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8D" w:rsidRPr="00A24957" w:rsidRDefault="00E8508D" w:rsidP="00DC3F03">
      <w:pPr>
        <w:ind w:firstLine="850"/>
        <w:jc w:val="right"/>
        <w:rPr>
          <w:rFonts w:ascii="Arial" w:hAnsi="Arial" w:cs="Arial"/>
          <w:sz w:val="20"/>
          <w:szCs w:val="20"/>
        </w:rPr>
      </w:pPr>
      <w:r w:rsidRPr="00A24957">
        <w:rPr>
          <w:rFonts w:ascii="Arial" w:hAnsi="Arial" w:cs="Arial"/>
          <w:sz w:val="20"/>
          <w:szCs w:val="20"/>
        </w:rPr>
        <w:t>Приложение № 5 към чл. 4, ал. 1</w:t>
      </w:r>
    </w:p>
    <w:p w:rsidR="00E8508D" w:rsidRPr="00A24957" w:rsidRDefault="00E8508D" w:rsidP="00DC3F03">
      <w:pPr>
        <w:jc w:val="both"/>
        <w:rPr>
          <w:rFonts w:ascii="Arial" w:hAnsi="Arial" w:cs="Arial"/>
          <w:sz w:val="20"/>
          <w:szCs w:val="20"/>
        </w:rPr>
      </w:pPr>
      <w:r w:rsidRPr="00A24957">
        <w:rPr>
          <w:rFonts w:ascii="Arial" w:hAnsi="Arial" w:cs="Arial"/>
          <w:sz w:val="20"/>
          <w:szCs w:val="20"/>
        </w:rPr>
        <w:t xml:space="preserve">(Ново - ДВ, бр. 12 от 2016 г., в сила от 12.02.2016 г., </w:t>
      </w:r>
      <w:r w:rsidR="009B7B46">
        <w:rPr>
          <w:rFonts w:ascii="Arial" w:hAnsi="Arial" w:cs="Arial"/>
          <w:sz w:val="20"/>
          <w:szCs w:val="20"/>
        </w:rPr>
        <w:t xml:space="preserve">с посл. </w:t>
      </w:r>
      <w:r w:rsidRPr="00A24957">
        <w:rPr>
          <w:rFonts w:ascii="Arial" w:hAnsi="Arial" w:cs="Arial"/>
          <w:sz w:val="20"/>
          <w:szCs w:val="20"/>
        </w:rPr>
        <w:t>изм. и доп.)</w:t>
      </w:r>
    </w:p>
    <w:p w:rsidR="004749C4" w:rsidRDefault="004749C4" w:rsidP="00DC3F03">
      <w:pPr>
        <w:jc w:val="both"/>
        <w:rPr>
          <w:rFonts w:ascii="Arial" w:hAnsi="Arial" w:cs="Arial"/>
          <w:sz w:val="24"/>
          <w:szCs w:val="24"/>
        </w:rPr>
      </w:pPr>
    </w:p>
    <w:tbl>
      <w:tblPr>
        <w:tblW w:w="19278" w:type="dxa"/>
        <w:tblLayout w:type="fixed"/>
        <w:tblLook w:val="0000" w:firstRow="0" w:lastRow="0" w:firstColumn="0" w:lastColumn="0" w:noHBand="0" w:noVBand="0"/>
      </w:tblPr>
      <w:tblGrid>
        <w:gridCol w:w="9639"/>
        <w:gridCol w:w="9639"/>
      </w:tblGrid>
      <w:tr w:rsidR="00F26AF1" w:rsidTr="00F26AF1">
        <w:tc>
          <w:tcPr>
            <w:tcW w:w="9639" w:type="dxa"/>
            <w:tcBorders>
              <w:top w:val="nil"/>
              <w:left w:val="nil"/>
              <w:bottom w:val="nil"/>
              <w:right w:val="nil"/>
            </w:tcBorders>
            <w:vAlign w:val="center"/>
          </w:tcPr>
          <w:p w:rsidR="00F26AF1" w:rsidRPr="0090729B" w:rsidRDefault="00F26AF1" w:rsidP="0090729B">
            <w:pPr>
              <w:spacing w:before="57" w:line="269" w:lineRule="atLeast"/>
              <w:ind w:left="1814"/>
              <w:jc w:val="both"/>
              <w:rPr>
                <w:rFonts w:ascii="Times New Roman" w:hAnsi="Times New Roman"/>
                <w:b/>
                <w:sz w:val="28"/>
                <w:szCs w:val="28"/>
              </w:rPr>
            </w:pPr>
            <w:r>
              <w:rPr>
                <w:rFonts w:ascii="Times New Roman" w:hAnsi="Times New Roman"/>
                <w:sz w:val="28"/>
                <w:szCs w:val="28"/>
              </w:rPr>
              <w:t>                          </w:t>
            </w:r>
            <w:r w:rsidRPr="0090729B">
              <w:rPr>
                <w:rFonts w:ascii="Times New Roman" w:hAnsi="Times New Roman"/>
                <w:b/>
                <w:sz w:val="28"/>
                <w:szCs w:val="28"/>
              </w:rPr>
              <w:t>ДО</w:t>
            </w:r>
          </w:p>
          <w:p w:rsidR="00F26AF1" w:rsidRPr="00BF6014" w:rsidRDefault="00F26AF1" w:rsidP="0090729B">
            <w:pPr>
              <w:spacing w:before="57" w:line="269" w:lineRule="atLeast"/>
              <w:ind w:left="1814"/>
              <w:jc w:val="both"/>
              <w:rPr>
                <w:rFonts w:ascii="Times New Roman" w:hAnsi="Times New Roman"/>
                <w:b/>
                <w:sz w:val="28"/>
                <w:szCs w:val="28"/>
              </w:rPr>
            </w:pPr>
            <w:r>
              <w:rPr>
                <w:rFonts w:ascii="Times New Roman" w:hAnsi="Times New Roman"/>
                <w:sz w:val="28"/>
                <w:szCs w:val="28"/>
              </w:rPr>
              <w:t xml:space="preserve">                          </w:t>
            </w:r>
            <w:r w:rsidRPr="00BF6014">
              <w:rPr>
                <w:rFonts w:ascii="Times New Roman" w:hAnsi="Times New Roman"/>
                <w:b/>
                <w:sz w:val="28"/>
                <w:szCs w:val="28"/>
              </w:rPr>
              <w:t>ДИРЕКТОРА НА РИОСВ ПЛОВДИВ</w:t>
            </w:r>
          </w:p>
          <w:p w:rsidR="00F26AF1" w:rsidRDefault="00F26AF1" w:rsidP="00DC3F03">
            <w:pPr>
              <w:spacing w:before="113" w:after="57" w:line="269" w:lineRule="atLeast"/>
              <w:jc w:val="both"/>
              <w:rPr>
                <w:rFonts w:ascii="Times New Roman" w:hAnsi="Times New Roman"/>
                <w:sz w:val="28"/>
                <w:szCs w:val="28"/>
              </w:rPr>
            </w:pPr>
            <w:r w:rsidRPr="00BF6014">
              <w:rPr>
                <w:rFonts w:ascii="Times New Roman" w:hAnsi="Times New Roman"/>
                <w:sz w:val="28"/>
                <w:szCs w:val="28"/>
              </w:rPr>
              <w:t> </w:t>
            </w:r>
          </w:p>
          <w:p w:rsidR="00FD0B4D" w:rsidRPr="00BF6014" w:rsidRDefault="00FD0B4D" w:rsidP="00DC3F03">
            <w:pPr>
              <w:spacing w:before="113" w:after="57" w:line="269" w:lineRule="atLeast"/>
              <w:jc w:val="both"/>
              <w:rPr>
                <w:rFonts w:ascii="Times New Roman" w:hAnsi="Times New Roman"/>
                <w:sz w:val="28"/>
                <w:szCs w:val="28"/>
              </w:rPr>
            </w:pPr>
          </w:p>
          <w:p w:rsidR="00F26AF1" w:rsidRPr="00BF6014" w:rsidRDefault="00F26AF1" w:rsidP="00BF6014">
            <w:pPr>
              <w:spacing w:before="113" w:line="269" w:lineRule="atLeast"/>
              <w:jc w:val="center"/>
              <w:rPr>
                <w:rFonts w:ascii="Times New Roman" w:hAnsi="Times New Roman"/>
                <w:b/>
                <w:sz w:val="28"/>
                <w:szCs w:val="28"/>
              </w:rPr>
            </w:pPr>
            <w:r w:rsidRPr="00BF6014">
              <w:rPr>
                <w:rFonts w:ascii="Times New Roman" w:hAnsi="Times New Roman"/>
                <w:b/>
                <w:sz w:val="28"/>
                <w:szCs w:val="28"/>
              </w:rPr>
              <w:t>УВЕДОМЛЕНИЕ</w:t>
            </w:r>
          </w:p>
          <w:p w:rsidR="0072056D" w:rsidRDefault="00F26AF1" w:rsidP="0072056D">
            <w:pPr>
              <w:spacing w:before="113"/>
              <w:jc w:val="center"/>
              <w:rPr>
                <w:rFonts w:ascii="Times New Roman" w:hAnsi="Times New Roman"/>
                <w:sz w:val="24"/>
                <w:szCs w:val="24"/>
              </w:rPr>
            </w:pPr>
            <w:r w:rsidRPr="00BF6014">
              <w:rPr>
                <w:rFonts w:ascii="Times New Roman" w:hAnsi="Times New Roman"/>
                <w:sz w:val="24"/>
                <w:szCs w:val="24"/>
              </w:rPr>
              <w:t>за инвестиционно предложение</w:t>
            </w:r>
          </w:p>
          <w:p w:rsidR="00F26AF1" w:rsidRPr="00BF6014" w:rsidRDefault="00F26AF1" w:rsidP="0072056D">
            <w:pPr>
              <w:spacing w:before="113"/>
              <w:jc w:val="center"/>
              <w:rPr>
                <w:rFonts w:ascii="Times New Roman" w:hAnsi="Times New Roman"/>
                <w:sz w:val="24"/>
                <w:szCs w:val="24"/>
              </w:rPr>
            </w:pPr>
            <w:r w:rsidRPr="00BF6014">
              <w:rPr>
                <w:rFonts w:ascii="Times New Roman" w:hAnsi="Times New Roman"/>
                <w:sz w:val="24"/>
                <w:szCs w:val="24"/>
              </w:rPr>
              <w:t>от</w:t>
            </w:r>
          </w:p>
          <w:p w:rsidR="00F26AF1" w:rsidRPr="00F26AF1" w:rsidRDefault="00F26AF1" w:rsidP="00BF6014">
            <w:pPr>
              <w:spacing w:before="57" w:line="269" w:lineRule="atLeast"/>
              <w:jc w:val="center"/>
              <w:rPr>
                <w:rFonts w:ascii="Times New Roman" w:hAnsi="Times New Roman"/>
                <w:b/>
                <w:sz w:val="28"/>
                <w:szCs w:val="28"/>
              </w:rPr>
            </w:pPr>
            <w:r w:rsidRPr="00F26AF1">
              <w:rPr>
                <w:rFonts w:ascii="Times New Roman" w:hAnsi="Times New Roman"/>
                <w:b/>
                <w:sz w:val="28"/>
                <w:szCs w:val="28"/>
              </w:rPr>
              <w:t>„ТРАНСМЕДИКО“ ЕООД</w:t>
            </w:r>
          </w:p>
          <w:p w:rsidR="00F26AF1" w:rsidRPr="00BF6014" w:rsidRDefault="00F26AF1" w:rsidP="00BF6014">
            <w:pPr>
              <w:spacing w:before="57" w:line="269" w:lineRule="atLeast"/>
              <w:jc w:val="center"/>
              <w:rPr>
                <w:rFonts w:ascii="Times New Roman" w:hAnsi="Times New Roman"/>
                <w:sz w:val="24"/>
                <w:szCs w:val="24"/>
              </w:rPr>
            </w:pPr>
          </w:p>
          <w:p w:rsidR="00FD0B4D" w:rsidRDefault="00FD0B4D" w:rsidP="00DC3F03">
            <w:pPr>
              <w:spacing w:before="113" w:after="57" w:line="269" w:lineRule="atLeast"/>
              <w:ind w:firstLine="283"/>
              <w:jc w:val="both"/>
              <w:rPr>
                <w:rFonts w:ascii="Arial" w:hAnsi="Arial" w:cs="Arial"/>
              </w:rPr>
            </w:pPr>
            <w:bookmarkStart w:id="0" w:name="_GoBack"/>
            <w:bookmarkEnd w:id="0"/>
          </w:p>
          <w:p w:rsidR="00F26AF1" w:rsidRDefault="00F26AF1" w:rsidP="0090729B">
            <w:pPr>
              <w:spacing w:after="57" w:line="269" w:lineRule="atLeast"/>
              <w:ind w:firstLine="283"/>
              <w:rPr>
                <w:rFonts w:ascii="Times New Roman" w:hAnsi="Times New Roman"/>
                <w:b/>
                <w:sz w:val="24"/>
                <w:szCs w:val="24"/>
              </w:rPr>
            </w:pPr>
            <w:r>
              <w:rPr>
                <w:rFonts w:ascii="Times New Roman" w:hAnsi="Times New Roman"/>
                <w:b/>
                <w:sz w:val="24"/>
                <w:szCs w:val="24"/>
              </w:rPr>
              <w:t xml:space="preserve">  </w:t>
            </w:r>
            <w:r w:rsidRPr="00BF6014">
              <w:rPr>
                <w:rFonts w:ascii="Times New Roman" w:hAnsi="Times New Roman"/>
                <w:b/>
                <w:sz w:val="24"/>
                <w:szCs w:val="24"/>
              </w:rPr>
              <w:t>УВАЖАЕМИ ГОСПОДИН  ДИРЕКТОР,</w:t>
            </w:r>
          </w:p>
          <w:p w:rsidR="00F26AF1" w:rsidRPr="00BF6014" w:rsidRDefault="00F26AF1" w:rsidP="0090729B">
            <w:pPr>
              <w:spacing w:after="57" w:line="269" w:lineRule="atLeast"/>
              <w:ind w:firstLine="283"/>
              <w:rPr>
                <w:rFonts w:ascii="Times New Roman" w:hAnsi="Times New Roman"/>
                <w:b/>
                <w:sz w:val="24"/>
                <w:szCs w:val="24"/>
              </w:rPr>
            </w:pPr>
          </w:p>
          <w:p w:rsidR="00F26AF1" w:rsidRDefault="00F26AF1" w:rsidP="0090729B">
            <w:pPr>
              <w:spacing w:after="57" w:line="269" w:lineRule="atLeast"/>
              <w:ind w:firstLine="283"/>
              <w:jc w:val="both"/>
              <w:rPr>
                <w:rFonts w:ascii="Times New Roman" w:hAnsi="Times New Roman"/>
                <w:sz w:val="24"/>
                <w:szCs w:val="24"/>
              </w:rPr>
            </w:pPr>
            <w:r>
              <w:rPr>
                <w:rFonts w:ascii="Times New Roman" w:hAnsi="Times New Roman"/>
                <w:sz w:val="24"/>
                <w:szCs w:val="24"/>
              </w:rPr>
              <w:t xml:space="preserve">  </w:t>
            </w:r>
            <w:r w:rsidRPr="008B6AC3">
              <w:rPr>
                <w:rFonts w:ascii="Times New Roman" w:hAnsi="Times New Roman"/>
                <w:sz w:val="24"/>
                <w:szCs w:val="24"/>
              </w:rPr>
              <w:t xml:space="preserve">Уведомяваме Ви, че </w:t>
            </w:r>
            <w:r w:rsidRPr="00BF6014">
              <w:rPr>
                <w:rFonts w:ascii="Times New Roman" w:hAnsi="Times New Roman"/>
                <w:b/>
                <w:sz w:val="24"/>
                <w:szCs w:val="24"/>
              </w:rPr>
              <w:t>„ТРАНСМЕДИКО“ ЕООД</w:t>
            </w:r>
            <w:r w:rsidRPr="008B6AC3">
              <w:rPr>
                <w:rFonts w:ascii="Times New Roman" w:hAnsi="Times New Roman"/>
                <w:sz w:val="24"/>
                <w:szCs w:val="24"/>
              </w:rPr>
              <w:t xml:space="preserve"> има следното инвестиционно предложение:</w:t>
            </w:r>
          </w:p>
          <w:p w:rsidR="00285F36" w:rsidRDefault="00F26AF1" w:rsidP="00706C0C">
            <w:pPr>
              <w:spacing w:before="113" w:after="57" w:line="269" w:lineRule="atLeast"/>
              <w:ind w:firstLine="283"/>
              <w:jc w:val="both"/>
              <w:rPr>
                <w:rFonts w:ascii="Times New Roman" w:hAnsi="Times New Roman"/>
                <w:sz w:val="24"/>
                <w:szCs w:val="24"/>
              </w:rPr>
            </w:pPr>
            <w:r>
              <w:rPr>
                <w:rFonts w:ascii="Times New Roman" w:hAnsi="Times New Roman"/>
                <w:sz w:val="24"/>
                <w:szCs w:val="24"/>
              </w:rPr>
              <w:t xml:space="preserve">  </w:t>
            </w:r>
            <w:r w:rsidRPr="008B6AC3">
              <w:rPr>
                <w:rFonts w:ascii="Times New Roman" w:hAnsi="Times New Roman"/>
                <w:sz w:val="24"/>
                <w:szCs w:val="24"/>
              </w:rPr>
              <w:t>Промяна в обстоятелствата на писмо с изх. № ОВОС-</w:t>
            </w:r>
            <w:r>
              <w:rPr>
                <w:rFonts w:ascii="Times New Roman" w:hAnsi="Times New Roman"/>
                <w:sz w:val="24"/>
                <w:szCs w:val="24"/>
              </w:rPr>
              <w:t>1128 (</w:t>
            </w:r>
            <w:r w:rsidR="00BE51D7">
              <w:rPr>
                <w:rFonts w:ascii="Times New Roman" w:hAnsi="Times New Roman"/>
                <w:sz w:val="24"/>
                <w:szCs w:val="24"/>
              </w:rPr>
              <w:t>5</w:t>
            </w:r>
            <w:r>
              <w:rPr>
                <w:rFonts w:ascii="Times New Roman" w:hAnsi="Times New Roman"/>
                <w:sz w:val="24"/>
                <w:szCs w:val="24"/>
              </w:rPr>
              <w:t xml:space="preserve">) </w:t>
            </w:r>
            <w:r w:rsidRPr="008B6AC3">
              <w:rPr>
                <w:rFonts w:ascii="Times New Roman" w:hAnsi="Times New Roman"/>
                <w:sz w:val="24"/>
                <w:szCs w:val="24"/>
              </w:rPr>
              <w:t>/</w:t>
            </w:r>
            <w:r>
              <w:rPr>
                <w:rFonts w:ascii="Times New Roman" w:hAnsi="Times New Roman"/>
                <w:sz w:val="24"/>
                <w:szCs w:val="24"/>
              </w:rPr>
              <w:t>1</w:t>
            </w:r>
            <w:r w:rsidR="00BE51D7">
              <w:rPr>
                <w:rFonts w:ascii="Times New Roman" w:hAnsi="Times New Roman"/>
                <w:sz w:val="24"/>
                <w:szCs w:val="24"/>
              </w:rPr>
              <w:t>2</w:t>
            </w:r>
            <w:r>
              <w:rPr>
                <w:rFonts w:ascii="Times New Roman" w:hAnsi="Times New Roman"/>
                <w:sz w:val="24"/>
                <w:szCs w:val="24"/>
              </w:rPr>
              <w:t>.07.20</w:t>
            </w:r>
            <w:r w:rsidR="00BE51D7">
              <w:rPr>
                <w:rFonts w:ascii="Times New Roman" w:hAnsi="Times New Roman"/>
                <w:sz w:val="24"/>
                <w:szCs w:val="24"/>
              </w:rPr>
              <w:t>19</w:t>
            </w:r>
            <w:r>
              <w:rPr>
                <w:rFonts w:ascii="Times New Roman" w:hAnsi="Times New Roman"/>
                <w:sz w:val="24"/>
                <w:szCs w:val="24"/>
              </w:rPr>
              <w:t xml:space="preserve"> г. </w:t>
            </w:r>
            <w:r w:rsidRPr="008B6AC3">
              <w:rPr>
                <w:rFonts w:ascii="Times New Roman" w:hAnsi="Times New Roman"/>
                <w:sz w:val="24"/>
                <w:szCs w:val="24"/>
              </w:rPr>
              <w:t xml:space="preserve">за </w:t>
            </w:r>
            <w:r>
              <w:rPr>
                <w:rFonts w:ascii="Times New Roman" w:hAnsi="Times New Roman"/>
                <w:sz w:val="24"/>
                <w:szCs w:val="24"/>
              </w:rPr>
              <w:t xml:space="preserve">разрешение </w:t>
            </w:r>
            <w:r w:rsidRPr="008B6AC3">
              <w:rPr>
                <w:rFonts w:ascii="Times New Roman" w:hAnsi="Times New Roman"/>
                <w:sz w:val="24"/>
                <w:szCs w:val="24"/>
              </w:rPr>
              <w:t xml:space="preserve">за дейности с отпадъци № </w:t>
            </w:r>
            <w:r w:rsidRPr="008B6AC3">
              <w:rPr>
                <w:rFonts w:ascii="Times New Roman" w:hAnsi="Times New Roman"/>
                <w:b/>
                <w:sz w:val="24"/>
                <w:szCs w:val="24"/>
              </w:rPr>
              <w:t>09</w:t>
            </w:r>
            <w:r>
              <w:rPr>
                <w:rFonts w:ascii="Times New Roman" w:hAnsi="Times New Roman"/>
                <w:b/>
                <w:sz w:val="24"/>
                <w:szCs w:val="24"/>
              </w:rPr>
              <w:t xml:space="preserve"> – ДО – 1140 – </w:t>
            </w:r>
            <w:r w:rsidRPr="008B6AC3">
              <w:rPr>
                <w:rFonts w:ascii="Times New Roman" w:hAnsi="Times New Roman"/>
                <w:b/>
                <w:sz w:val="24"/>
                <w:szCs w:val="24"/>
              </w:rPr>
              <w:t>0</w:t>
            </w:r>
            <w:r w:rsidR="00BE51D7">
              <w:rPr>
                <w:rFonts w:ascii="Times New Roman" w:hAnsi="Times New Roman"/>
                <w:b/>
                <w:sz w:val="24"/>
                <w:szCs w:val="24"/>
              </w:rPr>
              <w:t>2</w:t>
            </w:r>
            <w:r>
              <w:rPr>
                <w:rFonts w:ascii="Times New Roman" w:hAnsi="Times New Roman"/>
                <w:b/>
                <w:sz w:val="24"/>
                <w:szCs w:val="24"/>
              </w:rPr>
              <w:t xml:space="preserve"> </w:t>
            </w:r>
            <w:r w:rsidRPr="008B6AC3">
              <w:rPr>
                <w:rFonts w:ascii="Times New Roman" w:hAnsi="Times New Roman"/>
                <w:sz w:val="24"/>
                <w:szCs w:val="24"/>
              </w:rPr>
              <w:t xml:space="preserve">от </w:t>
            </w:r>
            <w:r w:rsidRPr="00746D18">
              <w:rPr>
                <w:rFonts w:ascii="Times New Roman" w:hAnsi="Times New Roman"/>
                <w:b/>
                <w:sz w:val="24"/>
                <w:szCs w:val="24"/>
              </w:rPr>
              <w:t>1</w:t>
            </w:r>
            <w:r w:rsidR="00BE51D7">
              <w:rPr>
                <w:rFonts w:ascii="Times New Roman" w:hAnsi="Times New Roman"/>
                <w:b/>
                <w:sz w:val="24"/>
                <w:szCs w:val="24"/>
              </w:rPr>
              <w:t>3</w:t>
            </w:r>
            <w:r w:rsidRPr="00746D18">
              <w:rPr>
                <w:rFonts w:ascii="Times New Roman" w:hAnsi="Times New Roman"/>
                <w:b/>
                <w:bCs/>
                <w:sz w:val="24"/>
                <w:szCs w:val="24"/>
              </w:rPr>
              <w:t>.0</w:t>
            </w:r>
            <w:r w:rsidR="00BE51D7">
              <w:rPr>
                <w:rFonts w:ascii="Times New Roman" w:hAnsi="Times New Roman"/>
                <w:b/>
                <w:bCs/>
                <w:sz w:val="24"/>
                <w:szCs w:val="24"/>
              </w:rPr>
              <w:t>8</w:t>
            </w:r>
            <w:r w:rsidRPr="008B6AC3">
              <w:rPr>
                <w:rFonts w:ascii="Times New Roman" w:hAnsi="Times New Roman"/>
                <w:b/>
                <w:bCs/>
                <w:sz w:val="24"/>
                <w:szCs w:val="24"/>
              </w:rPr>
              <w:t>.201</w:t>
            </w:r>
            <w:r>
              <w:rPr>
                <w:rFonts w:ascii="Times New Roman" w:hAnsi="Times New Roman"/>
                <w:b/>
                <w:bCs/>
                <w:sz w:val="24"/>
                <w:szCs w:val="24"/>
              </w:rPr>
              <w:t>9</w:t>
            </w:r>
            <w:r w:rsidRPr="008B6AC3">
              <w:rPr>
                <w:rFonts w:ascii="Times New Roman" w:hAnsi="Times New Roman"/>
                <w:b/>
                <w:bCs/>
                <w:sz w:val="24"/>
                <w:szCs w:val="24"/>
              </w:rPr>
              <w:t xml:space="preserve"> </w:t>
            </w:r>
            <w:r w:rsidRPr="008B6AC3">
              <w:rPr>
                <w:rFonts w:ascii="Times New Roman" w:hAnsi="Times New Roman"/>
                <w:sz w:val="24"/>
                <w:szCs w:val="24"/>
              </w:rPr>
              <w:t>г.</w:t>
            </w:r>
            <w:r>
              <w:rPr>
                <w:rFonts w:ascii="Times New Roman" w:hAnsi="Times New Roman"/>
                <w:sz w:val="24"/>
                <w:szCs w:val="24"/>
              </w:rPr>
              <w:t xml:space="preserve"> на</w:t>
            </w:r>
            <w:r w:rsidRPr="008B6AC3">
              <w:rPr>
                <w:rFonts w:ascii="Times New Roman" w:hAnsi="Times New Roman"/>
                <w:sz w:val="24"/>
                <w:szCs w:val="24"/>
              </w:rPr>
              <w:t xml:space="preserve"> площадка с местонахождение:</w:t>
            </w:r>
            <w:r>
              <w:rPr>
                <w:rFonts w:ascii="Times New Roman" w:hAnsi="Times New Roman"/>
                <w:sz w:val="24"/>
                <w:szCs w:val="24"/>
              </w:rPr>
              <w:t xml:space="preserve"> </w:t>
            </w:r>
            <w:r w:rsidR="008F01CA">
              <w:rPr>
                <w:rFonts w:ascii="Times New Roman" w:hAnsi="Times New Roman"/>
                <w:sz w:val="24"/>
                <w:szCs w:val="24"/>
              </w:rPr>
              <w:t>о</w:t>
            </w:r>
            <w:r w:rsidR="008F01CA" w:rsidRPr="00BF6014">
              <w:rPr>
                <w:rFonts w:ascii="Times New Roman" w:hAnsi="Times New Roman"/>
                <w:sz w:val="24"/>
                <w:szCs w:val="24"/>
              </w:rPr>
              <w:t xml:space="preserve">бласт Пловдив, община Раковски, гр. Раковски, </w:t>
            </w:r>
            <w:r w:rsidR="008F01CA" w:rsidRPr="00606C71">
              <w:rPr>
                <w:rFonts w:ascii="Times New Roman" w:hAnsi="Times New Roman"/>
                <w:sz w:val="24"/>
                <w:szCs w:val="24"/>
              </w:rPr>
              <w:t>част от производствен терен с площ от 750 кв.м. ведно с 20</w:t>
            </w:r>
            <w:r w:rsidR="008F01CA">
              <w:rPr>
                <w:rFonts w:ascii="Times New Roman" w:hAnsi="Times New Roman"/>
                <w:sz w:val="24"/>
                <w:szCs w:val="24"/>
              </w:rPr>
              <w:t xml:space="preserve">0 кв.м. площ (½ част) от сграда </w:t>
            </w:r>
            <w:r w:rsidR="008F01CA" w:rsidRPr="00606C71">
              <w:rPr>
                <w:rFonts w:ascii="Times New Roman" w:hAnsi="Times New Roman"/>
                <w:sz w:val="24"/>
                <w:szCs w:val="24"/>
              </w:rPr>
              <w:t>№ 501.727.8</w:t>
            </w:r>
            <w:r w:rsidR="008F01CA" w:rsidRPr="00BF6014">
              <w:rPr>
                <w:rFonts w:ascii="Times New Roman" w:hAnsi="Times New Roman"/>
                <w:sz w:val="24"/>
                <w:szCs w:val="24"/>
              </w:rPr>
              <w:t>, находяща се в имот с № 501.727, УПИ I с площ 5647 кв.м., в квартал 601 по ПУП на гр. Раковски с ЕКАТТЕ 62075, с трайно предназначение на територията /ТПТ/ Урбанизирана, с начин на трайно ползване /НТП/ - Производствен терен.</w:t>
            </w:r>
          </w:p>
          <w:p w:rsidR="00F26AF1" w:rsidRPr="0090729B" w:rsidRDefault="00F26AF1" w:rsidP="00F26AF1">
            <w:pPr>
              <w:spacing w:before="100" w:beforeAutospacing="1" w:after="100" w:afterAutospacing="1"/>
              <w:rPr>
                <w:rFonts w:ascii="Times New Roman" w:hAnsi="Times New Roman"/>
                <w:sz w:val="20"/>
                <w:szCs w:val="20"/>
              </w:rPr>
            </w:pPr>
            <w:r w:rsidRPr="0090729B">
              <w:rPr>
                <w:rFonts w:ascii="Arial" w:hAnsi="Arial" w:cs="Arial"/>
                <w:sz w:val="20"/>
                <w:szCs w:val="20"/>
                <w:u w:val="single"/>
              </w:rPr>
              <w:t>Характеристика на инвестиционното предложение:</w:t>
            </w:r>
          </w:p>
          <w:p w:rsidR="00F26AF1" w:rsidRPr="0090729B" w:rsidRDefault="00F26AF1" w:rsidP="00F26AF1">
            <w:pPr>
              <w:pStyle w:val="a9"/>
              <w:numPr>
                <w:ilvl w:val="0"/>
                <w:numId w:val="1"/>
              </w:numPr>
              <w:spacing w:before="100" w:beforeAutospacing="1" w:after="100" w:afterAutospacing="1" w:line="269" w:lineRule="atLeast"/>
              <w:jc w:val="both"/>
              <w:rPr>
                <w:rFonts w:ascii="Arial" w:hAnsi="Arial" w:cs="Arial"/>
                <w:sz w:val="20"/>
                <w:szCs w:val="20"/>
              </w:rPr>
            </w:pPr>
            <w:r w:rsidRPr="0090729B">
              <w:rPr>
                <w:rFonts w:ascii="Arial" w:hAnsi="Arial" w:cs="Arial"/>
                <w:sz w:val="20"/>
                <w:szCs w:val="20"/>
              </w:rPr>
              <w:t>Резюме на предложението</w:t>
            </w:r>
            <w:r>
              <w:rPr>
                <w:rFonts w:ascii="Arial" w:hAnsi="Arial" w:cs="Arial"/>
                <w:sz w:val="20"/>
                <w:szCs w:val="20"/>
              </w:rPr>
              <w:t xml:space="preserve"> </w:t>
            </w:r>
            <w:r w:rsidRPr="005E5CF9">
              <w:rPr>
                <w:rFonts w:ascii="Arial" w:hAnsi="Arial" w:cs="Arial"/>
                <w:sz w:val="20"/>
                <w:szCs w:val="20"/>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w:t>
            </w:r>
            <w:r>
              <w:rPr>
                <w:rFonts w:ascii="Arial" w:hAnsi="Arial" w:cs="Arial"/>
                <w:sz w:val="20"/>
                <w:szCs w:val="20"/>
              </w:rPr>
              <w:t xml:space="preserve"> </w:t>
            </w:r>
            <w:r w:rsidRPr="005E5CF9">
              <w:rPr>
                <w:rFonts w:ascii="Arial" w:hAnsi="Arial" w:cs="Arial"/>
                <w:sz w:val="20"/>
                <w:szCs w:val="20"/>
              </w:rPr>
              <w:t>опазване на околната среда (ЗООС)</w:t>
            </w:r>
          </w:p>
          <w:p w:rsidR="00285F36" w:rsidRDefault="00F26AF1" w:rsidP="004749C4">
            <w:pPr>
              <w:spacing w:before="100" w:beforeAutospacing="1" w:after="100" w:afterAutospacing="1" w:line="269" w:lineRule="atLeast"/>
              <w:jc w:val="both"/>
              <w:rPr>
                <w:rFonts w:ascii="Times New Roman" w:hAnsi="Times New Roman"/>
                <w:sz w:val="24"/>
                <w:szCs w:val="24"/>
              </w:rPr>
            </w:pPr>
            <w:r>
              <w:rPr>
                <w:rFonts w:ascii="Times New Roman" w:hAnsi="Times New Roman"/>
                <w:sz w:val="24"/>
                <w:szCs w:val="24"/>
              </w:rPr>
              <w:t xml:space="preserve">        </w:t>
            </w:r>
          </w:p>
          <w:p w:rsidR="008F01CA" w:rsidRDefault="00F26AF1" w:rsidP="004749C4">
            <w:pPr>
              <w:spacing w:before="100" w:beforeAutospacing="1" w:after="100" w:afterAutospacing="1" w:line="269" w:lineRule="atLeast"/>
              <w:jc w:val="both"/>
              <w:rPr>
                <w:rFonts w:ascii="Times New Roman" w:hAnsi="Times New Roman"/>
                <w:sz w:val="24"/>
                <w:szCs w:val="24"/>
              </w:rPr>
            </w:pPr>
            <w:r w:rsidRPr="008B6AC3">
              <w:rPr>
                <w:rFonts w:ascii="Times New Roman" w:hAnsi="Times New Roman"/>
                <w:sz w:val="24"/>
                <w:szCs w:val="24"/>
              </w:rPr>
              <w:t>Промяна в обстоятелствата на писмо с изх. № ОВОС</w:t>
            </w:r>
            <w:r>
              <w:rPr>
                <w:rFonts w:ascii="Times New Roman" w:hAnsi="Times New Roman"/>
                <w:sz w:val="24"/>
                <w:szCs w:val="24"/>
              </w:rPr>
              <w:t xml:space="preserve"> </w:t>
            </w:r>
            <w:r w:rsidRPr="008B6AC3">
              <w:rPr>
                <w:rFonts w:ascii="Times New Roman" w:hAnsi="Times New Roman"/>
                <w:sz w:val="24"/>
                <w:szCs w:val="24"/>
              </w:rPr>
              <w:t>-</w:t>
            </w:r>
            <w:r>
              <w:rPr>
                <w:rFonts w:ascii="Times New Roman" w:hAnsi="Times New Roman"/>
                <w:sz w:val="24"/>
                <w:szCs w:val="24"/>
              </w:rPr>
              <w:t xml:space="preserve"> 1128 (</w:t>
            </w:r>
            <w:r w:rsidR="00BE51D7">
              <w:rPr>
                <w:rFonts w:ascii="Times New Roman" w:hAnsi="Times New Roman"/>
                <w:sz w:val="24"/>
                <w:szCs w:val="24"/>
              </w:rPr>
              <w:t>5</w:t>
            </w:r>
            <w:r>
              <w:rPr>
                <w:rFonts w:ascii="Times New Roman" w:hAnsi="Times New Roman"/>
                <w:sz w:val="24"/>
                <w:szCs w:val="24"/>
              </w:rPr>
              <w:t>) от 1</w:t>
            </w:r>
            <w:r w:rsidR="00BE51D7">
              <w:rPr>
                <w:rFonts w:ascii="Times New Roman" w:hAnsi="Times New Roman"/>
                <w:sz w:val="24"/>
                <w:szCs w:val="24"/>
              </w:rPr>
              <w:t>2.07.2019</w:t>
            </w:r>
            <w:r>
              <w:rPr>
                <w:rFonts w:ascii="Times New Roman" w:hAnsi="Times New Roman"/>
                <w:sz w:val="24"/>
                <w:szCs w:val="24"/>
              </w:rPr>
              <w:t xml:space="preserve"> г. </w:t>
            </w:r>
            <w:r w:rsidRPr="008B6AC3">
              <w:rPr>
                <w:rFonts w:ascii="Times New Roman" w:hAnsi="Times New Roman"/>
                <w:sz w:val="24"/>
                <w:szCs w:val="24"/>
              </w:rPr>
              <w:t xml:space="preserve">за </w:t>
            </w:r>
            <w:r>
              <w:rPr>
                <w:rFonts w:ascii="Times New Roman" w:hAnsi="Times New Roman"/>
                <w:sz w:val="24"/>
                <w:szCs w:val="24"/>
              </w:rPr>
              <w:t xml:space="preserve">разрешение </w:t>
            </w:r>
            <w:r w:rsidRPr="008B6AC3">
              <w:rPr>
                <w:rFonts w:ascii="Times New Roman" w:hAnsi="Times New Roman"/>
                <w:sz w:val="24"/>
                <w:szCs w:val="24"/>
              </w:rPr>
              <w:t xml:space="preserve">за дейности с отпадъци № </w:t>
            </w:r>
            <w:r w:rsidRPr="008B6AC3">
              <w:rPr>
                <w:rFonts w:ascii="Times New Roman" w:hAnsi="Times New Roman"/>
                <w:b/>
                <w:sz w:val="24"/>
                <w:szCs w:val="24"/>
              </w:rPr>
              <w:t>09</w:t>
            </w:r>
            <w:r>
              <w:rPr>
                <w:rFonts w:ascii="Times New Roman" w:hAnsi="Times New Roman"/>
                <w:b/>
                <w:sz w:val="24"/>
                <w:szCs w:val="24"/>
              </w:rPr>
              <w:t xml:space="preserve"> – ДО – 1140 – </w:t>
            </w:r>
            <w:r w:rsidRPr="008B6AC3">
              <w:rPr>
                <w:rFonts w:ascii="Times New Roman" w:hAnsi="Times New Roman"/>
                <w:b/>
                <w:sz w:val="24"/>
                <w:szCs w:val="24"/>
              </w:rPr>
              <w:t>0</w:t>
            </w:r>
            <w:r w:rsidR="00BE51D7">
              <w:rPr>
                <w:rFonts w:ascii="Times New Roman" w:hAnsi="Times New Roman"/>
                <w:b/>
                <w:sz w:val="24"/>
                <w:szCs w:val="24"/>
              </w:rPr>
              <w:t>2</w:t>
            </w:r>
            <w:r>
              <w:rPr>
                <w:rFonts w:ascii="Times New Roman" w:hAnsi="Times New Roman"/>
                <w:b/>
                <w:sz w:val="24"/>
                <w:szCs w:val="24"/>
              </w:rPr>
              <w:t xml:space="preserve"> </w:t>
            </w:r>
            <w:r w:rsidRPr="008B6AC3">
              <w:rPr>
                <w:rFonts w:ascii="Times New Roman" w:hAnsi="Times New Roman"/>
                <w:sz w:val="24"/>
                <w:szCs w:val="24"/>
              </w:rPr>
              <w:t xml:space="preserve">от </w:t>
            </w:r>
            <w:r w:rsidR="00BE51D7">
              <w:rPr>
                <w:rFonts w:ascii="Times New Roman" w:hAnsi="Times New Roman"/>
                <w:b/>
                <w:bCs/>
                <w:sz w:val="24"/>
                <w:szCs w:val="24"/>
              </w:rPr>
              <w:t>13.08.</w:t>
            </w:r>
            <w:r w:rsidRPr="008B6AC3">
              <w:rPr>
                <w:rFonts w:ascii="Times New Roman" w:hAnsi="Times New Roman"/>
                <w:b/>
                <w:bCs/>
                <w:sz w:val="24"/>
                <w:szCs w:val="24"/>
              </w:rPr>
              <w:t>201</w:t>
            </w:r>
            <w:r>
              <w:rPr>
                <w:rFonts w:ascii="Times New Roman" w:hAnsi="Times New Roman"/>
                <w:b/>
                <w:bCs/>
                <w:sz w:val="24"/>
                <w:szCs w:val="24"/>
              </w:rPr>
              <w:t>9</w:t>
            </w:r>
            <w:r w:rsidRPr="008B6AC3">
              <w:rPr>
                <w:rFonts w:ascii="Times New Roman" w:hAnsi="Times New Roman"/>
                <w:b/>
                <w:bCs/>
                <w:sz w:val="24"/>
                <w:szCs w:val="24"/>
              </w:rPr>
              <w:t xml:space="preserve"> </w:t>
            </w:r>
            <w:r w:rsidRPr="008B6AC3">
              <w:rPr>
                <w:rFonts w:ascii="Times New Roman" w:hAnsi="Times New Roman"/>
                <w:sz w:val="24"/>
                <w:szCs w:val="24"/>
              </w:rPr>
              <w:t>г.</w:t>
            </w:r>
            <w:r>
              <w:rPr>
                <w:rFonts w:ascii="Times New Roman" w:hAnsi="Times New Roman"/>
                <w:sz w:val="24"/>
                <w:szCs w:val="24"/>
              </w:rPr>
              <w:t>, на</w:t>
            </w:r>
            <w:r w:rsidRPr="008B6AC3">
              <w:rPr>
                <w:rFonts w:ascii="Times New Roman" w:hAnsi="Times New Roman"/>
                <w:sz w:val="24"/>
                <w:szCs w:val="24"/>
              </w:rPr>
              <w:t xml:space="preserve"> площадка с местонахождение:</w:t>
            </w:r>
            <w:r>
              <w:rPr>
                <w:rFonts w:ascii="Times New Roman" w:hAnsi="Times New Roman"/>
                <w:sz w:val="24"/>
                <w:szCs w:val="24"/>
              </w:rPr>
              <w:t xml:space="preserve"> </w:t>
            </w:r>
            <w:r w:rsidR="008F01CA">
              <w:rPr>
                <w:rFonts w:ascii="Times New Roman" w:hAnsi="Times New Roman"/>
                <w:sz w:val="24"/>
                <w:szCs w:val="24"/>
              </w:rPr>
              <w:t>о</w:t>
            </w:r>
            <w:r w:rsidR="008F01CA" w:rsidRPr="00BF6014">
              <w:rPr>
                <w:rFonts w:ascii="Times New Roman" w:hAnsi="Times New Roman"/>
                <w:sz w:val="24"/>
                <w:szCs w:val="24"/>
              </w:rPr>
              <w:t xml:space="preserve">бласт Пловдив, община Раковски, гр. Раковски, </w:t>
            </w:r>
            <w:r w:rsidR="008F01CA" w:rsidRPr="00606C71">
              <w:rPr>
                <w:rFonts w:ascii="Times New Roman" w:hAnsi="Times New Roman"/>
                <w:sz w:val="24"/>
                <w:szCs w:val="24"/>
              </w:rPr>
              <w:t>част от производствен терен с площ от 750 кв.м. ведно с 20</w:t>
            </w:r>
            <w:r w:rsidR="008F01CA">
              <w:rPr>
                <w:rFonts w:ascii="Times New Roman" w:hAnsi="Times New Roman"/>
                <w:sz w:val="24"/>
                <w:szCs w:val="24"/>
              </w:rPr>
              <w:t xml:space="preserve">0 кв.м. площ (½ част) от сграда </w:t>
            </w:r>
            <w:r w:rsidR="008F01CA" w:rsidRPr="00606C71">
              <w:rPr>
                <w:rFonts w:ascii="Times New Roman" w:hAnsi="Times New Roman"/>
                <w:sz w:val="24"/>
                <w:szCs w:val="24"/>
              </w:rPr>
              <w:t>№ 501.727.8</w:t>
            </w:r>
            <w:r w:rsidR="008F01CA" w:rsidRPr="00BF6014">
              <w:rPr>
                <w:rFonts w:ascii="Times New Roman" w:hAnsi="Times New Roman"/>
                <w:sz w:val="24"/>
                <w:szCs w:val="24"/>
              </w:rPr>
              <w:t>, находяща се в имот с № 501.727, УПИ I с площ 5647 кв.м., в квартал 601 по ПУП на гр. Раковски с ЕКАТТЕ 62075, с трайно предназначение на територията /ТПТ/ Урбанизирана, с начин на трайно ползване /НТП/ - Производствен терен.</w:t>
            </w:r>
          </w:p>
          <w:p w:rsidR="00F26AF1" w:rsidRPr="004749C4" w:rsidRDefault="00310159" w:rsidP="004749C4">
            <w:pPr>
              <w:spacing w:before="100" w:beforeAutospacing="1" w:after="100" w:afterAutospacing="1" w:line="269" w:lineRule="atLeast"/>
              <w:jc w:val="both"/>
              <w:rPr>
                <w:rFonts w:ascii="Times New Roman" w:hAnsi="Times New Roman"/>
                <w:sz w:val="24"/>
                <w:szCs w:val="24"/>
              </w:rPr>
            </w:pPr>
            <w:r>
              <w:rPr>
                <w:rFonts w:ascii="Times New Roman" w:hAnsi="Times New Roman"/>
                <w:sz w:val="24"/>
                <w:szCs w:val="24"/>
              </w:rPr>
              <w:t xml:space="preserve">1. </w:t>
            </w:r>
            <w:r w:rsidR="00F26AF1" w:rsidRPr="004749C4">
              <w:rPr>
                <w:rFonts w:ascii="Times New Roman" w:hAnsi="Times New Roman"/>
                <w:sz w:val="24"/>
                <w:szCs w:val="24"/>
              </w:rPr>
              <w:t>Добавят се нови код</w:t>
            </w:r>
            <w:r w:rsidR="009E46B2">
              <w:rPr>
                <w:rFonts w:ascii="Times New Roman" w:hAnsi="Times New Roman"/>
                <w:sz w:val="24"/>
                <w:szCs w:val="24"/>
              </w:rPr>
              <w:t>ове</w:t>
            </w:r>
            <w:r w:rsidR="00F26AF1" w:rsidRPr="004749C4">
              <w:rPr>
                <w:rFonts w:ascii="Times New Roman" w:hAnsi="Times New Roman"/>
                <w:sz w:val="24"/>
                <w:szCs w:val="24"/>
              </w:rPr>
              <w:t xml:space="preserve"> отпадъци съгласно Наредба 2 за класификация на отпадъците</w:t>
            </w:r>
            <w:r w:rsidR="009E46B2">
              <w:rPr>
                <w:rFonts w:ascii="Times New Roman" w:hAnsi="Times New Roman"/>
                <w:sz w:val="24"/>
                <w:szCs w:val="24"/>
              </w:rPr>
              <w:t>,</w:t>
            </w:r>
            <w:r w:rsidR="00F26AF1" w:rsidRPr="004749C4">
              <w:rPr>
                <w:rFonts w:ascii="Times New Roman" w:hAnsi="Times New Roman"/>
                <w:sz w:val="24"/>
                <w:szCs w:val="24"/>
              </w:rPr>
              <w:t xml:space="preserve"> п</w:t>
            </w:r>
            <w:r>
              <w:rPr>
                <w:rFonts w:ascii="Times New Roman" w:hAnsi="Times New Roman"/>
                <w:sz w:val="24"/>
                <w:szCs w:val="24"/>
              </w:rPr>
              <w:t>риети</w:t>
            </w:r>
            <w:r w:rsidR="00F26AF1" w:rsidRPr="004749C4">
              <w:rPr>
                <w:rFonts w:ascii="Times New Roman" w:hAnsi="Times New Roman"/>
                <w:sz w:val="24"/>
                <w:szCs w:val="24"/>
              </w:rPr>
              <w:t xml:space="preserve"> от юридически 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1"/>
              <w:gridCol w:w="1951"/>
              <w:gridCol w:w="2727"/>
              <w:gridCol w:w="1559"/>
              <w:gridCol w:w="1746"/>
            </w:tblGrid>
            <w:tr w:rsidR="00F26AF1" w:rsidRPr="004749C4" w:rsidTr="00285F36">
              <w:trPr>
                <w:trHeight w:val="642"/>
                <w:jc w:val="center"/>
              </w:trPr>
              <w:tc>
                <w:tcPr>
                  <w:tcW w:w="1181" w:type="dxa"/>
                  <w:vAlign w:val="center"/>
                </w:tcPr>
                <w:p w:rsidR="00F26AF1" w:rsidRPr="00285F36" w:rsidRDefault="00F26AF1" w:rsidP="004749C4">
                  <w:pPr>
                    <w:jc w:val="center"/>
                    <w:rPr>
                      <w:rFonts w:ascii="Times New Roman" w:hAnsi="Times New Roman"/>
                      <w:b/>
                      <w:bCs/>
                    </w:rPr>
                  </w:pPr>
                  <w:r w:rsidRPr="00285F36">
                    <w:rPr>
                      <w:rFonts w:ascii="Times New Roman" w:hAnsi="Times New Roman"/>
                      <w:b/>
                      <w:bCs/>
                    </w:rPr>
                    <w:t>Код</w:t>
                  </w:r>
                </w:p>
              </w:tc>
              <w:tc>
                <w:tcPr>
                  <w:tcW w:w="1951" w:type="dxa"/>
                  <w:vAlign w:val="center"/>
                </w:tcPr>
                <w:p w:rsidR="00F26AF1" w:rsidRPr="00285F36" w:rsidRDefault="00F26AF1" w:rsidP="004749C4">
                  <w:pPr>
                    <w:jc w:val="center"/>
                    <w:rPr>
                      <w:rFonts w:ascii="Times New Roman" w:hAnsi="Times New Roman"/>
                      <w:b/>
                      <w:bCs/>
                    </w:rPr>
                  </w:pPr>
                  <w:r w:rsidRPr="00285F36">
                    <w:rPr>
                      <w:rFonts w:ascii="Times New Roman" w:hAnsi="Times New Roman"/>
                      <w:b/>
                      <w:bCs/>
                    </w:rPr>
                    <w:t>Наименование</w:t>
                  </w:r>
                </w:p>
              </w:tc>
              <w:tc>
                <w:tcPr>
                  <w:tcW w:w="2727" w:type="dxa"/>
                  <w:vAlign w:val="center"/>
                </w:tcPr>
                <w:p w:rsidR="00F26AF1" w:rsidRPr="00285F36" w:rsidRDefault="00F26AF1" w:rsidP="004749C4">
                  <w:pPr>
                    <w:jc w:val="center"/>
                    <w:rPr>
                      <w:rFonts w:ascii="Times New Roman" w:hAnsi="Times New Roman"/>
                      <w:b/>
                      <w:bCs/>
                    </w:rPr>
                  </w:pPr>
                  <w:r w:rsidRPr="00285F36">
                    <w:rPr>
                      <w:rFonts w:ascii="Times New Roman" w:hAnsi="Times New Roman"/>
                      <w:b/>
                    </w:rPr>
                    <w:t>Дейности, кодове</w:t>
                  </w:r>
                </w:p>
              </w:tc>
              <w:tc>
                <w:tcPr>
                  <w:tcW w:w="1559" w:type="dxa"/>
                  <w:vAlign w:val="center"/>
                </w:tcPr>
                <w:p w:rsidR="00F26AF1" w:rsidRPr="00285F36" w:rsidRDefault="00F26AF1" w:rsidP="004749C4">
                  <w:pPr>
                    <w:jc w:val="center"/>
                    <w:rPr>
                      <w:rFonts w:ascii="Times New Roman" w:hAnsi="Times New Roman"/>
                      <w:b/>
                      <w:bCs/>
                    </w:rPr>
                  </w:pPr>
                  <w:r w:rsidRPr="00285F36">
                    <w:rPr>
                      <w:rFonts w:ascii="Times New Roman" w:hAnsi="Times New Roman"/>
                      <w:b/>
                      <w:bCs/>
                    </w:rPr>
                    <w:t>Количество (тон./год.)</w:t>
                  </w:r>
                </w:p>
              </w:tc>
              <w:tc>
                <w:tcPr>
                  <w:tcW w:w="1746" w:type="dxa"/>
                  <w:vAlign w:val="center"/>
                </w:tcPr>
                <w:p w:rsidR="00F26AF1" w:rsidRPr="00285F36" w:rsidRDefault="00F26AF1" w:rsidP="004749C4">
                  <w:pPr>
                    <w:jc w:val="center"/>
                    <w:rPr>
                      <w:rFonts w:ascii="Times New Roman" w:hAnsi="Times New Roman"/>
                      <w:b/>
                      <w:bCs/>
                    </w:rPr>
                  </w:pPr>
                  <w:r w:rsidRPr="00285F36">
                    <w:rPr>
                      <w:rFonts w:ascii="Times New Roman" w:hAnsi="Times New Roman"/>
                      <w:b/>
                      <w:bCs/>
                    </w:rPr>
                    <w:t>Произход</w:t>
                  </w:r>
                </w:p>
              </w:tc>
            </w:tr>
            <w:tr w:rsidR="00F26AF1" w:rsidRPr="004749C4" w:rsidTr="00285F36">
              <w:trPr>
                <w:trHeight w:val="552"/>
                <w:jc w:val="center"/>
              </w:trPr>
              <w:tc>
                <w:tcPr>
                  <w:tcW w:w="1181" w:type="dxa"/>
                  <w:vAlign w:val="center"/>
                </w:tcPr>
                <w:p w:rsidR="00F26AF1" w:rsidRPr="00285F36" w:rsidRDefault="00F26AF1" w:rsidP="00612E95">
                  <w:pPr>
                    <w:spacing w:before="100" w:beforeAutospacing="1" w:after="100" w:afterAutospacing="1" w:line="269" w:lineRule="atLeast"/>
                    <w:ind w:left="-56"/>
                    <w:jc w:val="center"/>
                    <w:rPr>
                      <w:rFonts w:ascii="Times New Roman" w:hAnsi="Times New Roman"/>
                      <w:b/>
                    </w:rPr>
                  </w:pPr>
                  <w:r w:rsidRPr="00285F36">
                    <w:rPr>
                      <w:rFonts w:ascii="Times New Roman" w:hAnsi="Times New Roman"/>
                      <w:b/>
                    </w:rPr>
                    <w:t>1</w:t>
                  </w:r>
                </w:p>
              </w:tc>
              <w:tc>
                <w:tcPr>
                  <w:tcW w:w="1951" w:type="dxa"/>
                  <w:vAlign w:val="center"/>
                </w:tcPr>
                <w:p w:rsidR="00F26AF1" w:rsidRPr="00285F36" w:rsidRDefault="00F26AF1" w:rsidP="00612E95">
                  <w:pPr>
                    <w:spacing w:before="100" w:beforeAutospacing="1" w:after="100" w:afterAutospacing="1" w:line="269" w:lineRule="atLeast"/>
                    <w:jc w:val="center"/>
                    <w:rPr>
                      <w:rFonts w:ascii="Times New Roman" w:hAnsi="Times New Roman"/>
                      <w:b/>
                    </w:rPr>
                  </w:pPr>
                  <w:r w:rsidRPr="00285F36">
                    <w:rPr>
                      <w:rFonts w:ascii="Times New Roman" w:hAnsi="Times New Roman"/>
                      <w:b/>
                    </w:rPr>
                    <w:t>2</w:t>
                  </w:r>
                </w:p>
              </w:tc>
              <w:tc>
                <w:tcPr>
                  <w:tcW w:w="2727" w:type="dxa"/>
                  <w:vAlign w:val="center"/>
                </w:tcPr>
                <w:p w:rsidR="00F26AF1" w:rsidRPr="00285F36" w:rsidRDefault="00F26AF1" w:rsidP="00612E95">
                  <w:pPr>
                    <w:spacing w:before="100" w:beforeAutospacing="1" w:after="100" w:afterAutospacing="1" w:line="269" w:lineRule="atLeast"/>
                    <w:jc w:val="center"/>
                    <w:rPr>
                      <w:rFonts w:ascii="Times New Roman" w:hAnsi="Times New Roman"/>
                      <w:b/>
                    </w:rPr>
                  </w:pPr>
                  <w:r w:rsidRPr="00285F36">
                    <w:rPr>
                      <w:rFonts w:ascii="Times New Roman" w:hAnsi="Times New Roman"/>
                      <w:b/>
                    </w:rPr>
                    <w:t>3</w:t>
                  </w:r>
                </w:p>
              </w:tc>
              <w:tc>
                <w:tcPr>
                  <w:tcW w:w="1559" w:type="dxa"/>
                  <w:vAlign w:val="center"/>
                </w:tcPr>
                <w:p w:rsidR="00F26AF1" w:rsidRPr="00285F36" w:rsidRDefault="00F26AF1" w:rsidP="00612E95">
                  <w:pPr>
                    <w:spacing w:before="100" w:beforeAutospacing="1" w:after="100" w:afterAutospacing="1" w:line="269" w:lineRule="atLeast"/>
                    <w:jc w:val="center"/>
                    <w:rPr>
                      <w:rFonts w:ascii="Times New Roman" w:hAnsi="Times New Roman"/>
                      <w:b/>
                    </w:rPr>
                  </w:pPr>
                  <w:r w:rsidRPr="00285F36">
                    <w:rPr>
                      <w:rFonts w:ascii="Times New Roman" w:hAnsi="Times New Roman"/>
                      <w:b/>
                    </w:rPr>
                    <w:t>4</w:t>
                  </w:r>
                </w:p>
              </w:tc>
              <w:tc>
                <w:tcPr>
                  <w:tcW w:w="1746" w:type="dxa"/>
                  <w:vAlign w:val="center"/>
                </w:tcPr>
                <w:p w:rsidR="00F26AF1" w:rsidRPr="00285F36" w:rsidRDefault="00F26AF1" w:rsidP="00612E95">
                  <w:pPr>
                    <w:spacing w:before="100" w:beforeAutospacing="1" w:after="100" w:afterAutospacing="1" w:line="269" w:lineRule="atLeast"/>
                    <w:jc w:val="center"/>
                    <w:rPr>
                      <w:rFonts w:ascii="Times New Roman" w:hAnsi="Times New Roman"/>
                      <w:b/>
                    </w:rPr>
                  </w:pPr>
                  <w:r w:rsidRPr="00285F36">
                    <w:rPr>
                      <w:rFonts w:ascii="Times New Roman" w:hAnsi="Times New Roman"/>
                      <w:b/>
                    </w:rPr>
                    <w:t>5</w:t>
                  </w:r>
                </w:p>
              </w:tc>
            </w:tr>
            <w:tr w:rsidR="00465F98" w:rsidRPr="004749C4" w:rsidTr="00563D23">
              <w:trPr>
                <w:trHeight w:val="1824"/>
                <w:jc w:val="center"/>
              </w:trPr>
              <w:tc>
                <w:tcPr>
                  <w:tcW w:w="1181" w:type="dxa"/>
                  <w:vAlign w:val="center"/>
                </w:tcPr>
                <w:p w:rsidR="00465F98" w:rsidRPr="00285F36" w:rsidRDefault="00563D23" w:rsidP="009E46B2">
                  <w:pPr>
                    <w:spacing w:before="100" w:beforeAutospacing="1" w:after="100" w:afterAutospacing="1" w:line="269" w:lineRule="atLeast"/>
                    <w:ind w:left="-56"/>
                    <w:jc w:val="center"/>
                    <w:rPr>
                      <w:rFonts w:ascii="Times New Roman" w:hAnsi="Times New Roman"/>
                    </w:rPr>
                  </w:pPr>
                  <w:r w:rsidRPr="00285F36">
                    <w:rPr>
                      <w:rFonts w:ascii="Times New Roman" w:hAnsi="Times New Roman"/>
                    </w:rPr>
                    <w:lastRenderedPageBreak/>
                    <w:t>18 01 04</w:t>
                  </w:r>
                </w:p>
              </w:tc>
              <w:tc>
                <w:tcPr>
                  <w:tcW w:w="1951" w:type="dxa"/>
                  <w:vAlign w:val="center"/>
                </w:tcPr>
                <w:p w:rsidR="00465F98" w:rsidRPr="00285F36" w:rsidRDefault="00563D23" w:rsidP="009E46B2">
                  <w:pPr>
                    <w:spacing w:before="100" w:beforeAutospacing="1" w:after="100" w:afterAutospacing="1" w:line="269" w:lineRule="atLeast"/>
                    <w:jc w:val="center"/>
                    <w:rPr>
                      <w:rFonts w:ascii="Times New Roman" w:hAnsi="Times New Roman"/>
                      <w:bCs/>
                    </w:rPr>
                  </w:pPr>
                  <w:r w:rsidRPr="00285F36">
                    <w:rPr>
                      <w:rFonts w:ascii="Times New Roman" w:hAnsi="Times New Roman"/>
                      <w:bCs/>
                      <w:lang w:val="ru-RU"/>
                    </w:rPr>
                    <w:t>Отпадъци, чието събиране и обезвреждане не е обект на специални изисквания, с оглед предотврътяване на инфекции (например – превръзки, гипсови отливки, спално облекло, бельо</w:t>
                  </w:r>
                  <w:r w:rsidRPr="00285F36">
                    <w:rPr>
                      <w:rFonts w:ascii="Times New Roman" w:hAnsi="Times New Roman"/>
                      <w:bCs/>
                      <w:i/>
                      <w:iCs/>
                      <w:lang w:val="ru-RU"/>
                    </w:rPr>
                    <w:t xml:space="preserve">, </w:t>
                  </w:r>
                  <w:r w:rsidRPr="00285F36">
                    <w:rPr>
                      <w:rFonts w:ascii="Times New Roman" w:hAnsi="Times New Roman"/>
                      <w:bCs/>
                      <w:lang w:val="ru-RU"/>
                    </w:rPr>
                    <w:t>памперси)</w:t>
                  </w:r>
                </w:p>
              </w:tc>
              <w:tc>
                <w:tcPr>
                  <w:tcW w:w="2727" w:type="dxa"/>
                  <w:vAlign w:val="center"/>
                </w:tcPr>
                <w:p w:rsidR="00465F98" w:rsidRPr="00285F36" w:rsidRDefault="00563D23" w:rsidP="00563D23">
                  <w:pPr>
                    <w:spacing w:before="100" w:beforeAutospacing="1" w:after="100" w:afterAutospacing="1" w:line="269" w:lineRule="atLeast"/>
                    <w:jc w:val="center"/>
                    <w:rPr>
                      <w:rFonts w:ascii="Times New Roman" w:hAnsi="Times New Roman"/>
                      <w:b/>
                      <w:lang w:val="en-US"/>
                    </w:rPr>
                  </w:pPr>
                  <w:r w:rsidRPr="00285F36">
                    <w:rPr>
                      <w:rFonts w:ascii="Times New Roman" w:hAnsi="Times New Roman"/>
                      <w:b/>
                      <w:lang w:val="en-US"/>
                    </w:rPr>
                    <w:t>D</w:t>
                  </w:r>
                  <w:r w:rsidRPr="00285F36">
                    <w:rPr>
                      <w:rFonts w:ascii="Times New Roman" w:hAnsi="Times New Roman"/>
                      <w:b/>
                      <w:lang w:val="ru-RU"/>
                    </w:rPr>
                    <w:t>15</w:t>
                  </w:r>
                  <w:r w:rsidRPr="00285F36">
                    <w:rPr>
                      <w:rFonts w:ascii="Times New Roman" w:hAnsi="Times New Roman"/>
                      <w:lang w:val="ru-RU"/>
                    </w:rPr>
                    <w:t>-</w:t>
                  </w:r>
                  <w:r w:rsidRPr="00285F36">
                    <w:rPr>
                      <w:rFonts w:ascii="Times New Roman" w:hAnsi="Times New Roman"/>
                    </w:rPr>
                    <w:t>С</w:t>
                  </w:r>
                  <w:r w:rsidRPr="00285F36">
                    <w:rPr>
                      <w:rFonts w:ascii="Times New Roman" w:hAnsi="Times New Roman"/>
                      <w:lang w:val="ru-RU"/>
                    </w:rPr>
                    <w:t xml:space="preserve">ъхраняване до извършване на </w:t>
                  </w:r>
                  <w:r w:rsidRPr="00285F36">
                    <w:rPr>
                      <w:rFonts w:ascii="Times New Roman" w:hAnsi="Times New Roman"/>
                    </w:rPr>
                    <w:t xml:space="preserve">някоя от дейностите с кодове </w:t>
                  </w:r>
                  <w:r w:rsidRPr="00285F36">
                    <w:rPr>
                      <w:rFonts w:ascii="Times New Roman" w:hAnsi="Times New Roman"/>
                      <w:lang w:val="en-US"/>
                    </w:rPr>
                    <w:t>D1-D14</w:t>
                  </w:r>
                  <w:r w:rsidRPr="00285F36">
                    <w:rPr>
                      <w:rFonts w:ascii="Times New Roman" w:hAnsi="Times New Roman"/>
                    </w:rPr>
                    <w:t>, с изключение</w:t>
                  </w:r>
                  <w:r w:rsidRPr="00285F36">
                    <w:rPr>
                      <w:rFonts w:ascii="Times New Roman" w:hAnsi="Times New Roman"/>
                      <w:lang w:val="ru-RU"/>
                    </w:rPr>
                    <w:t xml:space="preserve"> на временното съхраняване на отпадъците на площадката на образуване до събирането им</w:t>
                  </w:r>
                </w:p>
              </w:tc>
              <w:tc>
                <w:tcPr>
                  <w:tcW w:w="1559" w:type="dxa"/>
                  <w:vAlign w:val="center"/>
                </w:tcPr>
                <w:p w:rsidR="00465F98" w:rsidRPr="00285F36" w:rsidRDefault="00421F0A" w:rsidP="004749C4">
                  <w:pPr>
                    <w:spacing w:before="100" w:beforeAutospacing="1" w:after="100" w:afterAutospacing="1" w:line="269" w:lineRule="atLeast"/>
                    <w:jc w:val="center"/>
                    <w:rPr>
                      <w:rFonts w:ascii="Times New Roman" w:hAnsi="Times New Roman"/>
                    </w:rPr>
                  </w:pPr>
                  <w:r w:rsidRPr="00285F36">
                    <w:rPr>
                      <w:rFonts w:ascii="Times New Roman" w:hAnsi="Times New Roman"/>
                    </w:rPr>
                    <w:t>5</w:t>
                  </w:r>
                </w:p>
              </w:tc>
              <w:tc>
                <w:tcPr>
                  <w:tcW w:w="1746" w:type="dxa"/>
                  <w:vAlign w:val="center"/>
                </w:tcPr>
                <w:p w:rsidR="00465F98" w:rsidRPr="00285F36" w:rsidRDefault="00563D23" w:rsidP="004749C4">
                  <w:pPr>
                    <w:spacing w:before="100" w:beforeAutospacing="1" w:after="100" w:afterAutospacing="1" w:line="269" w:lineRule="atLeast"/>
                    <w:jc w:val="center"/>
                    <w:rPr>
                      <w:rFonts w:ascii="Times New Roman" w:hAnsi="Times New Roman"/>
                      <w:lang w:val="en-US"/>
                    </w:rPr>
                  </w:pPr>
                  <w:r w:rsidRPr="00285F36">
                    <w:rPr>
                      <w:rFonts w:ascii="Times New Roman" w:hAnsi="Times New Roman"/>
                      <w:lang w:val="en-US"/>
                    </w:rPr>
                    <w:t>От</w:t>
                  </w:r>
                  <w:r w:rsidRPr="00285F36">
                    <w:rPr>
                      <w:rFonts w:ascii="Times New Roman" w:hAnsi="Times New Roman"/>
                    </w:rPr>
                    <w:t xml:space="preserve"> юридически лица</w:t>
                  </w:r>
                </w:p>
              </w:tc>
            </w:tr>
            <w:tr w:rsidR="00F26AF1" w:rsidRPr="004749C4" w:rsidTr="00563D23">
              <w:trPr>
                <w:trHeight w:val="1828"/>
                <w:jc w:val="center"/>
              </w:trPr>
              <w:tc>
                <w:tcPr>
                  <w:tcW w:w="1181" w:type="dxa"/>
                  <w:vAlign w:val="center"/>
                </w:tcPr>
                <w:p w:rsidR="00F26AF1" w:rsidRPr="00285F36" w:rsidRDefault="00F26AF1" w:rsidP="009E46B2">
                  <w:pPr>
                    <w:spacing w:before="100" w:beforeAutospacing="1" w:after="100" w:afterAutospacing="1" w:line="269" w:lineRule="atLeast"/>
                    <w:ind w:left="-56"/>
                    <w:jc w:val="center"/>
                    <w:rPr>
                      <w:rFonts w:ascii="Times New Roman" w:hAnsi="Times New Roman"/>
                    </w:rPr>
                  </w:pPr>
                  <w:r w:rsidRPr="00285F36">
                    <w:rPr>
                      <w:rFonts w:ascii="Times New Roman" w:hAnsi="Times New Roman"/>
                    </w:rPr>
                    <w:t>18</w:t>
                  </w:r>
                  <w:r w:rsidR="009E46B2" w:rsidRPr="00285F36">
                    <w:rPr>
                      <w:rFonts w:ascii="Times New Roman" w:hAnsi="Times New Roman"/>
                    </w:rPr>
                    <w:t xml:space="preserve"> 01 06*</w:t>
                  </w:r>
                </w:p>
              </w:tc>
              <w:tc>
                <w:tcPr>
                  <w:tcW w:w="1951" w:type="dxa"/>
                  <w:vAlign w:val="center"/>
                </w:tcPr>
                <w:p w:rsidR="00F26AF1" w:rsidRPr="00285F36" w:rsidRDefault="009E46B2" w:rsidP="009E46B2">
                  <w:pPr>
                    <w:spacing w:before="100" w:beforeAutospacing="1" w:after="100" w:afterAutospacing="1" w:line="269" w:lineRule="atLeast"/>
                    <w:jc w:val="center"/>
                    <w:rPr>
                      <w:rFonts w:ascii="Times New Roman" w:hAnsi="Times New Roman"/>
                    </w:rPr>
                  </w:pPr>
                  <w:r w:rsidRPr="00285F36">
                    <w:rPr>
                      <w:rFonts w:ascii="Times New Roman" w:hAnsi="Times New Roman"/>
                      <w:bCs/>
                    </w:rPr>
                    <w:t xml:space="preserve">Химикали, състоящи се от или съдържащи опасни </w:t>
                  </w:r>
                  <w:r w:rsidR="00465F98" w:rsidRPr="00285F36">
                    <w:rPr>
                      <w:rFonts w:ascii="Times New Roman" w:hAnsi="Times New Roman"/>
                      <w:bCs/>
                    </w:rPr>
                    <w:t>вещества</w:t>
                  </w:r>
                </w:p>
              </w:tc>
              <w:tc>
                <w:tcPr>
                  <w:tcW w:w="2727" w:type="dxa"/>
                  <w:vAlign w:val="center"/>
                </w:tcPr>
                <w:p w:rsidR="00F26AF1" w:rsidRPr="00285F36" w:rsidRDefault="009E46B2" w:rsidP="004749C4">
                  <w:pPr>
                    <w:spacing w:before="100" w:beforeAutospacing="1" w:after="100" w:afterAutospacing="1" w:line="269" w:lineRule="atLeast"/>
                    <w:jc w:val="center"/>
                    <w:rPr>
                      <w:rFonts w:ascii="Times New Roman" w:hAnsi="Times New Roman"/>
                    </w:rPr>
                  </w:pPr>
                  <w:r w:rsidRPr="00285F36">
                    <w:rPr>
                      <w:rFonts w:ascii="Times New Roman" w:hAnsi="Times New Roman"/>
                      <w:b/>
                      <w:lang w:val="en-US"/>
                    </w:rPr>
                    <w:t>D</w:t>
                  </w:r>
                  <w:r w:rsidRPr="00285F36">
                    <w:rPr>
                      <w:rFonts w:ascii="Times New Roman" w:hAnsi="Times New Roman"/>
                      <w:b/>
                    </w:rPr>
                    <w:t>15</w:t>
                  </w:r>
                  <w:r w:rsidRPr="00285F36">
                    <w:rPr>
                      <w:rFonts w:ascii="Times New Roman" w:hAnsi="Times New Roman"/>
                    </w:rPr>
                    <w:t xml:space="preserve"> – Съхраняване до извършване на някоя от дейностите с кодове </w:t>
                  </w:r>
                  <w:r w:rsidRPr="00285F36">
                    <w:rPr>
                      <w:rFonts w:ascii="Times New Roman" w:hAnsi="Times New Roman"/>
                      <w:lang w:val="en-US"/>
                    </w:rPr>
                    <w:t>D</w:t>
                  </w:r>
                  <w:r w:rsidRPr="00285F36">
                    <w:rPr>
                      <w:rFonts w:ascii="Times New Roman" w:hAnsi="Times New Roman"/>
                    </w:rPr>
                    <w:t xml:space="preserve">1 – </w:t>
                  </w:r>
                  <w:r w:rsidRPr="00285F36">
                    <w:rPr>
                      <w:rFonts w:ascii="Times New Roman" w:hAnsi="Times New Roman"/>
                      <w:lang w:val="en-US"/>
                    </w:rPr>
                    <w:t>D</w:t>
                  </w:r>
                  <w:r w:rsidRPr="00285F36">
                    <w:rPr>
                      <w:rFonts w:ascii="Times New Roman" w:hAnsi="Times New Roman"/>
                    </w:rPr>
                    <w:t>14, с изключение на временното съхраняване на отпадъците на площадката на образуване до събирането им</w:t>
                  </w:r>
                </w:p>
              </w:tc>
              <w:tc>
                <w:tcPr>
                  <w:tcW w:w="1559" w:type="dxa"/>
                  <w:vAlign w:val="center"/>
                </w:tcPr>
                <w:p w:rsidR="00F26AF1" w:rsidRPr="00285F36" w:rsidRDefault="00FC3059" w:rsidP="004749C4">
                  <w:pPr>
                    <w:spacing w:before="100" w:beforeAutospacing="1" w:after="100" w:afterAutospacing="1" w:line="269" w:lineRule="atLeast"/>
                    <w:jc w:val="center"/>
                    <w:rPr>
                      <w:rFonts w:ascii="Times New Roman" w:hAnsi="Times New Roman"/>
                    </w:rPr>
                  </w:pPr>
                  <w:r w:rsidRPr="00285F36">
                    <w:rPr>
                      <w:rFonts w:ascii="Times New Roman" w:hAnsi="Times New Roman"/>
                    </w:rPr>
                    <w:t>5</w:t>
                  </w:r>
                </w:p>
              </w:tc>
              <w:tc>
                <w:tcPr>
                  <w:tcW w:w="1746" w:type="dxa"/>
                  <w:vAlign w:val="center"/>
                </w:tcPr>
                <w:p w:rsidR="00F26AF1" w:rsidRPr="00285F36" w:rsidRDefault="00465F98" w:rsidP="004749C4">
                  <w:pPr>
                    <w:spacing w:before="100" w:beforeAutospacing="1" w:after="100" w:afterAutospacing="1" w:line="269" w:lineRule="atLeast"/>
                    <w:jc w:val="center"/>
                    <w:rPr>
                      <w:rFonts w:ascii="Times New Roman" w:hAnsi="Times New Roman"/>
                    </w:rPr>
                  </w:pPr>
                  <w:r w:rsidRPr="00285F36">
                    <w:rPr>
                      <w:rFonts w:ascii="Times New Roman" w:hAnsi="Times New Roman"/>
                      <w:lang w:val="en-US"/>
                    </w:rPr>
                    <w:t>От</w:t>
                  </w:r>
                  <w:r w:rsidRPr="00285F36">
                    <w:rPr>
                      <w:rFonts w:ascii="Times New Roman" w:hAnsi="Times New Roman"/>
                    </w:rPr>
                    <w:t xml:space="preserve"> юридически лица</w:t>
                  </w:r>
                </w:p>
              </w:tc>
            </w:tr>
            <w:tr w:rsidR="00465F98" w:rsidRPr="004749C4" w:rsidTr="00FC3059">
              <w:trPr>
                <w:trHeight w:val="2537"/>
                <w:jc w:val="center"/>
              </w:trPr>
              <w:tc>
                <w:tcPr>
                  <w:tcW w:w="1181" w:type="dxa"/>
                  <w:vAlign w:val="center"/>
                </w:tcPr>
                <w:p w:rsidR="00465F98" w:rsidRPr="00285F36" w:rsidRDefault="00465F98" w:rsidP="00465F98">
                  <w:pPr>
                    <w:spacing w:before="100" w:beforeAutospacing="1" w:after="100" w:afterAutospacing="1" w:line="269" w:lineRule="atLeast"/>
                    <w:ind w:left="-56"/>
                    <w:jc w:val="center"/>
                    <w:rPr>
                      <w:rFonts w:ascii="Times New Roman" w:hAnsi="Times New Roman"/>
                    </w:rPr>
                  </w:pPr>
                  <w:r w:rsidRPr="00285F36">
                    <w:rPr>
                      <w:rFonts w:ascii="Times New Roman" w:hAnsi="Times New Roman"/>
                    </w:rPr>
                    <w:t>18 01 07</w:t>
                  </w:r>
                </w:p>
              </w:tc>
              <w:tc>
                <w:tcPr>
                  <w:tcW w:w="1951" w:type="dxa"/>
                  <w:vAlign w:val="center"/>
                </w:tcPr>
                <w:p w:rsidR="00465F98" w:rsidRPr="00285F36" w:rsidRDefault="00465F98" w:rsidP="00465F98">
                  <w:pPr>
                    <w:spacing w:before="100" w:beforeAutospacing="1" w:after="100" w:afterAutospacing="1" w:line="269" w:lineRule="atLeast"/>
                    <w:jc w:val="center"/>
                    <w:rPr>
                      <w:rFonts w:ascii="Times New Roman" w:hAnsi="Times New Roman"/>
                    </w:rPr>
                  </w:pPr>
                  <w:r w:rsidRPr="00285F36">
                    <w:rPr>
                      <w:rFonts w:ascii="Times New Roman" w:hAnsi="Times New Roman"/>
                    </w:rPr>
                    <w:t>Химични вещества и смеси, различни от упоменатите в 18 01 06</w:t>
                  </w:r>
                </w:p>
              </w:tc>
              <w:tc>
                <w:tcPr>
                  <w:tcW w:w="2727" w:type="dxa"/>
                  <w:vAlign w:val="center"/>
                </w:tcPr>
                <w:p w:rsidR="00465F98" w:rsidRPr="00285F36" w:rsidRDefault="00465F98" w:rsidP="00465F98">
                  <w:pPr>
                    <w:spacing w:before="100" w:beforeAutospacing="1" w:after="100" w:afterAutospacing="1" w:line="269" w:lineRule="atLeast"/>
                    <w:jc w:val="center"/>
                    <w:rPr>
                      <w:rFonts w:ascii="Times New Roman" w:hAnsi="Times New Roman"/>
                    </w:rPr>
                  </w:pPr>
                  <w:r w:rsidRPr="00285F36">
                    <w:rPr>
                      <w:rFonts w:ascii="Times New Roman" w:hAnsi="Times New Roman"/>
                      <w:b/>
                      <w:lang w:val="en-US"/>
                    </w:rPr>
                    <w:t>D</w:t>
                  </w:r>
                  <w:r w:rsidRPr="00285F36">
                    <w:rPr>
                      <w:rFonts w:ascii="Times New Roman" w:hAnsi="Times New Roman"/>
                      <w:b/>
                    </w:rPr>
                    <w:t>15</w:t>
                  </w:r>
                  <w:r w:rsidRPr="00285F36">
                    <w:rPr>
                      <w:rFonts w:ascii="Times New Roman" w:hAnsi="Times New Roman"/>
                    </w:rPr>
                    <w:t xml:space="preserve"> – Съхраняване до извършване на някоя от дейностите с кодове </w:t>
                  </w:r>
                  <w:r w:rsidRPr="00285F36">
                    <w:rPr>
                      <w:rFonts w:ascii="Times New Roman" w:hAnsi="Times New Roman"/>
                      <w:lang w:val="en-US"/>
                    </w:rPr>
                    <w:t>D</w:t>
                  </w:r>
                  <w:r w:rsidRPr="00285F36">
                    <w:rPr>
                      <w:rFonts w:ascii="Times New Roman" w:hAnsi="Times New Roman"/>
                    </w:rPr>
                    <w:t xml:space="preserve">1 – </w:t>
                  </w:r>
                  <w:r w:rsidRPr="00285F36">
                    <w:rPr>
                      <w:rFonts w:ascii="Times New Roman" w:hAnsi="Times New Roman"/>
                      <w:lang w:val="en-US"/>
                    </w:rPr>
                    <w:t>D</w:t>
                  </w:r>
                  <w:r w:rsidRPr="00285F36">
                    <w:rPr>
                      <w:rFonts w:ascii="Times New Roman" w:hAnsi="Times New Roman"/>
                    </w:rPr>
                    <w:t>14, с изключение на временното съхраняване на отпадъците на площадката на образуване до събирането им</w:t>
                  </w:r>
                </w:p>
              </w:tc>
              <w:tc>
                <w:tcPr>
                  <w:tcW w:w="1559" w:type="dxa"/>
                  <w:vAlign w:val="center"/>
                </w:tcPr>
                <w:p w:rsidR="00465F98" w:rsidRPr="00285F36" w:rsidRDefault="00FC3059" w:rsidP="00465F98">
                  <w:pPr>
                    <w:spacing w:before="100" w:beforeAutospacing="1" w:after="100" w:afterAutospacing="1" w:line="269" w:lineRule="atLeast"/>
                    <w:jc w:val="center"/>
                    <w:rPr>
                      <w:rFonts w:ascii="Times New Roman" w:hAnsi="Times New Roman"/>
                    </w:rPr>
                  </w:pPr>
                  <w:r w:rsidRPr="00285F36">
                    <w:rPr>
                      <w:rFonts w:ascii="Times New Roman" w:hAnsi="Times New Roman"/>
                    </w:rPr>
                    <w:t>5</w:t>
                  </w:r>
                </w:p>
              </w:tc>
              <w:tc>
                <w:tcPr>
                  <w:tcW w:w="1746" w:type="dxa"/>
                  <w:vAlign w:val="center"/>
                </w:tcPr>
                <w:p w:rsidR="00465F98" w:rsidRPr="00285F36" w:rsidRDefault="00465F98" w:rsidP="00465F98">
                  <w:pPr>
                    <w:spacing w:before="100" w:beforeAutospacing="1" w:after="100" w:afterAutospacing="1" w:line="269" w:lineRule="atLeast"/>
                    <w:jc w:val="center"/>
                    <w:rPr>
                      <w:rFonts w:ascii="Times New Roman" w:hAnsi="Times New Roman"/>
                    </w:rPr>
                  </w:pPr>
                  <w:r w:rsidRPr="00285F36">
                    <w:rPr>
                      <w:rFonts w:ascii="Times New Roman" w:hAnsi="Times New Roman"/>
                      <w:lang w:val="en-US"/>
                    </w:rPr>
                    <w:t>От</w:t>
                  </w:r>
                  <w:r w:rsidRPr="00285F36">
                    <w:rPr>
                      <w:rFonts w:ascii="Times New Roman" w:hAnsi="Times New Roman"/>
                    </w:rPr>
                    <w:t xml:space="preserve"> юридически лица</w:t>
                  </w:r>
                </w:p>
              </w:tc>
            </w:tr>
            <w:tr w:rsidR="00465F98" w:rsidRPr="004749C4" w:rsidTr="00563D23">
              <w:trPr>
                <w:trHeight w:val="208"/>
                <w:jc w:val="center"/>
              </w:trPr>
              <w:tc>
                <w:tcPr>
                  <w:tcW w:w="1181" w:type="dxa"/>
                  <w:vAlign w:val="center"/>
                </w:tcPr>
                <w:p w:rsidR="00465F98" w:rsidRPr="00285F36" w:rsidRDefault="00465F98" w:rsidP="00465F98">
                  <w:pPr>
                    <w:spacing w:before="100" w:beforeAutospacing="1" w:after="100" w:afterAutospacing="1" w:line="269" w:lineRule="atLeast"/>
                    <w:ind w:left="-56"/>
                    <w:jc w:val="center"/>
                    <w:rPr>
                      <w:rFonts w:ascii="Times New Roman" w:hAnsi="Times New Roman"/>
                    </w:rPr>
                  </w:pPr>
                  <w:r w:rsidRPr="00285F36">
                    <w:rPr>
                      <w:rFonts w:ascii="Times New Roman" w:hAnsi="Times New Roman"/>
                    </w:rPr>
                    <w:t>18 01 08*</w:t>
                  </w:r>
                </w:p>
              </w:tc>
              <w:tc>
                <w:tcPr>
                  <w:tcW w:w="1951" w:type="dxa"/>
                  <w:vAlign w:val="center"/>
                </w:tcPr>
                <w:p w:rsidR="00465F98" w:rsidRPr="00285F36" w:rsidRDefault="00465F98" w:rsidP="00465F98">
                  <w:pPr>
                    <w:spacing w:before="100" w:beforeAutospacing="1" w:after="100" w:afterAutospacing="1" w:line="269" w:lineRule="atLeast"/>
                    <w:jc w:val="center"/>
                    <w:rPr>
                      <w:rFonts w:ascii="Times New Roman" w:hAnsi="Times New Roman"/>
                    </w:rPr>
                  </w:pPr>
                  <w:r w:rsidRPr="00285F36">
                    <w:rPr>
                      <w:rFonts w:ascii="Times New Roman" w:hAnsi="Times New Roman"/>
                      <w:bCs/>
                    </w:rPr>
                    <w:t>Цитотоксични и цитостатични лекарствени продукти</w:t>
                  </w:r>
                </w:p>
              </w:tc>
              <w:tc>
                <w:tcPr>
                  <w:tcW w:w="2727" w:type="dxa"/>
                  <w:vAlign w:val="center"/>
                </w:tcPr>
                <w:p w:rsidR="00465F98" w:rsidRPr="00285F36" w:rsidRDefault="00465F98" w:rsidP="00465F98">
                  <w:pPr>
                    <w:spacing w:before="100" w:beforeAutospacing="1" w:after="100" w:afterAutospacing="1" w:line="269" w:lineRule="atLeast"/>
                    <w:jc w:val="center"/>
                    <w:rPr>
                      <w:rFonts w:ascii="Times New Roman" w:hAnsi="Times New Roman"/>
                      <w:lang w:val="en-GB"/>
                    </w:rPr>
                  </w:pPr>
                  <w:r w:rsidRPr="00285F36">
                    <w:rPr>
                      <w:rFonts w:ascii="Times New Roman" w:hAnsi="Times New Roman"/>
                      <w:b/>
                      <w:lang w:val="en-US"/>
                    </w:rPr>
                    <w:t>D</w:t>
                  </w:r>
                  <w:r w:rsidRPr="00285F36">
                    <w:rPr>
                      <w:rFonts w:ascii="Times New Roman" w:hAnsi="Times New Roman"/>
                      <w:b/>
                    </w:rPr>
                    <w:t>15</w:t>
                  </w:r>
                  <w:r w:rsidRPr="00285F36">
                    <w:rPr>
                      <w:rFonts w:ascii="Times New Roman" w:hAnsi="Times New Roman"/>
                    </w:rPr>
                    <w:t xml:space="preserve"> – Съхраняване до извършване на някоя от дейностите с кодове </w:t>
                  </w:r>
                  <w:r w:rsidRPr="00285F36">
                    <w:rPr>
                      <w:rFonts w:ascii="Times New Roman" w:hAnsi="Times New Roman"/>
                      <w:lang w:val="en-US"/>
                    </w:rPr>
                    <w:t>D</w:t>
                  </w:r>
                  <w:r w:rsidRPr="00285F36">
                    <w:rPr>
                      <w:rFonts w:ascii="Times New Roman" w:hAnsi="Times New Roman"/>
                    </w:rPr>
                    <w:t xml:space="preserve">1 – </w:t>
                  </w:r>
                  <w:r w:rsidRPr="00285F36">
                    <w:rPr>
                      <w:rFonts w:ascii="Times New Roman" w:hAnsi="Times New Roman"/>
                      <w:lang w:val="en-US"/>
                    </w:rPr>
                    <w:t>D</w:t>
                  </w:r>
                  <w:r w:rsidRPr="00285F36">
                    <w:rPr>
                      <w:rFonts w:ascii="Times New Roman" w:hAnsi="Times New Roman"/>
                    </w:rPr>
                    <w:t>14, с изключение на временното съхраняване на отпадъците на площадката на образуване до събирането им</w:t>
                  </w:r>
                </w:p>
              </w:tc>
              <w:tc>
                <w:tcPr>
                  <w:tcW w:w="1559" w:type="dxa"/>
                  <w:vAlign w:val="center"/>
                </w:tcPr>
                <w:p w:rsidR="00465F98" w:rsidRPr="00285F36" w:rsidRDefault="00465F98" w:rsidP="00465F98">
                  <w:pPr>
                    <w:spacing w:before="100" w:beforeAutospacing="1" w:after="100" w:afterAutospacing="1" w:line="269" w:lineRule="atLeast"/>
                    <w:jc w:val="center"/>
                    <w:rPr>
                      <w:rFonts w:ascii="Times New Roman" w:hAnsi="Times New Roman"/>
                    </w:rPr>
                  </w:pPr>
                  <w:r w:rsidRPr="00285F36">
                    <w:rPr>
                      <w:rFonts w:ascii="Times New Roman" w:hAnsi="Times New Roman"/>
                    </w:rPr>
                    <w:t>5</w:t>
                  </w:r>
                </w:p>
              </w:tc>
              <w:tc>
                <w:tcPr>
                  <w:tcW w:w="1746" w:type="dxa"/>
                  <w:vAlign w:val="center"/>
                </w:tcPr>
                <w:p w:rsidR="00465F98" w:rsidRPr="00285F36" w:rsidRDefault="00465F98" w:rsidP="00465F98">
                  <w:pPr>
                    <w:spacing w:before="100" w:beforeAutospacing="1"/>
                    <w:jc w:val="center"/>
                    <w:rPr>
                      <w:rFonts w:ascii="Times New Roman" w:hAnsi="Times New Roman"/>
                    </w:rPr>
                  </w:pPr>
                  <w:r w:rsidRPr="00285F36">
                    <w:rPr>
                      <w:rFonts w:ascii="Times New Roman" w:hAnsi="Times New Roman"/>
                      <w:lang w:val="en-US"/>
                    </w:rPr>
                    <w:t>От</w:t>
                  </w:r>
                  <w:r w:rsidRPr="00285F36">
                    <w:rPr>
                      <w:rFonts w:ascii="Times New Roman" w:hAnsi="Times New Roman"/>
                    </w:rPr>
                    <w:t xml:space="preserve"> юридически лица</w:t>
                  </w:r>
                </w:p>
              </w:tc>
            </w:tr>
            <w:tr w:rsidR="00465F98" w:rsidRPr="004749C4" w:rsidTr="00563D23">
              <w:trPr>
                <w:trHeight w:val="208"/>
                <w:jc w:val="center"/>
              </w:trPr>
              <w:tc>
                <w:tcPr>
                  <w:tcW w:w="1181" w:type="dxa"/>
                  <w:vAlign w:val="center"/>
                </w:tcPr>
                <w:p w:rsidR="00465F98" w:rsidRPr="00285F36" w:rsidRDefault="00465F98" w:rsidP="00465F98">
                  <w:pPr>
                    <w:spacing w:before="100" w:beforeAutospacing="1" w:after="100" w:afterAutospacing="1" w:line="269" w:lineRule="atLeast"/>
                    <w:ind w:left="-56"/>
                    <w:jc w:val="center"/>
                    <w:rPr>
                      <w:rFonts w:ascii="Times New Roman" w:hAnsi="Times New Roman"/>
                    </w:rPr>
                  </w:pPr>
                  <w:r w:rsidRPr="00285F36">
                    <w:rPr>
                      <w:rFonts w:ascii="Times New Roman" w:hAnsi="Times New Roman"/>
                    </w:rPr>
                    <w:t>18 01 09</w:t>
                  </w:r>
                </w:p>
              </w:tc>
              <w:tc>
                <w:tcPr>
                  <w:tcW w:w="1951" w:type="dxa"/>
                  <w:vAlign w:val="center"/>
                </w:tcPr>
                <w:p w:rsidR="00465F98" w:rsidRPr="00285F36" w:rsidRDefault="00465F98" w:rsidP="00465F98">
                  <w:pPr>
                    <w:spacing w:before="100" w:beforeAutospacing="1" w:after="100" w:afterAutospacing="1" w:line="269" w:lineRule="atLeast"/>
                    <w:jc w:val="center"/>
                    <w:rPr>
                      <w:rFonts w:ascii="Times New Roman" w:hAnsi="Times New Roman"/>
                    </w:rPr>
                  </w:pPr>
                  <w:r w:rsidRPr="00285F36">
                    <w:rPr>
                      <w:rFonts w:ascii="Times New Roman" w:hAnsi="Times New Roman"/>
                    </w:rPr>
                    <w:t>лекарствени продукти, различни от упоменатите в 18 01 08</w:t>
                  </w:r>
                </w:p>
              </w:tc>
              <w:tc>
                <w:tcPr>
                  <w:tcW w:w="2727" w:type="dxa"/>
                  <w:vAlign w:val="center"/>
                </w:tcPr>
                <w:p w:rsidR="00465F98" w:rsidRPr="00285F36" w:rsidRDefault="00465F98" w:rsidP="00465F98">
                  <w:pPr>
                    <w:spacing w:before="100" w:beforeAutospacing="1" w:after="100" w:afterAutospacing="1" w:line="269" w:lineRule="atLeast"/>
                    <w:jc w:val="center"/>
                    <w:rPr>
                      <w:rFonts w:ascii="Times New Roman" w:hAnsi="Times New Roman"/>
                      <w:lang w:val="en-US"/>
                    </w:rPr>
                  </w:pPr>
                  <w:r w:rsidRPr="00285F36">
                    <w:rPr>
                      <w:rFonts w:ascii="Times New Roman" w:hAnsi="Times New Roman"/>
                      <w:b/>
                      <w:lang w:val="en-US"/>
                    </w:rPr>
                    <w:t>D</w:t>
                  </w:r>
                  <w:r w:rsidRPr="00285F36">
                    <w:rPr>
                      <w:rFonts w:ascii="Times New Roman" w:hAnsi="Times New Roman"/>
                      <w:b/>
                    </w:rPr>
                    <w:t>15</w:t>
                  </w:r>
                  <w:r w:rsidRPr="00285F36">
                    <w:rPr>
                      <w:rFonts w:ascii="Times New Roman" w:hAnsi="Times New Roman"/>
                    </w:rPr>
                    <w:t xml:space="preserve"> – Съхраняване до извършване на някоя от дейностите с кодове </w:t>
                  </w:r>
                  <w:r w:rsidRPr="00285F36">
                    <w:rPr>
                      <w:rFonts w:ascii="Times New Roman" w:hAnsi="Times New Roman"/>
                      <w:lang w:val="en-US"/>
                    </w:rPr>
                    <w:t>D</w:t>
                  </w:r>
                  <w:r w:rsidRPr="00285F36">
                    <w:rPr>
                      <w:rFonts w:ascii="Times New Roman" w:hAnsi="Times New Roman"/>
                    </w:rPr>
                    <w:t xml:space="preserve">1 – </w:t>
                  </w:r>
                  <w:r w:rsidRPr="00285F36">
                    <w:rPr>
                      <w:rFonts w:ascii="Times New Roman" w:hAnsi="Times New Roman"/>
                      <w:lang w:val="en-US"/>
                    </w:rPr>
                    <w:t>D</w:t>
                  </w:r>
                  <w:r w:rsidRPr="00285F36">
                    <w:rPr>
                      <w:rFonts w:ascii="Times New Roman" w:hAnsi="Times New Roman"/>
                    </w:rPr>
                    <w:t>14, с изключение на временното съхраняване на отпадъците на площадката на образуване до събирането им</w:t>
                  </w:r>
                </w:p>
              </w:tc>
              <w:tc>
                <w:tcPr>
                  <w:tcW w:w="1559" w:type="dxa"/>
                  <w:vAlign w:val="center"/>
                </w:tcPr>
                <w:p w:rsidR="00465F98" w:rsidRPr="00285F36" w:rsidRDefault="00FC3059" w:rsidP="00465F98">
                  <w:pPr>
                    <w:spacing w:before="100" w:beforeAutospacing="1" w:after="100" w:afterAutospacing="1" w:line="269" w:lineRule="atLeast"/>
                    <w:jc w:val="center"/>
                    <w:rPr>
                      <w:rFonts w:ascii="Times New Roman" w:hAnsi="Times New Roman"/>
                    </w:rPr>
                  </w:pPr>
                  <w:r w:rsidRPr="00285F36">
                    <w:rPr>
                      <w:rFonts w:ascii="Times New Roman" w:hAnsi="Times New Roman"/>
                    </w:rPr>
                    <w:t>5</w:t>
                  </w:r>
                </w:p>
              </w:tc>
              <w:tc>
                <w:tcPr>
                  <w:tcW w:w="1746" w:type="dxa"/>
                  <w:vAlign w:val="center"/>
                </w:tcPr>
                <w:p w:rsidR="00465F98" w:rsidRPr="00285F36" w:rsidRDefault="00465F98" w:rsidP="00465F98">
                  <w:pPr>
                    <w:spacing w:before="100" w:beforeAutospacing="1"/>
                    <w:jc w:val="center"/>
                    <w:rPr>
                      <w:rFonts w:ascii="Times New Roman" w:hAnsi="Times New Roman"/>
                      <w:lang w:val="en-US"/>
                    </w:rPr>
                  </w:pPr>
                  <w:r w:rsidRPr="00285F36">
                    <w:rPr>
                      <w:rFonts w:ascii="Times New Roman" w:hAnsi="Times New Roman"/>
                      <w:lang w:val="en-US"/>
                    </w:rPr>
                    <w:t>От</w:t>
                  </w:r>
                  <w:r w:rsidRPr="00285F36">
                    <w:rPr>
                      <w:rFonts w:ascii="Times New Roman" w:hAnsi="Times New Roman"/>
                    </w:rPr>
                    <w:t xml:space="preserve"> юридически лица</w:t>
                  </w:r>
                </w:p>
              </w:tc>
            </w:tr>
            <w:tr w:rsidR="00FC3059" w:rsidTr="00FC3059">
              <w:trPr>
                <w:trHeight w:val="208"/>
                <w:jc w:val="center"/>
              </w:trPr>
              <w:tc>
                <w:tcPr>
                  <w:tcW w:w="1181"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FC3059">
                  <w:pPr>
                    <w:spacing w:before="100" w:beforeAutospacing="1" w:after="100" w:afterAutospacing="1" w:line="269" w:lineRule="atLeast"/>
                    <w:ind w:left="-56"/>
                    <w:jc w:val="center"/>
                    <w:rPr>
                      <w:rFonts w:ascii="Times New Roman" w:hAnsi="Times New Roman"/>
                    </w:rPr>
                  </w:pPr>
                  <w:r w:rsidRPr="00285F36">
                    <w:rPr>
                      <w:rFonts w:ascii="Times New Roman" w:hAnsi="Times New Roman"/>
                    </w:rPr>
                    <w:t>18 01 10</w:t>
                  </w:r>
                </w:p>
              </w:tc>
              <w:tc>
                <w:tcPr>
                  <w:tcW w:w="1951"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FC3059">
                  <w:pPr>
                    <w:spacing w:before="100" w:beforeAutospacing="1" w:after="100" w:afterAutospacing="1" w:line="269" w:lineRule="atLeast"/>
                    <w:jc w:val="center"/>
                    <w:rPr>
                      <w:rFonts w:ascii="Times New Roman" w:hAnsi="Times New Roman"/>
                    </w:rPr>
                  </w:pPr>
                  <w:r w:rsidRPr="00285F36">
                    <w:rPr>
                      <w:rFonts w:ascii="Times New Roman" w:hAnsi="Times New Roman"/>
                    </w:rPr>
                    <w:t>Амалгамни отпадъци от зъболечението</w:t>
                  </w:r>
                </w:p>
              </w:tc>
              <w:tc>
                <w:tcPr>
                  <w:tcW w:w="2727"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FC3059">
                  <w:pPr>
                    <w:spacing w:before="100" w:beforeAutospacing="1" w:after="100" w:afterAutospacing="1" w:line="269" w:lineRule="atLeast"/>
                    <w:jc w:val="center"/>
                    <w:rPr>
                      <w:rFonts w:ascii="Times New Roman" w:hAnsi="Times New Roman"/>
                      <w:lang w:val="en-US"/>
                    </w:rPr>
                  </w:pPr>
                  <w:r w:rsidRPr="00285F36">
                    <w:rPr>
                      <w:rFonts w:ascii="Times New Roman" w:hAnsi="Times New Roman"/>
                      <w:b/>
                      <w:lang w:val="en-US"/>
                    </w:rPr>
                    <w:t>D15</w:t>
                  </w:r>
                  <w:r w:rsidRPr="00285F36">
                    <w:rPr>
                      <w:rFonts w:ascii="Times New Roman" w:hAnsi="Times New Roman"/>
                      <w:lang w:val="en-US"/>
                    </w:rPr>
                    <w:t>-Съхраняване до извършване на някоя от дейностите с кодове D1-D14,</w:t>
                  </w:r>
                  <w:r w:rsidRPr="00285F36">
                    <w:rPr>
                      <w:rFonts w:ascii="Times New Roman" w:hAnsi="Times New Roman"/>
                    </w:rPr>
                    <w:t xml:space="preserve"> </w:t>
                  </w:r>
                  <w:r w:rsidRPr="00285F36">
                    <w:rPr>
                      <w:rFonts w:ascii="Times New Roman" w:hAnsi="Times New Roman"/>
                      <w:lang w:val="en-US"/>
                    </w:rPr>
                    <w:t>с изключение на временното съхраняване на отпадъците на площадката на образуване до събирането им</w:t>
                  </w:r>
                </w:p>
              </w:tc>
              <w:tc>
                <w:tcPr>
                  <w:tcW w:w="1559" w:type="dxa"/>
                  <w:tcBorders>
                    <w:top w:val="single" w:sz="4" w:space="0" w:color="auto"/>
                    <w:left w:val="single" w:sz="4" w:space="0" w:color="auto"/>
                    <w:bottom w:val="single" w:sz="4" w:space="0" w:color="auto"/>
                    <w:right w:val="single" w:sz="4" w:space="0" w:color="auto"/>
                  </w:tcBorders>
                  <w:vAlign w:val="center"/>
                </w:tcPr>
                <w:p w:rsidR="00FC3059" w:rsidRPr="00285F36" w:rsidRDefault="00285F36" w:rsidP="00FC3059">
                  <w:pPr>
                    <w:spacing w:before="100" w:beforeAutospacing="1" w:after="100" w:afterAutospacing="1" w:line="269" w:lineRule="atLeast"/>
                    <w:jc w:val="center"/>
                    <w:rPr>
                      <w:rFonts w:ascii="Times New Roman" w:hAnsi="Times New Roman"/>
                    </w:rPr>
                  </w:pPr>
                  <w:r w:rsidRPr="00285F36">
                    <w:rPr>
                      <w:rFonts w:ascii="Times New Roman" w:hAnsi="Times New Roman"/>
                    </w:rPr>
                    <w:t>0.5</w:t>
                  </w:r>
                </w:p>
              </w:tc>
              <w:tc>
                <w:tcPr>
                  <w:tcW w:w="1746"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FC3059">
                  <w:pPr>
                    <w:spacing w:before="100" w:beforeAutospacing="1"/>
                    <w:jc w:val="center"/>
                    <w:rPr>
                      <w:rFonts w:ascii="Times New Roman" w:hAnsi="Times New Roman"/>
                      <w:lang w:val="en-US"/>
                    </w:rPr>
                  </w:pPr>
                  <w:r w:rsidRPr="00285F36">
                    <w:rPr>
                      <w:rFonts w:ascii="Times New Roman" w:hAnsi="Times New Roman"/>
                    </w:rPr>
                    <w:t>О</w:t>
                  </w:r>
                  <w:r w:rsidRPr="00285F36">
                    <w:rPr>
                      <w:rFonts w:ascii="Times New Roman" w:hAnsi="Times New Roman"/>
                      <w:lang w:val="en-US"/>
                    </w:rPr>
                    <w:t>т юридически лица</w:t>
                  </w:r>
                </w:p>
              </w:tc>
            </w:tr>
            <w:tr w:rsidR="00FC3059" w:rsidTr="00FC3059">
              <w:trPr>
                <w:trHeight w:val="208"/>
                <w:jc w:val="center"/>
              </w:trPr>
              <w:tc>
                <w:tcPr>
                  <w:tcW w:w="1181"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045D43">
                  <w:pPr>
                    <w:spacing w:before="100" w:beforeAutospacing="1" w:after="100" w:afterAutospacing="1" w:line="269" w:lineRule="atLeast"/>
                    <w:ind w:left="-56"/>
                    <w:jc w:val="center"/>
                    <w:rPr>
                      <w:rFonts w:ascii="Times New Roman" w:hAnsi="Times New Roman"/>
                    </w:rPr>
                  </w:pPr>
                  <w:r w:rsidRPr="00285F36">
                    <w:rPr>
                      <w:rFonts w:ascii="Times New Roman" w:hAnsi="Times New Roman"/>
                    </w:rPr>
                    <w:lastRenderedPageBreak/>
                    <w:t>20 01 31*</w:t>
                  </w:r>
                </w:p>
              </w:tc>
              <w:tc>
                <w:tcPr>
                  <w:tcW w:w="1951"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045D43">
                  <w:pPr>
                    <w:spacing w:before="100" w:beforeAutospacing="1" w:after="100" w:afterAutospacing="1" w:line="269" w:lineRule="atLeast"/>
                    <w:jc w:val="center"/>
                    <w:rPr>
                      <w:rFonts w:ascii="Times New Roman" w:hAnsi="Times New Roman"/>
                    </w:rPr>
                  </w:pPr>
                  <w:r w:rsidRPr="00285F36">
                    <w:rPr>
                      <w:rFonts w:ascii="Times New Roman" w:hAnsi="Times New Roman"/>
                    </w:rPr>
                    <w:t>Цитотоксични и цитостатични лекарствени продукти</w:t>
                  </w:r>
                </w:p>
              </w:tc>
              <w:tc>
                <w:tcPr>
                  <w:tcW w:w="2727"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045D43">
                  <w:pPr>
                    <w:spacing w:before="100" w:beforeAutospacing="1" w:after="100" w:afterAutospacing="1" w:line="269" w:lineRule="atLeast"/>
                    <w:jc w:val="center"/>
                    <w:rPr>
                      <w:rFonts w:ascii="Times New Roman" w:hAnsi="Times New Roman"/>
                      <w:b/>
                      <w:lang w:val="en-US"/>
                    </w:rPr>
                  </w:pPr>
                  <w:r w:rsidRPr="00285F36">
                    <w:rPr>
                      <w:rFonts w:ascii="Times New Roman" w:hAnsi="Times New Roman"/>
                      <w:b/>
                      <w:lang w:val="en-US"/>
                    </w:rPr>
                    <w:t>D15-</w:t>
                  </w:r>
                  <w:r w:rsidRPr="00285F36">
                    <w:rPr>
                      <w:rFonts w:ascii="Times New Roman" w:hAnsi="Times New Roman"/>
                      <w:lang w:val="en-US"/>
                    </w:rPr>
                    <w:t>Съхраняване до извършване на някоя от дейностите с кодове D1-D14,</w:t>
                  </w:r>
                  <w:r w:rsidR="00045D43" w:rsidRPr="00285F36">
                    <w:rPr>
                      <w:rFonts w:ascii="Times New Roman" w:hAnsi="Times New Roman"/>
                    </w:rPr>
                    <w:t xml:space="preserve"> </w:t>
                  </w:r>
                  <w:r w:rsidRPr="00285F36">
                    <w:rPr>
                      <w:rFonts w:ascii="Times New Roman" w:hAnsi="Times New Roman"/>
                      <w:lang w:val="en-US"/>
                    </w:rPr>
                    <w:t>с изключение на временното съхраняване на отпадъците на площадката на образуване до събирането им</w:t>
                  </w:r>
                </w:p>
              </w:tc>
              <w:tc>
                <w:tcPr>
                  <w:tcW w:w="1559" w:type="dxa"/>
                  <w:tcBorders>
                    <w:top w:val="single" w:sz="4" w:space="0" w:color="auto"/>
                    <w:left w:val="single" w:sz="4" w:space="0" w:color="auto"/>
                    <w:bottom w:val="single" w:sz="4" w:space="0" w:color="auto"/>
                    <w:right w:val="single" w:sz="4" w:space="0" w:color="auto"/>
                  </w:tcBorders>
                  <w:vAlign w:val="center"/>
                </w:tcPr>
                <w:p w:rsidR="00FC3059" w:rsidRPr="00285F36" w:rsidRDefault="00045D43" w:rsidP="00045D43">
                  <w:pPr>
                    <w:spacing w:before="100" w:beforeAutospacing="1" w:after="100" w:afterAutospacing="1" w:line="269" w:lineRule="atLeast"/>
                    <w:jc w:val="center"/>
                    <w:rPr>
                      <w:rFonts w:ascii="Times New Roman" w:hAnsi="Times New Roman"/>
                    </w:rPr>
                  </w:pPr>
                  <w:r w:rsidRPr="00285F36">
                    <w:rPr>
                      <w:rFonts w:ascii="Times New Roman" w:hAnsi="Times New Roman"/>
                    </w:rPr>
                    <w:t>5</w:t>
                  </w:r>
                </w:p>
              </w:tc>
              <w:tc>
                <w:tcPr>
                  <w:tcW w:w="1746" w:type="dxa"/>
                  <w:tcBorders>
                    <w:top w:val="single" w:sz="4" w:space="0" w:color="auto"/>
                    <w:left w:val="single" w:sz="4" w:space="0" w:color="auto"/>
                    <w:bottom w:val="single" w:sz="4" w:space="0" w:color="auto"/>
                    <w:right w:val="single" w:sz="4" w:space="0" w:color="auto"/>
                  </w:tcBorders>
                  <w:vAlign w:val="center"/>
                </w:tcPr>
                <w:p w:rsidR="00FC3059" w:rsidRPr="00285F36" w:rsidRDefault="00A913C0" w:rsidP="00045D43">
                  <w:pPr>
                    <w:spacing w:before="100" w:beforeAutospacing="1"/>
                    <w:jc w:val="center"/>
                    <w:rPr>
                      <w:rFonts w:ascii="Times New Roman" w:hAnsi="Times New Roman"/>
                    </w:rPr>
                  </w:pPr>
                  <w:r w:rsidRPr="00285F36">
                    <w:rPr>
                      <w:rFonts w:ascii="Times New Roman" w:hAnsi="Times New Roman"/>
                    </w:rPr>
                    <w:t>О</w:t>
                  </w:r>
                  <w:r w:rsidR="00FC3059" w:rsidRPr="00285F36">
                    <w:rPr>
                      <w:rFonts w:ascii="Times New Roman" w:hAnsi="Times New Roman"/>
                    </w:rPr>
                    <w:t>т юридически лица</w:t>
                  </w:r>
                </w:p>
              </w:tc>
            </w:tr>
            <w:tr w:rsidR="00FC3059" w:rsidTr="00FC3059">
              <w:trPr>
                <w:trHeight w:val="208"/>
                <w:jc w:val="center"/>
              </w:trPr>
              <w:tc>
                <w:tcPr>
                  <w:tcW w:w="1181"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045D43">
                  <w:pPr>
                    <w:spacing w:before="100" w:beforeAutospacing="1" w:after="100" w:afterAutospacing="1" w:line="269" w:lineRule="atLeast"/>
                    <w:ind w:left="-56"/>
                    <w:jc w:val="center"/>
                    <w:rPr>
                      <w:rFonts w:ascii="Times New Roman" w:hAnsi="Times New Roman"/>
                    </w:rPr>
                  </w:pPr>
                  <w:r w:rsidRPr="00285F36">
                    <w:rPr>
                      <w:rFonts w:ascii="Times New Roman" w:hAnsi="Times New Roman"/>
                    </w:rPr>
                    <w:t>20 01 32</w:t>
                  </w:r>
                </w:p>
              </w:tc>
              <w:tc>
                <w:tcPr>
                  <w:tcW w:w="1951"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045D43">
                  <w:pPr>
                    <w:spacing w:before="100" w:beforeAutospacing="1" w:after="100" w:afterAutospacing="1" w:line="269" w:lineRule="atLeast"/>
                    <w:jc w:val="center"/>
                    <w:rPr>
                      <w:rFonts w:ascii="Times New Roman" w:hAnsi="Times New Roman"/>
                    </w:rPr>
                  </w:pPr>
                  <w:r w:rsidRPr="00285F36">
                    <w:rPr>
                      <w:rFonts w:ascii="Times New Roman" w:hAnsi="Times New Roman"/>
                    </w:rPr>
                    <w:t>Лекарствени продукти, различни от упоменатите в 20 01 31</w:t>
                  </w:r>
                </w:p>
              </w:tc>
              <w:tc>
                <w:tcPr>
                  <w:tcW w:w="2727"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045D43">
                  <w:pPr>
                    <w:spacing w:before="100" w:beforeAutospacing="1" w:after="100" w:afterAutospacing="1" w:line="269" w:lineRule="atLeast"/>
                    <w:jc w:val="center"/>
                    <w:rPr>
                      <w:rFonts w:ascii="Times New Roman" w:hAnsi="Times New Roman"/>
                      <w:b/>
                      <w:lang w:val="en-US"/>
                    </w:rPr>
                  </w:pPr>
                  <w:r w:rsidRPr="00285F36">
                    <w:rPr>
                      <w:rFonts w:ascii="Times New Roman" w:hAnsi="Times New Roman"/>
                      <w:b/>
                      <w:lang w:val="en-US"/>
                    </w:rPr>
                    <w:t>D15-</w:t>
                  </w:r>
                  <w:r w:rsidRPr="00285F36">
                    <w:rPr>
                      <w:rFonts w:ascii="Times New Roman" w:hAnsi="Times New Roman"/>
                      <w:lang w:val="en-US"/>
                    </w:rPr>
                    <w:t>Съхраняване до извършване на някоя от дейностите с кодове D1-D14,</w:t>
                  </w:r>
                  <w:r w:rsidR="00045D43" w:rsidRPr="00285F36">
                    <w:rPr>
                      <w:rFonts w:ascii="Times New Roman" w:hAnsi="Times New Roman"/>
                    </w:rPr>
                    <w:t xml:space="preserve"> </w:t>
                  </w:r>
                  <w:r w:rsidRPr="00285F36">
                    <w:rPr>
                      <w:rFonts w:ascii="Times New Roman" w:hAnsi="Times New Roman"/>
                      <w:lang w:val="en-US"/>
                    </w:rPr>
                    <w:t>с изключение на временното съхраняване на отпадъците на площадката на образуване до събирането им</w:t>
                  </w:r>
                </w:p>
              </w:tc>
              <w:tc>
                <w:tcPr>
                  <w:tcW w:w="1559" w:type="dxa"/>
                  <w:tcBorders>
                    <w:top w:val="single" w:sz="4" w:space="0" w:color="auto"/>
                    <w:left w:val="single" w:sz="4" w:space="0" w:color="auto"/>
                    <w:bottom w:val="single" w:sz="4" w:space="0" w:color="auto"/>
                    <w:right w:val="single" w:sz="4" w:space="0" w:color="auto"/>
                  </w:tcBorders>
                  <w:vAlign w:val="center"/>
                </w:tcPr>
                <w:p w:rsidR="00FC3059" w:rsidRPr="00285F36" w:rsidRDefault="00045D43" w:rsidP="00045D43">
                  <w:pPr>
                    <w:spacing w:before="100" w:beforeAutospacing="1" w:after="100" w:afterAutospacing="1" w:line="269" w:lineRule="atLeast"/>
                    <w:jc w:val="center"/>
                    <w:rPr>
                      <w:rFonts w:ascii="Times New Roman" w:hAnsi="Times New Roman"/>
                    </w:rPr>
                  </w:pPr>
                  <w:r w:rsidRPr="00285F36">
                    <w:rPr>
                      <w:rFonts w:ascii="Times New Roman" w:hAnsi="Times New Roman"/>
                    </w:rPr>
                    <w:t>5</w:t>
                  </w:r>
                </w:p>
              </w:tc>
              <w:tc>
                <w:tcPr>
                  <w:tcW w:w="1746" w:type="dxa"/>
                  <w:tcBorders>
                    <w:top w:val="single" w:sz="4" w:space="0" w:color="auto"/>
                    <w:left w:val="single" w:sz="4" w:space="0" w:color="auto"/>
                    <w:bottom w:val="single" w:sz="4" w:space="0" w:color="auto"/>
                    <w:right w:val="single" w:sz="4" w:space="0" w:color="auto"/>
                  </w:tcBorders>
                  <w:vAlign w:val="center"/>
                </w:tcPr>
                <w:p w:rsidR="00FC3059" w:rsidRPr="00285F36" w:rsidRDefault="00FC3059" w:rsidP="00045D43">
                  <w:pPr>
                    <w:spacing w:before="100" w:beforeAutospacing="1"/>
                    <w:jc w:val="center"/>
                    <w:rPr>
                      <w:rFonts w:ascii="Times New Roman" w:hAnsi="Times New Roman"/>
                    </w:rPr>
                  </w:pPr>
                </w:p>
                <w:p w:rsidR="00FC3059" w:rsidRPr="00285F36" w:rsidRDefault="00A913C0" w:rsidP="00045D43">
                  <w:pPr>
                    <w:spacing w:before="100" w:beforeAutospacing="1"/>
                    <w:jc w:val="center"/>
                    <w:rPr>
                      <w:rFonts w:ascii="Times New Roman" w:hAnsi="Times New Roman"/>
                    </w:rPr>
                  </w:pPr>
                  <w:r w:rsidRPr="00285F36">
                    <w:rPr>
                      <w:rFonts w:ascii="Times New Roman" w:hAnsi="Times New Roman"/>
                    </w:rPr>
                    <w:t>О</w:t>
                  </w:r>
                  <w:r w:rsidR="00FC3059" w:rsidRPr="00285F36">
                    <w:rPr>
                      <w:rFonts w:ascii="Times New Roman" w:hAnsi="Times New Roman"/>
                    </w:rPr>
                    <w:t>т юридически лица</w:t>
                  </w:r>
                </w:p>
              </w:tc>
            </w:tr>
          </w:tbl>
          <w:p w:rsidR="00285F36" w:rsidRDefault="00285F36" w:rsidP="004749C4">
            <w:pPr>
              <w:spacing w:after="200" w:line="276" w:lineRule="auto"/>
              <w:jc w:val="both"/>
              <w:rPr>
                <w:rFonts w:ascii="Times New Roman" w:hAnsi="Times New Roman"/>
                <w:color w:val="FF0000"/>
                <w:sz w:val="24"/>
                <w:szCs w:val="24"/>
              </w:rPr>
            </w:pPr>
          </w:p>
          <w:p w:rsidR="00310159" w:rsidRPr="004749C4" w:rsidRDefault="00310159" w:rsidP="00310159">
            <w:pPr>
              <w:spacing w:before="100" w:beforeAutospacing="1" w:after="100" w:afterAutospacing="1" w:line="269" w:lineRule="atLeast"/>
              <w:jc w:val="both"/>
              <w:rPr>
                <w:rFonts w:ascii="Times New Roman" w:hAnsi="Times New Roman"/>
                <w:sz w:val="24"/>
                <w:szCs w:val="24"/>
              </w:rPr>
            </w:pPr>
            <w:r w:rsidRPr="00310159">
              <w:rPr>
                <w:rFonts w:ascii="Times New Roman" w:hAnsi="Times New Roman"/>
                <w:sz w:val="24"/>
                <w:szCs w:val="24"/>
              </w:rPr>
              <w:t>2.</w:t>
            </w:r>
            <w:r>
              <w:rPr>
                <w:rFonts w:ascii="Times New Roman" w:hAnsi="Times New Roman"/>
                <w:sz w:val="24"/>
                <w:szCs w:val="24"/>
              </w:rPr>
              <w:t xml:space="preserve"> Увеличават се количествата на вече разрешени отпадъци </w:t>
            </w:r>
            <w:r w:rsidRPr="004749C4">
              <w:rPr>
                <w:rFonts w:ascii="Times New Roman" w:hAnsi="Times New Roman"/>
                <w:sz w:val="24"/>
                <w:szCs w:val="24"/>
              </w:rPr>
              <w:t>съгласно Наредба 2 за класификация на отпадъците</w:t>
            </w:r>
            <w:r>
              <w:rPr>
                <w:rFonts w:ascii="Times New Roman" w:hAnsi="Times New Roman"/>
                <w:sz w:val="24"/>
                <w:szCs w:val="24"/>
              </w:rPr>
              <w:t>,</w:t>
            </w:r>
            <w:r w:rsidRPr="004749C4">
              <w:rPr>
                <w:rFonts w:ascii="Times New Roman" w:hAnsi="Times New Roman"/>
                <w:sz w:val="24"/>
                <w:szCs w:val="24"/>
              </w:rPr>
              <w:t xml:space="preserve"> п</w:t>
            </w:r>
            <w:r>
              <w:rPr>
                <w:rFonts w:ascii="Times New Roman" w:hAnsi="Times New Roman"/>
                <w:sz w:val="24"/>
                <w:szCs w:val="24"/>
              </w:rPr>
              <w:t>риети</w:t>
            </w:r>
            <w:r w:rsidRPr="004749C4">
              <w:rPr>
                <w:rFonts w:ascii="Times New Roman" w:hAnsi="Times New Roman"/>
                <w:sz w:val="24"/>
                <w:szCs w:val="24"/>
              </w:rPr>
              <w:t xml:space="preserve"> от юридически 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4"/>
              <w:gridCol w:w="1951"/>
              <w:gridCol w:w="1559"/>
              <w:gridCol w:w="1746"/>
            </w:tblGrid>
            <w:tr w:rsidR="00310159" w:rsidRPr="004749C4" w:rsidTr="00310159">
              <w:trPr>
                <w:trHeight w:val="951"/>
                <w:jc w:val="center"/>
              </w:trPr>
              <w:tc>
                <w:tcPr>
                  <w:tcW w:w="2674" w:type="dxa"/>
                  <w:vAlign w:val="center"/>
                </w:tcPr>
                <w:p w:rsidR="00310159" w:rsidRPr="00285F36" w:rsidRDefault="00310159" w:rsidP="00310159">
                  <w:pPr>
                    <w:jc w:val="center"/>
                    <w:rPr>
                      <w:rFonts w:ascii="Times New Roman" w:hAnsi="Times New Roman"/>
                      <w:b/>
                      <w:bCs/>
                    </w:rPr>
                  </w:pPr>
                  <w:r w:rsidRPr="00285F36">
                    <w:rPr>
                      <w:rFonts w:ascii="Times New Roman" w:hAnsi="Times New Roman"/>
                      <w:b/>
                      <w:bCs/>
                    </w:rPr>
                    <w:t>Код</w:t>
                  </w:r>
                </w:p>
              </w:tc>
              <w:tc>
                <w:tcPr>
                  <w:tcW w:w="1951" w:type="dxa"/>
                  <w:vAlign w:val="center"/>
                </w:tcPr>
                <w:p w:rsidR="00310159" w:rsidRPr="00285F36" w:rsidRDefault="00310159" w:rsidP="00310159">
                  <w:pPr>
                    <w:jc w:val="center"/>
                    <w:rPr>
                      <w:rFonts w:ascii="Times New Roman" w:hAnsi="Times New Roman"/>
                      <w:b/>
                      <w:bCs/>
                    </w:rPr>
                  </w:pPr>
                  <w:r w:rsidRPr="00285F36">
                    <w:rPr>
                      <w:rFonts w:ascii="Times New Roman" w:hAnsi="Times New Roman"/>
                      <w:b/>
                      <w:bCs/>
                    </w:rPr>
                    <w:t>Наименование</w:t>
                  </w:r>
                </w:p>
              </w:tc>
              <w:tc>
                <w:tcPr>
                  <w:tcW w:w="1559" w:type="dxa"/>
                  <w:vAlign w:val="center"/>
                </w:tcPr>
                <w:p w:rsidR="00310159" w:rsidRPr="00285F36" w:rsidRDefault="00310159" w:rsidP="00310159">
                  <w:pPr>
                    <w:jc w:val="center"/>
                    <w:rPr>
                      <w:rFonts w:ascii="Times New Roman" w:hAnsi="Times New Roman"/>
                      <w:b/>
                      <w:bCs/>
                    </w:rPr>
                  </w:pPr>
                  <w:r w:rsidRPr="00285F36">
                    <w:rPr>
                      <w:rFonts w:ascii="Times New Roman" w:hAnsi="Times New Roman"/>
                      <w:b/>
                      <w:bCs/>
                    </w:rPr>
                    <w:t>Количество от (тон./год.)</w:t>
                  </w:r>
                </w:p>
              </w:tc>
              <w:tc>
                <w:tcPr>
                  <w:tcW w:w="1746" w:type="dxa"/>
                  <w:vAlign w:val="center"/>
                </w:tcPr>
                <w:p w:rsidR="00310159" w:rsidRPr="00285F36" w:rsidRDefault="00310159" w:rsidP="00310159">
                  <w:pPr>
                    <w:jc w:val="center"/>
                    <w:rPr>
                      <w:rFonts w:ascii="Times New Roman" w:hAnsi="Times New Roman"/>
                      <w:b/>
                      <w:bCs/>
                    </w:rPr>
                  </w:pPr>
                  <w:r w:rsidRPr="00285F36">
                    <w:rPr>
                      <w:rFonts w:ascii="Times New Roman" w:hAnsi="Times New Roman"/>
                      <w:b/>
                      <w:bCs/>
                    </w:rPr>
                    <w:t>Количество на (тон./год.)</w:t>
                  </w:r>
                </w:p>
              </w:tc>
            </w:tr>
            <w:tr w:rsidR="00310159" w:rsidRPr="004749C4" w:rsidTr="00310159">
              <w:trPr>
                <w:trHeight w:val="567"/>
                <w:jc w:val="center"/>
              </w:trPr>
              <w:tc>
                <w:tcPr>
                  <w:tcW w:w="2674" w:type="dxa"/>
                  <w:vAlign w:val="center"/>
                </w:tcPr>
                <w:p w:rsidR="00310159" w:rsidRPr="00285F36" w:rsidRDefault="00310159" w:rsidP="00310159">
                  <w:pPr>
                    <w:spacing w:before="100" w:beforeAutospacing="1" w:after="100" w:afterAutospacing="1" w:line="269" w:lineRule="atLeast"/>
                    <w:ind w:left="-56"/>
                    <w:jc w:val="center"/>
                    <w:rPr>
                      <w:rFonts w:ascii="Times New Roman" w:hAnsi="Times New Roman"/>
                      <w:b/>
                    </w:rPr>
                  </w:pPr>
                  <w:r w:rsidRPr="00285F36">
                    <w:rPr>
                      <w:rFonts w:ascii="Times New Roman" w:hAnsi="Times New Roman"/>
                      <w:b/>
                    </w:rPr>
                    <w:t>1</w:t>
                  </w:r>
                </w:p>
              </w:tc>
              <w:tc>
                <w:tcPr>
                  <w:tcW w:w="1951" w:type="dxa"/>
                  <w:vAlign w:val="center"/>
                </w:tcPr>
                <w:p w:rsidR="00310159" w:rsidRPr="00285F36" w:rsidRDefault="00310159" w:rsidP="00310159">
                  <w:pPr>
                    <w:spacing w:before="100" w:beforeAutospacing="1" w:after="100" w:afterAutospacing="1" w:line="269" w:lineRule="atLeast"/>
                    <w:jc w:val="center"/>
                    <w:rPr>
                      <w:rFonts w:ascii="Times New Roman" w:hAnsi="Times New Roman"/>
                      <w:b/>
                    </w:rPr>
                  </w:pPr>
                  <w:r w:rsidRPr="00285F36">
                    <w:rPr>
                      <w:rFonts w:ascii="Times New Roman" w:hAnsi="Times New Roman"/>
                      <w:b/>
                    </w:rPr>
                    <w:t>2</w:t>
                  </w:r>
                </w:p>
              </w:tc>
              <w:tc>
                <w:tcPr>
                  <w:tcW w:w="1559" w:type="dxa"/>
                  <w:vAlign w:val="center"/>
                </w:tcPr>
                <w:p w:rsidR="00310159" w:rsidRPr="00285F36" w:rsidRDefault="00310159" w:rsidP="00310159">
                  <w:pPr>
                    <w:spacing w:before="100" w:beforeAutospacing="1" w:after="100" w:afterAutospacing="1" w:line="269" w:lineRule="atLeast"/>
                    <w:jc w:val="center"/>
                    <w:rPr>
                      <w:rFonts w:ascii="Times New Roman" w:hAnsi="Times New Roman"/>
                      <w:b/>
                    </w:rPr>
                  </w:pPr>
                  <w:r w:rsidRPr="00285F36">
                    <w:rPr>
                      <w:rFonts w:ascii="Times New Roman" w:hAnsi="Times New Roman"/>
                      <w:b/>
                    </w:rPr>
                    <w:t>4</w:t>
                  </w:r>
                </w:p>
              </w:tc>
              <w:tc>
                <w:tcPr>
                  <w:tcW w:w="1746" w:type="dxa"/>
                  <w:vAlign w:val="center"/>
                </w:tcPr>
                <w:p w:rsidR="00310159" w:rsidRPr="00285F36" w:rsidRDefault="00310159" w:rsidP="00310159">
                  <w:pPr>
                    <w:spacing w:before="100" w:beforeAutospacing="1" w:after="100" w:afterAutospacing="1" w:line="269" w:lineRule="atLeast"/>
                    <w:jc w:val="center"/>
                    <w:rPr>
                      <w:rFonts w:ascii="Times New Roman" w:hAnsi="Times New Roman"/>
                      <w:b/>
                    </w:rPr>
                  </w:pPr>
                  <w:r w:rsidRPr="00285F36">
                    <w:rPr>
                      <w:rFonts w:ascii="Times New Roman" w:hAnsi="Times New Roman"/>
                      <w:b/>
                    </w:rPr>
                    <w:t>5</w:t>
                  </w:r>
                </w:p>
              </w:tc>
            </w:tr>
            <w:tr w:rsidR="00310159" w:rsidRPr="004749C4" w:rsidTr="00310159">
              <w:trPr>
                <w:trHeight w:val="1824"/>
                <w:jc w:val="center"/>
              </w:trPr>
              <w:tc>
                <w:tcPr>
                  <w:tcW w:w="2674" w:type="dxa"/>
                  <w:vAlign w:val="center"/>
                </w:tcPr>
                <w:p w:rsidR="00310159" w:rsidRPr="00285F36" w:rsidRDefault="00310159" w:rsidP="00310159">
                  <w:pPr>
                    <w:spacing w:before="100" w:beforeAutospacing="1" w:after="100" w:afterAutospacing="1" w:line="269" w:lineRule="atLeast"/>
                    <w:ind w:left="-56"/>
                    <w:jc w:val="center"/>
                    <w:rPr>
                      <w:rFonts w:ascii="Times New Roman" w:hAnsi="Times New Roman"/>
                    </w:rPr>
                  </w:pPr>
                  <w:r w:rsidRPr="00285F36">
                    <w:rPr>
                      <w:rFonts w:ascii="Times New Roman" w:hAnsi="Times New Roman"/>
                    </w:rPr>
                    <w:t>18 01 02</w:t>
                  </w:r>
                </w:p>
              </w:tc>
              <w:tc>
                <w:tcPr>
                  <w:tcW w:w="1951" w:type="dxa"/>
                  <w:vAlign w:val="center"/>
                </w:tcPr>
                <w:p w:rsidR="00310159" w:rsidRPr="00285F36" w:rsidRDefault="00310159" w:rsidP="00310159">
                  <w:pPr>
                    <w:spacing w:before="100" w:beforeAutospacing="1" w:after="100" w:afterAutospacing="1" w:line="269" w:lineRule="atLeast"/>
                    <w:ind w:left="-56"/>
                    <w:jc w:val="center"/>
                    <w:rPr>
                      <w:rFonts w:ascii="Times New Roman" w:hAnsi="Times New Roman"/>
                      <w:lang w:val="en-GB"/>
                    </w:rPr>
                  </w:pPr>
                  <w:r w:rsidRPr="00285F36">
                    <w:rPr>
                      <w:rFonts w:ascii="Times New Roman" w:hAnsi="Times New Roman"/>
                    </w:rPr>
                    <w:t>Т</w:t>
                  </w:r>
                  <w:r w:rsidRPr="00285F36">
                    <w:rPr>
                      <w:rFonts w:ascii="Times New Roman" w:hAnsi="Times New Roman"/>
                      <w:lang w:val="en-GB"/>
                    </w:rPr>
                    <w:t>елесни части и органи, включително контейнери за пренасяне и съхранение на кръв (с изключение на 18 01 03)</w:t>
                  </w:r>
                </w:p>
              </w:tc>
              <w:tc>
                <w:tcPr>
                  <w:tcW w:w="1559" w:type="dxa"/>
                  <w:vAlign w:val="center"/>
                </w:tcPr>
                <w:p w:rsidR="00310159" w:rsidRPr="00285F36" w:rsidRDefault="00285F36" w:rsidP="00310159">
                  <w:pPr>
                    <w:spacing w:before="100" w:beforeAutospacing="1" w:after="100" w:afterAutospacing="1" w:line="269" w:lineRule="atLeast"/>
                    <w:jc w:val="center"/>
                    <w:rPr>
                      <w:rFonts w:ascii="Times New Roman" w:hAnsi="Times New Roman"/>
                    </w:rPr>
                  </w:pPr>
                  <w:r w:rsidRPr="00285F36">
                    <w:rPr>
                      <w:rFonts w:ascii="Times New Roman" w:hAnsi="Times New Roman"/>
                    </w:rPr>
                    <w:t>1.5</w:t>
                  </w:r>
                </w:p>
              </w:tc>
              <w:tc>
                <w:tcPr>
                  <w:tcW w:w="1746" w:type="dxa"/>
                  <w:vAlign w:val="center"/>
                </w:tcPr>
                <w:p w:rsidR="00310159" w:rsidRPr="00285F36" w:rsidRDefault="00285F36" w:rsidP="00310159">
                  <w:pPr>
                    <w:spacing w:before="100" w:beforeAutospacing="1" w:after="100" w:afterAutospacing="1" w:line="269" w:lineRule="atLeast"/>
                    <w:jc w:val="center"/>
                    <w:rPr>
                      <w:rFonts w:ascii="Times New Roman" w:hAnsi="Times New Roman"/>
                    </w:rPr>
                  </w:pPr>
                  <w:r w:rsidRPr="00285F36">
                    <w:rPr>
                      <w:rFonts w:ascii="Times New Roman" w:hAnsi="Times New Roman"/>
                    </w:rPr>
                    <w:t>3</w:t>
                  </w:r>
                </w:p>
              </w:tc>
            </w:tr>
            <w:tr w:rsidR="00285F36" w:rsidRPr="004749C4" w:rsidTr="00310159">
              <w:trPr>
                <w:trHeight w:val="1824"/>
                <w:jc w:val="center"/>
              </w:trPr>
              <w:tc>
                <w:tcPr>
                  <w:tcW w:w="2674" w:type="dxa"/>
                  <w:vAlign w:val="center"/>
                </w:tcPr>
                <w:p w:rsidR="00285F36" w:rsidRPr="00285F36" w:rsidRDefault="00285F36" w:rsidP="00310159">
                  <w:pPr>
                    <w:spacing w:before="100" w:beforeAutospacing="1" w:after="100" w:afterAutospacing="1" w:line="269" w:lineRule="atLeast"/>
                    <w:ind w:left="-56"/>
                    <w:jc w:val="center"/>
                    <w:rPr>
                      <w:rFonts w:ascii="Times New Roman" w:hAnsi="Times New Roman"/>
                    </w:rPr>
                  </w:pPr>
                  <w:r w:rsidRPr="00285F36">
                    <w:rPr>
                      <w:rFonts w:ascii="Times New Roman" w:hAnsi="Times New Roman"/>
                    </w:rPr>
                    <w:t>18 01 03*</w:t>
                  </w:r>
                </w:p>
              </w:tc>
              <w:tc>
                <w:tcPr>
                  <w:tcW w:w="1951" w:type="dxa"/>
                  <w:vAlign w:val="center"/>
                </w:tcPr>
                <w:p w:rsidR="00285F36" w:rsidRPr="00285F36" w:rsidRDefault="00285F36" w:rsidP="00310159">
                  <w:pPr>
                    <w:spacing w:before="100" w:beforeAutospacing="1" w:after="100" w:afterAutospacing="1" w:line="269" w:lineRule="atLeast"/>
                    <w:ind w:left="-56"/>
                    <w:jc w:val="center"/>
                    <w:rPr>
                      <w:rFonts w:ascii="Times New Roman" w:hAnsi="Times New Roman"/>
                    </w:rPr>
                  </w:pPr>
                  <w:r w:rsidRPr="00285F36">
                    <w:rPr>
                      <w:rFonts w:ascii="Times New Roman" w:hAnsi="Times New Roman"/>
                      <w:lang w:val="ru-RU"/>
                    </w:rPr>
                    <w:t>Отпадъци, чието събиране и обезвреждане е обект на специални изисквания, с оглед предотвратяване на инфекции</w:t>
                  </w:r>
                </w:p>
              </w:tc>
              <w:tc>
                <w:tcPr>
                  <w:tcW w:w="1559" w:type="dxa"/>
                  <w:vAlign w:val="center"/>
                </w:tcPr>
                <w:p w:rsidR="00285F36" w:rsidRPr="00285F36" w:rsidRDefault="00285F36" w:rsidP="00310159">
                  <w:pPr>
                    <w:spacing w:before="100" w:beforeAutospacing="1" w:after="100" w:afterAutospacing="1" w:line="269" w:lineRule="atLeast"/>
                    <w:jc w:val="center"/>
                    <w:rPr>
                      <w:rFonts w:ascii="Times New Roman" w:hAnsi="Times New Roman"/>
                    </w:rPr>
                  </w:pPr>
                  <w:r w:rsidRPr="00285F36">
                    <w:rPr>
                      <w:rFonts w:ascii="Times New Roman" w:hAnsi="Times New Roman"/>
                    </w:rPr>
                    <w:t>600</w:t>
                  </w:r>
                </w:p>
              </w:tc>
              <w:tc>
                <w:tcPr>
                  <w:tcW w:w="1746" w:type="dxa"/>
                  <w:vAlign w:val="center"/>
                </w:tcPr>
                <w:p w:rsidR="00285F36" w:rsidRPr="00285F36" w:rsidRDefault="0072056D" w:rsidP="00310159">
                  <w:pPr>
                    <w:spacing w:before="100" w:beforeAutospacing="1" w:after="100" w:afterAutospacing="1" w:line="269" w:lineRule="atLeast"/>
                    <w:jc w:val="center"/>
                    <w:rPr>
                      <w:rFonts w:ascii="Times New Roman" w:hAnsi="Times New Roman"/>
                    </w:rPr>
                  </w:pPr>
                  <w:r>
                    <w:rPr>
                      <w:rFonts w:ascii="Times New Roman" w:hAnsi="Times New Roman"/>
                    </w:rPr>
                    <w:t>1000</w:t>
                  </w:r>
                </w:p>
              </w:tc>
            </w:tr>
          </w:tbl>
          <w:p w:rsidR="00310159" w:rsidRDefault="00310159" w:rsidP="004749C4">
            <w:pPr>
              <w:spacing w:after="200" w:line="276" w:lineRule="auto"/>
              <w:jc w:val="both"/>
              <w:rPr>
                <w:rFonts w:ascii="Times New Roman" w:hAnsi="Times New Roman"/>
                <w:color w:val="FF0000"/>
                <w:sz w:val="24"/>
                <w:szCs w:val="24"/>
              </w:rPr>
            </w:pPr>
          </w:p>
          <w:p w:rsidR="00F26AF1" w:rsidRDefault="00F26AF1" w:rsidP="00D16690">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D0B4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C00B1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D1D2E">
              <w:rPr>
                <w:rFonts w:ascii="Times New Roman" w:eastAsia="Times New Roman" w:hAnsi="Times New Roman"/>
                <w:sz w:val="24"/>
                <w:szCs w:val="24"/>
              </w:rPr>
              <w:t xml:space="preserve">На територията на площадката </w:t>
            </w:r>
            <w:r w:rsidR="00A913C0">
              <w:rPr>
                <w:rFonts w:ascii="Times New Roman" w:eastAsia="Times New Roman" w:hAnsi="Times New Roman"/>
                <w:sz w:val="24"/>
                <w:szCs w:val="24"/>
              </w:rPr>
              <w:t>за отпадъци</w:t>
            </w:r>
            <w:r>
              <w:rPr>
                <w:rFonts w:ascii="Times New Roman" w:eastAsia="Times New Roman" w:hAnsi="Times New Roman"/>
                <w:sz w:val="24"/>
                <w:szCs w:val="24"/>
              </w:rPr>
              <w:t xml:space="preserve"> с код:</w:t>
            </w:r>
          </w:p>
          <w:p w:rsidR="00F26AF1" w:rsidRDefault="00F26AF1" w:rsidP="00D16690">
            <w:pPr>
              <w:jc w:val="both"/>
              <w:rPr>
                <w:rFonts w:ascii="Times New Roman" w:eastAsia="Times New Roman" w:hAnsi="Times New Roman"/>
                <w:sz w:val="24"/>
                <w:szCs w:val="24"/>
              </w:rPr>
            </w:pPr>
          </w:p>
          <w:p w:rsidR="00F26AF1" w:rsidRPr="00A913C0" w:rsidRDefault="00285F36" w:rsidP="00A913C0">
            <w:pPr>
              <w:pStyle w:val="a9"/>
              <w:numPr>
                <w:ilvl w:val="0"/>
                <w:numId w:val="5"/>
              </w:numPr>
              <w:jc w:val="both"/>
              <w:rPr>
                <w:rFonts w:ascii="Times New Roman" w:eastAsia="Times New Roman" w:hAnsi="Times New Roman"/>
                <w:sz w:val="24"/>
                <w:szCs w:val="24"/>
              </w:rPr>
            </w:pPr>
            <w:r>
              <w:rPr>
                <w:rFonts w:ascii="Times New Roman" w:eastAsia="Times New Roman" w:hAnsi="Times New Roman"/>
                <w:b/>
                <w:sz w:val="24"/>
                <w:szCs w:val="24"/>
              </w:rPr>
              <w:t xml:space="preserve">18 01 02; 18 01 03* </w:t>
            </w:r>
            <w:r w:rsidR="00A913C0" w:rsidRPr="00A913C0">
              <w:rPr>
                <w:rFonts w:ascii="Times New Roman" w:eastAsia="Times New Roman" w:hAnsi="Times New Roman"/>
                <w:b/>
                <w:sz w:val="24"/>
                <w:szCs w:val="24"/>
              </w:rPr>
              <w:t xml:space="preserve">18 01 04; 18 01 06*; </w:t>
            </w:r>
            <w:r w:rsidR="00A913C0">
              <w:rPr>
                <w:rFonts w:ascii="Times New Roman" w:eastAsia="Times New Roman" w:hAnsi="Times New Roman"/>
                <w:b/>
                <w:sz w:val="24"/>
                <w:szCs w:val="24"/>
              </w:rPr>
              <w:t>1</w:t>
            </w:r>
            <w:r w:rsidR="00A913C0" w:rsidRPr="00A913C0">
              <w:rPr>
                <w:rFonts w:ascii="Times New Roman" w:eastAsia="Times New Roman" w:hAnsi="Times New Roman"/>
                <w:b/>
                <w:sz w:val="24"/>
                <w:szCs w:val="24"/>
              </w:rPr>
              <w:t>8 01 07; 18 01 08*; 18 01 09; 18 01 10; 20 01 31* и 20 01 32</w:t>
            </w:r>
            <w:r w:rsidR="00710A30">
              <w:rPr>
                <w:rFonts w:ascii="Times New Roman" w:eastAsia="Times New Roman" w:hAnsi="Times New Roman"/>
                <w:sz w:val="24"/>
                <w:szCs w:val="24"/>
              </w:rPr>
              <w:t xml:space="preserve"> </w:t>
            </w:r>
            <w:r w:rsidR="00FD0B4D" w:rsidRPr="00A913C0">
              <w:rPr>
                <w:rFonts w:ascii="Times New Roman" w:eastAsia="Times New Roman" w:hAnsi="Times New Roman"/>
                <w:sz w:val="24"/>
                <w:szCs w:val="24"/>
              </w:rPr>
              <w:t>ще</w:t>
            </w:r>
            <w:r w:rsidR="00FD0B4D" w:rsidRPr="00A913C0">
              <w:rPr>
                <w:rFonts w:ascii="Times New Roman" w:eastAsia="Times New Roman" w:hAnsi="Times New Roman"/>
                <w:b/>
                <w:sz w:val="24"/>
                <w:szCs w:val="24"/>
              </w:rPr>
              <w:t xml:space="preserve"> </w:t>
            </w:r>
            <w:r w:rsidR="00F26AF1" w:rsidRPr="00A913C0">
              <w:rPr>
                <w:rFonts w:ascii="Times New Roman" w:eastAsia="Times New Roman" w:hAnsi="Times New Roman"/>
                <w:sz w:val="24"/>
                <w:szCs w:val="24"/>
              </w:rPr>
              <w:t>се извършват следните дейности по третиране:</w:t>
            </w:r>
            <w:r w:rsidR="00F26AF1" w:rsidRPr="00A913C0">
              <w:rPr>
                <w:rFonts w:ascii="Times New Roman" w:eastAsia="Times New Roman" w:hAnsi="Times New Roman"/>
                <w:sz w:val="24"/>
                <w:szCs w:val="24"/>
                <w:lang w:val="en-US"/>
              </w:rPr>
              <w:t xml:space="preserve"> </w:t>
            </w:r>
          </w:p>
          <w:p w:rsidR="00F26AF1" w:rsidRPr="00D16690" w:rsidRDefault="00F26AF1" w:rsidP="00D16690">
            <w:pPr>
              <w:pStyle w:val="a9"/>
              <w:numPr>
                <w:ilvl w:val="0"/>
                <w:numId w:val="10"/>
              </w:numPr>
              <w:jc w:val="both"/>
              <w:rPr>
                <w:rFonts w:ascii="Times New Roman" w:eastAsia="Times New Roman" w:hAnsi="Times New Roman"/>
                <w:sz w:val="24"/>
                <w:szCs w:val="24"/>
              </w:rPr>
            </w:pPr>
            <w:r w:rsidRPr="00D16690">
              <w:rPr>
                <w:rFonts w:ascii="Times New Roman" w:hAnsi="Times New Roman"/>
                <w:b/>
                <w:sz w:val="24"/>
                <w:szCs w:val="24"/>
                <w:lang w:val="en-US"/>
              </w:rPr>
              <w:t>D</w:t>
            </w:r>
            <w:r w:rsidRPr="00D16690">
              <w:rPr>
                <w:rFonts w:ascii="Times New Roman" w:hAnsi="Times New Roman"/>
                <w:b/>
                <w:sz w:val="24"/>
                <w:szCs w:val="24"/>
              </w:rPr>
              <w:t>15</w:t>
            </w:r>
            <w:r w:rsidRPr="00D16690">
              <w:rPr>
                <w:rFonts w:ascii="Times New Roman" w:hAnsi="Times New Roman"/>
                <w:sz w:val="24"/>
                <w:szCs w:val="24"/>
              </w:rPr>
              <w:t xml:space="preserve"> – Съхраняване до извършване на някоя от дейностите с кодове </w:t>
            </w:r>
            <w:r>
              <w:rPr>
                <w:rFonts w:ascii="Times New Roman" w:hAnsi="Times New Roman"/>
                <w:sz w:val="24"/>
                <w:szCs w:val="24"/>
              </w:rPr>
              <w:t xml:space="preserve">        </w:t>
            </w:r>
            <w:r w:rsidRPr="00D16690">
              <w:rPr>
                <w:rFonts w:ascii="Times New Roman" w:hAnsi="Times New Roman"/>
                <w:sz w:val="24"/>
                <w:szCs w:val="24"/>
                <w:lang w:val="en-US"/>
              </w:rPr>
              <w:t>D</w:t>
            </w:r>
            <w:r w:rsidRPr="00D16690">
              <w:rPr>
                <w:rFonts w:ascii="Times New Roman" w:hAnsi="Times New Roman"/>
                <w:sz w:val="24"/>
                <w:szCs w:val="24"/>
              </w:rPr>
              <w:t xml:space="preserve">1 – </w:t>
            </w:r>
            <w:r w:rsidRPr="00D16690">
              <w:rPr>
                <w:rFonts w:ascii="Times New Roman" w:hAnsi="Times New Roman"/>
                <w:sz w:val="24"/>
                <w:szCs w:val="24"/>
                <w:lang w:val="en-US"/>
              </w:rPr>
              <w:t>D</w:t>
            </w:r>
            <w:r w:rsidRPr="00D16690">
              <w:rPr>
                <w:rFonts w:ascii="Times New Roman" w:hAnsi="Times New Roman"/>
                <w:sz w:val="24"/>
                <w:szCs w:val="24"/>
              </w:rPr>
              <w:t>14, с изключение на временното съхраняване на отпадъците на площадката на образуване до събирането им</w:t>
            </w:r>
            <w:r w:rsidR="00C00B1F">
              <w:rPr>
                <w:rFonts w:ascii="Times New Roman" w:hAnsi="Times New Roman"/>
                <w:sz w:val="24"/>
                <w:szCs w:val="24"/>
              </w:rPr>
              <w:t>.</w:t>
            </w:r>
          </w:p>
          <w:p w:rsidR="00F26AF1" w:rsidRDefault="00F26AF1" w:rsidP="00D16690">
            <w:pPr>
              <w:jc w:val="both"/>
              <w:rPr>
                <w:rFonts w:ascii="Times New Roman" w:eastAsia="Times New Roman" w:hAnsi="Times New Roman"/>
                <w:sz w:val="24"/>
                <w:szCs w:val="24"/>
              </w:rPr>
            </w:pPr>
          </w:p>
          <w:p w:rsidR="00F26AF1" w:rsidRPr="004D1D2E" w:rsidRDefault="00F26AF1" w:rsidP="00D16690">
            <w:pPr>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FD0B4D">
              <w:rPr>
                <w:rFonts w:ascii="Times New Roman" w:eastAsia="Times New Roman" w:hAnsi="Times New Roman"/>
                <w:sz w:val="24"/>
                <w:szCs w:val="24"/>
              </w:rPr>
              <w:t xml:space="preserve">    </w:t>
            </w:r>
            <w:r w:rsidRPr="004D1D2E">
              <w:rPr>
                <w:rFonts w:ascii="Times New Roman" w:eastAsia="Times New Roman" w:hAnsi="Times New Roman"/>
                <w:sz w:val="24"/>
                <w:szCs w:val="24"/>
              </w:rPr>
              <w:t>Събраните от др</w:t>
            </w:r>
            <w:r w:rsidR="00FD0B4D">
              <w:rPr>
                <w:rFonts w:ascii="Times New Roman" w:eastAsia="Times New Roman" w:hAnsi="Times New Roman"/>
                <w:sz w:val="24"/>
                <w:szCs w:val="24"/>
              </w:rPr>
              <w:t xml:space="preserve">уги юридически лица отпадъци ще се </w:t>
            </w:r>
            <w:r w:rsidRPr="004D1D2E">
              <w:rPr>
                <w:rFonts w:ascii="Times New Roman" w:eastAsia="Times New Roman" w:hAnsi="Times New Roman"/>
                <w:sz w:val="24"/>
                <w:szCs w:val="24"/>
              </w:rPr>
              <w:t xml:space="preserve">съхраняват </w:t>
            </w:r>
            <w:r w:rsidR="0072056D" w:rsidRPr="004D1D2E">
              <w:rPr>
                <w:rFonts w:ascii="Times New Roman" w:eastAsia="Times New Roman" w:hAnsi="Times New Roman"/>
                <w:sz w:val="24"/>
                <w:szCs w:val="24"/>
              </w:rPr>
              <w:t>разделно</w:t>
            </w:r>
            <w:r w:rsidR="0072056D">
              <w:rPr>
                <w:rFonts w:ascii="Times New Roman" w:eastAsia="Times New Roman" w:hAnsi="Times New Roman"/>
                <w:sz w:val="24"/>
                <w:szCs w:val="24"/>
              </w:rPr>
              <w:t xml:space="preserve"> в обособен участък в съдове</w:t>
            </w:r>
            <w:r w:rsidRPr="004D1D2E">
              <w:rPr>
                <w:rFonts w:ascii="Times New Roman" w:eastAsia="Times New Roman" w:hAnsi="Times New Roman"/>
                <w:sz w:val="24"/>
                <w:szCs w:val="24"/>
              </w:rPr>
              <w:t xml:space="preserve"> с</w:t>
            </w:r>
            <w:r w:rsidR="0072056D">
              <w:rPr>
                <w:rFonts w:ascii="Times New Roman" w:eastAsia="Times New Roman" w:hAnsi="Times New Roman"/>
                <w:sz w:val="24"/>
                <w:szCs w:val="24"/>
              </w:rPr>
              <w:t>поред</w:t>
            </w:r>
            <w:r w:rsidRPr="004D1D2E">
              <w:rPr>
                <w:rFonts w:ascii="Times New Roman" w:eastAsia="Times New Roman" w:hAnsi="Times New Roman"/>
                <w:sz w:val="24"/>
                <w:szCs w:val="24"/>
              </w:rPr>
              <w:t xml:space="preserve"> техния произход, вид, състав и свойства, обознач</w:t>
            </w:r>
            <w:r w:rsidR="0072056D">
              <w:rPr>
                <w:rFonts w:ascii="Times New Roman" w:eastAsia="Times New Roman" w:hAnsi="Times New Roman"/>
                <w:sz w:val="24"/>
                <w:szCs w:val="24"/>
              </w:rPr>
              <w:t xml:space="preserve">ени с </w:t>
            </w:r>
            <w:r w:rsidRPr="004D1D2E">
              <w:rPr>
                <w:rFonts w:ascii="Times New Roman" w:eastAsia="Times New Roman" w:hAnsi="Times New Roman"/>
                <w:sz w:val="24"/>
                <w:szCs w:val="24"/>
              </w:rPr>
              <w:t xml:space="preserve">табели за </w:t>
            </w:r>
            <w:r w:rsidR="0072056D">
              <w:rPr>
                <w:rFonts w:ascii="Times New Roman" w:eastAsia="Times New Roman" w:hAnsi="Times New Roman"/>
                <w:sz w:val="24"/>
                <w:szCs w:val="24"/>
              </w:rPr>
              <w:lastRenderedPageBreak/>
              <w:t xml:space="preserve">съответния </w:t>
            </w:r>
            <w:r w:rsidRPr="004D1D2E">
              <w:rPr>
                <w:rFonts w:ascii="Times New Roman" w:eastAsia="Times New Roman" w:hAnsi="Times New Roman"/>
                <w:sz w:val="24"/>
                <w:szCs w:val="24"/>
              </w:rPr>
              <w:t>кода и наименованието, съгласно Наредба №2 за класификация на отпадъците (ДВ, бр.66/20014 г.).</w:t>
            </w:r>
          </w:p>
          <w:p w:rsidR="00710A30" w:rsidRDefault="00F26AF1" w:rsidP="00C00B1F">
            <w:pPr>
              <w:jc w:val="both"/>
              <w:rPr>
                <w:rFonts w:ascii="Times New Roman" w:eastAsia="Times New Roman" w:hAnsi="Times New Roman"/>
                <w:sz w:val="24"/>
                <w:szCs w:val="24"/>
              </w:rPr>
            </w:pPr>
            <w:r>
              <w:rPr>
                <w:rFonts w:ascii="Times New Roman" w:hAnsi="Times New Roman"/>
                <w:sz w:val="24"/>
                <w:szCs w:val="24"/>
                <w:lang w:val="en-US"/>
              </w:rPr>
              <w:t xml:space="preserve">      </w:t>
            </w:r>
            <w:r w:rsidR="00FD0B4D">
              <w:rPr>
                <w:rFonts w:ascii="Times New Roman" w:hAnsi="Times New Roman"/>
                <w:sz w:val="24"/>
                <w:szCs w:val="24"/>
              </w:rPr>
              <w:t xml:space="preserve">   </w:t>
            </w:r>
            <w:r w:rsidRPr="004B0BA9">
              <w:rPr>
                <w:rFonts w:ascii="Times New Roman" w:eastAsia="Times New Roman" w:hAnsi="Times New Roman"/>
                <w:sz w:val="24"/>
                <w:szCs w:val="24"/>
              </w:rPr>
              <w:t>Участъците, на</w:t>
            </w:r>
            <w:r>
              <w:rPr>
                <w:rFonts w:ascii="Times New Roman" w:eastAsia="Times New Roman" w:hAnsi="Times New Roman"/>
                <w:sz w:val="24"/>
                <w:szCs w:val="24"/>
              </w:rPr>
              <w:t xml:space="preserve"> които</w:t>
            </w:r>
            <w:r w:rsidR="00FD0B4D">
              <w:rPr>
                <w:rFonts w:ascii="Times New Roman" w:eastAsia="Times New Roman" w:hAnsi="Times New Roman"/>
                <w:sz w:val="24"/>
                <w:szCs w:val="24"/>
              </w:rPr>
              <w:t xml:space="preserve"> ще</w:t>
            </w:r>
            <w:r>
              <w:rPr>
                <w:rFonts w:ascii="Times New Roman" w:eastAsia="Times New Roman" w:hAnsi="Times New Roman"/>
                <w:sz w:val="24"/>
                <w:szCs w:val="24"/>
              </w:rPr>
              <w:t xml:space="preserve"> се извършват дейности с </w:t>
            </w:r>
            <w:r w:rsidRPr="004B0BA9">
              <w:rPr>
                <w:rFonts w:ascii="Times New Roman" w:eastAsia="Times New Roman" w:hAnsi="Times New Roman"/>
                <w:sz w:val="24"/>
                <w:szCs w:val="24"/>
              </w:rPr>
              <w:t xml:space="preserve">отпадъци, са оборудвани и се експлоатират съгласно изискванията </w:t>
            </w:r>
            <w:r w:rsidR="00710A30">
              <w:rPr>
                <w:rFonts w:ascii="Times New Roman" w:eastAsia="Times New Roman" w:hAnsi="Times New Roman"/>
                <w:sz w:val="24"/>
                <w:szCs w:val="24"/>
              </w:rPr>
              <w:t>на действащата нормативна уредба.</w:t>
            </w:r>
          </w:p>
          <w:p w:rsidR="00C00B1F" w:rsidRDefault="00C00B1F" w:rsidP="00C00B1F">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26AF1" w:rsidRPr="004B0BA9">
              <w:rPr>
                <w:rFonts w:ascii="Times New Roman" w:eastAsia="Times New Roman" w:hAnsi="Times New Roman"/>
                <w:sz w:val="24"/>
                <w:szCs w:val="24"/>
              </w:rPr>
              <w:t>На територията на площадката има създаден</w:t>
            </w:r>
            <w:r w:rsidR="00F26AF1">
              <w:rPr>
                <w:rFonts w:ascii="Times New Roman" w:eastAsia="Times New Roman" w:hAnsi="Times New Roman"/>
                <w:sz w:val="24"/>
                <w:szCs w:val="24"/>
              </w:rPr>
              <w:t>а добра организация и ефективно</w:t>
            </w:r>
            <w:r w:rsidR="00F26AF1" w:rsidRPr="004B0BA9">
              <w:rPr>
                <w:rFonts w:ascii="Times New Roman" w:eastAsia="Times New Roman" w:hAnsi="Times New Roman"/>
                <w:sz w:val="24"/>
                <w:szCs w:val="24"/>
              </w:rPr>
              <w:t xml:space="preserve"> се прилагат заложените в технологичния процес схеми за </w:t>
            </w:r>
            <w:r w:rsidR="00F26AF1">
              <w:rPr>
                <w:rFonts w:ascii="Times New Roman" w:eastAsia="Times New Roman" w:hAnsi="Times New Roman"/>
                <w:sz w:val="24"/>
                <w:szCs w:val="24"/>
              </w:rPr>
              <w:t xml:space="preserve">третиране на </w:t>
            </w:r>
            <w:r w:rsidR="00F26AF1" w:rsidRPr="004B0BA9">
              <w:rPr>
                <w:rFonts w:ascii="Times New Roman" w:eastAsia="Times New Roman" w:hAnsi="Times New Roman"/>
                <w:sz w:val="24"/>
                <w:szCs w:val="24"/>
              </w:rPr>
              <w:t>гене</w:t>
            </w:r>
            <w:r>
              <w:rPr>
                <w:rFonts w:ascii="Times New Roman" w:eastAsia="Times New Roman" w:hAnsi="Times New Roman"/>
                <w:sz w:val="24"/>
                <w:szCs w:val="24"/>
              </w:rPr>
              <w:t xml:space="preserve">рираните от дейността отпадъци. </w:t>
            </w:r>
            <w:r w:rsidR="00F26AF1" w:rsidRPr="004B0BA9">
              <w:rPr>
                <w:rFonts w:ascii="Times New Roman" w:eastAsia="Times New Roman" w:hAnsi="Times New Roman"/>
                <w:sz w:val="24"/>
                <w:szCs w:val="24"/>
              </w:rPr>
              <w:t>Формираните от дейността на площадката отпадъци  се съхраняват и транспортират по начин, който не възпрепятства по</w:t>
            </w:r>
            <w:r>
              <w:rPr>
                <w:rFonts w:ascii="Times New Roman" w:eastAsia="Times New Roman" w:hAnsi="Times New Roman"/>
                <w:sz w:val="24"/>
                <w:szCs w:val="24"/>
              </w:rPr>
              <w:t xml:space="preserve">следващо третиране. </w:t>
            </w:r>
          </w:p>
          <w:p w:rsidR="00F26AF1" w:rsidRDefault="00C00B1F" w:rsidP="00C00B1F">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26AF1" w:rsidRPr="004B0BA9">
              <w:rPr>
                <w:rFonts w:ascii="Times New Roman" w:eastAsia="Times New Roman" w:hAnsi="Times New Roman"/>
                <w:sz w:val="24"/>
                <w:szCs w:val="24"/>
              </w:rPr>
              <w:t>Дейностите с отпадъци се извършват съгласно изискванията поставени в Закон</w:t>
            </w:r>
            <w:r w:rsidR="00F26AF1">
              <w:rPr>
                <w:rFonts w:ascii="Times New Roman" w:eastAsia="Times New Roman" w:hAnsi="Times New Roman"/>
                <w:sz w:val="24"/>
                <w:szCs w:val="24"/>
              </w:rPr>
              <w:t>а за управление на отпадъците /</w:t>
            </w:r>
            <w:r w:rsidR="00F26AF1" w:rsidRPr="004B0BA9">
              <w:rPr>
                <w:rFonts w:ascii="Times New Roman" w:eastAsia="Times New Roman" w:hAnsi="Times New Roman"/>
                <w:sz w:val="24"/>
                <w:szCs w:val="24"/>
              </w:rPr>
              <w:t>ДВ, бр. 53 от 13.07.201</w:t>
            </w:r>
            <w:r w:rsidR="00F26AF1">
              <w:rPr>
                <w:rFonts w:ascii="Times New Roman" w:eastAsia="Times New Roman" w:hAnsi="Times New Roman"/>
                <w:sz w:val="24"/>
                <w:szCs w:val="24"/>
              </w:rPr>
              <w:t>2 г., в сила от 13.07.2012г./</w:t>
            </w:r>
            <w:r w:rsidR="00F26AF1" w:rsidRPr="004B0BA9">
              <w:rPr>
                <w:rFonts w:ascii="Times New Roman" w:eastAsia="Times New Roman" w:hAnsi="Times New Roman"/>
                <w:sz w:val="24"/>
                <w:szCs w:val="24"/>
              </w:rPr>
              <w:t xml:space="preserve"> и  действащата подзаконовата нормативна уредба в Република България.</w:t>
            </w:r>
          </w:p>
          <w:p w:rsidR="00C00B1F" w:rsidRPr="00C00B1F" w:rsidRDefault="00C00B1F" w:rsidP="00C00B1F">
            <w:pPr>
              <w:jc w:val="both"/>
              <w:rPr>
                <w:rFonts w:ascii="Times New Roman" w:eastAsia="Times New Roman" w:hAnsi="Times New Roman"/>
                <w:sz w:val="24"/>
                <w:szCs w:val="24"/>
              </w:rPr>
            </w:pPr>
          </w:p>
          <w:p w:rsidR="00F26AF1" w:rsidRPr="0090729B" w:rsidRDefault="00F26AF1" w:rsidP="00706C0C">
            <w:pPr>
              <w:spacing w:before="57" w:after="100" w:afterAutospacing="1" w:line="269" w:lineRule="atLeast"/>
              <w:ind w:firstLine="283"/>
              <w:jc w:val="both"/>
              <w:rPr>
                <w:rFonts w:ascii="Arial" w:hAnsi="Arial" w:cs="Arial"/>
                <w:sz w:val="20"/>
                <w:szCs w:val="20"/>
              </w:rPr>
            </w:pPr>
            <w:r w:rsidRPr="0090729B">
              <w:rPr>
                <w:rFonts w:ascii="Arial" w:hAnsi="Arial" w:cs="Arial"/>
                <w:sz w:val="20"/>
                <w:szCs w:val="20"/>
              </w:rPr>
              <w:t>2. Описание на основните процеси, капацитет, обща използвана площ</w:t>
            </w:r>
            <w:r w:rsidR="002E2C9A">
              <w:rPr>
                <w:rFonts w:ascii="Arial" w:hAnsi="Arial" w:cs="Arial"/>
                <w:sz w:val="20"/>
                <w:szCs w:val="20"/>
              </w:rPr>
              <w:t>:</w:t>
            </w:r>
            <w:r w:rsidRPr="0090729B">
              <w:rPr>
                <w:rFonts w:ascii="Arial" w:hAnsi="Arial" w:cs="Arial"/>
                <w:sz w:val="20"/>
                <w:szCs w:val="20"/>
              </w:rPr>
              <w:t xml:space="preserve">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784BC5" w:rsidRDefault="00F26AF1" w:rsidP="00784BC5">
            <w:pPr>
              <w:spacing w:before="113" w:after="57" w:line="269" w:lineRule="atLeast"/>
              <w:ind w:firstLine="283"/>
              <w:jc w:val="both"/>
              <w:rPr>
                <w:rFonts w:ascii="Times New Roman" w:hAnsi="Times New Roman"/>
                <w:sz w:val="24"/>
                <w:szCs w:val="24"/>
              </w:rPr>
            </w:pPr>
            <w:r>
              <w:rPr>
                <w:rFonts w:ascii="Times New Roman" w:hAnsi="Times New Roman"/>
                <w:sz w:val="24"/>
                <w:szCs w:val="24"/>
              </w:rPr>
              <w:t xml:space="preserve">  </w:t>
            </w:r>
            <w:r w:rsidR="00FD0B4D">
              <w:rPr>
                <w:rFonts w:ascii="Times New Roman" w:hAnsi="Times New Roman"/>
                <w:sz w:val="24"/>
                <w:szCs w:val="24"/>
              </w:rPr>
              <w:t xml:space="preserve">   </w:t>
            </w:r>
            <w:r w:rsidR="00784BC5">
              <w:rPr>
                <w:rFonts w:ascii="Times New Roman" w:hAnsi="Times New Roman"/>
                <w:sz w:val="24"/>
                <w:szCs w:val="24"/>
              </w:rPr>
              <w:t>Р</w:t>
            </w:r>
            <w:r>
              <w:rPr>
                <w:rFonts w:ascii="Times New Roman" w:hAnsi="Times New Roman"/>
                <w:sz w:val="24"/>
                <w:szCs w:val="24"/>
              </w:rPr>
              <w:t>еализиране</w:t>
            </w:r>
            <w:r w:rsidR="00784BC5">
              <w:rPr>
                <w:rFonts w:ascii="Times New Roman" w:hAnsi="Times New Roman"/>
                <w:sz w:val="24"/>
                <w:szCs w:val="24"/>
              </w:rPr>
              <w:t>то</w:t>
            </w:r>
            <w:r>
              <w:rPr>
                <w:rFonts w:ascii="Times New Roman" w:hAnsi="Times New Roman"/>
                <w:sz w:val="24"/>
                <w:szCs w:val="24"/>
              </w:rPr>
              <w:t xml:space="preserve"> на ИП, </w:t>
            </w:r>
            <w:r w:rsidRPr="005E5CF9">
              <w:rPr>
                <w:rFonts w:ascii="Times New Roman" w:hAnsi="Times New Roman"/>
                <w:sz w:val="24"/>
                <w:szCs w:val="24"/>
              </w:rPr>
              <w:t xml:space="preserve">ще се </w:t>
            </w:r>
            <w:r w:rsidR="00784BC5" w:rsidRPr="005E5CF9">
              <w:rPr>
                <w:rFonts w:ascii="Times New Roman" w:hAnsi="Times New Roman"/>
                <w:sz w:val="24"/>
                <w:szCs w:val="24"/>
              </w:rPr>
              <w:t>извършва в частен имот</w:t>
            </w:r>
            <w:r w:rsidR="00784BC5">
              <w:rPr>
                <w:rFonts w:ascii="Times New Roman" w:hAnsi="Times New Roman"/>
                <w:sz w:val="24"/>
                <w:szCs w:val="24"/>
              </w:rPr>
              <w:t>,</w:t>
            </w:r>
            <w:r w:rsidR="00784BC5" w:rsidRPr="005E5CF9">
              <w:rPr>
                <w:rFonts w:ascii="Times New Roman" w:hAnsi="Times New Roman"/>
                <w:sz w:val="24"/>
                <w:szCs w:val="24"/>
              </w:rPr>
              <w:t xml:space="preserve"> с предназначение за производствени терени, взет под наем с договор, в който изрично е записана дейността на настоящото ИП (третиране чрез автоклав </w:t>
            </w:r>
            <w:r w:rsidR="0072056D">
              <w:rPr>
                <w:rFonts w:ascii="Times New Roman" w:hAnsi="Times New Roman"/>
                <w:sz w:val="24"/>
                <w:szCs w:val="24"/>
              </w:rPr>
              <w:t xml:space="preserve">и съхранение </w:t>
            </w:r>
            <w:r w:rsidR="00784BC5" w:rsidRPr="005E5CF9">
              <w:rPr>
                <w:rFonts w:ascii="Times New Roman" w:hAnsi="Times New Roman"/>
                <w:sz w:val="24"/>
                <w:szCs w:val="24"/>
              </w:rPr>
              <w:t xml:space="preserve">на опасни </w:t>
            </w:r>
            <w:r w:rsidR="0072056D">
              <w:rPr>
                <w:rFonts w:ascii="Times New Roman" w:hAnsi="Times New Roman"/>
                <w:sz w:val="24"/>
                <w:szCs w:val="24"/>
              </w:rPr>
              <w:t xml:space="preserve">и неопасни </w:t>
            </w:r>
            <w:r w:rsidR="00784BC5" w:rsidRPr="005E5CF9">
              <w:rPr>
                <w:rFonts w:ascii="Times New Roman" w:hAnsi="Times New Roman"/>
                <w:sz w:val="24"/>
                <w:szCs w:val="24"/>
              </w:rPr>
              <w:t>болнични отпадъци).</w:t>
            </w:r>
            <w:r w:rsidR="00784BC5" w:rsidRPr="005E5CF9">
              <w:rPr>
                <w:rFonts w:ascii="Times New Roman" w:hAnsi="Times New Roman"/>
                <w:sz w:val="24"/>
                <w:szCs w:val="24"/>
              </w:rPr>
              <w:br/>
              <w:t xml:space="preserve">     </w:t>
            </w:r>
            <w:r w:rsidR="00784BC5">
              <w:rPr>
                <w:rFonts w:ascii="Times New Roman" w:hAnsi="Times New Roman"/>
                <w:sz w:val="24"/>
                <w:szCs w:val="24"/>
                <w:lang w:val="en-US"/>
              </w:rPr>
              <w:t xml:space="preserve">  </w:t>
            </w:r>
            <w:r w:rsidR="00784BC5">
              <w:rPr>
                <w:rFonts w:ascii="Times New Roman" w:hAnsi="Times New Roman"/>
                <w:sz w:val="24"/>
                <w:szCs w:val="24"/>
              </w:rPr>
              <w:t xml:space="preserve">  </w:t>
            </w:r>
            <w:r w:rsidR="00784BC5" w:rsidRPr="005E5CF9">
              <w:rPr>
                <w:rFonts w:ascii="Times New Roman" w:hAnsi="Times New Roman"/>
                <w:sz w:val="24"/>
                <w:szCs w:val="24"/>
              </w:rPr>
              <w:t xml:space="preserve">Имотът е с адрес </w:t>
            </w:r>
            <w:r w:rsidR="00784BC5">
              <w:rPr>
                <w:rFonts w:ascii="Times New Roman" w:hAnsi="Times New Roman"/>
                <w:sz w:val="24"/>
                <w:szCs w:val="24"/>
              </w:rPr>
              <w:t>о</w:t>
            </w:r>
            <w:r w:rsidR="00784BC5" w:rsidRPr="00BF6014">
              <w:rPr>
                <w:rFonts w:ascii="Times New Roman" w:hAnsi="Times New Roman"/>
                <w:sz w:val="24"/>
                <w:szCs w:val="24"/>
              </w:rPr>
              <w:t xml:space="preserve">бласт Пловдив, община Раковски, гр. Раковски, </w:t>
            </w:r>
            <w:r w:rsidR="003F09F2" w:rsidRPr="00606C71">
              <w:rPr>
                <w:rFonts w:ascii="Times New Roman" w:hAnsi="Times New Roman"/>
                <w:sz w:val="24"/>
                <w:szCs w:val="24"/>
              </w:rPr>
              <w:t xml:space="preserve">част от производствен терен с площ от 750 кв.м. ведно с 200 кв.м. площ (½ част) от сграда </w:t>
            </w:r>
            <w:r w:rsidR="003F09F2">
              <w:rPr>
                <w:rFonts w:ascii="Times New Roman" w:hAnsi="Times New Roman"/>
                <w:sz w:val="24"/>
                <w:szCs w:val="24"/>
              </w:rPr>
              <w:t xml:space="preserve">           </w:t>
            </w:r>
            <w:r w:rsidR="003F09F2" w:rsidRPr="00606C71">
              <w:rPr>
                <w:rFonts w:ascii="Times New Roman" w:hAnsi="Times New Roman"/>
                <w:sz w:val="24"/>
                <w:szCs w:val="24"/>
              </w:rPr>
              <w:t>№ 501.727.8</w:t>
            </w:r>
            <w:r w:rsidR="00784BC5" w:rsidRPr="00BF6014">
              <w:rPr>
                <w:rFonts w:ascii="Times New Roman" w:hAnsi="Times New Roman"/>
                <w:sz w:val="24"/>
                <w:szCs w:val="24"/>
              </w:rPr>
              <w:t>, находяща се в имот с № 501.727, УПИ I с площ 5647 кв.м., в квартал 601 по ПУП на гр. Раковски с ЕКАТТЕ 62075, с трайно предназначение на територията /ТПТ/ Урбанизирана, с начин на трайно ползване /НТП/ - Производствен терен.</w:t>
            </w:r>
          </w:p>
          <w:p w:rsidR="00784BC5" w:rsidRDefault="00784BC5" w:rsidP="00784BC5">
            <w:pPr>
              <w:spacing w:before="113" w:after="57" w:line="269" w:lineRule="atLeast"/>
              <w:ind w:firstLine="567"/>
              <w:jc w:val="both"/>
              <w:rPr>
                <w:rFonts w:ascii="Times New Roman" w:hAnsi="Times New Roman"/>
                <w:sz w:val="24"/>
                <w:szCs w:val="24"/>
              </w:rPr>
            </w:pPr>
            <w:r>
              <w:rPr>
                <w:rFonts w:ascii="Times New Roman" w:hAnsi="Times New Roman"/>
                <w:sz w:val="24"/>
                <w:szCs w:val="24"/>
              </w:rPr>
              <w:t>П</w:t>
            </w:r>
            <w:r w:rsidRPr="005E5CF9">
              <w:rPr>
                <w:rFonts w:ascii="Times New Roman" w:hAnsi="Times New Roman"/>
                <w:sz w:val="24"/>
                <w:szCs w:val="24"/>
              </w:rPr>
              <w:t>лощадката пред наетата сграда ще се ползва като паркинг за автомобилите собственост на дружеството, както и за извършване на маневри по разтоварване и товарене на третирани отпадъци.</w:t>
            </w:r>
          </w:p>
          <w:p w:rsidR="00E503C4" w:rsidRDefault="00784BC5" w:rsidP="00693775">
            <w:pPr>
              <w:spacing w:before="57" w:line="269" w:lineRule="atLeast"/>
              <w:ind w:firstLine="567"/>
              <w:jc w:val="both"/>
              <w:rPr>
                <w:rFonts w:ascii="Times New Roman" w:hAnsi="Times New Roman"/>
                <w:sz w:val="24"/>
                <w:szCs w:val="24"/>
              </w:rPr>
            </w:pPr>
            <w:r w:rsidRPr="005E5CF9">
              <w:rPr>
                <w:rFonts w:ascii="Times New Roman" w:hAnsi="Times New Roman"/>
                <w:sz w:val="24"/>
                <w:szCs w:val="24"/>
              </w:rPr>
              <w:t xml:space="preserve">Площта от 200 кв.м. на сградата е напълно достатъчна за </w:t>
            </w:r>
            <w:r w:rsidR="00693775">
              <w:rPr>
                <w:rFonts w:ascii="Times New Roman" w:hAnsi="Times New Roman"/>
                <w:sz w:val="24"/>
                <w:szCs w:val="24"/>
              </w:rPr>
              <w:t xml:space="preserve">съхранение на приетите отпадъци </w:t>
            </w:r>
            <w:r w:rsidR="00E503C4">
              <w:rPr>
                <w:rFonts w:ascii="Times New Roman" w:hAnsi="Times New Roman"/>
                <w:sz w:val="24"/>
                <w:szCs w:val="24"/>
              </w:rPr>
              <w:t>до предаването им за последващо третиране на лица притежаващи</w:t>
            </w:r>
            <w:r w:rsidR="00693775">
              <w:rPr>
                <w:rFonts w:ascii="Times New Roman" w:hAnsi="Times New Roman"/>
                <w:sz w:val="24"/>
                <w:szCs w:val="24"/>
              </w:rPr>
              <w:t xml:space="preserve"> съответния документ по чл. 35 от ЗУО</w:t>
            </w:r>
            <w:r w:rsidR="00E503C4">
              <w:rPr>
                <w:rFonts w:ascii="Times New Roman" w:hAnsi="Times New Roman"/>
                <w:sz w:val="24"/>
                <w:szCs w:val="24"/>
              </w:rPr>
              <w:t>.</w:t>
            </w:r>
          </w:p>
          <w:p w:rsidR="00E503C4" w:rsidRDefault="00784BC5" w:rsidP="00693775">
            <w:pPr>
              <w:spacing w:before="57" w:line="269" w:lineRule="atLeast"/>
              <w:ind w:firstLine="567"/>
              <w:jc w:val="both"/>
              <w:rPr>
                <w:rFonts w:ascii="Times New Roman" w:hAnsi="Times New Roman"/>
                <w:sz w:val="24"/>
                <w:szCs w:val="24"/>
              </w:rPr>
            </w:pPr>
            <w:r w:rsidRPr="005E5CF9">
              <w:rPr>
                <w:rFonts w:ascii="Times New Roman" w:hAnsi="Times New Roman"/>
                <w:sz w:val="24"/>
                <w:szCs w:val="24"/>
              </w:rPr>
              <w:t>Сградата е с два входа/изхода, което ще обезпечи не</w:t>
            </w:r>
            <w:r w:rsidR="00E503C4">
              <w:rPr>
                <w:rFonts w:ascii="Times New Roman" w:hAnsi="Times New Roman"/>
                <w:sz w:val="24"/>
                <w:szCs w:val="24"/>
              </w:rPr>
              <w:t xml:space="preserve"> </w:t>
            </w:r>
            <w:r w:rsidRPr="005E5CF9">
              <w:rPr>
                <w:rFonts w:ascii="Times New Roman" w:hAnsi="Times New Roman"/>
                <w:sz w:val="24"/>
                <w:szCs w:val="24"/>
              </w:rPr>
              <w:t xml:space="preserve">пресичането на потоците отпадъци и </w:t>
            </w:r>
            <w:r w:rsidR="00E503C4">
              <w:rPr>
                <w:rFonts w:ascii="Times New Roman" w:hAnsi="Times New Roman"/>
                <w:sz w:val="24"/>
                <w:szCs w:val="24"/>
              </w:rPr>
              <w:t xml:space="preserve">ще </w:t>
            </w:r>
            <w:r w:rsidRPr="005E5CF9">
              <w:rPr>
                <w:rFonts w:ascii="Times New Roman" w:hAnsi="Times New Roman"/>
                <w:sz w:val="24"/>
                <w:szCs w:val="24"/>
              </w:rPr>
              <w:t xml:space="preserve">осигури </w:t>
            </w:r>
            <w:r w:rsidR="00E503C4">
              <w:rPr>
                <w:rFonts w:ascii="Times New Roman" w:hAnsi="Times New Roman"/>
                <w:sz w:val="24"/>
                <w:szCs w:val="24"/>
              </w:rPr>
              <w:t>пълна безопасност при работа.</w:t>
            </w:r>
          </w:p>
          <w:p w:rsidR="00693775" w:rsidRDefault="00784BC5" w:rsidP="00693775">
            <w:pPr>
              <w:spacing w:before="57" w:line="269" w:lineRule="atLeast"/>
              <w:ind w:firstLine="567"/>
              <w:jc w:val="both"/>
              <w:rPr>
                <w:rFonts w:ascii="Times New Roman" w:hAnsi="Times New Roman"/>
                <w:sz w:val="24"/>
                <w:szCs w:val="24"/>
              </w:rPr>
            </w:pPr>
            <w:r w:rsidRPr="005E5CF9">
              <w:rPr>
                <w:rFonts w:ascii="Times New Roman" w:hAnsi="Times New Roman"/>
                <w:sz w:val="24"/>
                <w:szCs w:val="24"/>
              </w:rPr>
              <w:t>За реализация на исканото ИП, няма да е необходимо изграждане на допълнителна инфраструктура предвид, че наетата сграда е с изградена и напълно функционална такава (електрозахранване, комуникация, права питейна вода и канализация) и е напълно достатъчна</w:t>
            </w:r>
            <w:r>
              <w:rPr>
                <w:rFonts w:ascii="Times New Roman" w:hAnsi="Times New Roman"/>
                <w:sz w:val="24"/>
                <w:szCs w:val="24"/>
              </w:rPr>
              <w:t xml:space="preserve">. </w:t>
            </w:r>
          </w:p>
          <w:p w:rsidR="00E503C4" w:rsidRDefault="00E503C4" w:rsidP="00693775">
            <w:pPr>
              <w:spacing w:before="57" w:line="269" w:lineRule="atLeast"/>
              <w:ind w:firstLine="567"/>
              <w:jc w:val="both"/>
              <w:rPr>
                <w:rFonts w:ascii="Arial" w:hAnsi="Arial" w:cs="Arial"/>
                <w:sz w:val="20"/>
                <w:szCs w:val="20"/>
              </w:rPr>
            </w:pPr>
          </w:p>
          <w:p w:rsidR="00F26AF1" w:rsidRPr="0090729B" w:rsidRDefault="00F26AF1" w:rsidP="00E503C4">
            <w:pPr>
              <w:spacing w:before="57" w:after="240" w:line="269" w:lineRule="atLeast"/>
              <w:ind w:firstLine="567"/>
              <w:jc w:val="both"/>
              <w:rPr>
                <w:rFonts w:ascii="Arial" w:hAnsi="Arial" w:cs="Arial"/>
                <w:sz w:val="20"/>
                <w:szCs w:val="20"/>
              </w:rPr>
            </w:pPr>
            <w:r w:rsidRPr="0090729B">
              <w:rPr>
                <w:rFonts w:ascii="Arial" w:hAnsi="Arial" w:cs="Arial"/>
                <w:sz w:val="20"/>
                <w:szCs w:val="20"/>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F26AF1" w:rsidRPr="00E503C4" w:rsidRDefault="00FD0B4D" w:rsidP="00E503C4">
            <w:pPr>
              <w:spacing w:before="57" w:after="240" w:line="269" w:lineRule="atLeast"/>
              <w:ind w:firstLine="283"/>
              <w:jc w:val="both"/>
              <w:rPr>
                <w:rFonts w:ascii="Times New Roman" w:hAnsi="Times New Roman"/>
                <w:sz w:val="24"/>
                <w:szCs w:val="24"/>
              </w:rPr>
            </w:pPr>
            <w:r>
              <w:rPr>
                <w:rFonts w:ascii="Times New Roman" w:hAnsi="Times New Roman"/>
                <w:sz w:val="24"/>
                <w:szCs w:val="24"/>
              </w:rPr>
              <w:t xml:space="preserve">     </w:t>
            </w:r>
            <w:r w:rsidR="00F26AF1" w:rsidRPr="00746D18">
              <w:rPr>
                <w:rFonts w:ascii="Times New Roman" w:hAnsi="Times New Roman"/>
                <w:sz w:val="24"/>
                <w:szCs w:val="24"/>
              </w:rPr>
              <w:t xml:space="preserve">Обекта е действащ, </w:t>
            </w:r>
            <w:r w:rsidR="00F26AF1">
              <w:rPr>
                <w:rFonts w:ascii="Times New Roman" w:hAnsi="Times New Roman"/>
                <w:sz w:val="24"/>
                <w:szCs w:val="24"/>
              </w:rPr>
              <w:t xml:space="preserve">за което </w:t>
            </w:r>
            <w:r w:rsidR="00F26AF1" w:rsidRPr="00746D18">
              <w:rPr>
                <w:rFonts w:ascii="Times New Roman" w:hAnsi="Times New Roman"/>
                <w:sz w:val="24"/>
                <w:szCs w:val="24"/>
              </w:rPr>
              <w:t>„</w:t>
            </w:r>
            <w:r w:rsidR="00F26AF1">
              <w:rPr>
                <w:rFonts w:ascii="Times New Roman" w:hAnsi="Times New Roman"/>
                <w:sz w:val="24"/>
                <w:szCs w:val="24"/>
              </w:rPr>
              <w:t>ТРАНСМЕДИКО</w:t>
            </w:r>
            <w:r w:rsidR="00F26AF1" w:rsidRPr="00746D18">
              <w:rPr>
                <w:rFonts w:ascii="Times New Roman" w:hAnsi="Times New Roman"/>
                <w:sz w:val="24"/>
                <w:szCs w:val="24"/>
              </w:rPr>
              <w:t>“ ЕООД притежава</w:t>
            </w:r>
            <w:r w:rsidR="00F26AF1" w:rsidRPr="00746D18">
              <w:rPr>
                <w:rFonts w:ascii="Times New Roman" w:hAnsi="Times New Roman"/>
                <w:sz w:val="24"/>
                <w:szCs w:val="24"/>
                <w:lang w:val="en-US"/>
              </w:rPr>
              <w:t xml:space="preserve"> </w:t>
            </w:r>
            <w:r w:rsidR="00F26AF1">
              <w:rPr>
                <w:rFonts w:ascii="Times New Roman" w:hAnsi="Times New Roman"/>
                <w:sz w:val="24"/>
                <w:szCs w:val="24"/>
              </w:rPr>
              <w:t xml:space="preserve">Разрешение </w:t>
            </w:r>
            <w:r w:rsidR="00F26AF1" w:rsidRPr="00746D18">
              <w:rPr>
                <w:rFonts w:ascii="Times New Roman" w:hAnsi="Times New Roman"/>
                <w:sz w:val="24"/>
                <w:szCs w:val="24"/>
              </w:rPr>
              <w:t xml:space="preserve">за дейности с отпадъци </w:t>
            </w:r>
            <w:r w:rsidR="00F26AF1" w:rsidRPr="008B6AC3">
              <w:rPr>
                <w:rFonts w:ascii="Times New Roman" w:hAnsi="Times New Roman"/>
                <w:sz w:val="24"/>
                <w:szCs w:val="24"/>
              </w:rPr>
              <w:t xml:space="preserve">№ </w:t>
            </w:r>
            <w:r w:rsidR="00F26AF1" w:rsidRPr="008B6AC3">
              <w:rPr>
                <w:rFonts w:ascii="Times New Roman" w:hAnsi="Times New Roman"/>
                <w:b/>
                <w:sz w:val="24"/>
                <w:szCs w:val="24"/>
              </w:rPr>
              <w:t>09</w:t>
            </w:r>
            <w:r w:rsidR="00F26AF1">
              <w:rPr>
                <w:rFonts w:ascii="Times New Roman" w:hAnsi="Times New Roman"/>
                <w:b/>
                <w:sz w:val="24"/>
                <w:szCs w:val="24"/>
              </w:rPr>
              <w:t xml:space="preserve"> – ДО – 1140 – </w:t>
            </w:r>
            <w:r w:rsidR="00F26AF1" w:rsidRPr="008B6AC3">
              <w:rPr>
                <w:rFonts w:ascii="Times New Roman" w:hAnsi="Times New Roman"/>
                <w:b/>
                <w:sz w:val="24"/>
                <w:szCs w:val="24"/>
              </w:rPr>
              <w:t>0</w:t>
            </w:r>
            <w:r w:rsidR="00693775">
              <w:rPr>
                <w:rFonts w:ascii="Times New Roman" w:hAnsi="Times New Roman"/>
                <w:b/>
                <w:sz w:val="24"/>
                <w:szCs w:val="24"/>
              </w:rPr>
              <w:t>2</w:t>
            </w:r>
            <w:r w:rsidR="00F26AF1">
              <w:rPr>
                <w:rFonts w:ascii="Times New Roman" w:hAnsi="Times New Roman"/>
                <w:b/>
                <w:sz w:val="24"/>
                <w:szCs w:val="24"/>
              </w:rPr>
              <w:t xml:space="preserve"> </w:t>
            </w:r>
            <w:r w:rsidR="00F26AF1" w:rsidRPr="00693775">
              <w:rPr>
                <w:rFonts w:ascii="Times New Roman" w:hAnsi="Times New Roman"/>
                <w:b/>
                <w:sz w:val="24"/>
                <w:szCs w:val="24"/>
              </w:rPr>
              <w:t xml:space="preserve">от </w:t>
            </w:r>
            <w:r w:rsidR="00693775" w:rsidRPr="00693775">
              <w:rPr>
                <w:rFonts w:ascii="Times New Roman" w:hAnsi="Times New Roman"/>
                <w:b/>
                <w:sz w:val="24"/>
                <w:szCs w:val="24"/>
              </w:rPr>
              <w:t>13</w:t>
            </w:r>
            <w:r w:rsidR="00F26AF1" w:rsidRPr="00693775">
              <w:rPr>
                <w:rFonts w:ascii="Times New Roman" w:hAnsi="Times New Roman"/>
                <w:b/>
                <w:bCs/>
                <w:sz w:val="24"/>
                <w:szCs w:val="24"/>
              </w:rPr>
              <w:t>.0</w:t>
            </w:r>
            <w:r w:rsidR="00693775" w:rsidRPr="00693775">
              <w:rPr>
                <w:rFonts w:ascii="Times New Roman" w:hAnsi="Times New Roman"/>
                <w:b/>
                <w:bCs/>
                <w:sz w:val="24"/>
                <w:szCs w:val="24"/>
              </w:rPr>
              <w:t>8</w:t>
            </w:r>
            <w:r w:rsidR="00F26AF1" w:rsidRPr="00693775">
              <w:rPr>
                <w:rFonts w:ascii="Times New Roman" w:hAnsi="Times New Roman"/>
                <w:b/>
                <w:bCs/>
                <w:sz w:val="24"/>
                <w:szCs w:val="24"/>
              </w:rPr>
              <w:t xml:space="preserve">.2019 </w:t>
            </w:r>
            <w:r w:rsidR="00F26AF1" w:rsidRPr="00693775">
              <w:rPr>
                <w:rFonts w:ascii="Times New Roman" w:hAnsi="Times New Roman"/>
                <w:b/>
                <w:sz w:val="24"/>
                <w:szCs w:val="24"/>
              </w:rPr>
              <w:t>г.</w:t>
            </w:r>
          </w:p>
          <w:p w:rsidR="00F26AF1" w:rsidRPr="0090729B" w:rsidRDefault="00F26AF1" w:rsidP="00E503C4">
            <w:pPr>
              <w:spacing w:before="57" w:after="100" w:afterAutospacing="1" w:line="269" w:lineRule="atLeast"/>
              <w:ind w:firstLine="283"/>
              <w:jc w:val="both"/>
              <w:rPr>
                <w:rFonts w:ascii="Arial" w:hAnsi="Arial" w:cs="Arial"/>
                <w:sz w:val="20"/>
                <w:szCs w:val="20"/>
              </w:rPr>
            </w:pPr>
            <w:r w:rsidRPr="0090729B">
              <w:rPr>
                <w:rFonts w:ascii="Arial" w:hAnsi="Arial" w:cs="Arial"/>
                <w:sz w:val="20"/>
                <w:szCs w:val="20"/>
              </w:rPr>
              <w:t>4. Местоположение:</w:t>
            </w:r>
            <w:r w:rsidR="00E503C4">
              <w:rPr>
                <w:rFonts w:ascii="Arial" w:hAnsi="Arial" w:cs="Arial"/>
                <w:sz w:val="20"/>
                <w:szCs w:val="20"/>
              </w:rPr>
              <w:t xml:space="preserve"> </w:t>
            </w:r>
            <w:r w:rsidRPr="0090729B">
              <w:rPr>
                <w:rFonts w:ascii="Arial" w:hAnsi="Arial" w:cs="Arial"/>
                <w:sz w:val="20"/>
                <w:szCs w:val="20"/>
              </w:rPr>
              <w:t xml:space="preserve">(населено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w:t>
            </w:r>
            <w:r w:rsidRPr="0090729B">
              <w:rPr>
                <w:rFonts w:ascii="Arial" w:hAnsi="Arial" w:cs="Arial"/>
                <w:sz w:val="20"/>
                <w:szCs w:val="20"/>
              </w:rPr>
              <w:lastRenderedPageBreak/>
              <w:t>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rsidR="00F26AF1" w:rsidRDefault="00FD0B4D" w:rsidP="00556461">
            <w:pPr>
              <w:spacing w:before="100" w:beforeAutospacing="1" w:after="100" w:afterAutospacing="1" w:line="269" w:lineRule="atLeast"/>
              <w:ind w:firstLine="283"/>
              <w:jc w:val="both"/>
              <w:rPr>
                <w:rFonts w:ascii="Times New Roman" w:hAnsi="Times New Roman"/>
                <w:sz w:val="24"/>
                <w:szCs w:val="24"/>
              </w:rPr>
            </w:pPr>
            <w:r>
              <w:rPr>
                <w:rFonts w:ascii="Times New Roman" w:hAnsi="Times New Roman"/>
                <w:sz w:val="24"/>
                <w:szCs w:val="24"/>
              </w:rPr>
              <w:t xml:space="preserve">    </w:t>
            </w:r>
            <w:r w:rsidR="00F26AF1" w:rsidRPr="00606C71">
              <w:rPr>
                <w:rFonts w:ascii="Times New Roman" w:hAnsi="Times New Roman"/>
                <w:sz w:val="24"/>
                <w:szCs w:val="24"/>
              </w:rPr>
              <w:t xml:space="preserve">Площадката избрана за реализиране на настоящото ИП е разположена в имот находящ се в </w:t>
            </w:r>
            <w:r w:rsidR="008F01CA">
              <w:rPr>
                <w:rFonts w:ascii="Times New Roman" w:hAnsi="Times New Roman"/>
                <w:sz w:val="24"/>
                <w:szCs w:val="24"/>
              </w:rPr>
              <w:t>о</w:t>
            </w:r>
            <w:r w:rsidR="008F01CA" w:rsidRPr="00BF6014">
              <w:rPr>
                <w:rFonts w:ascii="Times New Roman" w:hAnsi="Times New Roman"/>
                <w:sz w:val="24"/>
                <w:szCs w:val="24"/>
              </w:rPr>
              <w:t xml:space="preserve">бласт Пловдив, община Раковски, гр. Раковски, </w:t>
            </w:r>
            <w:r w:rsidR="008F01CA" w:rsidRPr="00606C71">
              <w:rPr>
                <w:rFonts w:ascii="Times New Roman" w:hAnsi="Times New Roman"/>
                <w:sz w:val="24"/>
                <w:szCs w:val="24"/>
              </w:rPr>
              <w:t xml:space="preserve">част от производствен терен с площ от 750 кв.м. ведно с 200 кв.м. площ (½ част) от сграда </w:t>
            </w:r>
            <w:r w:rsidR="008F01CA">
              <w:rPr>
                <w:rFonts w:ascii="Times New Roman" w:hAnsi="Times New Roman"/>
                <w:sz w:val="24"/>
                <w:szCs w:val="24"/>
              </w:rPr>
              <w:t xml:space="preserve">           </w:t>
            </w:r>
            <w:r w:rsidR="008F01CA" w:rsidRPr="00606C71">
              <w:rPr>
                <w:rFonts w:ascii="Times New Roman" w:hAnsi="Times New Roman"/>
                <w:sz w:val="24"/>
                <w:szCs w:val="24"/>
              </w:rPr>
              <w:t>№ 501.727.8</w:t>
            </w:r>
            <w:r w:rsidR="008F01CA" w:rsidRPr="00BF6014">
              <w:rPr>
                <w:rFonts w:ascii="Times New Roman" w:hAnsi="Times New Roman"/>
                <w:sz w:val="24"/>
                <w:szCs w:val="24"/>
              </w:rPr>
              <w:t>, находяща се в имот с № 501.727, УПИ I с площ 5647 кв.м., в квартал 601 по ПУП на гр. Раковски с ЕКАТТЕ 62075, с трайно предназначение на територията /ТПТ/ Урбанизирана, с начин на трайно ползване /НТП/ - Производствен терен.</w:t>
            </w:r>
            <w:r w:rsidR="008F01CA">
              <w:rPr>
                <w:rFonts w:ascii="Times New Roman" w:hAnsi="Times New Roman"/>
                <w:sz w:val="24"/>
                <w:szCs w:val="24"/>
              </w:rPr>
              <w:t xml:space="preserve"> </w:t>
            </w:r>
            <w:r w:rsidR="00F26AF1" w:rsidRPr="00606C71">
              <w:rPr>
                <w:rFonts w:ascii="Times New Roman" w:hAnsi="Times New Roman"/>
                <w:sz w:val="24"/>
                <w:szCs w:val="24"/>
              </w:rPr>
              <w:t>Прилежащата площ е с непропусклива настилка (асфалт), а пода на сградата е от железобетон и положени плочки за подово покритие, с изградени канали за измиване.</w:t>
            </w:r>
          </w:p>
          <w:p w:rsidR="00F26AF1" w:rsidRPr="00606C71" w:rsidRDefault="00F26AF1" w:rsidP="00C00B1F">
            <w:pPr>
              <w:spacing w:before="100" w:beforeAutospacing="1" w:line="269" w:lineRule="atLeast"/>
              <w:ind w:firstLine="283"/>
              <w:jc w:val="both"/>
              <w:rPr>
                <w:rFonts w:ascii="Times New Roman" w:hAnsi="Times New Roman"/>
                <w:sz w:val="24"/>
                <w:szCs w:val="24"/>
              </w:rPr>
            </w:pPr>
            <w:r w:rsidRPr="00606C71">
              <w:rPr>
                <w:rFonts w:ascii="Times New Roman" w:hAnsi="Times New Roman"/>
                <w:sz w:val="24"/>
                <w:szCs w:val="24"/>
              </w:rPr>
              <w:t>Координати в WGS 1984 на площадката:</w:t>
            </w:r>
          </w:p>
          <w:p w:rsidR="00F26AF1" w:rsidRPr="00606C71" w:rsidRDefault="00F26AF1" w:rsidP="00C00B1F">
            <w:pPr>
              <w:jc w:val="both"/>
              <w:rPr>
                <w:rFonts w:ascii="Times New Roman" w:hAnsi="Times New Roman"/>
                <w:sz w:val="24"/>
                <w:szCs w:val="24"/>
              </w:rPr>
            </w:pPr>
            <w:r w:rsidRPr="00606C71">
              <w:rPr>
                <w:rFonts w:ascii="Times New Roman" w:hAnsi="Times New Roman"/>
                <w:sz w:val="24"/>
                <w:szCs w:val="24"/>
              </w:rPr>
              <w:t xml:space="preserve">   Географска ширина: 42°17'9.07"С ; Географска дължина: 24°57'2.69"И </w:t>
            </w:r>
          </w:p>
          <w:p w:rsidR="00F26AF1" w:rsidRPr="00606C71" w:rsidRDefault="00F26AF1" w:rsidP="00C00B1F">
            <w:pPr>
              <w:suppressAutoHyphens/>
              <w:ind w:left="180"/>
              <w:rPr>
                <w:rFonts w:ascii="Times New Roman" w:eastAsia="SimSun" w:hAnsi="Times New Roman"/>
                <w:sz w:val="24"/>
                <w:szCs w:val="24"/>
                <w:lang w:eastAsia="ar-SA"/>
              </w:rPr>
            </w:pPr>
            <w:r w:rsidRPr="00606C71">
              <w:rPr>
                <w:rFonts w:ascii="Times New Roman" w:eastAsia="SimSun" w:hAnsi="Times New Roman"/>
                <w:sz w:val="24"/>
                <w:szCs w:val="24"/>
                <w:lang w:eastAsia="ar-SA"/>
              </w:rPr>
              <w:t xml:space="preserve">Географска ширина: 42°17'9.33"С ; Географска дължина: 24°57'3.40"И </w:t>
            </w:r>
          </w:p>
          <w:p w:rsidR="002E2C9A" w:rsidRDefault="00F26AF1" w:rsidP="00C00B1F">
            <w:pPr>
              <w:suppressAutoHyphens/>
              <w:ind w:left="180"/>
              <w:rPr>
                <w:rFonts w:ascii="Times New Roman" w:eastAsia="SimSun" w:hAnsi="Times New Roman"/>
                <w:sz w:val="24"/>
                <w:szCs w:val="24"/>
                <w:lang w:eastAsia="ar-SA"/>
              </w:rPr>
            </w:pPr>
            <w:r w:rsidRPr="00606C71">
              <w:rPr>
                <w:rFonts w:ascii="Times New Roman" w:eastAsia="SimSun" w:hAnsi="Times New Roman"/>
                <w:sz w:val="24"/>
                <w:szCs w:val="24"/>
                <w:lang w:eastAsia="ar-SA"/>
              </w:rPr>
              <w:t xml:space="preserve">Географска ширина: 42°17'7.46"С ; Географска дължина: 24°57'4.24"И  </w:t>
            </w:r>
            <w:r w:rsidRPr="00606C71">
              <w:rPr>
                <w:rFonts w:ascii="Times New Roman" w:eastAsia="SimSun" w:hAnsi="Times New Roman"/>
                <w:sz w:val="24"/>
                <w:szCs w:val="24"/>
                <w:lang w:eastAsia="ar-SA"/>
              </w:rPr>
              <w:br/>
              <w:t xml:space="preserve">Географска ширина: 42°17'7.27"С ; Географска дължина: 24°57'3.60"И </w:t>
            </w:r>
          </w:p>
          <w:p w:rsidR="002E2C9A" w:rsidRDefault="002E2C9A" w:rsidP="002E2C9A">
            <w:pPr>
              <w:suppressAutoHyphens/>
              <w:ind w:left="180"/>
              <w:rPr>
                <w:rFonts w:ascii="Times New Roman" w:eastAsia="SimSun" w:hAnsi="Times New Roman"/>
                <w:sz w:val="24"/>
                <w:szCs w:val="24"/>
                <w:lang w:eastAsia="ar-SA"/>
              </w:rPr>
            </w:pPr>
          </w:p>
          <w:p w:rsidR="002E2C9A" w:rsidRDefault="002E2C9A" w:rsidP="00E503C4">
            <w:pPr>
              <w:suppressAutoHyphens/>
              <w:ind w:left="180"/>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00F26AF1" w:rsidRPr="00606C71">
              <w:rPr>
                <w:rFonts w:ascii="Times New Roman" w:hAnsi="Times New Roman"/>
                <w:sz w:val="24"/>
                <w:szCs w:val="24"/>
              </w:rPr>
              <w:t>Исканото ИП,  не попада в близост до и в/на самата</w:t>
            </w:r>
            <w:r>
              <w:rPr>
                <w:rFonts w:ascii="Times New Roman" w:hAnsi="Times New Roman"/>
                <w:sz w:val="24"/>
                <w:szCs w:val="24"/>
              </w:rPr>
              <w:t xml:space="preserve"> площадката няма и не попадат в </w:t>
            </w:r>
            <w:r w:rsidR="00ED231F">
              <w:rPr>
                <w:rFonts w:ascii="Times New Roman" w:hAnsi="Times New Roman"/>
                <w:sz w:val="24"/>
                <w:szCs w:val="24"/>
              </w:rPr>
              <w:t>о</w:t>
            </w:r>
            <w:r w:rsidR="00F26AF1" w:rsidRPr="00606C71">
              <w:rPr>
                <w:rFonts w:ascii="Times New Roman" w:hAnsi="Times New Roman"/>
                <w:sz w:val="24"/>
                <w:szCs w:val="24"/>
              </w:rPr>
              <w:t>бхвата на територии със защитен статут съгласно Закона за биологичното разнообразие (Натура 2000) и/или съгласно Закона за защитените територии, както и няма наличие на природна забележителност.</w:t>
            </w:r>
          </w:p>
          <w:p w:rsidR="002E2C9A" w:rsidRDefault="002E2C9A" w:rsidP="00E503C4">
            <w:pPr>
              <w:suppressAutoHyphens/>
              <w:ind w:left="180"/>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00F26AF1" w:rsidRPr="00606C71">
              <w:rPr>
                <w:rFonts w:ascii="Times New Roman" w:hAnsi="Times New Roman"/>
                <w:sz w:val="24"/>
                <w:szCs w:val="24"/>
              </w:rPr>
              <w:t>На около 5000 м в южна посока най-близката защитена зона е</w:t>
            </w:r>
            <w:r w:rsidR="00F26AF1" w:rsidRPr="00606C71">
              <w:t xml:space="preserve"> </w:t>
            </w:r>
            <w:r w:rsidR="00F26AF1">
              <w:rPr>
                <w:rFonts w:ascii="Times New Roman" w:hAnsi="Times New Roman"/>
                <w:sz w:val="24"/>
                <w:szCs w:val="24"/>
              </w:rPr>
              <w:t>Гора Шишманци (BG0000291)</w:t>
            </w:r>
            <w:r w:rsidR="00F26AF1" w:rsidRPr="00606C71">
              <w:rPr>
                <w:rFonts w:ascii="Times New Roman" w:hAnsi="Times New Roman"/>
                <w:sz w:val="24"/>
                <w:szCs w:val="24"/>
              </w:rPr>
              <w:t xml:space="preserve"> по Директива 92/43/ЕЕС за опазване на природните местообитания и на дивата флора и фауна</w:t>
            </w:r>
            <w:r w:rsidR="00F26AF1">
              <w:rPr>
                <w:rFonts w:ascii="Times New Roman" w:hAnsi="Times New Roman"/>
                <w:sz w:val="24"/>
                <w:szCs w:val="24"/>
              </w:rPr>
              <w:t>.</w:t>
            </w:r>
          </w:p>
          <w:p w:rsidR="002E2C9A" w:rsidRDefault="002E2C9A" w:rsidP="00E503C4">
            <w:pPr>
              <w:suppressAutoHyphens/>
              <w:ind w:left="180"/>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00F26AF1" w:rsidRPr="00606C71">
              <w:rPr>
                <w:rFonts w:ascii="Times New Roman" w:hAnsi="Times New Roman"/>
                <w:sz w:val="24"/>
                <w:szCs w:val="24"/>
              </w:rPr>
              <w:t>Предвид съществуващата сграда на територията на площадката и наличие на изградена подземна инфраструктура, ако е имало пластове с културни находки и ценности, то те биха били разкрити при строежът им. За реализация на исканото ИП не се предвиждат никакви изкопни дейности.</w:t>
            </w:r>
          </w:p>
          <w:p w:rsidR="00F26AF1" w:rsidRPr="00606C71" w:rsidRDefault="002E2C9A" w:rsidP="00693775">
            <w:pPr>
              <w:suppressAutoHyphens/>
              <w:ind w:left="180"/>
              <w:rPr>
                <w:rFonts w:ascii="Times New Roman" w:hAnsi="Times New Roman"/>
                <w:sz w:val="24"/>
                <w:szCs w:val="24"/>
              </w:rPr>
            </w:pPr>
            <w:r>
              <w:rPr>
                <w:rFonts w:ascii="Times New Roman" w:eastAsia="SimSun" w:hAnsi="Times New Roman"/>
                <w:sz w:val="24"/>
                <w:szCs w:val="24"/>
                <w:lang w:eastAsia="ar-SA"/>
              </w:rPr>
              <w:t xml:space="preserve">       </w:t>
            </w:r>
          </w:p>
          <w:p w:rsidR="00F26AF1" w:rsidRPr="0090729B" w:rsidRDefault="00F26AF1" w:rsidP="00693775">
            <w:pPr>
              <w:spacing w:before="57" w:after="100" w:afterAutospacing="1" w:line="269" w:lineRule="atLeast"/>
              <w:ind w:firstLine="283"/>
              <w:jc w:val="both"/>
              <w:rPr>
                <w:rFonts w:ascii="Arial" w:hAnsi="Arial" w:cs="Arial"/>
                <w:sz w:val="20"/>
                <w:szCs w:val="20"/>
              </w:rPr>
            </w:pPr>
            <w:r w:rsidRPr="0090729B">
              <w:rPr>
                <w:rFonts w:ascii="Arial" w:hAnsi="Arial" w:cs="Arial"/>
                <w:sz w:val="20"/>
                <w:szCs w:val="20"/>
              </w:rPr>
              <w:t>5. Природни ресурси, предвидени за използване по време на строителството и експлоатацията:(включително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F26AF1" w:rsidRPr="00606C71" w:rsidRDefault="00F26AF1" w:rsidP="00E503C4">
            <w:pPr>
              <w:spacing w:before="100" w:beforeAutospacing="1" w:after="100" w:afterAutospacing="1" w:line="269" w:lineRule="atLeast"/>
              <w:jc w:val="both"/>
              <w:rPr>
                <w:rFonts w:ascii="Times New Roman" w:hAnsi="Times New Roman"/>
                <w:sz w:val="24"/>
                <w:szCs w:val="24"/>
              </w:rPr>
            </w:pPr>
            <w:r>
              <w:rPr>
                <w:rFonts w:ascii="Times New Roman" w:hAnsi="Times New Roman"/>
                <w:sz w:val="24"/>
                <w:szCs w:val="24"/>
              </w:rPr>
              <w:t xml:space="preserve">     </w:t>
            </w:r>
            <w:r w:rsidR="002E2C9A">
              <w:rPr>
                <w:rFonts w:ascii="Times New Roman" w:hAnsi="Times New Roman"/>
                <w:sz w:val="24"/>
                <w:szCs w:val="24"/>
              </w:rPr>
              <w:t xml:space="preserve">    </w:t>
            </w:r>
            <w:r w:rsidRPr="00606C71">
              <w:rPr>
                <w:rFonts w:ascii="Times New Roman" w:hAnsi="Times New Roman"/>
                <w:sz w:val="24"/>
                <w:szCs w:val="24"/>
              </w:rPr>
              <w:t xml:space="preserve">За реализирането на исканото ИП </w:t>
            </w:r>
            <w:r w:rsidR="00693775">
              <w:rPr>
                <w:rFonts w:ascii="Times New Roman" w:hAnsi="Times New Roman"/>
                <w:sz w:val="24"/>
                <w:szCs w:val="24"/>
              </w:rPr>
              <w:t>не се предвижда използване на природни ресурси.</w:t>
            </w:r>
            <w:r w:rsidR="00E503C4">
              <w:rPr>
                <w:rFonts w:ascii="Times New Roman" w:hAnsi="Times New Roman"/>
                <w:sz w:val="24"/>
                <w:szCs w:val="24"/>
              </w:rPr>
              <w:t xml:space="preserve"> </w:t>
            </w:r>
            <w:r w:rsidRPr="00606C71">
              <w:rPr>
                <w:rFonts w:ascii="Times New Roman" w:hAnsi="Times New Roman"/>
                <w:sz w:val="24"/>
                <w:szCs w:val="24"/>
              </w:rPr>
              <w:t>В наетият имот има изградена инфраструктура за доставка на чиста питейна вода, също така има и узаконен сондаж, като партидите на водомерите са на името на собственика на имота.</w:t>
            </w:r>
          </w:p>
          <w:p w:rsidR="00F26AF1" w:rsidRPr="0090729B" w:rsidRDefault="00F26AF1" w:rsidP="00705D78">
            <w:pPr>
              <w:spacing w:before="100" w:beforeAutospacing="1" w:after="100" w:afterAutospacing="1" w:line="269" w:lineRule="atLeast"/>
              <w:rPr>
                <w:rFonts w:ascii="Arial" w:hAnsi="Arial" w:cs="Arial"/>
                <w:sz w:val="20"/>
                <w:szCs w:val="20"/>
              </w:rPr>
            </w:pPr>
            <w:r w:rsidRPr="0090729B">
              <w:rPr>
                <w:rFonts w:ascii="Arial" w:hAnsi="Arial" w:cs="Arial"/>
                <w:sz w:val="20"/>
                <w:szCs w:val="20"/>
              </w:rPr>
              <w:t>     6. Очаквани вещества, които ще бъдат емитирани от дейността, в т.ч. приоритетни и/или опасни, при които се осъществява или е възможен контакт с води:</w:t>
            </w:r>
          </w:p>
          <w:p w:rsidR="00F26AF1" w:rsidRPr="00606C71" w:rsidRDefault="00F26AF1" w:rsidP="00705D78">
            <w:pPr>
              <w:spacing w:before="100" w:beforeAutospacing="1" w:after="100" w:afterAutospacing="1" w:line="269" w:lineRule="atLeast"/>
              <w:rPr>
                <w:rFonts w:ascii="Times New Roman" w:hAnsi="Times New Roman"/>
                <w:sz w:val="24"/>
                <w:szCs w:val="24"/>
              </w:rPr>
            </w:pPr>
            <w:r>
              <w:rPr>
                <w:rFonts w:ascii="Times New Roman" w:hAnsi="Times New Roman"/>
                <w:sz w:val="24"/>
                <w:szCs w:val="24"/>
              </w:rPr>
              <w:t xml:space="preserve">      </w:t>
            </w:r>
            <w:r w:rsidR="002E2C9A">
              <w:rPr>
                <w:rFonts w:ascii="Times New Roman" w:hAnsi="Times New Roman"/>
                <w:sz w:val="24"/>
                <w:szCs w:val="24"/>
              </w:rPr>
              <w:t xml:space="preserve">    </w:t>
            </w:r>
            <w:r w:rsidR="00A73226">
              <w:rPr>
                <w:rFonts w:ascii="Times New Roman" w:hAnsi="Times New Roman"/>
                <w:sz w:val="24"/>
                <w:szCs w:val="24"/>
              </w:rPr>
              <w:t xml:space="preserve">При </w:t>
            </w:r>
            <w:r w:rsidRPr="00606C71">
              <w:rPr>
                <w:rFonts w:ascii="Times New Roman" w:hAnsi="Times New Roman"/>
                <w:sz w:val="24"/>
                <w:szCs w:val="24"/>
              </w:rPr>
              <w:t xml:space="preserve">реализирането на исканото ИП </w:t>
            </w:r>
            <w:r w:rsidR="00A73226">
              <w:rPr>
                <w:rFonts w:ascii="Times New Roman" w:hAnsi="Times New Roman"/>
                <w:sz w:val="24"/>
                <w:szCs w:val="24"/>
              </w:rPr>
              <w:t>не се очаква образуването на вещества, които ще бъдат емитирани от дейността, в т.ч. приоритетни и/или опасни, при които се о</w:t>
            </w:r>
            <w:r w:rsidR="00693775">
              <w:rPr>
                <w:rFonts w:ascii="Times New Roman" w:hAnsi="Times New Roman"/>
                <w:sz w:val="24"/>
                <w:szCs w:val="24"/>
              </w:rPr>
              <w:t>с</w:t>
            </w:r>
            <w:r w:rsidR="00A73226">
              <w:rPr>
                <w:rFonts w:ascii="Times New Roman" w:hAnsi="Times New Roman"/>
                <w:sz w:val="24"/>
                <w:szCs w:val="24"/>
              </w:rPr>
              <w:t>ъществява или е възможен контакт с води.</w:t>
            </w:r>
          </w:p>
          <w:p w:rsidR="00F26AF1" w:rsidRPr="0090729B" w:rsidRDefault="00F26AF1" w:rsidP="00A45B23">
            <w:pPr>
              <w:spacing w:before="57" w:after="100" w:afterAutospacing="1" w:line="269" w:lineRule="atLeast"/>
              <w:ind w:firstLine="283"/>
              <w:rPr>
                <w:rFonts w:ascii="Arial" w:hAnsi="Arial" w:cs="Arial"/>
                <w:sz w:val="20"/>
                <w:szCs w:val="20"/>
              </w:rPr>
            </w:pPr>
            <w:r w:rsidRPr="0090729B">
              <w:rPr>
                <w:rFonts w:ascii="Arial" w:hAnsi="Arial" w:cs="Arial"/>
                <w:sz w:val="20"/>
                <w:szCs w:val="20"/>
              </w:rPr>
              <w:t>7. Очаквани общи емисии на вредни вещества във въздуха по замърсители:</w:t>
            </w:r>
          </w:p>
          <w:p w:rsidR="00F26AF1" w:rsidRDefault="00F26AF1" w:rsidP="00E503C4">
            <w:pPr>
              <w:spacing w:before="100" w:beforeAutospacing="1" w:after="100" w:afterAutospacing="1" w:line="269" w:lineRule="atLeast"/>
              <w:jc w:val="both"/>
              <w:rPr>
                <w:rFonts w:ascii="Arial" w:hAnsi="Arial" w:cs="Arial"/>
              </w:rPr>
            </w:pPr>
            <w:r>
              <w:rPr>
                <w:rFonts w:ascii="Arial" w:hAnsi="Arial" w:cs="Arial"/>
              </w:rPr>
              <w:t xml:space="preserve">    </w:t>
            </w:r>
            <w:r w:rsidR="002E2C9A">
              <w:rPr>
                <w:rFonts w:ascii="Arial" w:hAnsi="Arial" w:cs="Arial"/>
              </w:rPr>
              <w:t xml:space="preserve">     </w:t>
            </w:r>
            <w:r>
              <w:rPr>
                <w:rFonts w:ascii="Arial" w:hAnsi="Arial" w:cs="Arial"/>
              </w:rPr>
              <w:t xml:space="preserve"> </w:t>
            </w:r>
            <w:r w:rsidRPr="003150BD">
              <w:rPr>
                <w:rFonts w:ascii="Times New Roman" w:hAnsi="Times New Roman"/>
                <w:sz w:val="24"/>
                <w:szCs w:val="24"/>
              </w:rPr>
              <w:t>При така заявеното ИП не с</w:t>
            </w:r>
            <w:r>
              <w:rPr>
                <w:rFonts w:ascii="Times New Roman" w:hAnsi="Times New Roman"/>
                <w:sz w:val="24"/>
                <w:szCs w:val="24"/>
              </w:rPr>
              <w:t xml:space="preserve">е </w:t>
            </w:r>
            <w:r w:rsidRPr="003150BD">
              <w:rPr>
                <w:rFonts w:ascii="Times New Roman" w:hAnsi="Times New Roman"/>
                <w:sz w:val="24"/>
                <w:szCs w:val="24"/>
              </w:rPr>
              <w:t>предвиждат емис</w:t>
            </w:r>
            <w:r w:rsidR="00E503C4">
              <w:rPr>
                <w:rFonts w:ascii="Times New Roman" w:hAnsi="Times New Roman"/>
                <w:sz w:val="24"/>
                <w:szCs w:val="24"/>
              </w:rPr>
              <w:t xml:space="preserve">ии вредни вещества във въздуха, </w:t>
            </w:r>
            <w:r>
              <w:rPr>
                <w:rFonts w:ascii="Times New Roman" w:hAnsi="Times New Roman"/>
                <w:sz w:val="24"/>
                <w:szCs w:val="24"/>
              </w:rPr>
              <w:t>пор</w:t>
            </w:r>
            <w:r w:rsidR="00A73226">
              <w:rPr>
                <w:rFonts w:ascii="Times New Roman" w:hAnsi="Times New Roman"/>
                <w:sz w:val="24"/>
                <w:szCs w:val="24"/>
              </w:rPr>
              <w:t>ади липса на процеси обективиращ</w:t>
            </w:r>
            <w:r>
              <w:rPr>
                <w:rFonts w:ascii="Times New Roman" w:hAnsi="Times New Roman"/>
                <w:sz w:val="24"/>
                <w:szCs w:val="24"/>
              </w:rPr>
              <w:t>и наличието им.</w:t>
            </w:r>
          </w:p>
          <w:p w:rsidR="00F26AF1" w:rsidRPr="0090729B" w:rsidRDefault="00F26AF1" w:rsidP="00705D78">
            <w:pPr>
              <w:spacing w:before="57" w:after="100" w:afterAutospacing="1" w:line="269" w:lineRule="atLeast"/>
              <w:ind w:firstLine="283"/>
              <w:jc w:val="both"/>
              <w:rPr>
                <w:rFonts w:ascii="Arial" w:hAnsi="Arial" w:cs="Arial"/>
                <w:sz w:val="20"/>
                <w:szCs w:val="20"/>
              </w:rPr>
            </w:pPr>
            <w:r w:rsidRPr="0090729B">
              <w:rPr>
                <w:rFonts w:ascii="Arial" w:hAnsi="Arial" w:cs="Arial"/>
                <w:sz w:val="20"/>
                <w:szCs w:val="20"/>
              </w:rPr>
              <w:t>8. Отпадъци, които се очаква да се генерират, и предвиждания за тяхното третиране:</w:t>
            </w:r>
          </w:p>
          <w:p w:rsidR="00693775" w:rsidRDefault="00F26AF1" w:rsidP="00705D78">
            <w:pPr>
              <w:spacing w:before="100" w:beforeAutospacing="1" w:after="100" w:afterAutospacing="1" w:line="269" w:lineRule="atLeast"/>
              <w:jc w:val="both"/>
              <w:rPr>
                <w:rFonts w:ascii="Times New Roman" w:hAnsi="Times New Roman"/>
                <w:sz w:val="24"/>
                <w:szCs w:val="24"/>
              </w:rPr>
            </w:pPr>
            <w:r>
              <w:rPr>
                <w:rFonts w:ascii="Times New Roman" w:hAnsi="Times New Roman"/>
                <w:sz w:val="24"/>
                <w:szCs w:val="24"/>
              </w:rPr>
              <w:lastRenderedPageBreak/>
              <w:t xml:space="preserve">      </w:t>
            </w:r>
            <w:r w:rsidR="002E2C9A">
              <w:rPr>
                <w:rFonts w:ascii="Times New Roman" w:hAnsi="Times New Roman"/>
                <w:sz w:val="24"/>
                <w:szCs w:val="24"/>
              </w:rPr>
              <w:t xml:space="preserve">    </w:t>
            </w:r>
            <w:r w:rsidRPr="00CA3C78">
              <w:rPr>
                <w:rFonts w:ascii="Times New Roman" w:hAnsi="Times New Roman"/>
                <w:sz w:val="24"/>
                <w:szCs w:val="24"/>
              </w:rPr>
              <w:t xml:space="preserve">В така заявеното ИП </w:t>
            </w:r>
            <w:r w:rsidR="00693775">
              <w:rPr>
                <w:rFonts w:ascii="Times New Roman" w:hAnsi="Times New Roman"/>
                <w:sz w:val="24"/>
                <w:szCs w:val="24"/>
              </w:rPr>
              <w:t>не се очаква образуването на отпадъци в следствие дейността по съхраняване.</w:t>
            </w:r>
          </w:p>
          <w:p w:rsidR="00F26AF1" w:rsidRPr="0090729B" w:rsidRDefault="00F26AF1" w:rsidP="00E503C4">
            <w:pPr>
              <w:spacing w:before="57" w:after="100" w:afterAutospacing="1" w:line="269" w:lineRule="atLeast"/>
              <w:ind w:firstLine="283"/>
              <w:jc w:val="both"/>
              <w:rPr>
                <w:rFonts w:ascii="Arial" w:hAnsi="Arial" w:cs="Arial"/>
                <w:sz w:val="20"/>
                <w:szCs w:val="20"/>
              </w:rPr>
            </w:pPr>
            <w:r w:rsidRPr="0090729B">
              <w:rPr>
                <w:rFonts w:ascii="Arial" w:hAnsi="Arial" w:cs="Arial"/>
                <w:sz w:val="20"/>
                <w:szCs w:val="20"/>
              </w:rPr>
              <w:t>9. Отпадъчни води:</w:t>
            </w:r>
            <w:r w:rsidR="00E503C4">
              <w:rPr>
                <w:rFonts w:ascii="Arial" w:hAnsi="Arial" w:cs="Arial"/>
                <w:sz w:val="20"/>
                <w:szCs w:val="20"/>
              </w:rPr>
              <w:t xml:space="preserve"> </w:t>
            </w:r>
            <w:r w:rsidRPr="0090729B">
              <w:rPr>
                <w:rFonts w:ascii="Arial" w:hAnsi="Arial" w:cs="Arial"/>
                <w:sz w:val="20"/>
                <w:szCs w:val="20"/>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F26AF1" w:rsidRPr="0022746F" w:rsidRDefault="00F26AF1" w:rsidP="00705D78">
            <w:pPr>
              <w:spacing w:before="100" w:beforeAutospacing="1" w:after="100" w:afterAutospacing="1" w:line="269" w:lineRule="atLeast"/>
              <w:jc w:val="both"/>
              <w:rPr>
                <w:rFonts w:ascii="Times New Roman" w:hAnsi="Times New Roman"/>
                <w:sz w:val="24"/>
                <w:szCs w:val="24"/>
              </w:rPr>
            </w:pPr>
            <w:r w:rsidRPr="0022746F">
              <w:rPr>
                <w:rFonts w:ascii="Times New Roman" w:hAnsi="Times New Roman"/>
                <w:sz w:val="24"/>
                <w:szCs w:val="24"/>
              </w:rPr>
              <w:t xml:space="preserve">   </w:t>
            </w:r>
            <w:r>
              <w:rPr>
                <w:rFonts w:ascii="Times New Roman" w:hAnsi="Times New Roman"/>
                <w:sz w:val="24"/>
                <w:szCs w:val="24"/>
              </w:rPr>
              <w:t xml:space="preserve">   </w:t>
            </w:r>
            <w:r w:rsidRPr="0022746F">
              <w:rPr>
                <w:rFonts w:ascii="Times New Roman" w:hAnsi="Times New Roman"/>
                <w:sz w:val="24"/>
                <w:szCs w:val="24"/>
              </w:rPr>
              <w:t xml:space="preserve"> </w:t>
            </w:r>
            <w:r w:rsidR="002E2C9A">
              <w:rPr>
                <w:rFonts w:ascii="Times New Roman" w:hAnsi="Times New Roman"/>
                <w:sz w:val="24"/>
                <w:szCs w:val="24"/>
              </w:rPr>
              <w:t xml:space="preserve">   </w:t>
            </w:r>
            <w:r w:rsidRPr="0022746F">
              <w:rPr>
                <w:rFonts w:ascii="Times New Roman" w:hAnsi="Times New Roman"/>
                <w:sz w:val="24"/>
                <w:szCs w:val="24"/>
              </w:rPr>
              <w:t>В така заявеното ИП не се предвижда генериране на промишлени отпадни води. Отпадните води ще са с битово-фекален произход (при ползване на душове и тоалетни от персонала) и в незначителна част от измиване на товарните отсеци на автомобилите и помещенията, когато това се налага. Те ще се отвеждат в градската канализационна мрежа, чрез договор сключен от собственика на имота с местното ВиК дружество.</w:t>
            </w:r>
          </w:p>
          <w:p w:rsidR="00F26AF1" w:rsidRPr="00556461" w:rsidRDefault="00F26AF1" w:rsidP="00E503C4">
            <w:pPr>
              <w:spacing w:before="57" w:after="100" w:afterAutospacing="1" w:line="269" w:lineRule="atLeast"/>
              <w:ind w:firstLine="283"/>
              <w:jc w:val="both"/>
              <w:rPr>
                <w:rFonts w:ascii="Arial" w:hAnsi="Arial" w:cs="Arial"/>
                <w:sz w:val="20"/>
                <w:szCs w:val="20"/>
              </w:rPr>
            </w:pPr>
            <w:r w:rsidRPr="00556461">
              <w:rPr>
                <w:rFonts w:ascii="Arial" w:hAnsi="Arial" w:cs="Arial"/>
                <w:sz w:val="20"/>
                <w:szCs w:val="20"/>
              </w:rPr>
              <w:t>10. Опасни химични вещества, които се очаква да бъдат налични на площадката на предприятието/съоръжението:(в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r w:rsidR="00E503C4">
              <w:rPr>
                <w:rFonts w:ascii="Arial" w:hAnsi="Arial" w:cs="Arial"/>
                <w:sz w:val="20"/>
                <w:szCs w:val="20"/>
              </w:rPr>
              <w:t>.</w:t>
            </w:r>
          </w:p>
          <w:p w:rsidR="00C00B1F" w:rsidRDefault="00F26AF1" w:rsidP="00C00B1F">
            <w:pPr>
              <w:spacing w:before="100" w:beforeAutospacing="1" w:line="269" w:lineRule="atLeast"/>
              <w:jc w:val="both"/>
              <w:rPr>
                <w:rFonts w:ascii="Times New Roman" w:hAnsi="Times New Roman"/>
                <w:sz w:val="24"/>
                <w:szCs w:val="24"/>
              </w:rPr>
            </w:pPr>
            <w:r>
              <w:rPr>
                <w:rFonts w:ascii="Times New Roman" w:hAnsi="Times New Roman"/>
                <w:sz w:val="24"/>
                <w:szCs w:val="24"/>
              </w:rPr>
              <w:t xml:space="preserve">      </w:t>
            </w:r>
            <w:r w:rsidR="002E2C9A">
              <w:rPr>
                <w:rFonts w:ascii="Times New Roman" w:hAnsi="Times New Roman"/>
                <w:sz w:val="24"/>
                <w:szCs w:val="24"/>
              </w:rPr>
              <w:t xml:space="preserve">    </w:t>
            </w:r>
            <w:r w:rsidRPr="0022746F">
              <w:rPr>
                <w:rFonts w:ascii="Times New Roman" w:hAnsi="Times New Roman"/>
                <w:sz w:val="24"/>
                <w:szCs w:val="24"/>
              </w:rPr>
              <w:t>За дезинфекция на автомобилите пренасящи опасни болнични отпадъци и на самото помещение (зоните за 1-прием и съхранение, 2-обработка, 3-съхранение и експедиция) щ</w:t>
            </w:r>
            <w:r w:rsidR="00E503C4">
              <w:rPr>
                <w:rFonts w:ascii="Times New Roman" w:hAnsi="Times New Roman"/>
                <w:sz w:val="24"/>
                <w:szCs w:val="24"/>
              </w:rPr>
              <w:t>е се използва натриев хипохлорит</w:t>
            </w:r>
            <w:r w:rsidRPr="0022746F">
              <w:rPr>
                <w:rFonts w:ascii="Times New Roman" w:hAnsi="Times New Roman"/>
                <w:sz w:val="24"/>
                <w:szCs w:val="24"/>
              </w:rPr>
              <w:t xml:space="preserve"> под формата на таблетки или готов разтвор за употреба в наливни оборотни съдове.</w:t>
            </w:r>
            <w:r w:rsidR="00C00B1F">
              <w:rPr>
                <w:rFonts w:ascii="Times New Roman" w:hAnsi="Times New Roman"/>
                <w:sz w:val="24"/>
                <w:szCs w:val="24"/>
              </w:rPr>
              <w:t xml:space="preserve"> </w:t>
            </w:r>
          </w:p>
          <w:p w:rsidR="00F26AF1" w:rsidRPr="0022746F" w:rsidRDefault="00C00B1F" w:rsidP="00C00B1F">
            <w:pPr>
              <w:spacing w:after="100" w:afterAutospacing="1" w:line="269" w:lineRule="atLeast"/>
              <w:jc w:val="both"/>
              <w:rPr>
                <w:rFonts w:ascii="Times New Roman" w:hAnsi="Times New Roman"/>
                <w:sz w:val="24"/>
                <w:szCs w:val="24"/>
              </w:rPr>
            </w:pPr>
            <w:r>
              <w:rPr>
                <w:rFonts w:ascii="Times New Roman" w:hAnsi="Times New Roman"/>
                <w:sz w:val="24"/>
                <w:szCs w:val="24"/>
              </w:rPr>
              <w:t xml:space="preserve">           </w:t>
            </w:r>
            <w:r w:rsidR="00F26AF1" w:rsidRPr="0022746F">
              <w:rPr>
                <w:rFonts w:ascii="Times New Roman" w:hAnsi="Times New Roman"/>
                <w:sz w:val="24"/>
                <w:szCs w:val="24"/>
              </w:rPr>
              <w:t xml:space="preserve">Предвижда се на площадката да има наличност от натриев хипохлорит за една седмица, т.е. максималното количество на </w:t>
            </w:r>
            <w:r>
              <w:rPr>
                <w:rFonts w:ascii="Times New Roman" w:hAnsi="Times New Roman"/>
                <w:sz w:val="24"/>
                <w:szCs w:val="24"/>
              </w:rPr>
              <w:t>съхранение</w:t>
            </w:r>
            <w:r w:rsidR="00F26AF1" w:rsidRPr="0022746F">
              <w:rPr>
                <w:rFonts w:ascii="Times New Roman" w:hAnsi="Times New Roman"/>
                <w:sz w:val="24"/>
                <w:szCs w:val="24"/>
              </w:rPr>
              <w:t xml:space="preserve"> на концентрирано активно вещество да е не повече от 9 кг. в сухо състояние или разтвор с концентрация от 6 до 14%  около 60 литра.</w:t>
            </w:r>
          </w:p>
          <w:p w:rsidR="00F26AF1" w:rsidRPr="0022746F" w:rsidRDefault="00F26AF1" w:rsidP="00C00B1F">
            <w:pPr>
              <w:spacing w:after="100" w:afterAutospacing="1" w:line="269" w:lineRule="atLeast"/>
              <w:jc w:val="center"/>
              <w:rPr>
                <w:rFonts w:ascii="Times New Roman" w:hAnsi="Times New Roman"/>
                <w:sz w:val="24"/>
                <w:szCs w:val="24"/>
              </w:rPr>
            </w:pPr>
            <w:r w:rsidRPr="0022746F">
              <w:rPr>
                <w:rFonts w:ascii="Times New Roman" w:hAnsi="Times New Roman"/>
                <w:sz w:val="24"/>
                <w:szCs w:val="24"/>
              </w:rPr>
              <w:t>Наименование: разтвор на натриев хипохлорит :</w:t>
            </w:r>
            <w:r w:rsidRPr="0022746F">
              <w:rPr>
                <w:rFonts w:ascii="Times New Roman" w:hAnsi="Times New Roman"/>
                <w:sz w:val="24"/>
                <w:szCs w:val="24"/>
              </w:rPr>
              <w:br/>
              <w:t>Класифициране Регламент 1272/2008 (CLP) – смес</w:t>
            </w:r>
            <w:r w:rsidRPr="0022746F">
              <w:rPr>
                <w:rFonts w:ascii="Times New Roman" w:hAnsi="Times New Roman"/>
                <w:sz w:val="24"/>
                <w:szCs w:val="24"/>
              </w:rPr>
              <w:br/>
              <w:t>Остра токсичност за водната среда, Категория 1, H400</w:t>
            </w:r>
          </w:p>
          <w:p w:rsidR="00F26AF1" w:rsidRPr="0022746F" w:rsidRDefault="00F26AF1" w:rsidP="00393122">
            <w:pPr>
              <w:spacing w:before="100" w:beforeAutospacing="1" w:after="100" w:afterAutospacing="1" w:line="269" w:lineRule="atLeast"/>
              <w:jc w:val="both"/>
              <w:rPr>
                <w:rFonts w:ascii="Times New Roman" w:hAnsi="Times New Roman"/>
                <w:sz w:val="24"/>
                <w:szCs w:val="24"/>
              </w:rPr>
            </w:pPr>
            <w:r w:rsidRPr="0022746F">
              <w:rPr>
                <w:rFonts w:ascii="Times New Roman" w:hAnsi="Times New Roman"/>
                <w:sz w:val="24"/>
                <w:szCs w:val="24"/>
              </w:rPr>
              <w:t xml:space="preserve">      </w:t>
            </w:r>
            <w:r w:rsidR="002E2C9A">
              <w:rPr>
                <w:rFonts w:ascii="Times New Roman" w:hAnsi="Times New Roman"/>
                <w:sz w:val="24"/>
                <w:szCs w:val="24"/>
              </w:rPr>
              <w:t xml:space="preserve">   </w:t>
            </w:r>
            <w:r w:rsidRPr="0022746F">
              <w:rPr>
                <w:rFonts w:ascii="Times New Roman" w:hAnsi="Times New Roman"/>
                <w:sz w:val="24"/>
                <w:szCs w:val="24"/>
              </w:rPr>
              <w:t>За целите на настоящото уведомление и за пълна сигурност на приложените данни и изчисления, дружеството ще представи Класификация на предприятието по чл. 103 от ЗООС, като направи допускане съгласно Приложение 3, т.2 от Забележки от ЗООС, при изчисленията за смесите, както за чисти вещества, които са в състава, с най-голямо количество и/или с най-голяма опасност (натриев хипохлорит):</w:t>
            </w:r>
            <w:r w:rsidRPr="0022746F">
              <w:rPr>
                <w:rFonts w:ascii="Times New Roman" w:hAnsi="Times New Roman"/>
                <w:sz w:val="24"/>
                <w:szCs w:val="24"/>
              </w:rPr>
              <w:br/>
              <w:t>“</w:t>
            </w:r>
            <w:r w:rsidRPr="0022746F">
              <w:rPr>
                <w:rFonts w:ascii="Times New Roman" w:hAnsi="Times New Roman"/>
                <w:i/>
              </w:rPr>
              <w:t>2. Смесите се третират по същия начин като чистите вещества, при условие че остават в границите на концентрацията, определена в съответствие със свойствата им съгласно Регламент (ЕО) № 1272/2008, или в неговата последна адаптация към техническия прогрес, в случай че не е изрично зададено процентно съдържание или друго описание</w:t>
            </w:r>
            <w:r w:rsidRPr="0022746F">
              <w:rPr>
                <w:rFonts w:ascii="Times New Roman" w:hAnsi="Times New Roman"/>
                <w:sz w:val="24"/>
                <w:szCs w:val="24"/>
              </w:rPr>
              <w:t>.”</w:t>
            </w:r>
          </w:p>
          <w:p w:rsidR="00F26AF1" w:rsidRPr="00706C0C" w:rsidRDefault="002E2C9A" w:rsidP="00393122">
            <w:pPr>
              <w:spacing w:before="100" w:beforeAutospacing="1" w:after="100" w:afterAutospacing="1" w:line="269" w:lineRule="atLeast"/>
              <w:jc w:val="both"/>
              <w:rPr>
                <w:rFonts w:ascii="Times New Roman" w:hAnsi="Times New Roman"/>
                <w:b/>
                <w:sz w:val="24"/>
                <w:szCs w:val="24"/>
                <w:u w:val="single"/>
              </w:rPr>
            </w:pPr>
            <w:r>
              <w:rPr>
                <w:rFonts w:ascii="Times New Roman" w:hAnsi="Times New Roman"/>
                <w:sz w:val="24"/>
                <w:szCs w:val="24"/>
              </w:rPr>
              <w:t xml:space="preserve">          </w:t>
            </w:r>
            <w:r w:rsidR="00F26AF1" w:rsidRPr="0022746F">
              <w:rPr>
                <w:rFonts w:ascii="Times New Roman" w:hAnsi="Times New Roman"/>
                <w:sz w:val="24"/>
                <w:szCs w:val="24"/>
              </w:rPr>
              <w:t>Заключение от направената класификация на предприятието по чл. 103 от ЗООС:</w:t>
            </w:r>
            <w:r w:rsidR="00F26AF1" w:rsidRPr="0022746F">
              <w:rPr>
                <w:rFonts w:ascii="Times New Roman" w:hAnsi="Times New Roman"/>
                <w:sz w:val="24"/>
                <w:szCs w:val="24"/>
              </w:rPr>
              <w:br/>
            </w:r>
            <w:r w:rsidR="00F26AF1" w:rsidRPr="0022746F">
              <w:rPr>
                <w:rFonts w:ascii="Times New Roman" w:hAnsi="Times New Roman"/>
                <w:b/>
                <w:sz w:val="24"/>
                <w:szCs w:val="24"/>
                <w:u w:val="single"/>
              </w:rPr>
              <w:t>Не попада в обхвата на предприятие с нисък или висок рисков потенциал.</w:t>
            </w:r>
          </w:p>
          <w:p w:rsidR="00F26AF1" w:rsidRPr="00556461" w:rsidRDefault="00F26AF1" w:rsidP="00393122">
            <w:pPr>
              <w:spacing w:before="57" w:after="100" w:afterAutospacing="1" w:line="269" w:lineRule="atLeast"/>
              <w:ind w:firstLine="283"/>
              <w:jc w:val="both"/>
              <w:rPr>
                <w:rFonts w:ascii="Arial" w:hAnsi="Arial" w:cs="Arial"/>
                <w:sz w:val="20"/>
                <w:szCs w:val="20"/>
              </w:rPr>
            </w:pPr>
            <w:r w:rsidRPr="00556461">
              <w:rPr>
                <w:rFonts w:ascii="Arial" w:hAnsi="Arial" w:cs="Arial"/>
                <w:sz w:val="20"/>
                <w:szCs w:val="20"/>
              </w:rPr>
              <w:t>І. Моля да ни информирате за необходимите действия, които трябва да предприемем, по реда на глава шеста ЗООС. Моля, на основание чл. 93, ал. 9, т. 1 ЗООС да се проведе задължителна ОВОС, без да се извършва преценка.</w:t>
            </w:r>
          </w:p>
          <w:p w:rsidR="00F26AF1" w:rsidRPr="00556461" w:rsidRDefault="00F26AF1" w:rsidP="00393122">
            <w:pPr>
              <w:spacing w:before="100" w:beforeAutospacing="1" w:after="100" w:afterAutospacing="1" w:line="269" w:lineRule="atLeast"/>
              <w:ind w:firstLine="283"/>
              <w:jc w:val="both"/>
              <w:rPr>
                <w:rFonts w:ascii="Arial" w:hAnsi="Arial" w:cs="Arial"/>
                <w:sz w:val="20"/>
                <w:szCs w:val="20"/>
              </w:rPr>
            </w:pPr>
            <w:r w:rsidRPr="00556461">
              <w:rPr>
                <w:rFonts w:ascii="Arial" w:hAnsi="Arial" w:cs="Arial"/>
                <w:sz w:val="20"/>
                <w:szCs w:val="20"/>
              </w:rPr>
              <w:t xml:space="preserve">ІІ. Друга информация </w:t>
            </w:r>
            <w:r w:rsidRPr="00556461">
              <w:rPr>
                <w:rFonts w:ascii="Arial" w:hAnsi="Arial" w:cs="Arial"/>
                <w:i/>
                <w:iCs/>
                <w:sz w:val="20"/>
                <w:szCs w:val="20"/>
              </w:rPr>
              <w:t>(не е задължително за попълване)</w:t>
            </w:r>
          </w:p>
          <w:p w:rsidR="00F26AF1" w:rsidRPr="00556461" w:rsidRDefault="002E2C9A" w:rsidP="00393122">
            <w:pPr>
              <w:spacing w:before="100" w:beforeAutospacing="1" w:after="100" w:afterAutospacing="1" w:line="269" w:lineRule="atLeast"/>
              <w:ind w:firstLine="283"/>
              <w:jc w:val="both"/>
              <w:rPr>
                <w:rFonts w:ascii="Arial" w:hAnsi="Arial" w:cs="Arial"/>
                <w:sz w:val="20"/>
                <w:szCs w:val="20"/>
              </w:rPr>
            </w:pPr>
            <w:r>
              <w:rPr>
                <w:rFonts w:ascii="Arial" w:hAnsi="Arial" w:cs="Arial"/>
                <w:sz w:val="20"/>
                <w:szCs w:val="20"/>
              </w:rPr>
              <w:t xml:space="preserve">     </w:t>
            </w:r>
            <w:r w:rsidR="00F26AF1" w:rsidRPr="00556461">
              <w:rPr>
                <w:rFonts w:ascii="Arial" w:hAnsi="Arial" w:cs="Arial"/>
                <w:sz w:val="20"/>
                <w:szCs w:val="20"/>
              </w:rPr>
              <w:t xml:space="preserve">Моля да бъде допуснато извършването само на ОВОС (в случаите по чл. 91, ал. 2 ЗООС, когато за инвестиционно предложение, включено в приложение № 1 или в приложение № 2 към ЗООС, се </w:t>
            </w:r>
            <w:r w:rsidR="00F26AF1" w:rsidRPr="00556461">
              <w:rPr>
                <w:rFonts w:ascii="Arial" w:hAnsi="Arial" w:cs="Arial"/>
                <w:sz w:val="20"/>
                <w:szCs w:val="20"/>
              </w:rPr>
              <w:lastRenderedPageBreak/>
              <w:t>изисква и изготвянето на самостоятелен план или програма по чл. 85, ал. 1 и 2 ЗООС) поради следните основания (мотиви):</w:t>
            </w:r>
          </w:p>
          <w:p w:rsidR="00F26AF1" w:rsidRPr="00556461" w:rsidRDefault="00F26AF1" w:rsidP="00393122">
            <w:pPr>
              <w:spacing w:before="57" w:after="100" w:afterAutospacing="1" w:line="269" w:lineRule="atLeast"/>
              <w:ind w:firstLine="283"/>
              <w:jc w:val="both"/>
              <w:rPr>
                <w:rFonts w:ascii="Arial" w:hAnsi="Arial" w:cs="Arial"/>
                <w:sz w:val="20"/>
                <w:szCs w:val="20"/>
              </w:rPr>
            </w:pPr>
            <w:r w:rsidRPr="00556461">
              <w:rPr>
                <w:rFonts w:ascii="Arial" w:hAnsi="Arial" w:cs="Arial"/>
                <w:sz w:val="20"/>
                <w:szCs w:val="20"/>
                <w:u w:val="single"/>
              </w:rPr>
              <w:t>Прилагам</w:t>
            </w:r>
            <w:r w:rsidRPr="00556461">
              <w:rPr>
                <w:rFonts w:ascii="Arial" w:hAnsi="Arial" w:cs="Arial"/>
                <w:sz w:val="20"/>
                <w:szCs w:val="20"/>
              </w:rPr>
              <w:t>:</w:t>
            </w:r>
          </w:p>
          <w:p w:rsidR="00F26AF1" w:rsidRPr="00556461" w:rsidRDefault="00F26AF1" w:rsidP="00393122">
            <w:pPr>
              <w:spacing w:before="100" w:beforeAutospacing="1" w:after="100" w:afterAutospacing="1" w:line="269" w:lineRule="atLeast"/>
              <w:ind w:firstLine="283"/>
              <w:jc w:val="both"/>
              <w:rPr>
                <w:rFonts w:ascii="Arial" w:hAnsi="Arial" w:cs="Arial"/>
                <w:sz w:val="20"/>
                <w:szCs w:val="20"/>
              </w:rPr>
            </w:pPr>
            <w:r w:rsidRPr="00556461">
              <w:rPr>
                <w:rFonts w:ascii="Arial" w:hAnsi="Arial" w:cs="Arial"/>
                <w:sz w:val="20"/>
                <w:szCs w:val="20"/>
              </w:rPr>
              <w:t>1. Документ, доказващ обявяването на предложението на интернет страницата на Възложителя, ако има такава, чрез средствата за масово осведомяване или по друг подходящ начин.</w:t>
            </w:r>
          </w:p>
          <w:p w:rsidR="00F26AF1" w:rsidRPr="00706C0C" w:rsidRDefault="00F26AF1" w:rsidP="00393122">
            <w:pPr>
              <w:spacing w:before="100" w:beforeAutospacing="1" w:after="100" w:afterAutospacing="1" w:line="269" w:lineRule="atLeast"/>
              <w:ind w:firstLine="283"/>
              <w:jc w:val="both"/>
              <w:rPr>
                <w:rFonts w:ascii="Arial" w:hAnsi="Arial" w:cs="Arial"/>
                <w:b/>
              </w:rPr>
            </w:pPr>
            <w:r w:rsidRPr="00556461">
              <w:rPr>
                <w:rFonts w:ascii="Arial" w:hAnsi="Arial" w:cs="Arial"/>
                <w:sz w:val="20"/>
                <w:szCs w:val="20"/>
              </w:rPr>
              <w:t xml:space="preserve">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 </w:t>
            </w:r>
            <w:r>
              <w:rPr>
                <w:rFonts w:ascii="Arial" w:hAnsi="Arial" w:cs="Arial"/>
              </w:rPr>
              <w:t xml:space="preserve">- </w:t>
            </w:r>
            <w:r w:rsidRPr="00706C0C">
              <w:rPr>
                <w:rFonts w:ascii="Arial" w:hAnsi="Arial" w:cs="Arial"/>
                <w:b/>
              </w:rPr>
              <w:t>за настоящото разширение на реализирано ИП не са необходими</w:t>
            </w:r>
            <w:r>
              <w:rPr>
                <w:rFonts w:ascii="Arial" w:hAnsi="Arial" w:cs="Arial"/>
                <w:b/>
              </w:rPr>
              <w:t>.</w:t>
            </w:r>
          </w:p>
          <w:p w:rsidR="00F26AF1" w:rsidRPr="00556461" w:rsidRDefault="00F26AF1" w:rsidP="00393122">
            <w:pPr>
              <w:spacing w:before="100" w:beforeAutospacing="1" w:after="100" w:afterAutospacing="1"/>
              <w:ind w:firstLine="283"/>
              <w:jc w:val="both"/>
              <w:rPr>
                <w:rFonts w:ascii="Arial" w:hAnsi="Arial" w:cs="Arial"/>
                <w:sz w:val="20"/>
                <w:szCs w:val="20"/>
              </w:rPr>
            </w:pPr>
            <w:r w:rsidRPr="00556461">
              <w:rPr>
                <w:rFonts w:ascii="Arial" w:hAnsi="Arial" w:cs="Arial"/>
                <w:sz w:val="20"/>
                <w:szCs w:val="20"/>
              </w:rPr>
              <w:t>3. Други документи по преценка на уведомителя:</w:t>
            </w:r>
          </w:p>
          <w:p w:rsidR="00F26AF1" w:rsidRDefault="00F26AF1" w:rsidP="00393122">
            <w:pPr>
              <w:pStyle w:val="1"/>
              <w:spacing w:after="0" w:line="100" w:lineRule="atLeast"/>
              <w:ind w:left="360"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3.1. Копие на скица на имота.</w:t>
            </w:r>
          </w:p>
          <w:p w:rsidR="00F26AF1" w:rsidRDefault="00F26AF1" w:rsidP="00393122">
            <w:pPr>
              <w:pStyle w:val="1"/>
              <w:spacing w:after="0" w:line="100" w:lineRule="atLeast"/>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3.2. Копие на Договор за наем.</w:t>
            </w:r>
          </w:p>
          <w:p w:rsidR="00F26AF1" w:rsidRDefault="00F26AF1" w:rsidP="00393122">
            <w:pPr>
              <w:pStyle w:val="1"/>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3.3. Снимка от </w:t>
            </w:r>
            <w:r>
              <w:rPr>
                <w:rFonts w:ascii="Times New Roman" w:eastAsia="Times New Roman" w:hAnsi="Times New Roman" w:cs="Times New Roman"/>
                <w:sz w:val="24"/>
                <w:szCs w:val="24"/>
              </w:rPr>
              <w:t xml:space="preserve">Google Earth® </w:t>
            </w:r>
            <w:r>
              <w:rPr>
                <w:rFonts w:ascii="Times New Roman" w:eastAsia="Times New Roman" w:hAnsi="Times New Roman" w:cs="Times New Roman"/>
                <w:sz w:val="24"/>
                <w:szCs w:val="24"/>
                <w:lang w:val="bg-BG"/>
              </w:rPr>
              <w:t>на площадката, за визуализация на околното пространство.</w:t>
            </w:r>
            <w:r>
              <w:rPr>
                <w:rFonts w:ascii="Times New Roman" w:eastAsia="Times New Roman" w:hAnsi="Times New Roman" w:cs="Times New Roman"/>
                <w:sz w:val="24"/>
                <w:szCs w:val="24"/>
              </w:rPr>
              <w:t xml:space="preserve">  </w:t>
            </w:r>
          </w:p>
          <w:p w:rsidR="00F26AF1" w:rsidRDefault="00F26AF1" w:rsidP="00556461">
            <w:pPr>
              <w:pStyle w:val="1"/>
              <w:numPr>
                <w:ilvl w:val="1"/>
                <w:numId w:val="3"/>
              </w:numPr>
              <w:spacing w:after="0" w:line="100" w:lineRule="atLeast"/>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Информационен лист за безопасност на планирания  за използване продукт за </w:t>
            </w:r>
          </w:p>
          <w:p w:rsidR="00F26AF1" w:rsidRDefault="00F26AF1" w:rsidP="00556461">
            <w:pPr>
              <w:pStyle w:val="1"/>
              <w:spacing w:after="0" w:line="100" w:lineRule="atLeast"/>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дезинфекция (натриев хипохлорит).</w:t>
            </w:r>
          </w:p>
          <w:p w:rsidR="00F26AF1" w:rsidRDefault="00F26AF1" w:rsidP="00556461">
            <w:pPr>
              <w:pStyle w:val="1"/>
              <w:numPr>
                <w:ilvl w:val="1"/>
                <w:numId w:val="3"/>
              </w:numPr>
              <w:spacing w:after="0" w:line="100" w:lineRule="atLeast"/>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Класификация на предприятието по чл. 103 от ЗООС.</w:t>
            </w:r>
          </w:p>
          <w:p w:rsidR="00F26AF1" w:rsidRPr="00556461" w:rsidRDefault="00F26AF1" w:rsidP="00556461">
            <w:pPr>
              <w:pStyle w:val="1"/>
              <w:numPr>
                <w:ilvl w:val="1"/>
                <w:numId w:val="3"/>
              </w:numPr>
              <w:spacing w:after="0" w:line="100" w:lineRule="atLeast"/>
              <w:jc w:val="both"/>
              <w:rPr>
                <w:rFonts w:ascii="Times New Roman" w:eastAsia="Times New Roman" w:hAnsi="Times New Roman" w:cs="Times New Roman"/>
                <w:sz w:val="24"/>
                <w:szCs w:val="24"/>
                <w:lang w:val="bg-BG"/>
              </w:rPr>
            </w:pPr>
            <w:r w:rsidRPr="007E7AE9">
              <w:rPr>
                <w:rFonts w:ascii="Times New Roman" w:hAnsi="Times New Roman" w:cs="Times New Roman"/>
                <w:sz w:val="24"/>
                <w:szCs w:val="24"/>
                <w:lang w:val="bg-BG"/>
              </w:rPr>
              <w:t xml:space="preserve">Електронен носител </w:t>
            </w:r>
            <w:r w:rsidRPr="007E7AE9">
              <w:rPr>
                <w:rFonts w:ascii="Times New Roman" w:hAnsi="Times New Roman" w:cs="Times New Roman"/>
                <w:sz w:val="24"/>
                <w:szCs w:val="24"/>
              </w:rPr>
              <w:t>CD</w:t>
            </w:r>
            <w:r>
              <w:rPr>
                <w:rFonts w:ascii="Times New Roman" w:hAnsi="Times New Roman" w:cs="Times New Roman"/>
                <w:sz w:val="24"/>
                <w:szCs w:val="24"/>
                <w:lang w:val="bg-BG"/>
              </w:rPr>
              <w:t xml:space="preserve"> </w:t>
            </w:r>
            <w:r w:rsidRPr="007E7AE9">
              <w:rPr>
                <w:rFonts w:ascii="Times New Roman" w:hAnsi="Times New Roman" w:cs="Times New Roman"/>
                <w:sz w:val="24"/>
                <w:szCs w:val="24"/>
                <w:lang w:val="bg-BG"/>
              </w:rPr>
              <w:t>– 1 бр., съдържащ</w:t>
            </w:r>
            <w:r>
              <w:rPr>
                <w:rFonts w:ascii="Times New Roman" w:hAnsi="Times New Roman" w:cs="Times New Roman"/>
                <w:sz w:val="24"/>
                <w:szCs w:val="24"/>
                <w:lang w:val="bg-BG"/>
              </w:rPr>
              <w:t xml:space="preserve">о настоящото заявление и всички </w:t>
            </w:r>
            <w:r w:rsidRPr="007E7AE9">
              <w:rPr>
                <w:rFonts w:ascii="Times New Roman" w:hAnsi="Times New Roman" w:cs="Times New Roman"/>
                <w:sz w:val="24"/>
                <w:szCs w:val="24"/>
                <w:lang w:val="bg-BG"/>
              </w:rPr>
              <w:t>приложени документи в електронен вариант</w:t>
            </w:r>
            <w:r w:rsidRPr="007E7AE9">
              <w:rPr>
                <w:rFonts w:ascii="Times New Roman" w:hAnsi="Times New Roman" w:cs="Times New Roman"/>
                <w:sz w:val="24"/>
                <w:szCs w:val="24"/>
              </w:rPr>
              <w:t>.</w:t>
            </w:r>
          </w:p>
          <w:p w:rsidR="00F26AF1" w:rsidRDefault="00F26AF1" w:rsidP="00393122">
            <w:pPr>
              <w:spacing w:before="100" w:beforeAutospacing="1" w:after="100" w:afterAutospacing="1"/>
              <w:ind w:firstLine="283"/>
              <w:jc w:val="both"/>
              <w:rPr>
                <w:rFonts w:ascii="Arial" w:hAnsi="Arial" w:cs="Arial"/>
              </w:rPr>
            </w:pPr>
          </w:p>
          <w:p w:rsidR="00F26AF1" w:rsidRDefault="00F26AF1" w:rsidP="00393122">
            <w:pPr>
              <w:spacing w:before="100" w:beforeAutospacing="1" w:after="100" w:afterAutospacing="1"/>
              <w:ind w:firstLine="283"/>
              <w:jc w:val="both"/>
              <w:rPr>
                <w:rFonts w:ascii="Arial" w:hAnsi="Arial" w:cs="Arial"/>
              </w:rPr>
            </w:pPr>
          </w:p>
          <w:p w:rsidR="00F26AF1" w:rsidRDefault="00F26AF1" w:rsidP="00393122">
            <w:pPr>
              <w:spacing w:before="100" w:beforeAutospacing="1" w:after="100" w:afterAutospacing="1"/>
              <w:ind w:firstLine="283"/>
              <w:jc w:val="both"/>
              <w:rPr>
                <w:rFonts w:ascii="Arial" w:hAnsi="Arial" w:cs="Arial"/>
              </w:rPr>
            </w:pPr>
          </w:p>
          <w:p w:rsidR="00F26AF1" w:rsidRDefault="00F26AF1" w:rsidP="00393122">
            <w:pPr>
              <w:spacing w:before="100" w:beforeAutospacing="1" w:after="100" w:afterAutospacing="1"/>
              <w:ind w:firstLine="283"/>
              <w:jc w:val="both"/>
              <w:rPr>
                <w:rFonts w:ascii="Arial" w:hAnsi="Arial" w:cs="Arial"/>
              </w:rPr>
            </w:pPr>
          </w:p>
          <w:tbl>
            <w:tblPr>
              <w:tblW w:w="10098" w:type="dxa"/>
              <w:tblLayout w:type="fixed"/>
              <w:tblCellMar>
                <w:left w:w="0" w:type="dxa"/>
                <w:right w:w="0" w:type="dxa"/>
              </w:tblCellMar>
              <w:tblLook w:val="0000" w:firstRow="0" w:lastRow="0" w:firstColumn="0" w:lastColumn="0" w:noHBand="0" w:noVBand="0"/>
            </w:tblPr>
            <w:tblGrid>
              <w:gridCol w:w="4585"/>
              <w:gridCol w:w="5513"/>
            </w:tblGrid>
            <w:tr w:rsidR="00F26AF1" w:rsidRPr="00393122" w:rsidTr="005829B7">
              <w:tc>
                <w:tcPr>
                  <w:tcW w:w="4585" w:type="dxa"/>
                  <w:tcBorders>
                    <w:top w:val="nil"/>
                    <w:left w:val="nil"/>
                    <w:bottom w:val="nil"/>
                    <w:right w:val="nil"/>
                  </w:tcBorders>
                  <w:shd w:val="clear" w:color="auto" w:fill="FFFFFF"/>
                  <w:vAlign w:val="center"/>
                </w:tcPr>
                <w:p w:rsidR="00F26AF1" w:rsidRPr="00393122" w:rsidRDefault="00F26AF1" w:rsidP="00DC3F03">
                  <w:pPr>
                    <w:spacing w:before="100" w:beforeAutospacing="1" w:after="100" w:afterAutospacing="1" w:line="269" w:lineRule="atLeast"/>
                    <w:jc w:val="both"/>
                    <w:rPr>
                      <w:rFonts w:ascii="Times New Roman" w:hAnsi="Times New Roman"/>
                      <w:sz w:val="24"/>
                      <w:szCs w:val="24"/>
                    </w:rPr>
                  </w:pPr>
                  <w:r w:rsidRPr="00393122">
                    <w:rPr>
                      <w:rFonts w:ascii="Times New Roman" w:hAnsi="Times New Roman"/>
                      <w:sz w:val="24"/>
                      <w:szCs w:val="24"/>
                    </w:rPr>
                    <w:t>Дата: ....................</w:t>
                  </w:r>
                </w:p>
              </w:tc>
              <w:tc>
                <w:tcPr>
                  <w:tcW w:w="5513" w:type="dxa"/>
                  <w:tcBorders>
                    <w:top w:val="nil"/>
                    <w:left w:val="nil"/>
                    <w:bottom w:val="nil"/>
                    <w:right w:val="nil"/>
                  </w:tcBorders>
                  <w:shd w:val="clear" w:color="auto" w:fill="FFFFFF"/>
                  <w:vAlign w:val="center"/>
                </w:tcPr>
                <w:p w:rsidR="00F26AF1" w:rsidRPr="00393122" w:rsidRDefault="00F26AF1" w:rsidP="00DC3F03">
                  <w:pPr>
                    <w:spacing w:before="100" w:beforeAutospacing="1" w:after="100" w:afterAutospacing="1" w:line="269" w:lineRule="atLeast"/>
                    <w:jc w:val="both"/>
                    <w:rPr>
                      <w:rFonts w:ascii="Times New Roman" w:hAnsi="Times New Roman"/>
                      <w:sz w:val="24"/>
                      <w:szCs w:val="24"/>
                    </w:rPr>
                  </w:pPr>
                  <w:r w:rsidRPr="00393122">
                    <w:rPr>
                      <w:rFonts w:ascii="Times New Roman" w:hAnsi="Times New Roman"/>
                      <w:sz w:val="24"/>
                      <w:szCs w:val="24"/>
                    </w:rPr>
                    <w:t>Уведомител: .........................</w:t>
                  </w:r>
                </w:p>
                <w:p w:rsidR="00F26AF1" w:rsidRPr="00393122" w:rsidRDefault="00F26AF1" w:rsidP="00DC3F03">
                  <w:pPr>
                    <w:spacing w:before="100" w:beforeAutospacing="1" w:after="100" w:afterAutospacing="1" w:line="269" w:lineRule="atLeast"/>
                    <w:jc w:val="both"/>
                    <w:rPr>
                      <w:rFonts w:ascii="Times New Roman" w:hAnsi="Times New Roman"/>
                      <w:sz w:val="24"/>
                      <w:szCs w:val="24"/>
                    </w:rPr>
                  </w:pPr>
                  <w:r w:rsidRPr="00393122">
                    <w:rPr>
                      <w:rFonts w:ascii="Times New Roman" w:hAnsi="Times New Roman"/>
                      <w:sz w:val="24"/>
                      <w:szCs w:val="24"/>
                    </w:rPr>
                    <w:t xml:space="preserve">                            </w:t>
                  </w:r>
                  <w:r w:rsidRPr="00393122">
                    <w:rPr>
                      <w:rFonts w:ascii="Times New Roman" w:hAnsi="Times New Roman"/>
                      <w:i/>
                      <w:iCs/>
                      <w:sz w:val="24"/>
                      <w:szCs w:val="24"/>
                    </w:rPr>
                    <w:t>(подпис)</w:t>
                  </w:r>
                </w:p>
              </w:tc>
            </w:tr>
          </w:tbl>
          <w:p w:rsidR="00F26AF1" w:rsidRPr="00F63125" w:rsidRDefault="00F26AF1" w:rsidP="00DC3F03">
            <w:pPr>
              <w:spacing w:before="100" w:beforeAutospacing="1" w:after="100" w:afterAutospacing="1" w:line="269" w:lineRule="atLeast"/>
              <w:jc w:val="both"/>
              <w:rPr>
                <w:rFonts w:ascii="Arial" w:hAnsi="Arial" w:cs="Arial"/>
                <w:lang w:val="en-US"/>
              </w:rPr>
            </w:pPr>
          </w:p>
        </w:tc>
        <w:tc>
          <w:tcPr>
            <w:tcW w:w="9639" w:type="dxa"/>
            <w:tcBorders>
              <w:top w:val="nil"/>
              <w:left w:val="nil"/>
              <w:bottom w:val="nil"/>
              <w:right w:val="nil"/>
            </w:tcBorders>
          </w:tcPr>
          <w:p w:rsidR="00F26AF1" w:rsidRDefault="00F26AF1" w:rsidP="0090729B">
            <w:pPr>
              <w:spacing w:before="57" w:line="269" w:lineRule="atLeast"/>
              <w:ind w:left="1814"/>
              <w:jc w:val="both"/>
              <w:rPr>
                <w:rFonts w:ascii="Times New Roman" w:hAnsi="Times New Roman"/>
                <w:sz w:val="28"/>
                <w:szCs w:val="28"/>
              </w:rPr>
            </w:pPr>
          </w:p>
        </w:tc>
      </w:tr>
      <w:tr w:rsidR="00F26AF1" w:rsidTr="00F26AF1">
        <w:tc>
          <w:tcPr>
            <w:tcW w:w="9639" w:type="dxa"/>
            <w:tcBorders>
              <w:top w:val="nil"/>
              <w:left w:val="nil"/>
              <w:bottom w:val="nil"/>
              <w:right w:val="nil"/>
            </w:tcBorders>
            <w:vAlign w:val="center"/>
          </w:tcPr>
          <w:p w:rsidR="00F26AF1" w:rsidRDefault="00F26AF1" w:rsidP="00DC3F03">
            <w:pPr>
              <w:spacing w:before="57" w:line="269" w:lineRule="atLeast"/>
              <w:ind w:left="1814"/>
              <w:jc w:val="both"/>
              <w:rPr>
                <w:rFonts w:ascii="Arial" w:hAnsi="Arial" w:cs="Arial"/>
              </w:rPr>
            </w:pPr>
          </w:p>
        </w:tc>
        <w:tc>
          <w:tcPr>
            <w:tcW w:w="9639" w:type="dxa"/>
            <w:tcBorders>
              <w:top w:val="nil"/>
              <w:left w:val="nil"/>
              <w:bottom w:val="nil"/>
              <w:right w:val="nil"/>
            </w:tcBorders>
          </w:tcPr>
          <w:p w:rsidR="00F26AF1" w:rsidRDefault="00F26AF1" w:rsidP="00DC3F03">
            <w:pPr>
              <w:spacing w:before="57" w:line="269" w:lineRule="atLeast"/>
              <w:ind w:left="1814"/>
              <w:jc w:val="both"/>
              <w:rPr>
                <w:rFonts w:ascii="Arial" w:hAnsi="Arial" w:cs="Arial"/>
              </w:rPr>
            </w:pPr>
          </w:p>
        </w:tc>
      </w:tr>
    </w:tbl>
    <w:p w:rsidR="0095626A" w:rsidRDefault="0095626A"/>
    <w:sectPr w:rsidR="0095626A" w:rsidSect="00285F36">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FB" w:rsidRDefault="004433FB" w:rsidP="004142DB">
      <w:r>
        <w:separator/>
      </w:r>
    </w:p>
  </w:endnote>
  <w:endnote w:type="continuationSeparator" w:id="0">
    <w:p w:rsidR="004433FB" w:rsidRDefault="004433FB" w:rsidP="0041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7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FB" w:rsidRDefault="004433FB" w:rsidP="004142DB">
      <w:r>
        <w:separator/>
      </w:r>
    </w:p>
  </w:footnote>
  <w:footnote w:type="continuationSeparator" w:id="0">
    <w:p w:rsidR="004433FB" w:rsidRDefault="004433FB" w:rsidP="0041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8B9"/>
    <w:multiLevelType w:val="hybridMultilevel"/>
    <w:tmpl w:val="396C50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0373865"/>
    <w:multiLevelType w:val="hybridMultilevel"/>
    <w:tmpl w:val="53C4EF3C"/>
    <w:lvl w:ilvl="0" w:tplc="5D9CC4D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26245EB4"/>
    <w:multiLevelType w:val="hybridMultilevel"/>
    <w:tmpl w:val="CBCE31F0"/>
    <w:lvl w:ilvl="0" w:tplc="24DC51D8">
      <w:start w:val="3"/>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BE36128"/>
    <w:multiLevelType w:val="hybridMultilevel"/>
    <w:tmpl w:val="6C4634C0"/>
    <w:lvl w:ilvl="0" w:tplc="6EC6FC72">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489093B"/>
    <w:multiLevelType w:val="hybridMultilevel"/>
    <w:tmpl w:val="B9A8060A"/>
    <w:lvl w:ilvl="0" w:tplc="C62E6F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D2977"/>
    <w:multiLevelType w:val="hybridMultilevel"/>
    <w:tmpl w:val="00AC0A40"/>
    <w:lvl w:ilvl="0" w:tplc="04090001">
      <w:start w:val="1"/>
      <w:numFmt w:val="bullet"/>
      <w:lvlText w:val=""/>
      <w:lvlJc w:val="left"/>
      <w:pPr>
        <w:ind w:left="1804" w:hanging="360"/>
      </w:pPr>
      <w:rPr>
        <w:rFonts w:ascii="Symbol" w:hAnsi="Symbo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6" w15:restartNumberingAfterBreak="0">
    <w:nsid w:val="56704A3F"/>
    <w:multiLevelType w:val="hybridMultilevel"/>
    <w:tmpl w:val="DCE61714"/>
    <w:lvl w:ilvl="0" w:tplc="DDD4A770">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D182C8F"/>
    <w:multiLevelType w:val="hybridMultilevel"/>
    <w:tmpl w:val="3B3E2D42"/>
    <w:lvl w:ilvl="0" w:tplc="04090001">
      <w:start w:val="1"/>
      <w:numFmt w:val="bullet"/>
      <w:lvlText w:val=""/>
      <w:lvlJc w:val="left"/>
      <w:pPr>
        <w:ind w:left="1675" w:hanging="360"/>
      </w:pPr>
      <w:rPr>
        <w:rFonts w:ascii="Symbol" w:hAnsi="Symbol" w:hint="default"/>
      </w:rPr>
    </w:lvl>
    <w:lvl w:ilvl="1" w:tplc="04090003" w:tentative="1">
      <w:start w:val="1"/>
      <w:numFmt w:val="bullet"/>
      <w:lvlText w:val="o"/>
      <w:lvlJc w:val="left"/>
      <w:pPr>
        <w:ind w:left="2395" w:hanging="360"/>
      </w:pPr>
      <w:rPr>
        <w:rFonts w:ascii="Courier New" w:hAnsi="Courier New" w:cs="Courier New" w:hint="default"/>
      </w:rPr>
    </w:lvl>
    <w:lvl w:ilvl="2" w:tplc="04090005" w:tentative="1">
      <w:start w:val="1"/>
      <w:numFmt w:val="bullet"/>
      <w:lvlText w:val=""/>
      <w:lvlJc w:val="left"/>
      <w:pPr>
        <w:ind w:left="3115" w:hanging="360"/>
      </w:pPr>
      <w:rPr>
        <w:rFonts w:ascii="Wingdings" w:hAnsi="Wingdings" w:hint="default"/>
      </w:rPr>
    </w:lvl>
    <w:lvl w:ilvl="3" w:tplc="04090001" w:tentative="1">
      <w:start w:val="1"/>
      <w:numFmt w:val="bullet"/>
      <w:lvlText w:val=""/>
      <w:lvlJc w:val="left"/>
      <w:pPr>
        <w:ind w:left="3835" w:hanging="360"/>
      </w:pPr>
      <w:rPr>
        <w:rFonts w:ascii="Symbol" w:hAnsi="Symbol" w:hint="default"/>
      </w:rPr>
    </w:lvl>
    <w:lvl w:ilvl="4" w:tplc="04090003" w:tentative="1">
      <w:start w:val="1"/>
      <w:numFmt w:val="bullet"/>
      <w:lvlText w:val="o"/>
      <w:lvlJc w:val="left"/>
      <w:pPr>
        <w:ind w:left="4555" w:hanging="360"/>
      </w:pPr>
      <w:rPr>
        <w:rFonts w:ascii="Courier New" w:hAnsi="Courier New" w:cs="Courier New" w:hint="default"/>
      </w:rPr>
    </w:lvl>
    <w:lvl w:ilvl="5" w:tplc="04090005" w:tentative="1">
      <w:start w:val="1"/>
      <w:numFmt w:val="bullet"/>
      <w:lvlText w:val=""/>
      <w:lvlJc w:val="left"/>
      <w:pPr>
        <w:ind w:left="5275" w:hanging="360"/>
      </w:pPr>
      <w:rPr>
        <w:rFonts w:ascii="Wingdings" w:hAnsi="Wingdings" w:hint="default"/>
      </w:rPr>
    </w:lvl>
    <w:lvl w:ilvl="6" w:tplc="04090001" w:tentative="1">
      <w:start w:val="1"/>
      <w:numFmt w:val="bullet"/>
      <w:lvlText w:val=""/>
      <w:lvlJc w:val="left"/>
      <w:pPr>
        <w:ind w:left="5995" w:hanging="360"/>
      </w:pPr>
      <w:rPr>
        <w:rFonts w:ascii="Symbol" w:hAnsi="Symbol" w:hint="default"/>
      </w:rPr>
    </w:lvl>
    <w:lvl w:ilvl="7" w:tplc="04090003" w:tentative="1">
      <w:start w:val="1"/>
      <w:numFmt w:val="bullet"/>
      <w:lvlText w:val="o"/>
      <w:lvlJc w:val="left"/>
      <w:pPr>
        <w:ind w:left="6715" w:hanging="360"/>
      </w:pPr>
      <w:rPr>
        <w:rFonts w:ascii="Courier New" w:hAnsi="Courier New" w:cs="Courier New" w:hint="default"/>
      </w:rPr>
    </w:lvl>
    <w:lvl w:ilvl="8" w:tplc="04090005" w:tentative="1">
      <w:start w:val="1"/>
      <w:numFmt w:val="bullet"/>
      <w:lvlText w:val=""/>
      <w:lvlJc w:val="left"/>
      <w:pPr>
        <w:ind w:left="7435" w:hanging="360"/>
      </w:pPr>
      <w:rPr>
        <w:rFonts w:ascii="Wingdings" w:hAnsi="Wingdings" w:hint="default"/>
      </w:rPr>
    </w:lvl>
  </w:abstractNum>
  <w:abstractNum w:abstractNumId="8" w15:restartNumberingAfterBreak="0">
    <w:nsid w:val="651E0261"/>
    <w:multiLevelType w:val="hybridMultilevel"/>
    <w:tmpl w:val="1298954A"/>
    <w:lvl w:ilvl="0" w:tplc="04090001">
      <w:start w:val="1"/>
      <w:numFmt w:val="bullet"/>
      <w:lvlText w:val=""/>
      <w:lvlJc w:val="left"/>
      <w:pPr>
        <w:ind w:left="1618" w:hanging="360"/>
      </w:pPr>
      <w:rPr>
        <w:rFonts w:ascii="Symbol" w:hAnsi="Symbol" w:hint="default"/>
      </w:rPr>
    </w:lvl>
    <w:lvl w:ilvl="1" w:tplc="04090003" w:tentative="1">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9" w15:restartNumberingAfterBreak="0">
    <w:nsid w:val="688E7027"/>
    <w:multiLevelType w:val="multilevel"/>
    <w:tmpl w:val="A8902FD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6"/>
  </w:num>
  <w:num w:numId="3">
    <w:abstractNumId w:val="9"/>
  </w:num>
  <w:num w:numId="4">
    <w:abstractNumId w:val="4"/>
  </w:num>
  <w:num w:numId="5">
    <w:abstractNumId w:val="2"/>
  </w:num>
  <w:num w:numId="6">
    <w:abstractNumId w:val="3"/>
  </w:num>
  <w:num w:numId="7">
    <w:abstractNumId w:val="8"/>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8D"/>
    <w:rsid w:val="00033B37"/>
    <w:rsid w:val="00045D43"/>
    <w:rsid w:val="000B083B"/>
    <w:rsid w:val="000D6060"/>
    <w:rsid w:val="000E7905"/>
    <w:rsid w:val="00191756"/>
    <w:rsid w:val="0022746F"/>
    <w:rsid w:val="002309D7"/>
    <w:rsid w:val="00285F36"/>
    <w:rsid w:val="002E2C9A"/>
    <w:rsid w:val="002F7293"/>
    <w:rsid w:val="00310159"/>
    <w:rsid w:val="003416E0"/>
    <w:rsid w:val="003567D0"/>
    <w:rsid w:val="003840F6"/>
    <w:rsid w:val="00392DED"/>
    <w:rsid w:val="00393122"/>
    <w:rsid w:val="003F09F2"/>
    <w:rsid w:val="003F6659"/>
    <w:rsid w:val="004142DB"/>
    <w:rsid w:val="00421F0A"/>
    <w:rsid w:val="004433FB"/>
    <w:rsid w:val="00444AD0"/>
    <w:rsid w:val="00464CBD"/>
    <w:rsid w:val="00465F98"/>
    <w:rsid w:val="004749C4"/>
    <w:rsid w:val="004B0BA9"/>
    <w:rsid w:val="004D1D2E"/>
    <w:rsid w:val="004F1D26"/>
    <w:rsid w:val="00513D42"/>
    <w:rsid w:val="00556461"/>
    <w:rsid w:val="00563D23"/>
    <w:rsid w:val="005829B7"/>
    <w:rsid w:val="00584E96"/>
    <w:rsid w:val="005E5CF9"/>
    <w:rsid w:val="00606C71"/>
    <w:rsid w:val="00612E95"/>
    <w:rsid w:val="00693775"/>
    <w:rsid w:val="00705D78"/>
    <w:rsid w:val="00706C0C"/>
    <w:rsid w:val="00710A30"/>
    <w:rsid w:val="0072056D"/>
    <w:rsid w:val="00746D18"/>
    <w:rsid w:val="00760D62"/>
    <w:rsid w:val="00762B4F"/>
    <w:rsid w:val="0077271C"/>
    <w:rsid w:val="00784BC5"/>
    <w:rsid w:val="008126BC"/>
    <w:rsid w:val="00884D03"/>
    <w:rsid w:val="008B6AC3"/>
    <w:rsid w:val="008F01CA"/>
    <w:rsid w:val="00905C07"/>
    <w:rsid w:val="0090729B"/>
    <w:rsid w:val="0093358A"/>
    <w:rsid w:val="0095626A"/>
    <w:rsid w:val="009848CF"/>
    <w:rsid w:val="009A3EF9"/>
    <w:rsid w:val="009B1F9A"/>
    <w:rsid w:val="009B7B46"/>
    <w:rsid w:val="009E46B2"/>
    <w:rsid w:val="00A24957"/>
    <w:rsid w:val="00A45B23"/>
    <w:rsid w:val="00A507C1"/>
    <w:rsid w:val="00A613B8"/>
    <w:rsid w:val="00A73226"/>
    <w:rsid w:val="00A913C0"/>
    <w:rsid w:val="00B55766"/>
    <w:rsid w:val="00B820BC"/>
    <w:rsid w:val="00BB0429"/>
    <w:rsid w:val="00BC662E"/>
    <w:rsid w:val="00BE51D7"/>
    <w:rsid w:val="00BF5257"/>
    <w:rsid w:val="00BF6014"/>
    <w:rsid w:val="00C00B1F"/>
    <w:rsid w:val="00C06FD7"/>
    <w:rsid w:val="00C13CB6"/>
    <w:rsid w:val="00C7148A"/>
    <w:rsid w:val="00CA3C78"/>
    <w:rsid w:val="00D16690"/>
    <w:rsid w:val="00D342F1"/>
    <w:rsid w:val="00DB3385"/>
    <w:rsid w:val="00DC3F03"/>
    <w:rsid w:val="00E02143"/>
    <w:rsid w:val="00E31080"/>
    <w:rsid w:val="00E34FCC"/>
    <w:rsid w:val="00E41FFC"/>
    <w:rsid w:val="00E503C4"/>
    <w:rsid w:val="00E8508D"/>
    <w:rsid w:val="00ED231F"/>
    <w:rsid w:val="00EE0E20"/>
    <w:rsid w:val="00F26AF1"/>
    <w:rsid w:val="00FC3059"/>
    <w:rsid w:val="00FC56CD"/>
    <w:rsid w:val="00FD0448"/>
    <w:rsid w:val="00FD0B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2FED"/>
  <w15:docId w15:val="{C0A46338-6542-4B38-8C28-13E6692A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01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2DB"/>
    <w:pPr>
      <w:tabs>
        <w:tab w:val="center" w:pos="4536"/>
        <w:tab w:val="right" w:pos="9072"/>
      </w:tabs>
    </w:pPr>
  </w:style>
  <w:style w:type="character" w:customStyle="1" w:styleId="a4">
    <w:name w:val="Горен колонтитул Знак"/>
    <w:link w:val="a3"/>
    <w:uiPriority w:val="99"/>
    <w:rsid w:val="004142DB"/>
    <w:rPr>
      <w:sz w:val="22"/>
      <w:szCs w:val="22"/>
      <w:lang w:eastAsia="en-US"/>
    </w:rPr>
  </w:style>
  <w:style w:type="paragraph" w:styleId="a5">
    <w:name w:val="footer"/>
    <w:basedOn w:val="a"/>
    <w:link w:val="a6"/>
    <w:uiPriority w:val="99"/>
    <w:unhideWhenUsed/>
    <w:rsid w:val="004142DB"/>
    <w:pPr>
      <w:tabs>
        <w:tab w:val="center" w:pos="4536"/>
        <w:tab w:val="right" w:pos="9072"/>
      </w:tabs>
    </w:pPr>
  </w:style>
  <w:style w:type="character" w:customStyle="1" w:styleId="a6">
    <w:name w:val="Долен колонтитул Знак"/>
    <w:link w:val="a5"/>
    <w:uiPriority w:val="99"/>
    <w:rsid w:val="004142DB"/>
    <w:rPr>
      <w:sz w:val="22"/>
      <w:szCs w:val="22"/>
      <w:lang w:eastAsia="en-US"/>
    </w:rPr>
  </w:style>
  <w:style w:type="paragraph" w:styleId="a7">
    <w:name w:val="Balloon Text"/>
    <w:basedOn w:val="a"/>
    <w:link w:val="a8"/>
    <w:uiPriority w:val="99"/>
    <w:semiHidden/>
    <w:unhideWhenUsed/>
    <w:rsid w:val="00BF5257"/>
    <w:rPr>
      <w:rFonts w:ascii="Tahoma" w:hAnsi="Tahoma" w:cs="Tahoma"/>
      <w:sz w:val="16"/>
      <w:szCs w:val="16"/>
    </w:rPr>
  </w:style>
  <w:style w:type="character" w:customStyle="1" w:styleId="a8">
    <w:name w:val="Изнесен текст Знак"/>
    <w:link w:val="a7"/>
    <w:uiPriority w:val="99"/>
    <w:semiHidden/>
    <w:rsid w:val="00BF5257"/>
    <w:rPr>
      <w:rFonts w:ascii="Tahoma" w:hAnsi="Tahoma" w:cs="Tahoma"/>
      <w:sz w:val="16"/>
      <w:szCs w:val="16"/>
      <w:lang w:eastAsia="en-US"/>
    </w:rPr>
  </w:style>
  <w:style w:type="paragraph" w:styleId="a9">
    <w:name w:val="List Paragraph"/>
    <w:basedOn w:val="a"/>
    <w:uiPriority w:val="34"/>
    <w:qFormat/>
    <w:rsid w:val="00BF6014"/>
    <w:pPr>
      <w:ind w:left="720"/>
      <w:contextualSpacing/>
    </w:pPr>
  </w:style>
  <w:style w:type="paragraph" w:customStyle="1" w:styleId="1">
    <w:name w:val="Списък на абзаци1"/>
    <w:basedOn w:val="a"/>
    <w:rsid w:val="00393122"/>
    <w:pPr>
      <w:suppressAutoHyphens/>
      <w:spacing w:after="200" w:line="276" w:lineRule="auto"/>
      <w:ind w:left="720"/>
    </w:pPr>
    <w:rPr>
      <w:rFonts w:eastAsia="SimSun" w:cs="font47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80670">
      <w:bodyDiv w:val="1"/>
      <w:marLeft w:val="0"/>
      <w:marRight w:val="0"/>
      <w:marTop w:val="0"/>
      <w:marBottom w:val="0"/>
      <w:divBdr>
        <w:top w:val="none" w:sz="0" w:space="0" w:color="auto"/>
        <w:left w:val="none" w:sz="0" w:space="0" w:color="auto"/>
        <w:bottom w:val="none" w:sz="0" w:space="0" w:color="auto"/>
        <w:right w:val="none" w:sz="0" w:space="0" w:color="auto"/>
      </w:divBdr>
    </w:div>
    <w:div w:id="1617827863">
      <w:bodyDiv w:val="1"/>
      <w:marLeft w:val="0"/>
      <w:marRight w:val="0"/>
      <w:marTop w:val="0"/>
      <w:marBottom w:val="0"/>
      <w:divBdr>
        <w:top w:val="none" w:sz="0" w:space="0" w:color="auto"/>
        <w:left w:val="none" w:sz="0" w:space="0" w:color="auto"/>
        <w:bottom w:val="none" w:sz="0" w:space="0" w:color="auto"/>
        <w:right w:val="none" w:sz="0" w:space="0" w:color="auto"/>
      </w:divBdr>
    </w:div>
    <w:div w:id="20812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2416</Words>
  <Characters>13774</Characters>
  <Application>Microsoft Office Word</Application>
  <DocSecurity>0</DocSecurity>
  <Lines>114</Lines>
  <Paragraphs>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Vladimir Iliev</cp:lastModifiedBy>
  <cp:revision>2</cp:revision>
  <cp:lastPrinted>2018-03-06T13:19:00Z</cp:lastPrinted>
  <dcterms:created xsi:type="dcterms:W3CDTF">2022-09-20T11:38:00Z</dcterms:created>
  <dcterms:modified xsi:type="dcterms:W3CDTF">2022-09-20T11:38:00Z</dcterms:modified>
</cp:coreProperties>
</file>