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8E56" w14:textId="77777777" w:rsidR="00534A32" w:rsidRPr="00810DA8" w:rsidRDefault="00F2120B" w:rsidP="00461345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810DA8">
        <w:rPr>
          <w:b/>
        </w:rPr>
        <w:t xml:space="preserve"> </w:t>
      </w:r>
      <w:r w:rsidR="00B567A4" w:rsidRPr="00810DA8">
        <w:rPr>
          <w:b/>
        </w:rPr>
        <w:t xml:space="preserve">                                                                                     </w:t>
      </w:r>
      <w:r w:rsidR="00B567A4" w:rsidRPr="00810DA8">
        <w:rPr>
          <w:b/>
        </w:rPr>
        <w:tab/>
      </w:r>
      <w:r w:rsidR="00C90126" w:rsidRPr="00810DA8">
        <w:rPr>
          <w:b/>
          <w:sz w:val="22"/>
          <w:szCs w:val="22"/>
        </w:rPr>
        <w:tab/>
      </w:r>
      <w:r w:rsidR="00534A32" w:rsidRPr="00810DA8">
        <w:rPr>
          <w:b/>
          <w:sz w:val="22"/>
          <w:szCs w:val="22"/>
        </w:rPr>
        <w:t>ДО</w:t>
      </w:r>
    </w:p>
    <w:p w14:paraId="613D581A" w14:textId="77777777" w:rsidR="00534A32" w:rsidRPr="00810DA8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810DA8">
        <w:rPr>
          <w:b/>
          <w:sz w:val="22"/>
          <w:szCs w:val="22"/>
        </w:rPr>
        <w:t>ДИРЕКТОРА НА РИОСВ</w:t>
      </w:r>
    </w:p>
    <w:p w14:paraId="0969B5A4" w14:textId="77777777" w:rsidR="00534A32" w:rsidRPr="00810DA8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810DA8">
        <w:rPr>
          <w:b/>
          <w:sz w:val="22"/>
          <w:szCs w:val="22"/>
        </w:rPr>
        <w:t>Гр. Пловдив</w:t>
      </w:r>
    </w:p>
    <w:p w14:paraId="78904098" w14:textId="77777777" w:rsidR="00A6371B" w:rsidRPr="00810DA8" w:rsidRDefault="00A6371B" w:rsidP="00262BC1">
      <w:pPr>
        <w:pStyle w:val="a5"/>
        <w:ind w:left="0" w:firstLine="0"/>
        <w:rPr>
          <w:szCs w:val="28"/>
          <w:lang w:val="bg-BG"/>
        </w:rPr>
      </w:pPr>
    </w:p>
    <w:p w14:paraId="510AF390" w14:textId="77777777" w:rsidR="00D013FA" w:rsidRPr="00810DA8" w:rsidRDefault="00D013FA" w:rsidP="00262BC1">
      <w:pPr>
        <w:pStyle w:val="a5"/>
        <w:spacing w:line="240" w:lineRule="auto"/>
        <w:ind w:left="0" w:firstLine="0"/>
        <w:rPr>
          <w:szCs w:val="28"/>
          <w:lang w:val="bg-BG"/>
        </w:rPr>
      </w:pPr>
    </w:p>
    <w:p w14:paraId="2C2ECE54" w14:textId="77777777" w:rsidR="00B567A4" w:rsidRPr="00810DA8" w:rsidRDefault="00B567A4" w:rsidP="00262BC1">
      <w:pPr>
        <w:pStyle w:val="a5"/>
        <w:spacing w:line="240" w:lineRule="auto"/>
        <w:ind w:left="0" w:firstLine="0"/>
        <w:jc w:val="center"/>
        <w:rPr>
          <w:b/>
          <w:bCs/>
          <w:sz w:val="36"/>
          <w:szCs w:val="36"/>
        </w:rPr>
      </w:pPr>
      <w:r w:rsidRPr="00810DA8">
        <w:rPr>
          <w:b/>
          <w:bCs/>
          <w:sz w:val="36"/>
          <w:szCs w:val="36"/>
        </w:rPr>
        <w:t>У В Е Д О М Л Е Н И Е</w:t>
      </w:r>
    </w:p>
    <w:p w14:paraId="1AAE3F64" w14:textId="77777777" w:rsidR="00B567A4" w:rsidRPr="00810DA8" w:rsidRDefault="00B567A4" w:rsidP="00262BC1">
      <w:pPr>
        <w:pStyle w:val="a5"/>
        <w:spacing w:line="240" w:lineRule="auto"/>
        <w:ind w:left="0" w:firstLine="0"/>
        <w:jc w:val="center"/>
        <w:rPr>
          <w:b/>
          <w:bCs/>
          <w:lang w:val="bg-BG"/>
        </w:rPr>
      </w:pPr>
      <w:r w:rsidRPr="00810DA8">
        <w:rPr>
          <w:b/>
          <w:bCs/>
        </w:rPr>
        <w:t xml:space="preserve">за инвестиционно </w:t>
      </w:r>
      <w:r w:rsidR="008C3154" w:rsidRPr="00810DA8">
        <w:rPr>
          <w:b/>
          <w:bCs/>
          <w:lang w:val="bg-BG"/>
        </w:rPr>
        <w:t>предложение</w:t>
      </w:r>
    </w:p>
    <w:p w14:paraId="29C28EC2" w14:textId="77777777" w:rsidR="00EA15E5" w:rsidRPr="00810DA8" w:rsidRDefault="00EA15E5" w:rsidP="004F7970">
      <w:pPr>
        <w:shd w:val="clear" w:color="auto" w:fill="FFFFFF"/>
        <w:tabs>
          <w:tab w:val="left" w:leader="dot" w:pos="426"/>
        </w:tabs>
        <w:spacing w:line="240" w:lineRule="auto"/>
        <w:jc w:val="both"/>
        <w:rPr>
          <w:rFonts w:eastAsia="MS Mincho"/>
          <w:sz w:val="12"/>
          <w:szCs w:val="12"/>
          <w:lang w:val="ru-RU"/>
        </w:rPr>
      </w:pPr>
    </w:p>
    <w:p w14:paraId="354C6EE6" w14:textId="1A489366" w:rsidR="008C7484" w:rsidRPr="00810DA8" w:rsidRDefault="00ED5B49" w:rsidP="00884F2D">
      <w:pPr>
        <w:spacing w:line="320" w:lineRule="exact"/>
        <w:rPr>
          <w:rFonts w:eastAsia="Cambria" w:cs="Cambria"/>
          <w:sz w:val="21"/>
          <w:szCs w:val="21"/>
        </w:rPr>
      </w:pPr>
      <w:r w:rsidRPr="00810DA8">
        <w:t xml:space="preserve">от </w:t>
      </w:r>
      <w:r w:rsidRPr="00810DA8">
        <w:rPr>
          <w:b/>
          <w:sz w:val="22"/>
          <w:szCs w:val="22"/>
        </w:rPr>
        <w:t>„ГРИЙН ХОУМ ПРОЕКТ“ ООД</w:t>
      </w:r>
      <w:r w:rsidRPr="00810DA8">
        <w:t xml:space="preserve">, </w:t>
      </w:r>
      <w:bookmarkStart w:id="0" w:name="_GoBack"/>
      <w:bookmarkEnd w:id="0"/>
    </w:p>
    <w:p w14:paraId="50473197" w14:textId="77777777" w:rsidR="008C7484" w:rsidRPr="00810DA8" w:rsidRDefault="008C7484" w:rsidP="006F1109">
      <w:pPr>
        <w:spacing w:line="320" w:lineRule="exact"/>
      </w:pPr>
    </w:p>
    <w:p w14:paraId="564644FF" w14:textId="77777777" w:rsidR="00F43844" w:rsidRPr="00810DA8" w:rsidRDefault="00F43844" w:rsidP="00ED5B49">
      <w:pPr>
        <w:shd w:val="clear" w:color="auto" w:fill="FFFFFF"/>
        <w:tabs>
          <w:tab w:val="left" w:leader="dot" w:pos="8904"/>
        </w:tabs>
        <w:spacing w:line="278" w:lineRule="exact"/>
        <w:rPr>
          <w:b/>
          <w:sz w:val="23"/>
          <w:szCs w:val="23"/>
        </w:rPr>
      </w:pPr>
    </w:p>
    <w:p w14:paraId="60D1CDFD" w14:textId="77777777" w:rsidR="00F43844" w:rsidRPr="00810DA8" w:rsidRDefault="00F43844" w:rsidP="00EA15E5">
      <w:pPr>
        <w:pStyle w:val="a5"/>
        <w:spacing w:before="120" w:after="8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Уважаем</w:t>
      </w:r>
      <w:r w:rsidR="00E11402" w:rsidRPr="00810DA8">
        <w:rPr>
          <w:b/>
          <w:sz w:val="23"/>
          <w:szCs w:val="23"/>
          <w:lang w:val="bg-BG"/>
        </w:rPr>
        <w:t xml:space="preserve">и </w:t>
      </w:r>
      <w:r w:rsidR="00E11402" w:rsidRPr="00810DA8">
        <w:rPr>
          <w:b/>
          <w:sz w:val="23"/>
          <w:szCs w:val="23"/>
        </w:rPr>
        <w:t>г-</w:t>
      </w:r>
      <w:r w:rsidR="00E11402" w:rsidRPr="00810DA8">
        <w:rPr>
          <w:b/>
          <w:sz w:val="23"/>
          <w:szCs w:val="23"/>
          <w:lang w:val="bg-BG"/>
        </w:rPr>
        <w:t>н</w:t>
      </w:r>
      <w:r w:rsidRPr="00810DA8">
        <w:rPr>
          <w:b/>
          <w:sz w:val="23"/>
          <w:szCs w:val="23"/>
        </w:rPr>
        <w:t xml:space="preserve"> Директор,</w:t>
      </w:r>
    </w:p>
    <w:p w14:paraId="6BD85D91" w14:textId="77777777" w:rsidR="00E11402" w:rsidRPr="00810DA8" w:rsidRDefault="00E11402" w:rsidP="00190EDD">
      <w:pPr>
        <w:pStyle w:val="Style8"/>
        <w:widowControl/>
        <w:spacing w:before="60" w:line="300" w:lineRule="exact"/>
        <w:ind w:firstLine="567"/>
        <w:jc w:val="both"/>
        <w:rPr>
          <w:bCs/>
          <w:lang w:val="en-US" w:eastAsia="en-US"/>
        </w:rPr>
      </w:pPr>
      <w:r w:rsidRPr="00810DA8">
        <w:rPr>
          <w:bCs/>
        </w:rPr>
        <w:t>Уведомяваме</w:t>
      </w:r>
      <w:r w:rsidRPr="00810DA8">
        <w:rPr>
          <w:bCs/>
          <w:lang w:eastAsia="en-US"/>
        </w:rPr>
        <w:t xml:space="preserve"> Ви, че</w:t>
      </w:r>
      <w:r w:rsidRPr="00810DA8">
        <w:rPr>
          <w:bCs/>
          <w:lang w:val="en-US" w:eastAsia="en-US"/>
        </w:rPr>
        <w:t xml:space="preserve"> </w:t>
      </w:r>
      <w:r w:rsidRPr="00810DA8">
        <w:rPr>
          <w:b/>
          <w:sz w:val="22"/>
          <w:szCs w:val="22"/>
        </w:rPr>
        <w:t xml:space="preserve">„ГРИЙН ХОУМ ПРОЕКТ“ ООД </w:t>
      </w:r>
      <w:r w:rsidR="00ED5B49" w:rsidRPr="00810DA8">
        <w:rPr>
          <w:bCs/>
        </w:rPr>
        <w:t>има</w:t>
      </w:r>
      <w:r w:rsidRPr="00810DA8">
        <w:rPr>
          <w:bCs/>
          <w:lang w:eastAsia="en-US"/>
        </w:rPr>
        <w:t xml:space="preserve"> следното инвестиционно</w:t>
      </w:r>
      <w:r w:rsidRPr="00810DA8">
        <w:rPr>
          <w:sz w:val="25"/>
          <w:szCs w:val="25"/>
        </w:rPr>
        <w:t xml:space="preserve"> </w:t>
      </w:r>
      <w:r w:rsidRPr="00810DA8">
        <w:rPr>
          <w:bCs/>
          <w:lang w:eastAsia="en-US"/>
        </w:rPr>
        <w:t>предложение:</w:t>
      </w:r>
    </w:p>
    <w:p w14:paraId="17ADA42A" w14:textId="77777777" w:rsidR="009401E9" w:rsidRPr="00810DA8" w:rsidRDefault="009401E9" w:rsidP="004F7970">
      <w:pPr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810DA8">
        <w:rPr>
          <w:b/>
          <w:sz w:val="22"/>
          <w:szCs w:val="22"/>
        </w:rPr>
        <w:t xml:space="preserve">ИЗГРАЖДАНЕ НА </w:t>
      </w:r>
      <w:r w:rsidR="00E13C60" w:rsidRPr="00810DA8">
        <w:rPr>
          <w:b/>
          <w:sz w:val="22"/>
          <w:szCs w:val="22"/>
        </w:rPr>
        <w:t>ВОДОВЗЕМНО СЪОРЪЖЕНИЕ</w:t>
      </w:r>
      <w:r w:rsidR="0025103A" w:rsidRPr="00810DA8">
        <w:rPr>
          <w:b/>
          <w:sz w:val="22"/>
          <w:szCs w:val="22"/>
        </w:rPr>
        <w:t xml:space="preserve"> - </w:t>
      </w:r>
      <w:r w:rsidR="00E13C60" w:rsidRPr="00810DA8">
        <w:rPr>
          <w:b/>
          <w:sz w:val="22"/>
          <w:szCs w:val="22"/>
        </w:rPr>
        <w:t xml:space="preserve">1 </w:t>
      </w:r>
      <w:r w:rsidR="0025103A" w:rsidRPr="00810DA8">
        <w:rPr>
          <w:bCs/>
        </w:rPr>
        <w:t>/</w:t>
      </w:r>
      <w:r w:rsidR="0025103A" w:rsidRPr="00810DA8">
        <w:rPr>
          <w:b/>
          <w:sz w:val="22"/>
          <w:szCs w:val="22"/>
        </w:rPr>
        <w:t>един</w:t>
      </w:r>
      <w:r w:rsidR="0025103A" w:rsidRPr="00810DA8">
        <w:rPr>
          <w:bCs/>
        </w:rPr>
        <w:t>/</w:t>
      </w:r>
      <w:r w:rsidR="0025103A" w:rsidRPr="00810DA8">
        <w:rPr>
          <w:b/>
          <w:sz w:val="22"/>
          <w:szCs w:val="22"/>
        </w:rPr>
        <w:t xml:space="preserve"> </w:t>
      </w:r>
      <w:r w:rsidR="00E13C60" w:rsidRPr="00810DA8">
        <w:rPr>
          <w:b/>
          <w:sz w:val="22"/>
          <w:szCs w:val="22"/>
        </w:rPr>
        <w:t xml:space="preserve">БРОЙ </w:t>
      </w:r>
      <w:r w:rsidRPr="00810DA8">
        <w:rPr>
          <w:b/>
          <w:sz w:val="22"/>
          <w:szCs w:val="22"/>
        </w:rPr>
        <w:t>ТРЪБЕН КЛАДЕНЕЦ</w:t>
      </w:r>
    </w:p>
    <w:p w14:paraId="2F177CF4" w14:textId="77777777" w:rsidR="001A0326" w:rsidRPr="00810DA8" w:rsidRDefault="00BB7553" w:rsidP="004F7970">
      <w:pPr>
        <w:spacing w:line="320" w:lineRule="exact"/>
        <w:jc w:val="center"/>
        <w:rPr>
          <w:lang w:val="en-US"/>
        </w:rPr>
      </w:pPr>
      <w:r w:rsidRPr="00810DA8">
        <w:rPr>
          <w:rFonts w:eastAsia="Cambria" w:cs="Cambria"/>
          <w:sz w:val="25"/>
          <w:szCs w:val="25"/>
        </w:rPr>
        <w:t xml:space="preserve">в </w:t>
      </w:r>
      <w:r w:rsidRPr="00810DA8">
        <w:rPr>
          <w:b/>
          <w:bCs/>
          <w:sz w:val="22"/>
          <w:szCs w:val="22"/>
        </w:rPr>
        <w:t>ПИ</w:t>
      </w:r>
      <w:r w:rsidRPr="00810DA8">
        <w:t xml:space="preserve"> с идентификатор </w:t>
      </w:r>
      <w:r w:rsidRPr="00810DA8">
        <w:rPr>
          <w:b/>
          <w:sz w:val="22"/>
          <w:szCs w:val="22"/>
        </w:rPr>
        <w:t>47295.21.39</w:t>
      </w:r>
      <w:r w:rsidR="00190EDD" w:rsidRPr="00810DA8">
        <w:rPr>
          <w:rFonts w:eastAsia="Times New Roman"/>
          <w:b/>
          <w:spacing w:val="2"/>
          <w:sz w:val="22"/>
          <w:szCs w:val="22"/>
        </w:rPr>
        <w:t xml:space="preserve"> </w:t>
      </w:r>
      <w:r w:rsidR="0095168C" w:rsidRPr="00810DA8">
        <w:t xml:space="preserve">по </w:t>
      </w:r>
      <w:r w:rsidR="0095168C" w:rsidRPr="00810DA8">
        <w:rPr>
          <w:b/>
          <w:bCs/>
          <w:sz w:val="22"/>
          <w:szCs w:val="22"/>
        </w:rPr>
        <w:t>КК</w:t>
      </w:r>
      <w:r w:rsidR="0095168C" w:rsidRPr="00810DA8">
        <w:t xml:space="preserve"> на с.</w:t>
      </w:r>
      <w:r w:rsidR="0095168C" w:rsidRPr="00810DA8">
        <w:rPr>
          <w:b/>
          <w:bCs/>
          <w:sz w:val="22"/>
          <w:szCs w:val="22"/>
        </w:rPr>
        <w:t xml:space="preserve"> МАРКОВО</w:t>
      </w:r>
      <w:r w:rsidR="0095168C" w:rsidRPr="00810DA8">
        <w:t xml:space="preserve">, </w:t>
      </w:r>
    </w:p>
    <w:p w14:paraId="7B7FA311" w14:textId="3321786E" w:rsidR="00190EDD" w:rsidRPr="00810DA8" w:rsidRDefault="0095168C" w:rsidP="004F7970">
      <w:pPr>
        <w:spacing w:line="320" w:lineRule="exact"/>
        <w:jc w:val="center"/>
        <w:rPr>
          <w:rFonts w:eastAsia="Times New Roman"/>
          <w:b/>
          <w:spacing w:val="2"/>
          <w:sz w:val="22"/>
          <w:szCs w:val="22"/>
        </w:rPr>
      </w:pPr>
      <w:r w:rsidRPr="00810DA8">
        <w:t xml:space="preserve">местност </w:t>
      </w:r>
      <w:r w:rsidRPr="00810DA8">
        <w:rPr>
          <w:b/>
          <w:bCs/>
          <w:sz w:val="22"/>
          <w:szCs w:val="22"/>
        </w:rPr>
        <w:t>ГЕРЕНА</w:t>
      </w:r>
      <w:r w:rsidRPr="00810DA8">
        <w:t xml:space="preserve">, община </w:t>
      </w:r>
      <w:r w:rsidRPr="00810DA8">
        <w:rPr>
          <w:b/>
          <w:bCs/>
          <w:sz w:val="22"/>
          <w:szCs w:val="22"/>
        </w:rPr>
        <w:t>РОДОПИ</w:t>
      </w:r>
    </w:p>
    <w:p w14:paraId="6A9FABC6" w14:textId="77777777" w:rsidR="008C7484" w:rsidRPr="00810DA8" w:rsidRDefault="008C7484" w:rsidP="002827E4">
      <w:pPr>
        <w:spacing w:before="80" w:line="320" w:lineRule="exact"/>
        <w:rPr>
          <w:b/>
          <w:sz w:val="22"/>
          <w:szCs w:val="22"/>
        </w:rPr>
      </w:pPr>
    </w:p>
    <w:p w14:paraId="7A3E4579" w14:textId="77777777" w:rsidR="00B567A4" w:rsidRPr="00810DA8" w:rsidRDefault="00B567A4" w:rsidP="00B86250">
      <w:pPr>
        <w:pStyle w:val="a5"/>
        <w:ind w:left="0" w:firstLine="0"/>
        <w:rPr>
          <w:rFonts w:eastAsia="Times New Roman"/>
          <w:b/>
          <w:bCs/>
          <w:sz w:val="23"/>
          <w:szCs w:val="23"/>
          <w:u w:val="single"/>
        </w:rPr>
      </w:pPr>
      <w:r w:rsidRPr="00810DA8">
        <w:rPr>
          <w:rFonts w:eastAsia="Times New Roman"/>
          <w:b/>
          <w:bCs/>
          <w:sz w:val="23"/>
          <w:szCs w:val="23"/>
          <w:u w:val="single"/>
        </w:rPr>
        <w:t>Характеристика на инвестиционното предложение:</w:t>
      </w:r>
    </w:p>
    <w:p w14:paraId="41FC24A0" w14:textId="77777777" w:rsidR="00B567A4" w:rsidRPr="00810DA8" w:rsidRDefault="00B567A4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 xml:space="preserve">Резюме на предложението </w:t>
      </w:r>
    </w:p>
    <w:p w14:paraId="0115D6BC" w14:textId="77777777" w:rsidR="009401E9" w:rsidRPr="00810DA8" w:rsidRDefault="009401E9" w:rsidP="00CE6A24">
      <w:pPr>
        <w:pStyle w:val="Style8"/>
        <w:widowControl/>
        <w:spacing w:line="320" w:lineRule="exact"/>
        <w:ind w:firstLine="567"/>
        <w:jc w:val="both"/>
        <w:rPr>
          <w:rFonts w:eastAsia="Times New Roman"/>
          <w:lang w:val="en-US"/>
        </w:rPr>
      </w:pPr>
      <w:r w:rsidRPr="00810DA8">
        <w:rPr>
          <w:bCs/>
        </w:rPr>
        <w:t>Инвестиционното предложение е свързано с изграждане на</w:t>
      </w:r>
      <w:r w:rsidR="00DF59F5" w:rsidRPr="00810DA8">
        <w:rPr>
          <w:bCs/>
        </w:rPr>
        <w:t xml:space="preserve"> </w:t>
      </w:r>
      <w:bookmarkStart w:id="1" w:name="_Hlk215755105"/>
      <w:r w:rsidR="00895804" w:rsidRPr="00810DA8">
        <w:rPr>
          <w:bCs/>
        </w:rPr>
        <w:t>1</w:t>
      </w:r>
      <w:r w:rsidR="00DF59F5" w:rsidRPr="00810DA8">
        <w:rPr>
          <w:bCs/>
        </w:rPr>
        <w:t xml:space="preserve"> /един/</w:t>
      </w:r>
      <w:bookmarkEnd w:id="1"/>
      <w:r w:rsidR="00DF59F5" w:rsidRPr="00810DA8">
        <w:rPr>
          <w:bCs/>
        </w:rPr>
        <w:t xml:space="preserve"> </w:t>
      </w:r>
      <w:r w:rsidR="00895804" w:rsidRPr="00810DA8">
        <w:rPr>
          <w:bCs/>
        </w:rPr>
        <w:t>брой</w:t>
      </w:r>
      <w:r w:rsidR="00AD2EA8" w:rsidRPr="00810DA8">
        <w:rPr>
          <w:bCs/>
        </w:rPr>
        <w:t xml:space="preserve"> сондажен кладенец </w:t>
      </w:r>
      <w:r w:rsidRPr="00810DA8">
        <w:rPr>
          <w:bCs/>
        </w:rPr>
        <w:t xml:space="preserve">в </w:t>
      </w:r>
      <w:r w:rsidR="001B1900" w:rsidRPr="00810DA8">
        <w:rPr>
          <w:lang w:val="en-US"/>
        </w:rPr>
        <w:t>новообразуван</w:t>
      </w:r>
      <w:r w:rsidRPr="00810DA8">
        <w:rPr>
          <w:bCs/>
        </w:rPr>
        <w:t xml:space="preserve"> УПИ от</w:t>
      </w:r>
      <w:r w:rsidRPr="00810DA8">
        <w:rPr>
          <w:sz w:val="25"/>
          <w:szCs w:val="25"/>
          <w:lang w:eastAsia="x-none"/>
        </w:rPr>
        <w:t xml:space="preserve"> </w:t>
      </w:r>
      <w:r w:rsidR="00895804" w:rsidRPr="00810DA8">
        <w:rPr>
          <w:b/>
          <w:bCs/>
          <w:sz w:val="22"/>
          <w:szCs w:val="22"/>
          <w:lang w:val="en-US"/>
        </w:rPr>
        <w:t>ПИ</w:t>
      </w:r>
      <w:r w:rsidR="00895804" w:rsidRPr="00810DA8">
        <w:rPr>
          <w:lang w:val="en-US"/>
        </w:rPr>
        <w:t xml:space="preserve"> с идентификатор</w:t>
      </w:r>
      <w:r w:rsidR="00BF466B" w:rsidRPr="00810DA8">
        <w:t xml:space="preserve"> </w:t>
      </w:r>
      <w:r w:rsidRPr="00810DA8">
        <w:rPr>
          <w:b/>
          <w:sz w:val="22"/>
          <w:szCs w:val="22"/>
        </w:rPr>
        <w:t>47295.21.39</w:t>
      </w:r>
      <w:r w:rsidRPr="00810DA8">
        <w:rPr>
          <w:lang w:val="en-US"/>
        </w:rPr>
        <w:t xml:space="preserve"> </w:t>
      </w:r>
      <w:r w:rsidR="00895804" w:rsidRPr="00810DA8">
        <w:rPr>
          <w:lang w:val="en-US"/>
        </w:rPr>
        <w:t xml:space="preserve">по </w:t>
      </w:r>
      <w:r w:rsidR="00895804" w:rsidRPr="00810DA8">
        <w:rPr>
          <w:b/>
          <w:bCs/>
          <w:sz w:val="22"/>
          <w:szCs w:val="22"/>
          <w:lang w:val="en-US"/>
        </w:rPr>
        <w:t>КК</w:t>
      </w:r>
      <w:r w:rsidR="00895804" w:rsidRPr="00810DA8">
        <w:rPr>
          <w:lang w:val="en-US"/>
        </w:rPr>
        <w:t xml:space="preserve"> на</w:t>
      </w:r>
      <w:r w:rsidR="00895804" w:rsidRPr="00810DA8">
        <w:t xml:space="preserve"> </w:t>
      </w:r>
      <w:r w:rsidR="00895804" w:rsidRPr="00810DA8">
        <w:rPr>
          <w:lang w:val="en-US"/>
        </w:rPr>
        <w:t>с.</w:t>
      </w:r>
      <w:r w:rsidR="00AD2EA8" w:rsidRPr="00810DA8">
        <w:rPr>
          <w:b/>
          <w:bCs/>
          <w:sz w:val="22"/>
          <w:szCs w:val="22"/>
        </w:rPr>
        <w:t xml:space="preserve"> </w:t>
      </w:r>
      <w:r w:rsidR="00895804" w:rsidRPr="00810DA8">
        <w:rPr>
          <w:b/>
          <w:bCs/>
          <w:sz w:val="22"/>
          <w:szCs w:val="22"/>
          <w:lang w:val="en-US"/>
        </w:rPr>
        <w:t>МАРКОВО</w:t>
      </w:r>
      <w:r w:rsidR="00895804" w:rsidRPr="00810DA8">
        <w:rPr>
          <w:lang w:val="en-US"/>
        </w:rPr>
        <w:t>,</w:t>
      </w:r>
      <w:r w:rsidR="00895804" w:rsidRPr="00810DA8">
        <w:t xml:space="preserve"> </w:t>
      </w:r>
      <w:r w:rsidR="00895804" w:rsidRPr="00810DA8">
        <w:rPr>
          <w:lang w:val="en-US"/>
        </w:rPr>
        <w:t xml:space="preserve">местност </w:t>
      </w:r>
      <w:r w:rsidR="00895804" w:rsidRPr="00810DA8">
        <w:rPr>
          <w:b/>
          <w:bCs/>
          <w:sz w:val="22"/>
          <w:szCs w:val="22"/>
          <w:lang w:val="en-US"/>
        </w:rPr>
        <w:t>ГЕРЕНА</w:t>
      </w:r>
      <w:r w:rsidR="00895804" w:rsidRPr="00810DA8">
        <w:rPr>
          <w:lang w:val="en-US"/>
        </w:rPr>
        <w:t xml:space="preserve">, община </w:t>
      </w:r>
      <w:r w:rsidR="00895804" w:rsidRPr="00810DA8">
        <w:rPr>
          <w:b/>
          <w:bCs/>
          <w:sz w:val="22"/>
          <w:szCs w:val="22"/>
          <w:lang w:val="en-US"/>
        </w:rPr>
        <w:t>РОДОПИ</w:t>
      </w:r>
      <w:r w:rsidR="00212162" w:rsidRPr="00810DA8">
        <w:rPr>
          <w:rFonts w:eastAsia="Times New Roman"/>
        </w:rPr>
        <w:t xml:space="preserve">, </w:t>
      </w:r>
      <w:r w:rsidR="00BF466B" w:rsidRPr="00810DA8">
        <w:rPr>
          <w:lang w:val="en-US"/>
        </w:rPr>
        <w:t>който</w:t>
      </w:r>
      <w:r w:rsidR="00BF466B" w:rsidRPr="00810DA8">
        <w:t xml:space="preserve"> </w:t>
      </w:r>
      <w:r w:rsidRPr="00810DA8">
        <w:rPr>
          <w:lang w:val="ru-RU" w:eastAsia="x-none"/>
        </w:rPr>
        <w:t xml:space="preserve">ще </w:t>
      </w:r>
      <w:r w:rsidR="0006064C" w:rsidRPr="00810DA8">
        <w:rPr>
          <w:lang w:val="en-US"/>
        </w:rPr>
        <w:t>служи</w:t>
      </w:r>
      <w:r w:rsidR="0006064C" w:rsidRPr="00810DA8">
        <w:t xml:space="preserve"> </w:t>
      </w:r>
      <w:r w:rsidRPr="00810DA8">
        <w:rPr>
          <w:lang w:val="ru-RU" w:eastAsia="x-none"/>
        </w:rPr>
        <w:t>за</w:t>
      </w:r>
      <w:r w:rsidRPr="00810DA8">
        <w:rPr>
          <w:sz w:val="25"/>
          <w:szCs w:val="25"/>
          <w:lang w:val="ru-RU" w:eastAsia="x-none"/>
        </w:rPr>
        <w:t xml:space="preserve"> </w:t>
      </w:r>
      <w:r w:rsidRPr="00810DA8">
        <w:rPr>
          <w:lang w:val="ru-RU" w:eastAsia="x-none"/>
        </w:rPr>
        <w:t>добив на подземни води за битови нужди.</w:t>
      </w:r>
    </w:p>
    <w:p w14:paraId="3DDB9E26" w14:textId="77777777" w:rsidR="009401E9" w:rsidRPr="00810DA8" w:rsidRDefault="00B94F7C" w:rsidP="00CE6A24">
      <w:pPr>
        <w:pStyle w:val="Style8"/>
        <w:widowControl/>
        <w:spacing w:line="320" w:lineRule="exact"/>
        <w:ind w:firstLine="567"/>
        <w:jc w:val="both"/>
        <w:rPr>
          <w:sz w:val="25"/>
          <w:szCs w:val="25"/>
          <w:lang w:val="ru-RU" w:eastAsia="x-none"/>
        </w:rPr>
      </w:pPr>
      <w:r w:rsidRPr="00810DA8">
        <w:t xml:space="preserve">В </w:t>
      </w:r>
      <w:r w:rsidRPr="00810DA8">
        <w:rPr>
          <w:bCs/>
        </w:rPr>
        <w:t>имота</w:t>
      </w:r>
      <w:r w:rsidRPr="00810DA8">
        <w:t xml:space="preserve"> се </w:t>
      </w:r>
      <w:r w:rsidRPr="00810DA8">
        <w:rPr>
          <w:bCs/>
        </w:rPr>
        <w:t>предвижда</w:t>
      </w:r>
      <w:r w:rsidRPr="00810DA8">
        <w:t xml:space="preserve"> изграждане на </w:t>
      </w:r>
      <w:r w:rsidRPr="00810DA8">
        <w:rPr>
          <w:b/>
          <w:sz w:val="22"/>
          <w:szCs w:val="22"/>
        </w:rPr>
        <w:t>ЖИЛИЩНО ЗАСТРОЯВАНЕ</w:t>
      </w:r>
      <w:r w:rsidRPr="00810DA8">
        <w:t xml:space="preserve"> и за намерението има издадено Становище на Директора на РИОСВ – Пловдив с изх. № </w:t>
      </w:r>
      <w:r w:rsidRPr="00810DA8">
        <w:rPr>
          <w:b/>
          <w:sz w:val="22"/>
          <w:szCs w:val="22"/>
        </w:rPr>
        <w:t>ОВОС-2754-1</w:t>
      </w:r>
      <w:r w:rsidRPr="00810DA8">
        <w:t xml:space="preserve"> / </w:t>
      </w:r>
      <w:r w:rsidRPr="00810DA8">
        <w:rPr>
          <w:b/>
          <w:sz w:val="22"/>
          <w:szCs w:val="22"/>
        </w:rPr>
        <w:t>30.10.2025</w:t>
      </w:r>
      <w:r w:rsidRPr="00810DA8">
        <w:t xml:space="preserve"> г.</w:t>
      </w:r>
    </w:p>
    <w:p w14:paraId="2D4EE5F5" w14:textId="77777777" w:rsidR="002D4D59" w:rsidRPr="00810DA8" w:rsidRDefault="002D4D59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 xml:space="preserve">В </w:t>
      </w:r>
      <w:r w:rsidRPr="00810DA8">
        <w:rPr>
          <w:bCs/>
        </w:rPr>
        <w:t>близост</w:t>
      </w:r>
      <w:r w:rsidRPr="00810DA8">
        <w:rPr>
          <w:rFonts w:eastAsia="Cambria" w:cs="Cambria"/>
          <w:bCs/>
        </w:rPr>
        <w:t xml:space="preserve"> до </w:t>
      </w:r>
      <w:r w:rsidRPr="00810DA8">
        <w:rPr>
          <w:bCs/>
        </w:rPr>
        <w:t>имота</w:t>
      </w:r>
      <w:r w:rsidRPr="00810DA8">
        <w:rPr>
          <w:rFonts w:eastAsia="Cambria" w:cs="Cambria"/>
          <w:bCs/>
        </w:rPr>
        <w:t xml:space="preserve"> няма изградена водоснабдителна мрежа. Водоснабдяването на площадката ще се осъществява от локален водоизточник на подземни води, заложен в кватернерния водоносен хоризонт. В шахтата със сондажа след потопена помпа се предвижда водомерен възел. Сондажният кладенец ще бъде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46D8B841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bCs/>
        </w:rPr>
        <w:t>Максималния</w:t>
      </w:r>
      <w:r w:rsidRPr="00810DA8">
        <w:rPr>
          <w:rFonts w:eastAsia="Cambria" w:cs="Cambria"/>
          <w:bCs/>
        </w:rPr>
        <w:t xml:space="preserve"> </w:t>
      </w:r>
      <w:r w:rsidRPr="00810DA8">
        <w:rPr>
          <w:bCs/>
        </w:rPr>
        <w:t>разход</w:t>
      </w:r>
      <w:r w:rsidRPr="00810DA8">
        <w:rPr>
          <w:rFonts w:eastAsia="Cambria" w:cs="Cambria"/>
          <w:bCs/>
        </w:rPr>
        <w:t xml:space="preserve"> на вода от водоизточника:</w:t>
      </w:r>
    </w:p>
    <w:p w14:paraId="03215DB3" w14:textId="7D58D973" w:rsidR="00D03382" w:rsidRPr="00810DA8" w:rsidRDefault="006B5EA8" w:rsidP="000D3A08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денонощно до 1,6 куб. м. / ден, до 250 дни/годишно</w:t>
      </w:r>
    </w:p>
    <w:p w14:paraId="32144577" w14:textId="6EF04DD1" w:rsidR="00D03382" w:rsidRPr="00810DA8" w:rsidRDefault="006B5EA8" w:rsidP="000D3A08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годишно водно количество до 400 куб. м./год.</w:t>
      </w:r>
    </w:p>
    <w:p w14:paraId="4EB9AADE" w14:textId="4CF46DBE" w:rsidR="00D03382" w:rsidRPr="00810DA8" w:rsidRDefault="006B5EA8" w:rsidP="000D3A08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върхов проектен дебит до 0,45 л./сек.</w:t>
      </w:r>
    </w:p>
    <w:p w14:paraId="43DCDFD0" w14:textId="3E25E953" w:rsidR="00D03382" w:rsidRPr="00810DA8" w:rsidRDefault="006B5EA8" w:rsidP="000D3A08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средногодишно количество 0,37 л./сек.</w:t>
      </w:r>
    </w:p>
    <w:p w14:paraId="0B830E40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bCs/>
        </w:rPr>
        <w:t>Водоприемната</w:t>
      </w:r>
      <w:r w:rsidRPr="00810DA8">
        <w:rPr>
          <w:rFonts w:eastAsia="Cambria" w:cs="Cambria"/>
          <w:bCs/>
        </w:rPr>
        <w:t xml:space="preserve"> </w:t>
      </w:r>
      <w:r w:rsidRPr="00810DA8">
        <w:rPr>
          <w:bCs/>
        </w:rPr>
        <w:t>част</w:t>
      </w:r>
      <w:r w:rsidRPr="00810DA8">
        <w:rPr>
          <w:rFonts w:eastAsia="Cambria" w:cs="Cambria"/>
          <w:bCs/>
        </w:rPr>
        <w:t xml:space="preserve"> на сондажа ще бъде изградена от PVC тръби с диаметър ⌀110.</w:t>
      </w:r>
    </w:p>
    <w:p w14:paraId="3DC65F01" w14:textId="2F47DA7E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 xml:space="preserve">Целите на </w:t>
      </w:r>
      <w:r w:rsidRPr="00810DA8">
        <w:rPr>
          <w:bCs/>
        </w:rPr>
        <w:t>ползване</w:t>
      </w:r>
      <w:r w:rsidRPr="00810DA8">
        <w:rPr>
          <w:rFonts w:eastAsia="Cambria" w:cs="Cambria"/>
          <w:bCs/>
        </w:rPr>
        <w:t xml:space="preserve"> на водата от сондажният кладенец ще са за други нужди - за измиване на площадки, за поливане на озеленените площи в имота.</w:t>
      </w:r>
    </w:p>
    <w:p w14:paraId="7E377437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 xml:space="preserve">По </w:t>
      </w:r>
      <w:r w:rsidRPr="00810DA8">
        <w:rPr>
          <w:bCs/>
        </w:rPr>
        <w:t>време</w:t>
      </w:r>
      <w:r w:rsidRPr="00810DA8">
        <w:rPr>
          <w:rFonts w:eastAsia="Cambria" w:cs="Cambria"/>
          <w:bCs/>
        </w:rPr>
        <w:t xml:space="preserve"> на строителството не се предвижда ползване на водни количества от сондажният кладенец.</w:t>
      </w:r>
    </w:p>
    <w:p w14:paraId="18E8A82C" w14:textId="21FE9D9C" w:rsidR="00C03BAF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Водата за питейни нужди ще се осигурява на база сключен абонаментен договор за доставка на минерална вода и ползване на диспенсери.</w:t>
      </w:r>
    </w:p>
    <w:p w14:paraId="308869DD" w14:textId="77777777" w:rsidR="00A834DA" w:rsidRPr="00810DA8" w:rsidRDefault="002D4D59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lastRenderedPageBreak/>
        <w:t xml:space="preserve">В </w:t>
      </w:r>
      <w:r w:rsidRPr="00810DA8">
        <w:rPr>
          <w:bCs/>
        </w:rPr>
        <w:t>населеното</w:t>
      </w:r>
      <w:r w:rsidRPr="00810DA8">
        <w:rPr>
          <w:rFonts w:eastAsia="Cambria" w:cs="Cambria"/>
          <w:bCs/>
        </w:rPr>
        <w:t xml:space="preserve"> място няма изградена канализационна мрежа. Предвидено е отпадните води да се заустват във водоплътна изгребна яма, която ще се почиства периодично от лицензирана фирма на база сключен договор.</w:t>
      </w:r>
    </w:p>
    <w:p w14:paraId="7C5220DE" w14:textId="77777777" w:rsidR="00534A32" w:rsidRPr="00810DA8" w:rsidRDefault="00A834DA" w:rsidP="00E772A9">
      <w:pPr>
        <w:pStyle w:val="Style8"/>
        <w:widowControl/>
        <w:spacing w:before="80" w:line="240" w:lineRule="auto"/>
        <w:jc w:val="both"/>
        <w:rPr>
          <w:sz w:val="21"/>
          <w:szCs w:val="21"/>
          <w:lang w:val="ru-RU" w:eastAsia="x-none"/>
        </w:rPr>
      </w:pPr>
      <w:r w:rsidRPr="00810DA8">
        <w:rPr>
          <w:sz w:val="21"/>
          <w:szCs w:val="21"/>
          <w:lang w:val="ru-RU" w:eastAsia="x-none"/>
        </w:rPr>
        <w:t xml:space="preserve"> </w:t>
      </w:r>
      <w:r w:rsidR="00534A32" w:rsidRPr="00810DA8">
        <w:rPr>
          <w:sz w:val="21"/>
          <w:szCs w:val="21"/>
          <w:lang w:val="ru-RU" w:eastAsia="x-none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75C3DFD4" w14:textId="77777777" w:rsidR="00534A32" w:rsidRPr="00810DA8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766EB987" w14:textId="77777777" w:rsidR="00190EDD" w:rsidRPr="00810DA8" w:rsidRDefault="002D0DB4" w:rsidP="00CE6A24">
      <w:pPr>
        <w:pStyle w:val="Style8"/>
        <w:widowControl/>
        <w:spacing w:line="320" w:lineRule="exact"/>
        <w:ind w:firstLine="567"/>
        <w:jc w:val="both"/>
        <w:rPr>
          <w:rFonts w:eastAsia="Times New Roman"/>
          <w:lang w:val="en-US"/>
        </w:rPr>
      </w:pPr>
      <w:r w:rsidRPr="00810DA8">
        <w:rPr>
          <w:bCs/>
        </w:rPr>
        <w:t xml:space="preserve">Инвестиционното предложение е свързано с изграждане на 1 брой сондажен кладенец в </w:t>
      </w:r>
      <w:r w:rsidRPr="00810DA8">
        <w:rPr>
          <w:lang w:val="en-US"/>
        </w:rPr>
        <w:t>новообразуван</w:t>
      </w:r>
      <w:r w:rsidRPr="00810DA8">
        <w:rPr>
          <w:bCs/>
        </w:rPr>
        <w:t xml:space="preserve"> УПИ от</w:t>
      </w:r>
      <w:r w:rsidRPr="00810DA8">
        <w:rPr>
          <w:sz w:val="25"/>
          <w:szCs w:val="25"/>
          <w:lang w:eastAsia="x-none"/>
        </w:rPr>
        <w:t xml:space="preserve"> </w:t>
      </w:r>
      <w:r w:rsidRPr="00810DA8">
        <w:rPr>
          <w:b/>
          <w:bCs/>
          <w:sz w:val="22"/>
          <w:szCs w:val="22"/>
          <w:lang w:val="en-US"/>
        </w:rPr>
        <w:t>ПИ</w:t>
      </w:r>
      <w:r w:rsidRPr="00810DA8">
        <w:rPr>
          <w:lang w:val="en-US"/>
        </w:rPr>
        <w:t xml:space="preserve"> с идентификатор</w:t>
      </w:r>
      <w:r w:rsidRPr="00810DA8">
        <w:t xml:space="preserve"> </w:t>
      </w:r>
      <w:r w:rsidRPr="00810DA8">
        <w:rPr>
          <w:b/>
          <w:sz w:val="22"/>
          <w:szCs w:val="22"/>
        </w:rPr>
        <w:t>47295.21.39</w:t>
      </w:r>
      <w:r w:rsidRPr="00810DA8">
        <w:rPr>
          <w:lang w:val="en-US"/>
        </w:rPr>
        <w:t xml:space="preserve"> по </w:t>
      </w:r>
      <w:r w:rsidRPr="00810DA8">
        <w:rPr>
          <w:b/>
          <w:bCs/>
          <w:sz w:val="22"/>
          <w:szCs w:val="22"/>
          <w:lang w:val="en-US"/>
        </w:rPr>
        <w:t>КК</w:t>
      </w:r>
      <w:r w:rsidRPr="00810DA8">
        <w:rPr>
          <w:lang w:val="en-US"/>
        </w:rPr>
        <w:t xml:space="preserve"> на</w:t>
      </w:r>
      <w:r w:rsidRPr="00810DA8">
        <w:t xml:space="preserve"> </w:t>
      </w:r>
      <w:r w:rsidRPr="00810DA8">
        <w:rPr>
          <w:lang w:val="en-US"/>
        </w:rPr>
        <w:t>с.</w:t>
      </w:r>
      <w:r w:rsidRPr="00810DA8">
        <w:rPr>
          <w:b/>
          <w:bCs/>
          <w:sz w:val="22"/>
          <w:szCs w:val="22"/>
        </w:rPr>
        <w:t xml:space="preserve"> </w:t>
      </w:r>
      <w:r w:rsidRPr="00810DA8">
        <w:rPr>
          <w:b/>
          <w:bCs/>
          <w:sz w:val="22"/>
          <w:szCs w:val="22"/>
          <w:lang w:val="en-US"/>
        </w:rPr>
        <w:t>МАРКОВО</w:t>
      </w:r>
      <w:r w:rsidRPr="00810DA8">
        <w:rPr>
          <w:lang w:val="en-US"/>
        </w:rPr>
        <w:t>,</w:t>
      </w:r>
      <w:r w:rsidRPr="00810DA8">
        <w:t xml:space="preserve"> </w:t>
      </w:r>
      <w:r w:rsidRPr="00810DA8">
        <w:rPr>
          <w:lang w:val="en-US"/>
        </w:rPr>
        <w:t xml:space="preserve">местност </w:t>
      </w:r>
      <w:r w:rsidRPr="00810DA8">
        <w:rPr>
          <w:b/>
          <w:bCs/>
          <w:sz w:val="22"/>
          <w:szCs w:val="22"/>
          <w:lang w:val="en-US"/>
        </w:rPr>
        <w:t>ГЕРЕНА</w:t>
      </w:r>
      <w:r w:rsidRPr="00810DA8">
        <w:rPr>
          <w:lang w:val="en-US"/>
        </w:rPr>
        <w:t xml:space="preserve">, община </w:t>
      </w:r>
      <w:r w:rsidRPr="00810DA8">
        <w:rPr>
          <w:b/>
          <w:bCs/>
          <w:sz w:val="22"/>
          <w:szCs w:val="22"/>
          <w:lang w:val="en-US"/>
        </w:rPr>
        <w:t>РОДОПИ</w:t>
      </w:r>
      <w:r w:rsidRPr="00810DA8">
        <w:rPr>
          <w:rFonts w:eastAsia="Times New Roman"/>
        </w:rPr>
        <w:t xml:space="preserve">, </w:t>
      </w:r>
      <w:r w:rsidRPr="00810DA8">
        <w:rPr>
          <w:lang w:val="en-US"/>
        </w:rPr>
        <w:t>който</w:t>
      </w:r>
      <w:r w:rsidRPr="00810DA8">
        <w:t xml:space="preserve"> </w:t>
      </w:r>
      <w:r w:rsidRPr="00810DA8">
        <w:rPr>
          <w:lang w:val="ru-RU" w:eastAsia="x-none"/>
        </w:rPr>
        <w:t xml:space="preserve">ще </w:t>
      </w:r>
      <w:r w:rsidRPr="00810DA8">
        <w:rPr>
          <w:lang w:val="en-US"/>
        </w:rPr>
        <w:t>служи</w:t>
      </w:r>
      <w:r w:rsidRPr="00810DA8">
        <w:t xml:space="preserve"> </w:t>
      </w:r>
      <w:r w:rsidRPr="00810DA8">
        <w:rPr>
          <w:lang w:val="ru-RU" w:eastAsia="x-none"/>
        </w:rPr>
        <w:t>за</w:t>
      </w:r>
      <w:r w:rsidRPr="00810DA8">
        <w:rPr>
          <w:sz w:val="25"/>
          <w:szCs w:val="25"/>
          <w:lang w:val="ru-RU" w:eastAsia="x-none"/>
        </w:rPr>
        <w:t xml:space="preserve"> </w:t>
      </w:r>
      <w:r w:rsidRPr="00810DA8">
        <w:rPr>
          <w:lang w:val="ru-RU" w:eastAsia="x-none"/>
        </w:rPr>
        <w:t>добив на подземни води за битови нужди.</w:t>
      </w:r>
    </w:p>
    <w:p w14:paraId="10D07771" w14:textId="77777777" w:rsidR="002D0DB4" w:rsidRPr="00810DA8" w:rsidRDefault="007D388B" w:rsidP="00CE6A24">
      <w:pPr>
        <w:pStyle w:val="Style8"/>
        <w:widowControl/>
        <w:spacing w:line="320" w:lineRule="exact"/>
        <w:ind w:firstLine="567"/>
        <w:jc w:val="both"/>
        <w:rPr>
          <w:sz w:val="25"/>
          <w:szCs w:val="25"/>
          <w:lang w:val="ru-RU" w:eastAsia="x-none"/>
        </w:rPr>
      </w:pPr>
      <w:r w:rsidRPr="00810DA8">
        <w:t xml:space="preserve">В имота се предвижда изграждане на </w:t>
      </w:r>
      <w:r w:rsidRPr="00810DA8">
        <w:rPr>
          <w:b/>
          <w:sz w:val="22"/>
          <w:szCs w:val="22"/>
        </w:rPr>
        <w:t>ЖИЛИЩНО ЗАСТРОЯВАНЕ</w:t>
      </w:r>
      <w:r w:rsidRPr="00810DA8">
        <w:t xml:space="preserve"> и за намерението има издадено Становище на Директора на РИОСВ – Пловдив с изх. № </w:t>
      </w:r>
      <w:r w:rsidRPr="00810DA8">
        <w:rPr>
          <w:b/>
          <w:sz w:val="22"/>
          <w:szCs w:val="22"/>
        </w:rPr>
        <w:t>ОВОС-2754-1</w:t>
      </w:r>
      <w:r w:rsidRPr="00810DA8">
        <w:t xml:space="preserve"> / </w:t>
      </w:r>
      <w:r w:rsidRPr="00810DA8">
        <w:rPr>
          <w:b/>
          <w:sz w:val="22"/>
          <w:szCs w:val="22"/>
        </w:rPr>
        <w:t>30.10.2025</w:t>
      </w:r>
      <w:r w:rsidRPr="00810DA8">
        <w:t xml:space="preserve"> г.</w:t>
      </w:r>
    </w:p>
    <w:p w14:paraId="2882E638" w14:textId="77777777" w:rsidR="00A6371B" w:rsidRPr="00810DA8" w:rsidRDefault="002D0DB4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В близост до имота няма изградена водоснабдителна мрежа. Водоснабдяването на площадката ще се осъществява от локален водоизточник на подземни води, заложен в кватернерния водоносен хоризонт. В шахтата със сондажа след потопена помпа се предвижда водомерен възел. Сондажният кладенец ще бъде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40C6C6B7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bCs/>
        </w:rPr>
        <w:t>Максималния</w:t>
      </w:r>
      <w:r w:rsidRPr="00810DA8">
        <w:rPr>
          <w:rFonts w:eastAsia="Cambria" w:cs="Cambria"/>
          <w:bCs/>
        </w:rPr>
        <w:t xml:space="preserve"> разход на вода от водоизточника:</w:t>
      </w:r>
    </w:p>
    <w:p w14:paraId="24C22230" w14:textId="09BB98DC" w:rsidR="00D03382" w:rsidRPr="00810DA8" w:rsidRDefault="006B5EA8" w:rsidP="000D3A08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денонощно до 1,6 куб. м. / ден, до 250 дни/годишно</w:t>
      </w:r>
    </w:p>
    <w:p w14:paraId="46A65EC2" w14:textId="4EC28447" w:rsidR="00D03382" w:rsidRPr="00810DA8" w:rsidRDefault="006B5EA8" w:rsidP="000D3A08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годишно водно количество до 400 куб. м./год.</w:t>
      </w:r>
    </w:p>
    <w:p w14:paraId="778E11B7" w14:textId="5C60B16C" w:rsidR="00D03382" w:rsidRPr="00810DA8" w:rsidRDefault="006B5EA8" w:rsidP="000D3A08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върхов проектен дебит до 0,45 л./сек.</w:t>
      </w:r>
    </w:p>
    <w:p w14:paraId="204A8022" w14:textId="3CCC311C" w:rsidR="00D03382" w:rsidRPr="00810DA8" w:rsidRDefault="006B5EA8" w:rsidP="000D3A08">
      <w:pPr>
        <w:pStyle w:val="Style8"/>
        <w:widowControl/>
        <w:numPr>
          <w:ilvl w:val="0"/>
          <w:numId w:val="34"/>
        </w:numPr>
        <w:spacing w:line="300" w:lineRule="exact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средногодишно количество 0,37 л./сек.</w:t>
      </w:r>
    </w:p>
    <w:p w14:paraId="65226C7E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bCs/>
        </w:rPr>
        <w:t>Водоприемната</w:t>
      </w:r>
      <w:r w:rsidRPr="00810DA8">
        <w:rPr>
          <w:rFonts w:eastAsia="Cambria" w:cs="Cambria"/>
          <w:bCs/>
        </w:rPr>
        <w:t xml:space="preserve"> част на сондажа ще бъде изградена от PVC тръби с диаметър ⌀110.</w:t>
      </w:r>
    </w:p>
    <w:p w14:paraId="74A91D4C" w14:textId="56F4DE2C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 xml:space="preserve">Целите </w:t>
      </w:r>
      <w:r w:rsidRPr="00810DA8">
        <w:rPr>
          <w:bCs/>
        </w:rPr>
        <w:t>на</w:t>
      </w:r>
      <w:r w:rsidRPr="00810DA8">
        <w:rPr>
          <w:rFonts w:eastAsia="Cambria" w:cs="Cambria"/>
          <w:bCs/>
        </w:rPr>
        <w:t xml:space="preserve"> ползване на водата от сондажният кладенец ще са за други нужди - за измиване на площадките, за поливане на озеленените площи в имота.</w:t>
      </w:r>
    </w:p>
    <w:p w14:paraId="16D5F2A9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 xml:space="preserve">По </w:t>
      </w:r>
      <w:r w:rsidRPr="00810DA8">
        <w:rPr>
          <w:bCs/>
        </w:rPr>
        <w:t>време</w:t>
      </w:r>
      <w:r w:rsidRPr="00810DA8">
        <w:rPr>
          <w:rFonts w:eastAsia="Cambria" w:cs="Cambria"/>
          <w:bCs/>
        </w:rPr>
        <w:t xml:space="preserve"> на строителството не се предвижда ползване на водни количества от сондажният кладенец.</w:t>
      </w:r>
    </w:p>
    <w:p w14:paraId="28CAEF39" w14:textId="77777777" w:rsidR="00D03382" w:rsidRPr="00810DA8" w:rsidRDefault="006B5EA8" w:rsidP="00CE6A24">
      <w:pPr>
        <w:pStyle w:val="Style8"/>
        <w:widowControl/>
        <w:spacing w:line="320" w:lineRule="exact"/>
        <w:ind w:firstLine="567"/>
        <w:jc w:val="both"/>
        <w:rPr>
          <w:rFonts w:eastAsia="Cambria" w:cs="Cambria"/>
          <w:bCs/>
        </w:rPr>
      </w:pPr>
      <w:r w:rsidRPr="00810DA8">
        <w:rPr>
          <w:rFonts w:eastAsia="Cambria" w:cs="Cambria"/>
          <w:bCs/>
        </w:rPr>
        <w:t>Водата за питейни нужди ще се осигурява на база сключен абонаментен договор за доставка на минерална вода и ползване на диспенсери.</w:t>
      </w:r>
    </w:p>
    <w:p w14:paraId="6190437E" w14:textId="77777777" w:rsidR="00534A32" w:rsidRPr="00810DA8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767A2BA3" w14:textId="77777777" w:rsidR="003F30D6" w:rsidRPr="00810DA8" w:rsidRDefault="003F30D6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За реализация на инвестиционното предложение е необходимо издаване на становище от РИОСВ-Пловдив.</w:t>
      </w:r>
    </w:p>
    <w:p w14:paraId="47E8F783" w14:textId="77777777" w:rsidR="00E65A33" w:rsidRPr="00810DA8" w:rsidRDefault="006B5188" w:rsidP="004F7970">
      <w:pPr>
        <w:pStyle w:val="Style8"/>
        <w:widowControl/>
        <w:spacing w:line="300" w:lineRule="exact"/>
        <w:ind w:firstLine="567"/>
        <w:jc w:val="both"/>
        <w:rPr>
          <w:bCs/>
          <w:lang w:val="en-US"/>
        </w:rPr>
      </w:pPr>
      <w:r w:rsidRPr="00810DA8">
        <w:t xml:space="preserve">В имота се </w:t>
      </w:r>
      <w:r w:rsidRPr="00810DA8">
        <w:rPr>
          <w:bCs/>
        </w:rPr>
        <w:t>предвижда</w:t>
      </w:r>
      <w:r w:rsidRPr="00810DA8">
        <w:t xml:space="preserve"> изграждане на </w:t>
      </w:r>
      <w:r w:rsidRPr="00810DA8">
        <w:rPr>
          <w:b/>
          <w:sz w:val="22"/>
          <w:szCs w:val="22"/>
        </w:rPr>
        <w:t>ЖИЛИЩНО ЗАСТРОЯВАНЕ</w:t>
      </w:r>
      <w:r w:rsidRPr="00810DA8">
        <w:t xml:space="preserve"> и за намерението има издадено Становище на Директора на РИОСВ – Пловдив с изх. № </w:t>
      </w:r>
      <w:r w:rsidRPr="00810DA8">
        <w:rPr>
          <w:b/>
          <w:sz w:val="22"/>
          <w:szCs w:val="22"/>
        </w:rPr>
        <w:t>ОВОС-2754-1</w:t>
      </w:r>
      <w:r w:rsidRPr="00810DA8">
        <w:t xml:space="preserve"> / </w:t>
      </w:r>
      <w:r w:rsidRPr="00810DA8">
        <w:rPr>
          <w:b/>
          <w:sz w:val="22"/>
          <w:szCs w:val="22"/>
        </w:rPr>
        <w:t>30.10.2025</w:t>
      </w:r>
      <w:r w:rsidRPr="00810DA8">
        <w:t xml:space="preserve"> г.</w:t>
      </w:r>
    </w:p>
    <w:p w14:paraId="4F6C3AA0" w14:textId="77777777" w:rsidR="002B4E97" w:rsidRPr="00810DA8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Местоположение:</w:t>
      </w:r>
    </w:p>
    <w:p w14:paraId="0611E465" w14:textId="77777777" w:rsidR="002B4E97" w:rsidRPr="00810DA8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810DA8">
        <w:rPr>
          <w:sz w:val="21"/>
          <w:szCs w:val="21"/>
          <w:lang w:val="ru-RU" w:eastAsia="x-none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</w:t>
      </w:r>
      <w:r w:rsidRPr="00810DA8">
        <w:rPr>
          <w:sz w:val="21"/>
          <w:szCs w:val="21"/>
          <w:lang w:val="ru-RU" w:eastAsia="x-none"/>
        </w:rPr>
        <w:lastRenderedPageBreak/>
        <w:t>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7773A91D" w14:textId="77777777" w:rsidR="00190EDD" w:rsidRPr="00810DA8" w:rsidRDefault="00073F9F" w:rsidP="00CE6A24">
      <w:pPr>
        <w:pStyle w:val="Style8"/>
        <w:widowControl/>
        <w:spacing w:line="320" w:lineRule="exact"/>
        <w:ind w:firstLine="567"/>
        <w:jc w:val="both"/>
        <w:rPr>
          <w:rFonts w:eastAsia="Times New Roman"/>
          <w:b/>
          <w:spacing w:val="2"/>
          <w:sz w:val="22"/>
          <w:szCs w:val="22"/>
          <w:lang w:val="en-US"/>
        </w:rPr>
      </w:pPr>
      <w:r w:rsidRPr="00810DA8">
        <w:rPr>
          <w:b/>
          <w:bCs/>
          <w:sz w:val="22"/>
          <w:szCs w:val="22"/>
          <w:lang w:val="en-US"/>
        </w:rPr>
        <w:t>ПИ</w:t>
      </w:r>
      <w:r w:rsidRPr="00810DA8">
        <w:rPr>
          <w:lang w:val="en-US"/>
        </w:rPr>
        <w:t xml:space="preserve"> с </w:t>
      </w:r>
      <w:r w:rsidRPr="00810DA8">
        <w:rPr>
          <w:bCs/>
        </w:rPr>
        <w:t>идентификатор</w:t>
      </w:r>
      <w:r w:rsidRPr="00810DA8">
        <w:t xml:space="preserve"> </w:t>
      </w:r>
      <w:r w:rsidRPr="00810DA8">
        <w:rPr>
          <w:b/>
          <w:sz w:val="22"/>
          <w:szCs w:val="22"/>
        </w:rPr>
        <w:t>47295.21.39</w:t>
      </w:r>
      <w:r w:rsidRPr="00810DA8">
        <w:rPr>
          <w:lang w:val="en-US"/>
        </w:rPr>
        <w:t xml:space="preserve"> по </w:t>
      </w:r>
      <w:r w:rsidRPr="00810DA8">
        <w:rPr>
          <w:b/>
          <w:bCs/>
          <w:sz w:val="22"/>
          <w:szCs w:val="22"/>
          <w:lang w:val="en-US"/>
        </w:rPr>
        <w:t>КК</w:t>
      </w:r>
      <w:r w:rsidRPr="00810DA8">
        <w:rPr>
          <w:lang w:val="en-US"/>
        </w:rPr>
        <w:t xml:space="preserve"> на</w:t>
      </w:r>
      <w:r w:rsidRPr="00810DA8">
        <w:t xml:space="preserve"> </w:t>
      </w:r>
      <w:r w:rsidRPr="00810DA8">
        <w:rPr>
          <w:lang w:val="en-US"/>
        </w:rPr>
        <w:t>с.</w:t>
      </w:r>
      <w:r w:rsidRPr="00810DA8">
        <w:rPr>
          <w:b/>
          <w:bCs/>
          <w:sz w:val="22"/>
          <w:szCs w:val="22"/>
        </w:rPr>
        <w:t xml:space="preserve"> </w:t>
      </w:r>
      <w:r w:rsidRPr="00810DA8">
        <w:rPr>
          <w:b/>
          <w:bCs/>
          <w:sz w:val="22"/>
          <w:szCs w:val="22"/>
          <w:lang w:val="en-US"/>
        </w:rPr>
        <w:t>МАРКОВО</w:t>
      </w:r>
      <w:r w:rsidRPr="00810DA8">
        <w:rPr>
          <w:lang w:val="en-US"/>
        </w:rPr>
        <w:t>,</w:t>
      </w:r>
      <w:r w:rsidRPr="00810DA8">
        <w:t xml:space="preserve"> </w:t>
      </w:r>
      <w:r w:rsidRPr="00810DA8">
        <w:rPr>
          <w:lang w:val="en-US"/>
        </w:rPr>
        <w:t xml:space="preserve">местност </w:t>
      </w:r>
      <w:r w:rsidRPr="00810DA8">
        <w:rPr>
          <w:b/>
          <w:bCs/>
          <w:sz w:val="22"/>
          <w:szCs w:val="22"/>
          <w:lang w:val="en-US"/>
        </w:rPr>
        <w:t>ГЕРЕНА</w:t>
      </w:r>
      <w:r w:rsidRPr="00810DA8">
        <w:rPr>
          <w:lang w:val="en-US"/>
        </w:rPr>
        <w:t xml:space="preserve">, община </w:t>
      </w:r>
      <w:r w:rsidRPr="00810DA8">
        <w:rPr>
          <w:b/>
          <w:bCs/>
          <w:sz w:val="22"/>
          <w:szCs w:val="22"/>
          <w:lang w:val="en-US"/>
        </w:rPr>
        <w:t>РОДОПИ</w:t>
      </w:r>
      <w:r w:rsidR="00190EDD" w:rsidRPr="00810DA8">
        <w:rPr>
          <w:rFonts w:eastAsia="Times New Roman"/>
          <w:b/>
          <w:spacing w:val="2"/>
          <w:sz w:val="22"/>
          <w:szCs w:val="22"/>
          <w:lang w:val="en-US"/>
        </w:rPr>
        <w:t>.</w:t>
      </w:r>
    </w:p>
    <w:p w14:paraId="2B2BC71B" w14:textId="77777777" w:rsidR="00660747" w:rsidRPr="00810DA8" w:rsidRDefault="00AC7EA4" w:rsidP="00CE6A24">
      <w:pPr>
        <w:pStyle w:val="Style8"/>
        <w:widowControl/>
        <w:spacing w:line="320" w:lineRule="exact"/>
        <w:ind w:firstLine="567"/>
        <w:jc w:val="both"/>
        <w:rPr>
          <w:bCs/>
        </w:rPr>
      </w:pPr>
      <w:r w:rsidRPr="00810DA8">
        <w:rPr>
          <w:bCs/>
        </w:rPr>
        <w:t>Сондажният кладенец</w:t>
      </w:r>
      <w:r w:rsidR="0092446E" w:rsidRPr="00810DA8">
        <w:rPr>
          <w:bCs/>
        </w:rPr>
        <w:t xml:space="preserve"> </w:t>
      </w:r>
      <w:r w:rsidR="000B3232" w:rsidRPr="00810DA8">
        <w:rPr>
          <w:bCs/>
        </w:rPr>
        <w:t xml:space="preserve">ще </w:t>
      </w:r>
      <w:r w:rsidR="00F74783" w:rsidRPr="00810DA8">
        <w:rPr>
          <w:bCs/>
        </w:rPr>
        <w:t>има</w:t>
      </w:r>
      <w:r w:rsidR="000B3232" w:rsidRPr="00810DA8">
        <w:rPr>
          <w:bCs/>
        </w:rPr>
        <w:t xml:space="preserve"> следните географски координати:</w:t>
      </w:r>
    </w:p>
    <w:p w14:paraId="49821D2A" w14:textId="77777777" w:rsidR="0075339E" w:rsidRPr="00810DA8" w:rsidRDefault="007F483C" w:rsidP="001F7B79">
      <w:pPr>
        <w:pStyle w:val="Style8"/>
        <w:widowControl/>
        <w:spacing w:line="300" w:lineRule="exact"/>
        <w:ind w:firstLine="567"/>
        <w:jc w:val="both"/>
        <w:rPr>
          <w:b/>
          <w:sz w:val="22"/>
          <w:szCs w:val="22"/>
        </w:rPr>
      </w:pPr>
      <w:r w:rsidRPr="00810DA8">
        <w:rPr>
          <w:b/>
          <w:sz w:val="22"/>
          <w:szCs w:val="22"/>
        </w:rPr>
        <w:tab/>
        <w:t>•</w:t>
      </w:r>
      <w:r w:rsidRPr="00810DA8">
        <w:rPr>
          <w:b/>
          <w:sz w:val="22"/>
          <w:szCs w:val="22"/>
        </w:rPr>
        <w:tab/>
        <w:t>B 42⁰05′06.587″</w:t>
      </w:r>
      <w:r w:rsidRPr="00810DA8">
        <w:rPr>
          <w:b/>
          <w:sz w:val="22"/>
          <w:szCs w:val="22"/>
        </w:rPr>
        <w:tab/>
        <w:t>L 24⁰43′10.285″</w:t>
      </w:r>
    </w:p>
    <w:p w14:paraId="1FA5C39B" w14:textId="77777777" w:rsidR="00F0762E" w:rsidRPr="00810DA8" w:rsidRDefault="003F30D6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Не се засягат обекти, подлежащи на здравна защита, както и обекти на културното наследство.</w:t>
      </w:r>
      <w:bookmarkStart w:id="2" w:name="_Hlk208311620"/>
    </w:p>
    <w:p w14:paraId="354DC1A3" w14:textId="77777777" w:rsidR="00895CA8" w:rsidRPr="00810DA8" w:rsidRDefault="005B7766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Имота</w:t>
      </w:r>
      <w:r w:rsidR="00DD41C7" w:rsidRPr="00810DA8">
        <w:rPr>
          <w:rFonts w:eastAsia="Cambria" w:cs="Cambria"/>
        </w:rPr>
        <w:t xml:space="preserve"> </w:t>
      </w:r>
      <w:r w:rsidR="00C67744" w:rsidRPr="00810DA8">
        <w:rPr>
          <w:rFonts w:eastAsia="Cambria" w:cs="Cambria"/>
        </w:rPr>
        <w:t xml:space="preserve">не </w:t>
      </w:r>
      <w:r w:rsidR="00C67744" w:rsidRPr="00810DA8">
        <w:t>попада</w:t>
      </w:r>
      <w:r w:rsidR="00C67744" w:rsidRPr="00810DA8">
        <w:rPr>
          <w:rFonts w:eastAsia="Cambria" w:cs="Cambria"/>
        </w:rPr>
        <w:t xml:space="preserve"> в границите на защитени територии, съгласно Закона за защитените територии и в защитени зони, съгласно Закона за биологичното разнообразие.</w:t>
      </w:r>
      <w:bookmarkEnd w:id="2"/>
    </w:p>
    <w:p w14:paraId="030A6A21" w14:textId="77777777" w:rsidR="003F30D6" w:rsidRPr="00810DA8" w:rsidRDefault="001E205C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Предвид</w:t>
      </w:r>
      <w:r w:rsidRPr="00810DA8">
        <w:rPr>
          <w:rFonts w:eastAsia="Cambria" w:cs="Cambria"/>
        </w:rPr>
        <w:t xml:space="preserve"> географското разположение на</w:t>
      </w:r>
      <w:r w:rsidR="007E6BFE" w:rsidRPr="00810DA8">
        <w:rPr>
          <w:rFonts w:eastAsia="Cambria" w:cs="Cambria"/>
        </w:rPr>
        <w:t xml:space="preserve"> </w:t>
      </w:r>
      <w:r w:rsidR="004E2FAD" w:rsidRPr="00810DA8">
        <w:t>имота</w:t>
      </w:r>
      <w:r w:rsidR="00895CA8" w:rsidRPr="00810DA8">
        <w:rPr>
          <w:rFonts w:eastAsia="Cambria" w:cs="Cambria"/>
        </w:rPr>
        <w:t xml:space="preserve"> </w:t>
      </w:r>
      <w:r w:rsidRPr="00810DA8">
        <w:rPr>
          <w:rFonts w:eastAsia="Cambria" w:cs="Cambria"/>
        </w:rPr>
        <w:t>и характера на инвестиционното предложение, не се очакват трансгранични въздействия при изграждането и експлоатацията на транспортния достъп.</w:t>
      </w:r>
    </w:p>
    <w:p w14:paraId="41961448" w14:textId="77777777" w:rsidR="002B4E97" w:rsidRPr="00810DA8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Природни ресурси, предвидени за използване по време на строителството и експлоатацията:</w:t>
      </w:r>
    </w:p>
    <w:p w14:paraId="3594F303" w14:textId="77777777" w:rsidR="00353352" w:rsidRPr="00810DA8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810DA8">
        <w:rPr>
          <w:sz w:val="21"/>
          <w:szCs w:val="21"/>
          <w:lang w:val="ru-RU" w:eastAsia="x-none"/>
        </w:rPr>
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14:paraId="2E3B974D" w14:textId="77777777" w:rsidR="007C501B" w:rsidRPr="00810DA8" w:rsidRDefault="00894210" w:rsidP="00CE6A24">
      <w:pPr>
        <w:pStyle w:val="Style8"/>
        <w:widowControl/>
        <w:spacing w:line="320" w:lineRule="exact"/>
        <w:ind w:firstLine="567"/>
        <w:jc w:val="both"/>
        <w:rPr>
          <w:bCs/>
        </w:rPr>
      </w:pPr>
      <w:r w:rsidRPr="00810DA8">
        <w:rPr>
          <w:rFonts w:eastAsia="Cambria" w:cs="Cambria"/>
          <w:lang w:val="en-US"/>
        </w:rPr>
        <w:t xml:space="preserve">В </w:t>
      </w:r>
      <w:r w:rsidRPr="00810DA8">
        <w:rPr>
          <w:bCs/>
        </w:rPr>
        <w:t>близост</w:t>
      </w:r>
      <w:r w:rsidRPr="00810DA8">
        <w:rPr>
          <w:rFonts w:eastAsia="Cambria" w:cs="Cambria"/>
          <w:lang w:val="en-US"/>
        </w:rPr>
        <w:t xml:space="preserve"> до имота няма изградена водоснабдителна мрежа. Водоснабдяването на площадката ще се осъществява от локален водоизточник на подземни води, заложен в кватернерния водоносен хоризонт. В шахтата със сондажа след потопена помпа се предвижда водомерен възел. Сондажният кладенец ще бъде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05C505D3" w14:textId="77777777" w:rsidR="007C501B" w:rsidRPr="00810DA8" w:rsidRDefault="007C501B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Реализацията на инвестиционното предложение по време на строителството и експлоатацията е свързана с използването на вода и инертни материали.</w:t>
      </w:r>
    </w:p>
    <w:p w14:paraId="727D285F" w14:textId="77777777" w:rsidR="003F30D6" w:rsidRPr="00810DA8" w:rsidRDefault="003F30D6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 xml:space="preserve">Предвид характера на инвестиционното  предложение, осъществяването му няма да повлияе върху качеството и регенеративната способност на природните ресурси. Компонентите на околната среда в района няма да бъдат подложени на негативни въздействия, предизвикващи наднорменото им замърсяване. </w:t>
      </w:r>
    </w:p>
    <w:p w14:paraId="4682B19B" w14:textId="77777777" w:rsidR="00523D71" w:rsidRPr="00810DA8" w:rsidRDefault="00523D71" w:rsidP="00523D71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1EE47322" w14:textId="77777777" w:rsidR="003F30D6" w:rsidRPr="00810DA8" w:rsidRDefault="003F30D6" w:rsidP="003E5466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 xml:space="preserve">Не се предвиждат производствени и/или други дейности, в резултат на които могат да бъдат емитирани  вещества, в т.ч приоритетни и/или опасни, при които се осъществява или е възможен контакт с води. </w:t>
      </w:r>
    </w:p>
    <w:p w14:paraId="3D21A170" w14:textId="77777777" w:rsidR="008B29D3" w:rsidRPr="00810DA8" w:rsidRDefault="00534A32" w:rsidP="008B29D3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Очаквани общи емисии на вредни вещества във въздуха по замърсители:</w:t>
      </w:r>
    </w:p>
    <w:p w14:paraId="4E3B2778" w14:textId="77777777" w:rsidR="003F30D6" w:rsidRPr="00810DA8" w:rsidRDefault="003F30D6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Предвид характера на инвестиционното предложение при реализацията му не се предвиждат емисии от вредни вещества във въздуха</w:t>
      </w:r>
      <w:r w:rsidR="008C7484" w:rsidRPr="00810DA8">
        <w:rPr>
          <w:bCs/>
        </w:rPr>
        <w:t>.</w:t>
      </w:r>
    </w:p>
    <w:p w14:paraId="4E660201" w14:textId="77777777" w:rsidR="005C5EC3" w:rsidRPr="00810DA8" w:rsidRDefault="00534A32" w:rsidP="005C5EC3">
      <w:pPr>
        <w:pStyle w:val="a5"/>
        <w:numPr>
          <w:ilvl w:val="0"/>
          <w:numId w:val="19"/>
        </w:numPr>
        <w:tabs>
          <w:tab w:val="left" w:pos="851"/>
        </w:tabs>
        <w:spacing w:before="2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Отпадъци, които се очаква да се генерират, и пре</w:t>
      </w:r>
      <w:r w:rsidR="002A5B25" w:rsidRPr="00810DA8">
        <w:rPr>
          <w:b/>
          <w:sz w:val="23"/>
          <w:szCs w:val="23"/>
        </w:rPr>
        <w:t>движдания за тяхното третиране:</w:t>
      </w:r>
    </w:p>
    <w:p w14:paraId="3A67D148" w14:textId="77777777" w:rsidR="00163B9D" w:rsidRPr="00810DA8" w:rsidRDefault="00163B9D" w:rsidP="004F7970">
      <w:pPr>
        <w:pStyle w:val="Style8"/>
        <w:widowControl/>
        <w:spacing w:line="300" w:lineRule="exact"/>
        <w:ind w:firstLine="567"/>
        <w:jc w:val="both"/>
        <w:rPr>
          <w:rFonts w:eastAsia="Cambria" w:cs="Cambria"/>
          <w:lang w:val="bg"/>
        </w:rPr>
      </w:pPr>
      <w:r w:rsidRPr="00810DA8">
        <w:rPr>
          <w:rFonts w:eastAsia="Cambria" w:cs="Cambria"/>
          <w:lang w:val="bg"/>
        </w:rPr>
        <w:t xml:space="preserve">Строителни </w:t>
      </w:r>
      <w:r w:rsidRPr="00810DA8">
        <w:rPr>
          <w:bCs/>
        </w:rPr>
        <w:t>отпадъци</w:t>
      </w:r>
      <w:r w:rsidRPr="00810DA8">
        <w:rPr>
          <w:rFonts w:eastAsia="Cambria" w:cs="Cambria"/>
          <w:lang w:val="bg"/>
        </w:rPr>
        <w:t xml:space="preserve">, формирани по време на строителството на обекта, ще се извозват до депо за строителни отпадъци, посочено от община </w:t>
      </w:r>
      <w:r w:rsidRPr="00810DA8">
        <w:rPr>
          <w:rFonts w:eastAsia="Cambria" w:cs="Cambria"/>
        </w:rPr>
        <w:t>Родопи</w:t>
      </w:r>
      <w:r w:rsidRPr="00810DA8">
        <w:rPr>
          <w:rFonts w:eastAsia="Cambria" w:cs="Cambria"/>
          <w:lang w:val="bg"/>
        </w:rPr>
        <w:t xml:space="preserve">. </w:t>
      </w:r>
    </w:p>
    <w:p w14:paraId="3BD486BB" w14:textId="77777777" w:rsidR="007C501B" w:rsidRPr="00810DA8" w:rsidRDefault="00163B9D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Сметосъбирането</w:t>
      </w:r>
      <w:r w:rsidRPr="00810DA8">
        <w:rPr>
          <w:rFonts w:eastAsia="Cambria" w:cs="Cambria"/>
          <w:lang w:val="bg"/>
        </w:rPr>
        <w:t xml:space="preserve"> и </w:t>
      </w:r>
      <w:r w:rsidRPr="00810DA8">
        <w:rPr>
          <w:bCs/>
        </w:rPr>
        <w:t>сметоизвозването</w:t>
      </w:r>
      <w:r w:rsidRPr="00810DA8">
        <w:rPr>
          <w:rFonts w:eastAsia="Cambria" w:cs="Cambria"/>
          <w:lang w:val="bg"/>
        </w:rPr>
        <w:t xml:space="preserve"> в района на територията - предмет на   инвестиционното предложение, е организирано от община </w:t>
      </w:r>
      <w:r w:rsidRPr="00810DA8">
        <w:rPr>
          <w:rFonts w:eastAsia="Cambria" w:cs="Cambria"/>
          <w:lang w:val="en-US"/>
        </w:rPr>
        <w:t>Родопи</w:t>
      </w:r>
      <w:r w:rsidRPr="00810DA8">
        <w:rPr>
          <w:rFonts w:eastAsia="Cambria" w:cs="Cambria"/>
          <w:lang w:val="bg"/>
        </w:rPr>
        <w:t>.</w:t>
      </w:r>
    </w:p>
    <w:p w14:paraId="63418A06" w14:textId="77777777" w:rsidR="007C501B" w:rsidRPr="00810DA8" w:rsidRDefault="007C501B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 xml:space="preserve">При строителството и реализацията, както и при експлоатацията на обекта, не се очаква замърсяване на прилежащи терени вътре и извън границата на </w:t>
      </w:r>
      <w:r w:rsidR="00617B14" w:rsidRPr="00810DA8">
        <w:t>имота</w:t>
      </w:r>
      <w:r w:rsidRPr="00810DA8">
        <w:rPr>
          <w:bCs/>
        </w:rPr>
        <w:t xml:space="preserve">. Площадката </w:t>
      </w:r>
      <w:r w:rsidRPr="00810DA8">
        <w:rPr>
          <w:bCs/>
        </w:rPr>
        <w:lastRenderedPageBreak/>
        <w:t>ще бъде оградена, обозначена и няма да бъде източник на значими емисии във въздуха и водите.</w:t>
      </w:r>
    </w:p>
    <w:p w14:paraId="6458FD11" w14:textId="77777777" w:rsidR="007C501B" w:rsidRPr="00810DA8" w:rsidRDefault="007C501B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>При реализацията на инвестиционното предложение не се очаква замърсяване или  дискомфорт на компонентите на околната среда.</w:t>
      </w:r>
    </w:p>
    <w:p w14:paraId="44F15CCD" w14:textId="77777777" w:rsidR="007C501B" w:rsidRPr="00810DA8" w:rsidRDefault="007C501B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bCs/>
        </w:rPr>
        <w:t xml:space="preserve">При изграждането и монтажа на </w:t>
      </w:r>
      <w:r w:rsidR="00DD4BE8" w:rsidRPr="00810DA8">
        <w:rPr>
          <w:bCs/>
        </w:rPr>
        <w:t xml:space="preserve">сондажният кладенец </w:t>
      </w:r>
      <w:r w:rsidRPr="00810DA8">
        <w:rPr>
          <w:bCs/>
        </w:rPr>
        <w:t>не се очаква генериране на отпадъци.</w:t>
      </w:r>
    </w:p>
    <w:p w14:paraId="7A820653" w14:textId="77777777" w:rsidR="00C31BD3" w:rsidRPr="00810DA8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Отпадъчни води:</w:t>
      </w:r>
    </w:p>
    <w:p w14:paraId="6939A6E5" w14:textId="77777777" w:rsidR="00534A32" w:rsidRPr="00810DA8" w:rsidRDefault="00534A32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810DA8">
        <w:rPr>
          <w:sz w:val="21"/>
          <w:szCs w:val="21"/>
          <w:lang w:val="ru-RU" w:eastAsia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63C48C0F" w14:textId="77777777" w:rsidR="007C501B" w:rsidRPr="00810DA8" w:rsidRDefault="00923485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rFonts w:eastAsia="Cambria" w:cs="Cambria"/>
          <w:lang w:val="en-US"/>
        </w:rPr>
        <w:t xml:space="preserve">В населеното </w:t>
      </w:r>
      <w:r w:rsidRPr="00810DA8">
        <w:rPr>
          <w:bCs/>
        </w:rPr>
        <w:t>място</w:t>
      </w:r>
      <w:r w:rsidRPr="00810DA8">
        <w:rPr>
          <w:rFonts w:eastAsia="Cambria" w:cs="Cambria"/>
          <w:lang w:val="en-US"/>
        </w:rPr>
        <w:t xml:space="preserve"> няма изградена канализационна мрежа. Предвидено е отпадните води да се заустват във водоплътна изгребна яма, която ще се почиства периодично от лицензирана фирма на база сключен договор.</w:t>
      </w:r>
    </w:p>
    <w:p w14:paraId="063E18BC" w14:textId="77777777" w:rsidR="00F71C32" w:rsidRPr="00810DA8" w:rsidRDefault="00F71C32" w:rsidP="00C24E34">
      <w:pPr>
        <w:pStyle w:val="a5"/>
        <w:numPr>
          <w:ilvl w:val="0"/>
          <w:numId w:val="19"/>
        </w:numPr>
        <w:tabs>
          <w:tab w:val="left" w:pos="993"/>
        </w:tabs>
        <w:spacing w:before="140"/>
        <w:ind w:left="0" w:firstLine="567"/>
        <w:rPr>
          <w:b/>
          <w:sz w:val="23"/>
          <w:szCs w:val="23"/>
        </w:rPr>
      </w:pPr>
      <w:r w:rsidRPr="00810DA8">
        <w:rPr>
          <w:b/>
          <w:sz w:val="23"/>
          <w:szCs w:val="23"/>
        </w:rPr>
        <w:t>Опасни химични вещества, които се очаква да бъдат налични на площадката на предприятието/съоръжението.</w:t>
      </w:r>
    </w:p>
    <w:p w14:paraId="17478C63" w14:textId="77777777" w:rsidR="008F523B" w:rsidRPr="00810DA8" w:rsidRDefault="009308D8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810DA8">
        <w:rPr>
          <w:sz w:val="21"/>
          <w:szCs w:val="21"/>
          <w:lang w:val="ru-RU" w:eastAsia="x-none"/>
        </w:rPr>
        <w:t xml:space="preserve"> </w:t>
      </w:r>
      <w:r w:rsidR="002B4E97" w:rsidRPr="00810DA8">
        <w:rPr>
          <w:sz w:val="21"/>
          <w:szCs w:val="21"/>
          <w:lang w:val="ru-RU" w:eastAsia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2EE16C43" w14:textId="77777777" w:rsidR="005C5EC3" w:rsidRPr="00810DA8" w:rsidRDefault="0002573D" w:rsidP="004F7970">
      <w:pPr>
        <w:pStyle w:val="Style8"/>
        <w:widowControl/>
        <w:spacing w:line="300" w:lineRule="exact"/>
        <w:ind w:firstLine="567"/>
        <w:jc w:val="both"/>
        <w:rPr>
          <w:bCs/>
        </w:rPr>
      </w:pPr>
      <w:r w:rsidRPr="00810DA8">
        <w:rPr>
          <w:rFonts w:eastAsia="Cambria" w:cs="Cambria"/>
        </w:rPr>
        <w:t xml:space="preserve">При изграждане на обекта и експлоатацията му, предмет на настоящето инвестиционно </w:t>
      </w:r>
      <w:r w:rsidRPr="00810DA8">
        <w:rPr>
          <w:bCs/>
        </w:rPr>
        <w:t>предложение</w:t>
      </w:r>
      <w:r w:rsidRPr="00810DA8">
        <w:rPr>
          <w:rFonts w:eastAsia="Cambria" w:cs="Cambria"/>
        </w:rPr>
        <w:t xml:space="preserve"> не се очаква генериране на опасни химични вещества.</w:t>
      </w:r>
    </w:p>
    <w:p w14:paraId="190305F5" w14:textId="77777777" w:rsidR="008140FC" w:rsidRPr="00810DA8" w:rsidRDefault="008140FC" w:rsidP="00E772A9">
      <w:pPr>
        <w:pStyle w:val="Style8"/>
        <w:widowControl/>
        <w:spacing w:before="80" w:line="30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І. Моля да ни информирате за необходимите действия, които трябва да предприемем, по реда на</w:t>
      </w:r>
      <w:r w:rsidR="00E772A9" w:rsidRPr="00810DA8">
        <w:rPr>
          <w:sz w:val="22"/>
          <w:szCs w:val="22"/>
          <w:lang w:val="en-US" w:eastAsia="x-none"/>
        </w:rPr>
        <w:t xml:space="preserve"> </w:t>
      </w:r>
      <w:r w:rsidRPr="00810DA8">
        <w:rPr>
          <w:sz w:val="22"/>
          <w:szCs w:val="22"/>
          <w:lang w:val="ru-RU" w:eastAsia="x-none"/>
        </w:rPr>
        <w:t>глава шеста ЗООС. Моля, на основание чл. 93, ал. 9, т. 1 ЗООС да се проведе задължителна ОВОС, без да се извършва преценка.</w:t>
      </w:r>
    </w:p>
    <w:p w14:paraId="240843A6" w14:textId="77777777" w:rsidR="008140FC" w:rsidRPr="00810DA8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ІІ. Друга информация (не е задължително за попълване)</w:t>
      </w:r>
    </w:p>
    <w:p w14:paraId="6C180142" w14:textId="77777777" w:rsidR="008140FC" w:rsidRPr="00810DA8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6FF52587" w14:textId="77777777" w:rsidR="008140FC" w:rsidRPr="00810DA8" w:rsidRDefault="008140FC" w:rsidP="008140FC">
      <w:pPr>
        <w:jc w:val="both"/>
        <w:rPr>
          <w:sz w:val="22"/>
          <w:szCs w:val="22"/>
          <w:lang w:val="ru-RU"/>
        </w:rPr>
      </w:pPr>
      <w:r w:rsidRPr="00810DA8">
        <w:rPr>
          <w:sz w:val="22"/>
          <w:szCs w:val="22"/>
          <w:lang w:val="ru-RU"/>
        </w:rPr>
        <w:t>……………………………………………………………………………………………………………………………………………………………..</w:t>
      </w:r>
    </w:p>
    <w:p w14:paraId="2AADA341" w14:textId="77777777" w:rsidR="008140FC" w:rsidRPr="00810DA8" w:rsidRDefault="008140FC" w:rsidP="008140FC">
      <w:pPr>
        <w:ind w:firstLine="567"/>
        <w:rPr>
          <w:sz w:val="22"/>
          <w:szCs w:val="22"/>
        </w:rPr>
      </w:pPr>
      <w:r w:rsidRPr="00810DA8">
        <w:rPr>
          <w:sz w:val="22"/>
          <w:szCs w:val="22"/>
        </w:rPr>
        <w:t>Прилагам:</w:t>
      </w:r>
    </w:p>
    <w:p w14:paraId="625CCE27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1. Документ, доказващ обявяването на предложението на интернет страницата на Възложителя, ако има такава, чрез средствата за масово осведомяване или по друг подходящ начин.</w:t>
      </w:r>
    </w:p>
    <w:p w14:paraId="1D5D8A55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2890A264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3. Други документи по преценка на уведомителя:</w:t>
      </w:r>
    </w:p>
    <w:p w14:paraId="4FB2A30E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3.1. допълнителна информация/документация, поясняваща инвестиционното предложение;</w:t>
      </w:r>
    </w:p>
    <w:p w14:paraId="132629EE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 xml:space="preserve">3.2. картен материал, схема, снимков материал, актуална скица на </w:t>
      </w:r>
      <w:r w:rsidR="006F048E" w:rsidRPr="00810DA8">
        <w:rPr>
          <w:sz w:val="22"/>
          <w:szCs w:val="22"/>
          <w:lang w:val="ru-RU" w:eastAsia="x-none"/>
        </w:rPr>
        <w:t>имота</w:t>
      </w:r>
      <w:r w:rsidRPr="00810DA8">
        <w:rPr>
          <w:sz w:val="22"/>
          <w:szCs w:val="22"/>
          <w:lang w:val="ru-RU" w:eastAsia="x-none"/>
        </w:rPr>
        <w:t xml:space="preserve"> и др. в подходящ мащаб.</w:t>
      </w:r>
    </w:p>
    <w:p w14:paraId="3A233AC5" w14:textId="77777777" w:rsidR="008140FC" w:rsidRPr="00810DA8" w:rsidRDefault="008140FC" w:rsidP="00E22604">
      <w:pPr>
        <w:pStyle w:val="Style8"/>
        <w:widowControl/>
        <w:spacing w:line="280" w:lineRule="exact"/>
        <w:jc w:val="both"/>
        <w:rPr>
          <w:sz w:val="22"/>
          <w:szCs w:val="22"/>
          <w:lang w:val="ru-RU" w:eastAsia="x-none"/>
        </w:rPr>
      </w:pPr>
      <w:r w:rsidRPr="00810DA8">
        <w:rPr>
          <w:sz w:val="22"/>
          <w:szCs w:val="22"/>
          <w:lang w:val="ru-RU" w:eastAsia="x-none"/>
        </w:rPr>
        <w:t>4. Електронен носител - 1 бр.</w:t>
      </w:r>
    </w:p>
    <w:p w14:paraId="097AE431" w14:textId="7C91FB62" w:rsidR="003E1628" w:rsidRPr="00810DA8" w:rsidRDefault="003E1628" w:rsidP="003E1628">
      <w:pPr>
        <w:rPr>
          <w:i/>
          <w:iCs/>
          <w:lang w:val="en-US"/>
        </w:rPr>
      </w:pPr>
    </w:p>
    <w:p w14:paraId="4A90D16A" w14:textId="77777777" w:rsidR="006118E3" w:rsidRPr="00810DA8" w:rsidRDefault="004604E0" w:rsidP="006118E3">
      <w:pPr>
        <w:ind w:left="5664"/>
        <w:rPr>
          <w:sz w:val="22"/>
          <w:szCs w:val="22"/>
        </w:rPr>
      </w:pPr>
      <w:r w:rsidRPr="00810DA8">
        <w:rPr>
          <w:i/>
          <w:iCs/>
          <w:sz w:val="22"/>
          <w:szCs w:val="22"/>
        </w:rPr>
        <w:t>Уведомител:</w:t>
      </w:r>
      <w:r w:rsidRPr="00810DA8">
        <w:rPr>
          <w:sz w:val="22"/>
          <w:szCs w:val="22"/>
        </w:rPr>
        <w:t xml:space="preserve"> ………………………</w:t>
      </w:r>
      <w:r w:rsidR="005C5EC3" w:rsidRPr="00810DA8">
        <w:rPr>
          <w:sz w:val="22"/>
          <w:szCs w:val="22"/>
        </w:rPr>
        <w:t>……..</w:t>
      </w:r>
    </w:p>
    <w:p w14:paraId="30BEB064" w14:textId="4513BC4C" w:rsidR="00523D71" w:rsidRPr="00810DA8" w:rsidRDefault="00E772A9" w:rsidP="006118E3">
      <w:pPr>
        <w:ind w:left="6372" w:firstLine="708"/>
        <w:rPr>
          <w:sz w:val="22"/>
          <w:szCs w:val="22"/>
        </w:rPr>
      </w:pPr>
      <w:r w:rsidRPr="00810DA8">
        <w:rPr>
          <w:rFonts w:eastAsia="Cambria" w:cs="Cambria"/>
          <w:i/>
          <w:iCs/>
          <w:sz w:val="22"/>
          <w:szCs w:val="22"/>
          <w:lang w:val="en-US"/>
        </w:rPr>
        <w:t xml:space="preserve">   </w:t>
      </w:r>
      <w:r w:rsidR="009A32C5" w:rsidRPr="00810DA8">
        <w:rPr>
          <w:rFonts w:eastAsia="Cambria" w:cs="Cambria"/>
          <w:i/>
          <w:iCs/>
          <w:sz w:val="22"/>
          <w:szCs w:val="22"/>
          <w:lang w:val="en-US"/>
        </w:rPr>
        <w:t xml:space="preserve">  </w:t>
      </w:r>
      <w:r w:rsidR="001327B6" w:rsidRPr="00810DA8">
        <w:rPr>
          <w:rFonts w:eastAsia="Cambria" w:cs="Cambria"/>
          <w:i/>
          <w:iCs/>
          <w:sz w:val="22"/>
          <w:szCs w:val="22"/>
        </w:rPr>
        <w:t>Стела Русева</w:t>
      </w:r>
    </w:p>
    <w:sectPr w:rsidR="00523D71" w:rsidRPr="00810DA8" w:rsidSect="006F110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A8924" w14:textId="77777777" w:rsidR="00A1332B" w:rsidRDefault="00A1332B">
      <w:r>
        <w:separator/>
      </w:r>
    </w:p>
  </w:endnote>
  <w:endnote w:type="continuationSeparator" w:id="0">
    <w:p w14:paraId="0A42A7CE" w14:textId="77777777" w:rsidR="00A1332B" w:rsidRDefault="00A1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3FF3" w14:textId="77777777" w:rsidR="00A1332B" w:rsidRDefault="00A1332B">
      <w:r>
        <w:separator/>
      </w:r>
    </w:p>
  </w:footnote>
  <w:footnote w:type="continuationSeparator" w:id="0">
    <w:p w14:paraId="566C6B04" w14:textId="77777777" w:rsidR="00A1332B" w:rsidRDefault="00A1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810"/>
    <w:multiLevelType w:val="hybridMultilevel"/>
    <w:tmpl w:val="086A2CE2"/>
    <w:lvl w:ilvl="0" w:tplc="C7908F4E">
      <w:start w:val="7"/>
      <w:numFmt w:val="bullet"/>
      <w:lvlText w:val="-"/>
      <w:lvlJc w:val="left"/>
      <w:pPr>
        <w:ind w:left="1860" w:hanging="360"/>
      </w:pPr>
      <w:rPr>
        <w:rFonts w:ascii="Century Gothic" w:eastAsia="Times New Roman" w:hAnsi="Century Gothic" w:cs="Aria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2116314"/>
    <w:multiLevelType w:val="hybridMultilevel"/>
    <w:tmpl w:val="D6061F4E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94E8B"/>
    <w:multiLevelType w:val="hybridMultilevel"/>
    <w:tmpl w:val="946EB8D6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72F"/>
    <w:multiLevelType w:val="hybridMultilevel"/>
    <w:tmpl w:val="91700AF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55682"/>
    <w:multiLevelType w:val="hybridMultilevel"/>
    <w:tmpl w:val="8D76772E"/>
    <w:lvl w:ilvl="0" w:tplc="023C1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26BD"/>
    <w:multiLevelType w:val="hybridMultilevel"/>
    <w:tmpl w:val="42FC128C"/>
    <w:lvl w:ilvl="0" w:tplc="7430B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52BBB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532F"/>
    <w:multiLevelType w:val="hybridMultilevel"/>
    <w:tmpl w:val="CFF438F6"/>
    <w:lvl w:ilvl="0" w:tplc="7F9E68BA">
      <w:start w:val="1"/>
      <w:numFmt w:val="decimal"/>
      <w:lvlText w:val="%1."/>
      <w:lvlJc w:val="left"/>
      <w:pPr>
        <w:ind w:left="43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154" w:hanging="360"/>
      </w:pPr>
    </w:lvl>
    <w:lvl w:ilvl="2" w:tplc="0402001B" w:tentative="1">
      <w:start w:val="1"/>
      <w:numFmt w:val="lowerRoman"/>
      <w:lvlText w:val="%3."/>
      <w:lvlJc w:val="right"/>
      <w:pPr>
        <w:ind w:left="1874" w:hanging="180"/>
      </w:pPr>
    </w:lvl>
    <w:lvl w:ilvl="3" w:tplc="0402000F" w:tentative="1">
      <w:start w:val="1"/>
      <w:numFmt w:val="decimal"/>
      <w:lvlText w:val="%4."/>
      <w:lvlJc w:val="left"/>
      <w:pPr>
        <w:ind w:left="2594" w:hanging="360"/>
      </w:pPr>
    </w:lvl>
    <w:lvl w:ilvl="4" w:tplc="04020019" w:tentative="1">
      <w:start w:val="1"/>
      <w:numFmt w:val="lowerLetter"/>
      <w:lvlText w:val="%5."/>
      <w:lvlJc w:val="left"/>
      <w:pPr>
        <w:ind w:left="3314" w:hanging="360"/>
      </w:pPr>
    </w:lvl>
    <w:lvl w:ilvl="5" w:tplc="0402001B" w:tentative="1">
      <w:start w:val="1"/>
      <w:numFmt w:val="lowerRoman"/>
      <w:lvlText w:val="%6."/>
      <w:lvlJc w:val="right"/>
      <w:pPr>
        <w:ind w:left="4034" w:hanging="180"/>
      </w:pPr>
    </w:lvl>
    <w:lvl w:ilvl="6" w:tplc="0402000F" w:tentative="1">
      <w:start w:val="1"/>
      <w:numFmt w:val="decimal"/>
      <w:lvlText w:val="%7."/>
      <w:lvlJc w:val="left"/>
      <w:pPr>
        <w:ind w:left="4754" w:hanging="360"/>
      </w:pPr>
    </w:lvl>
    <w:lvl w:ilvl="7" w:tplc="04020019" w:tentative="1">
      <w:start w:val="1"/>
      <w:numFmt w:val="lowerLetter"/>
      <w:lvlText w:val="%8."/>
      <w:lvlJc w:val="left"/>
      <w:pPr>
        <w:ind w:left="5474" w:hanging="360"/>
      </w:pPr>
    </w:lvl>
    <w:lvl w:ilvl="8" w:tplc="0402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1B054D45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00B5D"/>
    <w:multiLevelType w:val="hybridMultilevel"/>
    <w:tmpl w:val="7B723DF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B6890"/>
    <w:multiLevelType w:val="hybridMultilevel"/>
    <w:tmpl w:val="AF7220AA"/>
    <w:lvl w:ilvl="0" w:tplc="EA0EC99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B3084"/>
    <w:multiLevelType w:val="multilevel"/>
    <w:tmpl w:val="02CC9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5F1CC7"/>
    <w:multiLevelType w:val="hybridMultilevel"/>
    <w:tmpl w:val="55AC090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183BCC"/>
    <w:multiLevelType w:val="hybridMultilevel"/>
    <w:tmpl w:val="6E40ED24"/>
    <w:lvl w:ilvl="0" w:tplc="040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610D52"/>
    <w:multiLevelType w:val="multilevel"/>
    <w:tmpl w:val="E82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9C924E6"/>
    <w:multiLevelType w:val="hybridMultilevel"/>
    <w:tmpl w:val="8C82CE6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B750A"/>
    <w:multiLevelType w:val="hybridMultilevel"/>
    <w:tmpl w:val="B0C053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D4F4DA0"/>
    <w:multiLevelType w:val="hybridMultilevel"/>
    <w:tmpl w:val="BFBC1320"/>
    <w:lvl w:ilvl="0" w:tplc="70248B5C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08D2D83"/>
    <w:multiLevelType w:val="hybridMultilevel"/>
    <w:tmpl w:val="C65067B2"/>
    <w:lvl w:ilvl="0" w:tplc="A230A57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30983"/>
    <w:multiLevelType w:val="hybridMultilevel"/>
    <w:tmpl w:val="39F4AE90"/>
    <w:lvl w:ilvl="0" w:tplc="04020003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721708F"/>
    <w:multiLevelType w:val="hybridMultilevel"/>
    <w:tmpl w:val="F90257F6"/>
    <w:lvl w:ilvl="0" w:tplc="FF2A9D7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E265D0A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C3FA8"/>
    <w:multiLevelType w:val="hybridMultilevel"/>
    <w:tmpl w:val="D1066C38"/>
    <w:lvl w:ilvl="0" w:tplc="A17CB1A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49A5934"/>
    <w:multiLevelType w:val="hybridMultilevel"/>
    <w:tmpl w:val="1048FB82"/>
    <w:lvl w:ilvl="0" w:tplc="D1983B56">
      <w:numFmt w:val="bullet"/>
      <w:lvlText w:val=""/>
      <w:lvlJc w:val="left"/>
      <w:pPr>
        <w:ind w:left="987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4" w15:restartNumberingAfterBreak="0">
    <w:nsid w:val="56111E7E"/>
    <w:multiLevelType w:val="hybridMultilevel"/>
    <w:tmpl w:val="1464A66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160277"/>
    <w:multiLevelType w:val="multilevel"/>
    <w:tmpl w:val="39F4AE90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54005C5"/>
    <w:multiLevelType w:val="hybridMultilevel"/>
    <w:tmpl w:val="F34EAF5C"/>
    <w:lvl w:ilvl="0" w:tplc="D1983B56">
      <w:numFmt w:val="bullet"/>
      <w:lvlText w:val=""/>
      <w:lvlJc w:val="left"/>
      <w:pPr>
        <w:ind w:left="1554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6AB7F70"/>
    <w:multiLevelType w:val="hybridMultilevel"/>
    <w:tmpl w:val="3BA481BC"/>
    <w:lvl w:ilvl="0" w:tplc="16285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41F16"/>
    <w:multiLevelType w:val="hybridMultilevel"/>
    <w:tmpl w:val="A1C6D02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234F6C"/>
    <w:multiLevelType w:val="hybridMultilevel"/>
    <w:tmpl w:val="3586BC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10701C"/>
    <w:multiLevelType w:val="hybridMultilevel"/>
    <w:tmpl w:val="3356B546"/>
    <w:lvl w:ilvl="0" w:tplc="8C1A6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E4E7A"/>
    <w:multiLevelType w:val="hybridMultilevel"/>
    <w:tmpl w:val="AA1C7F56"/>
    <w:lvl w:ilvl="0" w:tplc="0402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74B940CE"/>
    <w:multiLevelType w:val="hybridMultilevel"/>
    <w:tmpl w:val="C12C59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264ED"/>
    <w:multiLevelType w:val="hybridMultilevel"/>
    <w:tmpl w:val="B52A8FAC"/>
    <w:lvl w:ilvl="0" w:tplc="3DFEA130">
      <w:start w:val="1"/>
      <w:numFmt w:val="decimal"/>
      <w:lvlText w:val="%1."/>
      <w:lvlJc w:val="left"/>
      <w:pPr>
        <w:ind w:left="7448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7"/>
  </w:num>
  <w:num w:numId="5">
    <w:abstractNumId w:val="5"/>
  </w:num>
  <w:num w:numId="6">
    <w:abstractNumId w:val="18"/>
  </w:num>
  <w:num w:numId="7">
    <w:abstractNumId w:val="16"/>
  </w:num>
  <w:num w:numId="8">
    <w:abstractNumId w:val="30"/>
  </w:num>
  <w:num w:numId="9">
    <w:abstractNumId w:val="31"/>
  </w:num>
  <w:num w:numId="10">
    <w:abstractNumId w:val="14"/>
  </w:num>
  <w:num w:numId="11">
    <w:abstractNumId w:val="3"/>
  </w:num>
  <w:num w:numId="12">
    <w:abstractNumId w:val="28"/>
  </w:num>
  <w:num w:numId="13">
    <w:abstractNumId w:val="9"/>
  </w:num>
  <w:num w:numId="14">
    <w:abstractNumId w:val="0"/>
  </w:num>
  <w:num w:numId="15">
    <w:abstractNumId w:val="20"/>
  </w:num>
  <w:num w:numId="16">
    <w:abstractNumId w:val="22"/>
  </w:num>
  <w:num w:numId="17">
    <w:abstractNumId w:val="24"/>
  </w:num>
  <w:num w:numId="18">
    <w:abstractNumId w:val="32"/>
  </w:num>
  <w:num w:numId="19">
    <w:abstractNumId w:val="3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2"/>
  </w:num>
  <w:num w:numId="25">
    <w:abstractNumId w:val="27"/>
  </w:num>
  <w:num w:numId="26">
    <w:abstractNumId w:val="1"/>
  </w:num>
  <w:num w:numId="27">
    <w:abstractNumId w:val="15"/>
  </w:num>
  <w:num w:numId="28">
    <w:abstractNumId w:val="13"/>
  </w:num>
  <w:num w:numId="29">
    <w:abstractNumId w:val="12"/>
  </w:num>
  <w:num w:numId="30">
    <w:abstractNumId w:val="4"/>
  </w:num>
  <w:num w:numId="31">
    <w:abstractNumId w:val="10"/>
  </w:num>
  <w:num w:numId="32">
    <w:abstractNumId w:val="11"/>
  </w:num>
  <w:num w:numId="33">
    <w:abstractNumId w:val="29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5"/>
    <w:rsid w:val="00000118"/>
    <w:rsid w:val="000016BE"/>
    <w:rsid w:val="00012790"/>
    <w:rsid w:val="000128EA"/>
    <w:rsid w:val="00017390"/>
    <w:rsid w:val="00017650"/>
    <w:rsid w:val="00017F8B"/>
    <w:rsid w:val="0002573D"/>
    <w:rsid w:val="000267EA"/>
    <w:rsid w:val="0003019F"/>
    <w:rsid w:val="00033EA5"/>
    <w:rsid w:val="00033F26"/>
    <w:rsid w:val="00034903"/>
    <w:rsid w:val="00036179"/>
    <w:rsid w:val="0004036C"/>
    <w:rsid w:val="00041248"/>
    <w:rsid w:val="00043445"/>
    <w:rsid w:val="00045E7D"/>
    <w:rsid w:val="000518F0"/>
    <w:rsid w:val="00052B7D"/>
    <w:rsid w:val="0006064C"/>
    <w:rsid w:val="00065137"/>
    <w:rsid w:val="00067BE5"/>
    <w:rsid w:val="00071491"/>
    <w:rsid w:val="00073F9F"/>
    <w:rsid w:val="0007608A"/>
    <w:rsid w:val="000800D3"/>
    <w:rsid w:val="00080FD5"/>
    <w:rsid w:val="00090672"/>
    <w:rsid w:val="0009181B"/>
    <w:rsid w:val="00092928"/>
    <w:rsid w:val="00092C41"/>
    <w:rsid w:val="0009705F"/>
    <w:rsid w:val="000A258F"/>
    <w:rsid w:val="000B3232"/>
    <w:rsid w:val="000C76A8"/>
    <w:rsid w:val="000C7E90"/>
    <w:rsid w:val="000D0390"/>
    <w:rsid w:val="000D1E2F"/>
    <w:rsid w:val="000D355B"/>
    <w:rsid w:val="000D3A08"/>
    <w:rsid w:val="000D4B54"/>
    <w:rsid w:val="000D5375"/>
    <w:rsid w:val="000E1180"/>
    <w:rsid w:val="000E4D5D"/>
    <w:rsid w:val="000E6416"/>
    <w:rsid w:val="000F07A9"/>
    <w:rsid w:val="000F1F16"/>
    <w:rsid w:val="00100E87"/>
    <w:rsid w:val="00101BC2"/>
    <w:rsid w:val="00102511"/>
    <w:rsid w:val="00104AB8"/>
    <w:rsid w:val="00111D12"/>
    <w:rsid w:val="0011571A"/>
    <w:rsid w:val="00116016"/>
    <w:rsid w:val="0012175F"/>
    <w:rsid w:val="001255C9"/>
    <w:rsid w:val="00126D8E"/>
    <w:rsid w:val="001327B6"/>
    <w:rsid w:val="0014285A"/>
    <w:rsid w:val="00145610"/>
    <w:rsid w:val="00151FC0"/>
    <w:rsid w:val="00152889"/>
    <w:rsid w:val="00153081"/>
    <w:rsid w:val="001605AA"/>
    <w:rsid w:val="00161D35"/>
    <w:rsid w:val="00163174"/>
    <w:rsid w:val="00163B22"/>
    <w:rsid w:val="00163B9D"/>
    <w:rsid w:val="0016481B"/>
    <w:rsid w:val="0017173B"/>
    <w:rsid w:val="001745CB"/>
    <w:rsid w:val="001812CB"/>
    <w:rsid w:val="00190EDD"/>
    <w:rsid w:val="00191FA8"/>
    <w:rsid w:val="0019313D"/>
    <w:rsid w:val="001944F3"/>
    <w:rsid w:val="00194B2F"/>
    <w:rsid w:val="00196F02"/>
    <w:rsid w:val="00196F92"/>
    <w:rsid w:val="001A0326"/>
    <w:rsid w:val="001A0AA2"/>
    <w:rsid w:val="001A1B79"/>
    <w:rsid w:val="001A79E8"/>
    <w:rsid w:val="001B01CD"/>
    <w:rsid w:val="001B10FD"/>
    <w:rsid w:val="001B1109"/>
    <w:rsid w:val="001B13EF"/>
    <w:rsid w:val="001B1900"/>
    <w:rsid w:val="001B41BF"/>
    <w:rsid w:val="001C0421"/>
    <w:rsid w:val="001C3BDE"/>
    <w:rsid w:val="001C4C9B"/>
    <w:rsid w:val="001C5461"/>
    <w:rsid w:val="001D2066"/>
    <w:rsid w:val="001E205C"/>
    <w:rsid w:val="001F4C75"/>
    <w:rsid w:val="001F4E0B"/>
    <w:rsid w:val="001F7B79"/>
    <w:rsid w:val="002011B8"/>
    <w:rsid w:val="00201494"/>
    <w:rsid w:val="00201E58"/>
    <w:rsid w:val="00207648"/>
    <w:rsid w:val="00212162"/>
    <w:rsid w:val="002204A9"/>
    <w:rsid w:val="00224323"/>
    <w:rsid w:val="0023035F"/>
    <w:rsid w:val="00231CAF"/>
    <w:rsid w:val="00232892"/>
    <w:rsid w:val="00234F14"/>
    <w:rsid w:val="00235364"/>
    <w:rsid w:val="0025103A"/>
    <w:rsid w:val="0025295C"/>
    <w:rsid w:val="0025566D"/>
    <w:rsid w:val="00257F7E"/>
    <w:rsid w:val="00262BC1"/>
    <w:rsid w:val="00265077"/>
    <w:rsid w:val="00266980"/>
    <w:rsid w:val="00270333"/>
    <w:rsid w:val="002709D7"/>
    <w:rsid w:val="00271C25"/>
    <w:rsid w:val="00273D6A"/>
    <w:rsid w:val="00275B87"/>
    <w:rsid w:val="002770EB"/>
    <w:rsid w:val="00277AC0"/>
    <w:rsid w:val="0028033C"/>
    <w:rsid w:val="00281DA4"/>
    <w:rsid w:val="002827E4"/>
    <w:rsid w:val="00283BC8"/>
    <w:rsid w:val="00283DA4"/>
    <w:rsid w:val="00284C14"/>
    <w:rsid w:val="002862BE"/>
    <w:rsid w:val="00287131"/>
    <w:rsid w:val="00287C79"/>
    <w:rsid w:val="00295FF4"/>
    <w:rsid w:val="00296656"/>
    <w:rsid w:val="002A52BB"/>
    <w:rsid w:val="002A5A45"/>
    <w:rsid w:val="002A5B25"/>
    <w:rsid w:val="002A61EB"/>
    <w:rsid w:val="002A7979"/>
    <w:rsid w:val="002B269F"/>
    <w:rsid w:val="002B35C5"/>
    <w:rsid w:val="002B4A7F"/>
    <w:rsid w:val="002B4E97"/>
    <w:rsid w:val="002B57AD"/>
    <w:rsid w:val="002C0ABC"/>
    <w:rsid w:val="002C168C"/>
    <w:rsid w:val="002C451E"/>
    <w:rsid w:val="002C4F44"/>
    <w:rsid w:val="002D0DB4"/>
    <w:rsid w:val="002D389B"/>
    <w:rsid w:val="002D4A3B"/>
    <w:rsid w:val="002D4D59"/>
    <w:rsid w:val="002E53F6"/>
    <w:rsid w:val="002E5AD4"/>
    <w:rsid w:val="002F3EDA"/>
    <w:rsid w:val="002F538F"/>
    <w:rsid w:val="002F7EED"/>
    <w:rsid w:val="00300A99"/>
    <w:rsid w:val="00301F4D"/>
    <w:rsid w:val="0030276C"/>
    <w:rsid w:val="00306506"/>
    <w:rsid w:val="0031233F"/>
    <w:rsid w:val="00315B0E"/>
    <w:rsid w:val="0031726B"/>
    <w:rsid w:val="00320E72"/>
    <w:rsid w:val="00331548"/>
    <w:rsid w:val="00331EA1"/>
    <w:rsid w:val="00332E5D"/>
    <w:rsid w:val="0033423E"/>
    <w:rsid w:val="003470E0"/>
    <w:rsid w:val="0035277C"/>
    <w:rsid w:val="00353352"/>
    <w:rsid w:val="00355554"/>
    <w:rsid w:val="00356F61"/>
    <w:rsid w:val="00370451"/>
    <w:rsid w:val="0037049F"/>
    <w:rsid w:val="003715A6"/>
    <w:rsid w:val="0037274E"/>
    <w:rsid w:val="00372BC8"/>
    <w:rsid w:val="00373D49"/>
    <w:rsid w:val="0037629F"/>
    <w:rsid w:val="003914A8"/>
    <w:rsid w:val="00392073"/>
    <w:rsid w:val="00392BA6"/>
    <w:rsid w:val="003A4945"/>
    <w:rsid w:val="003B78BC"/>
    <w:rsid w:val="003C337C"/>
    <w:rsid w:val="003C4C45"/>
    <w:rsid w:val="003C4E62"/>
    <w:rsid w:val="003D19DF"/>
    <w:rsid w:val="003D3718"/>
    <w:rsid w:val="003D41ED"/>
    <w:rsid w:val="003E1628"/>
    <w:rsid w:val="003E2601"/>
    <w:rsid w:val="003E3B90"/>
    <w:rsid w:val="003E5466"/>
    <w:rsid w:val="003E60F1"/>
    <w:rsid w:val="003F30D6"/>
    <w:rsid w:val="003F32FC"/>
    <w:rsid w:val="003F6D79"/>
    <w:rsid w:val="004007C1"/>
    <w:rsid w:val="00401E82"/>
    <w:rsid w:val="0040798F"/>
    <w:rsid w:val="004123A9"/>
    <w:rsid w:val="00412591"/>
    <w:rsid w:val="00412F37"/>
    <w:rsid w:val="00422CB9"/>
    <w:rsid w:val="00423E01"/>
    <w:rsid w:val="00427724"/>
    <w:rsid w:val="004306C1"/>
    <w:rsid w:val="004327F2"/>
    <w:rsid w:val="0043636B"/>
    <w:rsid w:val="00441F3C"/>
    <w:rsid w:val="004604E0"/>
    <w:rsid w:val="00461345"/>
    <w:rsid w:val="00462A8C"/>
    <w:rsid w:val="00462BF6"/>
    <w:rsid w:val="00466460"/>
    <w:rsid w:val="00472A8E"/>
    <w:rsid w:val="004737AE"/>
    <w:rsid w:val="00474BB7"/>
    <w:rsid w:val="004763A9"/>
    <w:rsid w:val="00486846"/>
    <w:rsid w:val="00493629"/>
    <w:rsid w:val="0049586A"/>
    <w:rsid w:val="004A0A38"/>
    <w:rsid w:val="004A67D5"/>
    <w:rsid w:val="004A73E4"/>
    <w:rsid w:val="004B1573"/>
    <w:rsid w:val="004B7A4E"/>
    <w:rsid w:val="004B7E22"/>
    <w:rsid w:val="004C24B0"/>
    <w:rsid w:val="004C3973"/>
    <w:rsid w:val="004C4A27"/>
    <w:rsid w:val="004D06B7"/>
    <w:rsid w:val="004D1435"/>
    <w:rsid w:val="004D351A"/>
    <w:rsid w:val="004D3768"/>
    <w:rsid w:val="004D4812"/>
    <w:rsid w:val="004D4D12"/>
    <w:rsid w:val="004D6240"/>
    <w:rsid w:val="004E0824"/>
    <w:rsid w:val="004E14AF"/>
    <w:rsid w:val="004E2FAD"/>
    <w:rsid w:val="004E3697"/>
    <w:rsid w:val="004F4FEE"/>
    <w:rsid w:val="004F7970"/>
    <w:rsid w:val="004F7A7C"/>
    <w:rsid w:val="00500AF2"/>
    <w:rsid w:val="00501B68"/>
    <w:rsid w:val="00503A5B"/>
    <w:rsid w:val="0050541E"/>
    <w:rsid w:val="00505823"/>
    <w:rsid w:val="005101D1"/>
    <w:rsid w:val="00510233"/>
    <w:rsid w:val="0051318A"/>
    <w:rsid w:val="00514E44"/>
    <w:rsid w:val="00517470"/>
    <w:rsid w:val="00521F71"/>
    <w:rsid w:val="00523D71"/>
    <w:rsid w:val="00524484"/>
    <w:rsid w:val="005265A1"/>
    <w:rsid w:val="005272CD"/>
    <w:rsid w:val="00530C93"/>
    <w:rsid w:val="00530DDA"/>
    <w:rsid w:val="00534A32"/>
    <w:rsid w:val="00537969"/>
    <w:rsid w:val="00543CEC"/>
    <w:rsid w:val="00544739"/>
    <w:rsid w:val="00551670"/>
    <w:rsid w:val="005520D7"/>
    <w:rsid w:val="00552EE3"/>
    <w:rsid w:val="00555754"/>
    <w:rsid w:val="00555D27"/>
    <w:rsid w:val="00555F66"/>
    <w:rsid w:val="00562DE9"/>
    <w:rsid w:val="005726A5"/>
    <w:rsid w:val="00577E51"/>
    <w:rsid w:val="005802CC"/>
    <w:rsid w:val="005849EA"/>
    <w:rsid w:val="005875E2"/>
    <w:rsid w:val="00593894"/>
    <w:rsid w:val="005940F5"/>
    <w:rsid w:val="00594BE4"/>
    <w:rsid w:val="00596C69"/>
    <w:rsid w:val="005A076C"/>
    <w:rsid w:val="005A0A47"/>
    <w:rsid w:val="005A1C61"/>
    <w:rsid w:val="005A1E37"/>
    <w:rsid w:val="005A369B"/>
    <w:rsid w:val="005A38AB"/>
    <w:rsid w:val="005B4730"/>
    <w:rsid w:val="005B5BDE"/>
    <w:rsid w:val="005B74F7"/>
    <w:rsid w:val="005B7766"/>
    <w:rsid w:val="005C04FA"/>
    <w:rsid w:val="005C449B"/>
    <w:rsid w:val="005C4C22"/>
    <w:rsid w:val="005C535B"/>
    <w:rsid w:val="005C5EC3"/>
    <w:rsid w:val="005C66C6"/>
    <w:rsid w:val="005C6D35"/>
    <w:rsid w:val="005C7585"/>
    <w:rsid w:val="005D2482"/>
    <w:rsid w:val="005D2AC7"/>
    <w:rsid w:val="005D4645"/>
    <w:rsid w:val="005D53C5"/>
    <w:rsid w:val="005D67E7"/>
    <w:rsid w:val="005E22B1"/>
    <w:rsid w:val="005E6B62"/>
    <w:rsid w:val="005F2D04"/>
    <w:rsid w:val="005F4682"/>
    <w:rsid w:val="0060512A"/>
    <w:rsid w:val="006060ED"/>
    <w:rsid w:val="0060753D"/>
    <w:rsid w:val="00610459"/>
    <w:rsid w:val="00611397"/>
    <w:rsid w:val="006118E3"/>
    <w:rsid w:val="00611F46"/>
    <w:rsid w:val="00612339"/>
    <w:rsid w:val="00614CF1"/>
    <w:rsid w:val="00615B2C"/>
    <w:rsid w:val="0061619E"/>
    <w:rsid w:val="00617B14"/>
    <w:rsid w:val="0062049B"/>
    <w:rsid w:val="00632B73"/>
    <w:rsid w:val="00636162"/>
    <w:rsid w:val="00640E61"/>
    <w:rsid w:val="00642AE5"/>
    <w:rsid w:val="00645497"/>
    <w:rsid w:val="0064698A"/>
    <w:rsid w:val="00647D56"/>
    <w:rsid w:val="00652010"/>
    <w:rsid w:val="00652DDE"/>
    <w:rsid w:val="00656385"/>
    <w:rsid w:val="00657D6C"/>
    <w:rsid w:val="00660747"/>
    <w:rsid w:val="00661979"/>
    <w:rsid w:val="00662E3E"/>
    <w:rsid w:val="006633DF"/>
    <w:rsid w:val="006651C3"/>
    <w:rsid w:val="00665AA9"/>
    <w:rsid w:val="00666DE8"/>
    <w:rsid w:val="00672A34"/>
    <w:rsid w:val="00675829"/>
    <w:rsid w:val="00675F88"/>
    <w:rsid w:val="00676559"/>
    <w:rsid w:val="00683029"/>
    <w:rsid w:val="00690D14"/>
    <w:rsid w:val="00694422"/>
    <w:rsid w:val="006963B8"/>
    <w:rsid w:val="006A6C57"/>
    <w:rsid w:val="006B10D1"/>
    <w:rsid w:val="006B11D9"/>
    <w:rsid w:val="006B5188"/>
    <w:rsid w:val="006B5EA8"/>
    <w:rsid w:val="006C1651"/>
    <w:rsid w:val="006C62E5"/>
    <w:rsid w:val="006D2E5C"/>
    <w:rsid w:val="006D554E"/>
    <w:rsid w:val="006E26EA"/>
    <w:rsid w:val="006E3F43"/>
    <w:rsid w:val="006F048E"/>
    <w:rsid w:val="006F1109"/>
    <w:rsid w:val="006F2088"/>
    <w:rsid w:val="006F2E85"/>
    <w:rsid w:val="006F5062"/>
    <w:rsid w:val="006F52F3"/>
    <w:rsid w:val="00705185"/>
    <w:rsid w:val="007051C1"/>
    <w:rsid w:val="007108E8"/>
    <w:rsid w:val="007123A2"/>
    <w:rsid w:val="007142D4"/>
    <w:rsid w:val="007146F7"/>
    <w:rsid w:val="00714BFA"/>
    <w:rsid w:val="007169C6"/>
    <w:rsid w:val="00720814"/>
    <w:rsid w:val="007212A4"/>
    <w:rsid w:val="007217DC"/>
    <w:rsid w:val="00721C13"/>
    <w:rsid w:val="00726327"/>
    <w:rsid w:val="00730BB7"/>
    <w:rsid w:val="007365D2"/>
    <w:rsid w:val="00737BBD"/>
    <w:rsid w:val="007406A9"/>
    <w:rsid w:val="007409A8"/>
    <w:rsid w:val="00742B03"/>
    <w:rsid w:val="00743DEA"/>
    <w:rsid w:val="00745B03"/>
    <w:rsid w:val="00746141"/>
    <w:rsid w:val="0074785F"/>
    <w:rsid w:val="0075312F"/>
    <w:rsid w:val="0075339E"/>
    <w:rsid w:val="0075410A"/>
    <w:rsid w:val="0075436C"/>
    <w:rsid w:val="0075438E"/>
    <w:rsid w:val="007672D8"/>
    <w:rsid w:val="00767538"/>
    <w:rsid w:val="00770E07"/>
    <w:rsid w:val="00773731"/>
    <w:rsid w:val="00776333"/>
    <w:rsid w:val="007923D2"/>
    <w:rsid w:val="007932B8"/>
    <w:rsid w:val="007942CC"/>
    <w:rsid w:val="00795310"/>
    <w:rsid w:val="007A4FCB"/>
    <w:rsid w:val="007B19A2"/>
    <w:rsid w:val="007B2CFA"/>
    <w:rsid w:val="007B54F6"/>
    <w:rsid w:val="007B7125"/>
    <w:rsid w:val="007B783B"/>
    <w:rsid w:val="007C2549"/>
    <w:rsid w:val="007C501B"/>
    <w:rsid w:val="007C534A"/>
    <w:rsid w:val="007C61E5"/>
    <w:rsid w:val="007C7F08"/>
    <w:rsid w:val="007D07C4"/>
    <w:rsid w:val="007D1088"/>
    <w:rsid w:val="007D388B"/>
    <w:rsid w:val="007D5B79"/>
    <w:rsid w:val="007E0855"/>
    <w:rsid w:val="007E2B44"/>
    <w:rsid w:val="007E6BFE"/>
    <w:rsid w:val="007F04C5"/>
    <w:rsid w:val="007F483C"/>
    <w:rsid w:val="007F6DE1"/>
    <w:rsid w:val="007F7061"/>
    <w:rsid w:val="008052FF"/>
    <w:rsid w:val="00810DA8"/>
    <w:rsid w:val="00811949"/>
    <w:rsid w:val="0081237A"/>
    <w:rsid w:val="008140FC"/>
    <w:rsid w:val="00820493"/>
    <w:rsid w:val="00822B56"/>
    <w:rsid w:val="00823DD7"/>
    <w:rsid w:val="008258DE"/>
    <w:rsid w:val="0083012D"/>
    <w:rsid w:val="00830EAE"/>
    <w:rsid w:val="0084192C"/>
    <w:rsid w:val="00844D98"/>
    <w:rsid w:val="0084587B"/>
    <w:rsid w:val="008476EF"/>
    <w:rsid w:val="008478A5"/>
    <w:rsid w:val="008561BA"/>
    <w:rsid w:val="008573DE"/>
    <w:rsid w:val="008579F8"/>
    <w:rsid w:val="00857FB3"/>
    <w:rsid w:val="00861F9D"/>
    <w:rsid w:val="0087265C"/>
    <w:rsid w:val="00875634"/>
    <w:rsid w:val="00880EA2"/>
    <w:rsid w:val="0088182A"/>
    <w:rsid w:val="00881ECA"/>
    <w:rsid w:val="0088373B"/>
    <w:rsid w:val="00884D5E"/>
    <w:rsid w:val="00884F2D"/>
    <w:rsid w:val="00885032"/>
    <w:rsid w:val="0088517C"/>
    <w:rsid w:val="00894210"/>
    <w:rsid w:val="00894684"/>
    <w:rsid w:val="0089477D"/>
    <w:rsid w:val="00895804"/>
    <w:rsid w:val="00895B69"/>
    <w:rsid w:val="00895CA8"/>
    <w:rsid w:val="008964EC"/>
    <w:rsid w:val="00897F37"/>
    <w:rsid w:val="008A12FD"/>
    <w:rsid w:val="008A1357"/>
    <w:rsid w:val="008A201A"/>
    <w:rsid w:val="008A5548"/>
    <w:rsid w:val="008A79CF"/>
    <w:rsid w:val="008B29D3"/>
    <w:rsid w:val="008B3754"/>
    <w:rsid w:val="008C3154"/>
    <w:rsid w:val="008C7484"/>
    <w:rsid w:val="008C7B8E"/>
    <w:rsid w:val="008D0508"/>
    <w:rsid w:val="008D0EEE"/>
    <w:rsid w:val="008D7940"/>
    <w:rsid w:val="008E211E"/>
    <w:rsid w:val="008E3538"/>
    <w:rsid w:val="008E6411"/>
    <w:rsid w:val="008F00B5"/>
    <w:rsid w:val="008F01D4"/>
    <w:rsid w:val="008F05C7"/>
    <w:rsid w:val="008F1495"/>
    <w:rsid w:val="008F2DD7"/>
    <w:rsid w:val="008F523B"/>
    <w:rsid w:val="008F59BB"/>
    <w:rsid w:val="008F6ACB"/>
    <w:rsid w:val="008F70C8"/>
    <w:rsid w:val="00900784"/>
    <w:rsid w:val="009044C4"/>
    <w:rsid w:val="0090520C"/>
    <w:rsid w:val="0090672D"/>
    <w:rsid w:val="0090720F"/>
    <w:rsid w:val="009127EC"/>
    <w:rsid w:val="00912D29"/>
    <w:rsid w:val="009133BE"/>
    <w:rsid w:val="00920012"/>
    <w:rsid w:val="00921D0E"/>
    <w:rsid w:val="00922E26"/>
    <w:rsid w:val="00923485"/>
    <w:rsid w:val="0092446E"/>
    <w:rsid w:val="00925474"/>
    <w:rsid w:val="009308D8"/>
    <w:rsid w:val="009365CC"/>
    <w:rsid w:val="00936C80"/>
    <w:rsid w:val="009375FF"/>
    <w:rsid w:val="009401E9"/>
    <w:rsid w:val="00941D64"/>
    <w:rsid w:val="00941FB8"/>
    <w:rsid w:val="0095168C"/>
    <w:rsid w:val="00957CD0"/>
    <w:rsid w:val="00957CDF"/>
    <w:rsid w:val="009612C7"/>
    <w:rsid w:val="00961740"/>
    <w:rsid w:val="00965FDB"/>
    <w:rsid w:val="009710A9"/>
    <w:rsid w:val="009804CE"/>
    <w:rsid w:val="00983A8B"/>
    <w:rsid w:val="0099415A"/>
    <w:rsid w:val="00994186"/>
    <w:rsid w:val="009A15D5"/>
    <w:rsid w:val="009A32C5"/>
    <w:rsid w:val="009B0382"/>
    <w:rsid w:val="009B3D4B"/>
    <w:rsid w:val="009B6AF0"/>
    <w:rsid w:val="009C0FAD"/>
    <w:rsid w:val="009C3F5B"/>
    <w:rsid w:val="009C42E9"/>
    <w:rsid w:val="009C7357"/>
    <w:rsid w:val="009D2C76"/>
    <w:rsid w:val="009D5E42"/>
    <w:rsid w:val="009D64E2"/>
    <w:rsid w:val="009D7551"/>
    <w:rsid w:val="009E081E"/>
    <w:rsid w:val="009E1E22"/>
    <w:rsid w:val="009E2EAA"/>
    <w:rsid w:val="009E38F9"/>
    <w:rsid w:val="009E4AA1"/>
    <w:rsid w:val="009F3A42"/>
    <w:rsid w:val="009F5A1F"/>
    <w:rsid w:val="009F68BE"/>
    <w:rsid w:val="009F7A12"/>
    <w:rsid w:val="00A03A9B"/>
    <w:rsid w:val="00A0542A"/>
    <w:rsid w:val="00A077F3"/>
    <w:rsid w:val="00A07CDD"/>
    <w:rsid w:val="00A1332B"/>
    <w:rsid w:val="00A251FE"/>
    <w:rsid w:val="00A25D5F"/>
    <w:rsid w:val="00A2634F"/>
    <w:rsid w:val="00A27651"/>
    <w:rsid w:val="00A278D0"/>
    <w:rsid w:val="00A40FAF"/>
    <w:rsid w:val="00A414E5"/>
    <w:rsid w:val="00A5022E"/>
    <w:rsid w:val="00A53A27"/>
    <w:rsid w:val="00A543C9"/>
    <w:rsid w:val="00A60BB2"/>
    <w:rsid w:val="00A63274"/>
    <w:rsid w:val="00A636D8"/>
    <w:rsid w:val="00A6371B"/>
    <w:rsid w:val="00A64577"/>
    <w:rsid w:val="00A65B60"/>
    <w:rsid w:val="00A6613C"/>
    <w:rsid w:val="00A668A4"/>
    <w:rsid w:val="00A7696E"/>
    <w:rsid w:val="00A834DA"/>
    <w:rsid w:val="00A93295"/>
    <w:rsid w:val="00A955A0"/>
    <w:rsid w:val="00AA1B77"/>
    <w:rsid w:val="00AA380C"/>
    <w:rsid w:val="00AA6165"/>
    <w:rsid w:val="00AA7834"/>
    <w:rsid w:val="00AA7C9D"/>
    <w:rsid w:val="00AB3275"/>
    <w:rsid w:val="00AC4096"/>
    <w:rsid w:val="00AC6BD9"/>
    <w:rsid w:val="00AC7E91"/>
    <w:rsid w:val="00AC7EA4"/>
    <w:rsid w:val="00AD2EA8"/>
    <w:rsid w:val="00AD43AD"/>
    <w:rsid w:val="00AD7C90"/>
    <w:rsid w:val="00AE5AB9"/>
    <w:rsid w:val="00AE77BC"/>
    <w:rsid w:val="00AF230E"/>
    <w:rsid w:val="00B028BA"/>
    <w:rsid w:val="00B05221"/>
    <w:rsid w:val="00B06113"/>
    <w:rsid w:val="00B10E13"/>
    <w:rsid w:val="00B1188B"/>
    <w:rsid w:val="00B17604"/>
    <w:rsid w:val="00B21FD9"/>
    <w:rsid w:val="00B22723"/>
    <w:rsid w:val="00B23DC8"/>
    <w:rsid w:val="00B27937"/>
    <w:rsid w:val="00B3336E"/>
    <w:rsid w:val="00B45F34"/>
    <w:rsid w:val="00B5142F"/>
    <w:rsid w:val="00B51D90"/>
    <w:rsid w:val="00B545AB"/>
    <w:rsid w:val="00B55980"/>
    <w:rsid w:val="00B56125"/>
    <w:rsid w:val="00B567A4"/>
    <w:rsid w:val="00B568E9"/>
    <w:rsid w:val="00B62776"/>
    <w:rsid w:val="00B656AB"/>
    <w:rsid w:val="00B660A0"/>
    <w:rsid w:val="00B668E3"/>
    <w:rsid w:val="00B80C14"/>
    <w:rsid w:val="00B81F84"/>
    <w:rsid w:val="00B83FB0"/>
    <w:rsid w:val="00B86250"/>
    <w:rsid w:val="00B91CCD"/>
    <w:rsid w:val="00B920CB"/>
    <w:rsid w:val="00B94F7C"/>
    <w:rsid w:val="00B96A38"/>
    <w:rsid w:val="00B970CD"/>
    <w:rsid w:val="00BA40AE"/>
    <w:rsid w:val="00BA78BF"/>
    <w:rsid w:val="00BB536E"/>
    <w:rsid w:val="00BB71E8"/>
    <w:rsid w:val="00BB7553"/>
    <w:rsid w:val="00BC1105"/>
    <w:rsid w:val="00BE06B8"/>
    <w:rsid w:val="00BE1E99"/>
    <w:rsid w:val="00BE27C1"/>
    <w:rsid w:val="00BE280C"/>
    <w:rsid w:val="00BE2B91"/>
    <w:rsid w:val="00BE3CEC"/>
    <w:rsid w:val="00BE5A60"/>
    <w:rsid w:val="00BE732E"/>
    <w:rsid w:val="00BF3B0A"/>
    <w:rsid w:val="00BF466B"/>
    <w:rsid w:val="00BF4D95"/>
    <w:rsid w:val="00BF618F"/>
    <w:rsid w:val="00BF6237"/>
    <w:rsid w:val="00BF684A"/>
    <w:rsid w:val="00C036E5"/>
    <w:rsid w:val="00C03BAF"/>
    <w:rsid w:val="00C1231D"/>
    <w:rsid w:val="00C14EA8"/>
    <w:rsid w:val="00C2368A"/>
    <w:rsid w:val="00C24E34"/>
    <w:rsid w:val="00C25DA0"/>
    <w:rsid w:val="00C26E0E"/>
    <w:rsid w:val="00C2734C"/>
    <w:rsid w:val="00C30DD6"/>
    <w:rsid w:val="00C31BD3"/>
    <w:rsid w:val="00C341C7"/>
    <w:rsid w:val="00C36A5D"/>
    <w:rsid w:val="00C465E0"/>
    <w:rsid w:val="00C469B8"/>
    <w:rsid w:val="00C53E59"/>
    <w:rsid w:val="00C5442B"/>
    <w:rsid w:val="00C605AC"/>
    <w:rsid w:val="00C61499"/>
    <w:rsid w:val="00C616A5"/>
    <w:rsid w:val="00C6383B"/>
    <w:rsid w:val="00C6504C"/>
    <w:rsid w:val="00C66409"/>
    <w:rsid w:val="00C67744"/>
    <w:rsid w:val="00C67B34"/>
    <w:rsid w:val="00C7424F"/>
    <w:rsid w:val="00C7471B"/>
    <w:rsid w:val="00C83198"/>
    <w:rsid w:val="00C8536A"/>
    <w:rsid w:val="00C87038"/>
    <w:rsid w:val="00C90126"/>
    <w:rsid w:val="00C9148C"/>
    <w:rsid w:val="00C919D7"/>
    <w:rsid w:val="00C966EC"/>
    <w:rsid w:val="00CA43D1"/>
    <w:rsid w:val="00CA6CEF"/>
    <w:rsid w:val="00CB3276"/>
    <w:rsid w:val="00CB7D1F"/>
    <w:rsid w:val="00CC6112"/>
    <w:rsid w:val="00CD7227"/>
    <w:rsid w:val="00CD77D8"/>
    <w:rsid w:val="00CE6A24"/>
    <w:rsid w:val="00CF35F7"/>
    <w:rsid w:val="00CF37F2"/>
    <w:rsid w:val="00CF493E"/>
    <w:rsid w:val="00D013FA"/>
    <w:rsid w:val="00D026EB"/>
    <w:rsid w:val="00D03382"/>
    <w:rsid w:val="00D10DBC"/>
    <w:rsid w:val="00D11138"/>
    <w:rsid w:val="00D22F7B"/>
    <w:rsid w:val="00D31889"/>
    <w:rsid w:val="00D44C0F"/>
    <w:rsid w:val="00D458E7"/>
    <w:rsid w:val="00D46FE3"/>
    <w:rsid w:val="00D52E96"/>
    <w:rsid w:val="00D57056"/>
    <w:rsid w:val="00D57ADC"/>
    <w:rsid w:val="00D6036D"/>
    <w:rsid w:val="00D64499"/>
    <w:rsid w:val="00D732C6"/>
    <w:rsid w:val="00D73E47"/>
    <w:rsid w:val="00D80349"/>
    <w:rsid w:val="00D806AD"/>
    <w:rsid w:val="00D817D4"/>
    <w:rsid w:val="00D84969"/>
    <w:rsid w:val="00D867E1"/>
    <w:rsid w:val="00D910DE"/>
    <w:rsid w:val="00D954CC"/>
    <w:rsid w:val="00DA1F75"/>
    <w:rsid w:val="00DA20EB"/>
    <w:rsid w:val="00DA3AE0"/>
    <w:rsid w:val="00DA5B6A"/>
    <w:rsid w:val="00DA5D94"/>
    <w:rsid w:val="00DA6825"/>
    <w:rsid w:val="00DB056B"/>
    <w:rsid w:val="00DB101E"/>
    <w:rsid w:val="00DB2126"/>
    <w:rsid w:val="00DB4309"/>
    <w:rsid w:val="00DB74CD"/>
    <w:rsid w:val="00DC199C"/>
    <w:rsid w:val="00DC2194"/>
    <w:rsid w:val="00DD2F1F"/>
    <w:rsid w:val="00DD41C7"/>
    <w:rsid w:val="00DD4BE8"/>
    <w:rsid w:val="00DE21FC"/>
    <w:rsid w:val="00DE2634"/>
    <w:rsid w:val="00DE762D"/>
    <w:rsid w:val="00DF50E8"/>
    <w:rsid w:val="00DF59F5"/>
    <w:rsid w:val="00DF6CF1"/>
    <w:rsid w:val="00E01228"/>
    <w:rsid w:val="00E01233"/>
    <w:rsid w:val="00E036A1"/>
    <w:rsid w:val="00E06A0A"/>
    <w:rsid w:val="00E1132C"/>
    <w:rsid w:val="00E11402"/>
    <w:rsid w:val="00E13C60"/>
    <w:rsid w:val="00E22604"/>
    <w:rsid w:val="00E26A3C"/>
    <w:rsid w:val="00E27CDD"/>
    <w:rsid w:val="00E31F81"/>
    <w:rsid w:val="00E34208"/>
    <w:rsid w:val="00E35E14"/>
    <w:rsid w:val="00E3774D"/>
    <w:rsid w:val="00E41A7E"/>
    <w:rsid w:val="00E42946"/>
    <w:rsid w:val="00E60907"/>
    <w:rsid w:val="00E61D20"/>
    <w:rsid w:val="00E64369"/>
    <w:rsid w:val="00E65A33"/>
    <w:rsid w:val="00E70870"/>
    <w:rsid w:val="00E74A5B"/>
    <w:rsid w:val="00E74AC2"/>
    <w:rsid w:val="00E75B6B"/>
    <w:rsid w:val="00E772A9"/>
    <w:rsid w:val="00E81739"/>
    <w:rsid w:val="00E91CCC"/>
    <w:rsid w:val="00E920EC"/>
    <w:rsid w:val="00E92435"/>
    <w:rsid w:val="00E9477A"/>
    <w:rsid w:val="00EA15E5"/>
    <w:rsid w:val="00EA5EF7"/>
    <w:rsid w:val="00EA7313"/>
    <w:rsid w:val="00EB4017"/>
    <w:rsid w:val="00EC1616"/>
    <w:rsid w:val="00EC1B20"/>
    <w:rsid w:val="00EC2E2D"/>
    <w:rsid w:val="00EC306F"/>
    <w:rsid w:val="00ED052D"/>
    <w:rsid w:val="00ED46FB"/>
    <w:rsid w:val="00ED5B49"/>
    <w:rsid w:val="00ED6061"/>
    <w:rsid w:val="00ED6B4B"/>
    <w:rsid w:val="00EE280A"/>
    <w:rsid w:val="00EE2E5F"/>
    <w:rsid w:val="00EE5F58"/>
    <w:rsid w:val="00EE71E4"/>
    <w:rsid w:val="00EE786F"/>
    <w:rsid w:val="00EF296D"/>
    <w:rsid w:val="00EF6545"/>
    <w:rsid w:val="00F03DDD"/>
    <w:rsid w:val="00F0668C"/>
    <w:rsid w:val="00F06B20"/>
    <w:rsid w:val="00F0762E"/>
    <w:rsid w:val="00F106CE"/>
    <w:rsid w:val="00F107C0"/>
    <w:rsid w:val="00F158F3"/>
    <w:rsid w:val="00F1703E"/>
    <w:rsid w:val="00F175EF"/>
    <w:rsid w:val="00F2120B"/>
    <w:rsid w:val="00F21617"/>
    <w:rsid w:val="00F21914"/>
    <w:rsid w:val="00F259A2"/>
    <w:rsid w:val="00F27985"/>
    <w:rsid w:val="00F30AF6"/>
    <w:rsid w:val="00F4079D"/>
    <w:rsid w:val="00F426FD"/>
    <w:rsid w:val="00F429DD"/>
    <w:rsid w:val="00F43844"/>
    <w:rsid w:val="00F4388A"/>
    <w:rsid w:val="00F45AAF"/>
    <w:rsid w:val="00F52D6C"/>
    <w:rsid w:val="00F55153"/>
    <w:rsid w:val="00F61EFC"/>
    <w:rsid w:val="00F62E80"/>
    <w:rsid w:val="00F663AF"/>
    <w:rsid w:val="00F71C32"/>
    <w:rsid w:val="00F7255A"/>
    <w:rsid w:val="00F72A02"/>
    <w:rsid w:val="00F74783"/>
    <w:rsid w:val="00FA0486"/>
    <w:rsid w:val="00FA1E9C"/>
    <w:rsid w:val="00FA26B4"/>
    <w:rsid w:val="00FC123E"/>
    <w:rsid w:val="00FD1A8B"/>
    <w:rsid w:val="00FD255B"/>
    <w:rsid w:val="00FD362A"/>
    <w:rsid w:val="00FD5790"/>
    <w:rsid w:val="00FD772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20DE3"/>
  <w15:docId w15:val="{3D40973E-C610-40F3-B99A-B62F4152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sz w:val="24"/>
        <w:szCs w:val="24"/>
        <w:lang w:val="bg-BG" w:eastAsia="bg-BG" w:bidi="ar-SA"/>
      </w:rPr>
    </w:rPrDefault>
    <w:pPrDefault>
      <w:pPr>
        <w:spacing w:before="20" w:after="20" w:line="280" w:lineRule="exact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C7"/>
  </w:style>
  <w:style w:type="paragraph" w:styleId="1">
    <w:name w:val="heading 1"/>
    <w:basedOn w:val="a"/>
    <w:next w:val="a"/>
    <w:link w:val="10"/>
    <w:qFormat/>
    <w:rsid w:val="002B35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F07A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2B35C5"/>
    <w:rPr>
      <w:rFonts w:ascii="Arial" w:hAnsi="Arial" w:cs="Arial"/>
      <w:b/>
      <w:bCs/>
      <w:kern w:val="32"/>
      <w:sz w:val="32"/>
      <w:szCs w:val="32"/>
      <w:lang w:val="ru-RU" w:eastAsia="x-none"/>
    </w:rPr>
  </w:style>
  <w:style w:type="paragraph" w:styleId="a3">
    <w:name w:val="Body Text"/>
    <w:basedOn w:val="a"/>
    <w:link w:val="a4"/>
    <w:semiHidden/>
    <w:rsid w:val="002B35C5"/>
    <w:pPr>
      <w:spacing w:after="120"/>
    </w:pPr>
    <w:rPr>
      <w:lang w:eastAsia="x-none"/>
    </w:rPr>
  </w:style>
  <w:style w:type="character" w:customStyle="1" w:styleId="a4">
    <w:name w:val="Основен текст Знак"/>
    <w:link w:val="a3"/>
    <w:semiHidden/>
    <w:locked/>
    <w:rsid w:val="002B35C5"/>
    <w:rPr>
      <w:rFonts w:ascii="Times New Roman" w:hAnsi="Times New Roman" w:cs="Times New Roman"/>
      <w:sz w:val="24"/>
      <w:szCs w:val="24"/>
      <w:lang w:val="en-US" w:eastAsia="x-none"/>
    </w:rPr>
  </w:style>
  <w:style w:type="paragraph" w:styleId="a5">
    <w:name w:val="Body Text Indent"/>
    <w:basedOn w:val="a"/>
    <w:link w:val="a6"/>
    <w:rsid w:val="002B35C5"/>
    <w:pPr>
      <w:ind w:left="5760" w:firstLine="720"/>
      <w:jc w:val="both"/>
    </w:pPr>
    <w:rPr>
      <w:lang w:val="x-none" w:eastAsia="x-none"/>
    </w:rPr>
  </w:style>
  <w:style w:type="character" w:customStyle="1" w:styleId="a6">
    <w:name w:val="Основен текст с отстъп Знак"/>
    <w:link w:val="a5"/>
    <w:locked/>
    <w:rsid w:val="002B35C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B35C5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8">
    <w:name w:val="Style8"/>
    <w:basedOn w:val="a"/>
    <w:uiPriority w:val="99"/>
    <w:rsid w:val="002B35C5"/>
    <w:pPr>
      <w:widowControl w:val="0"/>
      <w:autoSpaceDE w:val="0"/>
      <w:autoSpaceDN w:val="0"/>
      <w:adjustRightInd w:val="0"/>
      <w:spacing w:line="238" w:lineRule="exact"/>
    </w:pPr>
  </w:style>
  <w:style w:type="character" w:customStyle="1" w:styleId="FontStyle16">
    <w:name w:val="Font Style16"/>
    <w:rsid w:val="002B35C5"/>
    <w:rPr>
      <w:rFonts w:ascii="Times New Roman" w:hAnsi="Times New Roman" w:cs="Times New Roman"/>
      <w:sz w:val="20"/>
      <w:szCs w:val="20"/>
    </w:rPr>
  </w:style>
  <w:style w:type="character" w:customStyle="1" w:styleId="30">
    <w:name w:val="Заглавие 3 Знак"/>
    <w:link w:val="3"/>
    <w:semiHidden/>
    <w:rsid w:val="000F07A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parcapt2">
    <w:name w:val="par_capt2"/>
    <w:rsid w:val="00E81739"/>
    <w:rPr>
      <w:rFonts w:cs="Times New Roman"/>
      <w:b/>
      <w:bCs/>
    </w:rPr>
  </w:style>
  <w:style w:type="character" w:customStyle="1" w:styleId="alcapt2">
    <w:name w:val="al_capt2"/>
    <w:rsid w:val="00E81739"/>
    <w:rPr>
      <w:rFonts w:cs="Times New Roman"/>
      <w:i/>
      <w:iCs/>
    </w:rPr>
  </w:style>
  <w:style w:type="character" w:customStyle="1" w:styleId="ala59">
    <w:name w:val="al_a59"/>
    <w:rsid w:val="00E81739"/>
    <w:rPr>
      <w:rFonts w:cs="Times New Roman"/>
    </w:rPr>
  </w:style>
  <w:style w:type="paragraph" w:customStyle="1" w:styleId="Style10">
    <w:name w:val="Style10"/>
    <w:basedOn w:val="a"/>
    <w:uiPriority w:val="99"/>
    <w:rsid w:val="001B10FD"/>
    <w:pPr>
      <w:widowControl w:val="0"/>
      <w:autoSpaceDE w:val="0"/>
      <w:autoSpaceDN w:val="0"/>
      <w:adjustRightInd w:val="0"/>
      <w:spacing w:line="319" w:lineRule="exact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3">
    <w:name w:val="Style13"/>
    <w:basedOn w:val="a"/>
    <w:uiPriority w:val="99"/>
    <w:rsid w:val="001B10FD"/>
    <w:pPr>
      <w:widowControl w:val="0"/>
      <w:autoSpaceDE w:val="0"/>
      <w:autoSpaceDN w:val="0"/>
      <w:adjustRightInd w:val="0"/>
      <w:spacing w:line="320" w:lineRule="exact"/>
      <w:ind w:firstLine="708"/>
      <w:jc w:val="both"/>
    </w:pPr>
    <w:rPr>
      <w:rFonts w:eastAsia="Times New Roman"/>
    </w:rPr>
  </w:style>
  <w:style w:type="paragraph" w:customStyle="1" w:styleId="Style14">
    <w:name w:val="Style14"/>
    <w:basedOn w:val="a"/>
    <w:uiPriority w:val="99"/>
    <w:rsid w:val="001B10FD"/>
    <w:pPr>
      <w:widowControl w:val="0"/>
      <w:autoSpaceDE w:val="0"/>
      <w:autoSpaceDN w:val="0"/>
      <w:adjustRightInd w:val="0"/>
      <w:spacing w:line="317" w:lineRule="exact"/>
      <w:ind w:hanging="348"/>
      <w:jc w:val="both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1B10FD"/>
    <w:pPr>
      <w:widowControl w:val="0"/>
      <w:autoSpaceDE w:val="0"/>
      <w:autoSpaceDN w:val="0"/>
      <w:adjustRightInd w:val="0"/>
      <w:spacing w:line="310" w:lineRule="exact"/>
      <w:ind w:firstLine="286"/>
      <w:jc w:val="both"/>
    </w:pPr>
    <w:rPr>
      <w:rFonts w:eastAsia="Times New Roman"/>
    </w:rPr>
  </w:style>
  <w:style w:type="character" w:customStyle="1" w:styleId="FontStyle20">
    <w:name w:val="Font Style20"/>
    <w:uiPriority w:val="99"/>
    <w:rsid w:val="001B10F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uiPriority w:val="99"/>
    <w:rsid w:val="001B10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1B10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locked/>
    <w:rsid w:val="00861F9D"/>
    <w:rPr>
      <w:rFonts w:ascii="Tahoma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34A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2549"/>
    <w:pPr>
      <w:ind w:left="720"/>
      <w:contextualSpacing/>
    </w:pPr>
  </w:style>
  <w:style w:type="paragraph" w:styleId="aa">
    <w:name w:val="Balloon Text"/>
    <w:basedOn w:val="a"/>
    <w:link w:val="ab"/>
    <w:rsid w:val="0084192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84192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0450-F587-4B4A-A056-888BA806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</vt:lpstr>
      <vt:lpstr>                                                                                       </vt:lpstr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User</dc:creator>
  <cp:keywords/>
  <cp:lastModifiedBy>Vanesa Georgieva</cp:lastModifiedBy>
  <cp:revision>140</cp:revision>
  <cp:lastPrinted>2026-03-30T07:26:00Z</cp:lastPrinted>
  <dcterms:created xsi:type="dcterms:W3CDTF">2025-12-03T08:45:00Z</dcterms:created>
  <dcterms:modified xsi:type="dcterms:W3CDTF">2026-04-14T12:44:00Z</dcterms:modified>
</cp:coreProperties>
</file>