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5C556A" w:rsidRDefault="00076B82" w:rsidP="005C556A">
      <w:pPr>
        <w:shd w:val="clear" w:color="auto" w:fill="FFFFFF"/>
        <w:tabs>
          <w:tab w:val="left" w:pos="8647"/>
          <w:tab w:val="left" w:pos="8931"/>
        </w:tabs>
        <w:ind w:left="-142"/>
        <w:jc w:val="both"/>
        <w:rPr>
          <w:rFonts w:ascii="Verdana" w:hAnsi="Verdana"/>
          <w:b/>
          <w:i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5C556A">
        <w:rPr>
          <w:rFonts w:ascii="Verdana" w:hAnsi="Verdana"/>
          <w:shd w:val="clear" w:color="auto" w:fill="FEFEFE"/>
          <w:lang w:val="bg-BG"/>
        </w:rPr>
        <w:t>постъпили</w:t>
      </w:r>
      <w:r w:rsidR="005C556A" w:rsidRPr="00CD60F9">
        <w:rPr>
          <w:rFonts w:ascii="Verdana" w:hAnsi="Verdana"/>
          <w:i/>
          <w:lang w:val="ru-RU"/>
        </w:rPr>
        <w:t xml:space="preserve"> допълнителна информация с вх. № ОВОС-688-1/07.04.2026г. и уведомление с вх. № ОВОС-688/06.03.2026г. за за инвестиционно предложение </w:t>
      </w:r>
      <w:r w:rsidR="005C556A" w:rsidRPr="00CD60F9">
        <w:rPr>
          <w:rFonts w:ascii="Verdana" w:hAnsi="Verdana"/>
          <w:b/>
          <w:i/>
        </w:rPr>
        <w:t>„</w:t>
      </w:r>
      <w:r w:rsidR="005C556A" w:rsidRPr="00CD60F9">
        <w:rPr>
          <w:rFonts w:ascii="Verdana" w:hAnsi="Verdana"/>
          <w:b/>
          <w:i/>
          <w:lang w:val="bg-BG"/>
        </w:rPr>
        <w:t>Многофамилна ж</w:t>
      </w:r>
      <w:proofErr w:type="spellStart"/>
      <w:r w:rsidR="005C556A" w:rsidRPr="00CD60F9">
        <w:rPr>
          <w:rFonts w:ascii="Verdana" w:hAnsi="Verdana" w:cs="Tahoma"/>
          <w:b/>
          <w:i/>
          <w:shd w:val="clear" w:color="auto" w:fill="F9F9F9"/>
        </w:rPr>
        <w:t>илищна</w:t>
      </w:r>
      <w:proofErr w:type="spellEnd"/>
      <w:r w:rsidR="005C556A" w:rsidRPr="00CD60F9">
        <w:rPr>
          <w:rFonts w:ascii="Verdana" w:hAnsi="Verdana" w:cs="Tahoma"/>
          <w:b/>
          <w:i/>
          <w:shd w:val="clear" w:color="auto" w:fill="F9F9F9"/>
        </w:rPr>
        <w:t xml:space="preserve"> </w:t>
      </w:r>
      <w:proofErr w:type="spellStart"/>
      <w:r w:rsidR="005C556A" w:rsidRPr="00CD60F9">
        <w:rPr>
          <w:rFonts w:ascii="Verdana" w:hAnsi="Verdana" w:cs="Tahoma"/>
          <w:b/>
          <w:i/>
          <w:shd w:val="clear" w:color="auto" w:fill="F9F9F9"/>
        </w:rPr>
        <w:t>сграда</w:t>
      </w:r>
      <w:proofErr w:type="spellEnd"/>
      <w:r w:rsidR="005C556A" w:rsidRPr="00CD60F9">
        <w:rPr>
          <w:rFonts w:ascii="Verdana" w:hAnsi="Verdana" w:cs="Tahoma"/>
          <w:b/>
          <w:i/>
          <w:shd w:val="clear" w:color="auto" w:fill="F9F9F9"/>
        </w:rPr>
        <w:t xml:space="preserve"> с </w:t>
      </w:r>
      <w:proofErr w:type="spellStart"/>
      <w:r w:rsidR="005C556A" w:rsidRPr="00CD60F9">
        <w:rPr>
          <w:rFonts w:ascii="Verdana" w:hAnsi="Verdana" w:cs="Tahoma"/>
          <w:b/>
          <w:i/>
          <w:shd w:val="clear" w:color="auto" w:fill="F9F9F9"/>
        </w:rPr>
        <w:t>гаражи</w:t>
      </w:r>
      <w:proofErr w:type="spellEnd"/>
      <w:r w:rsidR="005C556A" w:rsidRPr="00CD60F9">
        <w:rPr>
          <w:rFonts w:ascii="Verdana" w:hAnsi="Verdana" w:cs="Tahoma"/>
          <w:b/>
          <w:i/>
          <w:shd w:val="clear" w:color="auto" w:fill="F9F9F9"/>
          <w:lang w:val="bg-BG"/>
        </w:rPr>
        <w:t>“</w:t>
      </w:r>
      <w:r w:rsidR="005C556A" w:rsidRPr="00CD60F9">
        <w:rPr>
          <w:rFonts w:ascii="Verdana" w:hAnsi="Verdana" w:cs="Tahoma"/>
          <w:i/>
          <w:shd w:val="clear" w:color="auto" w:fill="F9F9F9"/>
          <w:lang w:val="bg-BG"/>
        </w:rPr>
        <w:t xml:space="preserve"> включително изграждане на сондажен кладенец, </w:t>
      </w:r>
      <w:r w:rsidR="005C556A" w:rsidRPr="00CD60F9">
        <w:rPr>
          <w:rFonts w:ascii="Verdana" w:hAnsi="Verdana" w:cs="Tahoma"/>
          <w:i/>
          <w:shd w:val="clear" w:color="auto" w:fill="F9F9F9"/>
        </w:rPr>
        <w:t xml:space="preserve"> в </w:t>
      </w:r>
      <w:r w:rsidR="005C556A" w:rsidRPr="00CD60F9">
        <w:rPr>
          <w:rFonts w:ascii="Verdana" w:hAnsi="Verdana" w:cs="Tahoma"/>
          <w:i/>
          <w:shd w:val="clear" w:color="auto" w:fill="F9F9F9"/>
          <w:lang w:val="bg-BG"/>
        </w:rPr>
        <w:t>ПИ 99087.18.38</w:t>
      </w:r>
      <w:r w:rsidR="005C556A" w:rsidRPr="00CD60F9">
        <w:rPr>
          <w:rFonts w:ascii="Verdana" w:hAnsi="Verdana" w:cs="Tahoma"/>
          <w:i/>
          <w:shd w:val="clear" w:color="auto" w:fill="F9F9F9"/>
        </w:rPr>
        <w:t xml:space="preserve">,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землище</w:t>
      </w:r>
      <w:proofErr w:type="spellEnd"/>
      <w:r w:rsidR="005C556A" w:rsidRPr="00CD60F9">
        <w:rPr>
          <w:rFonts w:ascii="Verdana" w:hAnsi="Verdana" w:cs="Tahoma"/>
          <w:i/>
          <w:shd w:val="clear" w:color="auto" w:fill="F9F9F9"/>
        </w:rPr>
        <w:t xml:space="preserve">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на</w:t>
      </w:r>
      <w:proofErr w:type="spellEnd"/>
      <w:r w:rsidR="005C556A" w:rsidRPr="00CD60F9">
        <w:rPr>
          <w:rFonts w:ascii="Verdana" w:hAnsi="Verdana" w:cs="Tahoma"/>
          <w:i/>
          <w:shd w:val="clear" w:color="auto" w:fill="F9F9F9"/>
        </w:rPr>
        <w:t xml:space="preserve">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Горни</w:t>
      </w:r>
      <w:proofErr w:type="spellEnd"/>
      <w:r w:rsidR="005C556A" w:rsidRPr="00CD60F9">
        <w:rPr>
          <w:rFonts w:ascii="Verdana" w:hAnsi="Verdana" w:cs="Tahoma"/>
          <w:i/>
          <w:shd w:val="clear" w:color="auto" w:fill="F9F9F9"/>
        </w:rPr>
        <w:t xml:space="preserve">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Воден</w:t>
      </w:r>
      <w:proofErr w:type="spellEnd"/>
      <w:r w:rsidR="005C556A" w:rsidRPr="00CD60F9">
        <w:rPr>
          <w:rFonts w:ascii="Verdana" w:hAnsi="Verdana" w:cs="Tahoma"/>
          <w:i/>
          <w:shd w:val="clear" w:color="auto" w:fill="F9F9F9"/>
        </w:rPr>
        <w:t xml:space="preserve">,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гр</w:t>
      </w:r>
      <w:proofErr w:type="spellEnd"/>
      <w:r w:rsidR="005C556A" w:rsidRPr="00CD60F9">
        <w:rPr>
          <w:rFonts w:ascii="Verdana" w:hAnsi="Verdana" w:cs="Tahoma"/>
          <w:i/>
          <w:shd w:val="clear" w:color="auto" w:fill="F9F9F9"/>
        </w:rPr>
        <w:t xml:space="preserve">.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Асеновград</w:t>
      </w:r>
      <w:proofErr w:type="spellEnd"/>
      <w:r w:rsidR="005C556A" w:rsidRPr="00CD60F9">
        <w:rPr>
          <w:rFonts w:ascii="Verdana" w:hAnsi="Verdana"/>
          <w:i/>
          <w:lang w:eastAsia="bg-BG"/>
        </w:rPr>
        <w:t xml:space="preserve">, </w:t>
      </w:r>
      <w:proofErr w:type="spellStart"/>
      <w:r w:rsidR="005C556A" w:rsidRPr="00CD60F9">
        <w:rPr>
          <w:rFonts w:ascii="Verdana" w:hAnsi="Verdana"/>
          <w:i/>
          <w:lang w:eastAsia="bg-BG"/>
        </w:rPr>
        <w:t>община</w:t>
      </w:r>
      <w:proofErr w:type="spellEnd"/>
      <w:r w:rsidR="005C556A" w:rsidRPr="00CD60F9">
        <w:rPr>
          <w:rFonts w:ascii="Verdana" w:hAnsi="Verdana"/>
          <w:i/>
          <w:lang w:eastAsia="bg-BG"/>
        </w:rPr>
        <w:t xml:space="preserve"> </w:t>
      </w:r>
      <w:proofErr w:type="spellStart"/>
      <w:r w:rsidR="005C556A" w:rsidRPr="00CD60F9">
        <w:rPr>
          <w:rFonts w:ascii="Verdana" w:hAnsi="Verdana" w:cs="Tahoma"/>
          <w:i/>
          <w:shd w:val="clear" w:color="auto" w:fill="F9F9F9"/>
        </w:rPr>
        <w:t>Асеновград</w:t>
      </w:r>
      <w:proofErr w:type="spellEnd"/>
      <w:r w:rsidR="005C556A" w:rsidRPr="00CD60F9">
        <w:rPr>
          <w:rFonts w:ascii="Verdana" w:hAnsi="Verdana"/>
          <w:i/>
          <w:lang w:eastAsia="bg-BG"/>
        </w:rPr>
        <w:t xml:space="preserve">, </w:t>
      </w:r>
      <w:proofErr w:type="spellStart"/>
      <w:r w:rsidR="005C556A" w:rsidRPr="00CD60F9">
        <w:rPr>
          <w:rFonts w:ascii="Verdana" w:hAnsi="Verdana"/>
          <w:i/>
          <w:lang w:eastAsia="bg-BG"/>
        </w:rPr>
        <w:t>област</w:t>
      </w:r>
      <w:proofErr w:type="spellEnd"/>
      <w:r w:rsidR="005C556A" w:rsidRPr="00CD60F9">
        <w:rPr>
          <w:rFonts w:ascii="Verdana" w:hAnsi="Verdana"/>
          <w:i/>
          <w:lang w:eastAsia="bg-BG"/>
        </w:rPr>
        <w:t xml:space="preserve"> </w:t>
      </w:r>
      <w:r w:rsidR="005C556A" w:rsidRPr="00CD60F9">
        <w:rPr>
          <w:rFonts w:ascii="Verdana" w:hAnsi="Verdana"/>
          <w:i/>
          <w:lang w:val="bg-BG" w:eastAsia="bg-BG"/>
        </w:rPr>
        <w:t>Пловдив</w:t>
      </w:r>
      <w:r w:rsidR="005C556A" w:rsidRPr="00CD60F9">
        <w:rPr>
          <w:rFonts w:ascii="Verdana" w:hAnsi="Verdana"/>
          <w:i/>
          <w:lang w:val="ru-RU"/>
        </w:rPr>
        <w:t xml:space="preserve"> и писмо изх. № ПУ-01-637-1/19.05.2026г. на Басейнова Дирекция Източнобеломорски район</w:t>
      </w:r>
      <w:r w:rsidR="005C556A" w:rsidRPr="001D084F">
        <w:rPr>
          <w:rFonts w:ascii="Verdana" w:hAnsi="Verdana"/>
          <w:shd w:val="clear" w:color="auto" w:fill="FEFEFE"/>
          <w:lang w:val="ru-RU"/>
        </w:rPr>
        <w:t>, с възл</w:t>
      </w:r>
      <w:r w:rsidR="005C556A">
        <w:rPr>
          <w:rFonts w:ascii="Verdana" w:hAnsi="Verdana"/>
          <w:shd w:val="clear" w:color="auto" w:fill="FEFEFE"/>
          <w:lang w:val="ru-RU"/>
        </w:rPr>
        <w:t xml:space="preserve">ожител </w:t>
      </w:r>
      <w:r w:rsidR="005C556A">
        <w:rPr>
          <w:rFonts w:ascii="Verdana" w:hAnsi="Verdana"/>
        </w:rPr>
        <w:t>ЕД</w:t>
      </w:r>
      <w:r w:rsidR="005C556A">
        <w:rPr>
          <w:rFonts w:ascii="Verdana" w:hAnsi="Verdana"/>
          <w:lang w:val="bg-BG"/>
        </w:rPr>
        <w:t>.</w:t>
      </w:r>
      <w:r w:rsidR="005C556A">
        <w:rPr>
          <w:rFonts w:ascii="Verdana" w:hAnsi="Verdana"/>
        </w:rPr>
        <w:t xml:space="preserve"> ДИКМЕМЕХМЕ</w:t>
      </w:r>
      <w:r w:rsidR="005C556A">
        <w:rPr>
          <w:rFonts w:ascii="Verdana" w:hAnsi="Verdana"/>
          <w:lang w:val="bg-BG"/>
        </w:rPr>
        <w:t>Д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Emphasis"/>
          <w:rFonts w:ascii="Verdana" w:hAnsi="Verdana" w:cs="Arial"/>
          <w:color w:val="000000"/>
        </w:rPr>
        <w:t>Наредбата</w:t>
      </w:r>
      <w:r w:rsidR="00115E43" w:rsidRPr="00F76E34">
        <w:rPr>
          <w:rStyle w:val="Emphasis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5C556A" w:rsidRPr="0090667D" w:rsidRDefault="005C556A" w:rsidP="005C556A">
      <w:pPr>
        <w:tabs>
          <w:tab w:val="left" w:pos="567"/>
        </w:tabs>
        <w:spacing w:before="120"/>
        <w:ind w:left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>И</w:t>
      </w:r>
      <w:r>
        <w:rPr>
          <w:rFonts w:ascii="Verdana" w:hAnsi="Verdana"/>
          <w:lang w:val="bg-BG"/>
        </w:rPr>
        <w:t xml:space="preserve">нвестиционно предложение включва изграждане на сондажен кладенец с дълбочина 13 метра. </w:t>
      </w:r>
      <w:r w:rsidRPr="0090667D">
        <w:rPr>
          <w:rFonts w:ascii="Verdana" w:hAnsi="Verdana"/>
          <w:lang w:val="bg-BG"/>
        </w:rPr>
        <w:t>Така заявеното ИП</w:t>
      </w:r>
      <w:r w:rsidRPr="0090667D">
        <w:rPr>
          <w:rFonts w:ascii="Verdana" w:hAnsi="Verdana"/>
          <w:i/>
          <w:lang w:val="bg-BG"/>
        </w:rPr>
        <w:t xml:space="preserve"> </w:t>
      </w:r>
      <w:proofErr w:type="spellStart"/>
      <w:r w:rsidRPr="0090667D">
        <w:rPr>
          <w:rFonts w:ascii="Verdana" w:hAnsi="Verdana"/>
        </w:rPr>
        <w:t>попада</w:t>
      </w:r>
      <w:proofErr w:type="spellEnd"/>
      <w:r w:rsidRPr="0090667D">
        <w:rPr>
          <w:rFonts w:ascii="Verdana" w:hAnsi="Verdana"/>
        </w:rPr>
        <w:t xml:space="preserve"> в </w:t>
      </w:r>
      <w:proofErr w:type="spellStart"/>
      <w:r w:rsidRPr="0090667D">
        <w:rPr>
          <w:rFonts w:ascii="Verdana" w:hAnsi="Verdana"/>
        </w:rPr>
        <w:t>обхвата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на</w:t>
      </w:r>
      <w:proofErr w:type="spellEnd"/>
      <w:r w:rsidRPr="0090667D">
        <w:rPr>
          <w:rFonts w:ascii="Verdana" w:hAnsi="Verdana"/>
          <w:lang w:val="ru-RU"/>
        </w:rPr>
        <w:t xml:space="preserve"> </w:t>
      </w:r>
      <w:r w:rsidRPr="0090667D">
        <w:rPr>
          <w:rFonts w:ascii="Verdana" w:hAnsi="Verdana"/>
        </w:rPr>
        <w:t xml:space="preserve">т. 2, </w:t>
      </w:r>
      <w:proofErr w:type="spellStart"/>
      <w:r w:rsidRPr="0090667D">
        <w:rPr>
          <w:rFonts w:ascii="Verdana" w:hAnsi="Verdana"/>
        </w:rPr>
        <w:t>буква</w:t>
      </w:r>
      <w:proofErr w:type="spellEnd"/>
      <w:r w:rsidRPr="0090667D">
        <w:rPr>
          <w:rFonts w:ascii="Verdana" w:hAnsi="Verdana"/>
        </w:rPr>
        <w:t xml:space="preserve"> „</w:t>
      </w:r>
      <w:proofErr w:type="gramStart"/>
      <w:r w:rsidRPr="0090667D">
        <w:rPr>
          <w:rFonts w:ascii="Verdana" w:hAnsi="Verdana"/>
          <w:lang w:val="bg-BG"/>
        </w:rPr>
        <w:t>г</w:t>
      </w:r>
      <w:r w:rsidRPr="0090667D">
        <w:rPr>
          <w:rFonts w:ascii="Verdana" w:hAnsi="Verdana"/>
        </w:rPr>
        <w:t xml:space="preserve">“ </w:t>
      </w:r>
      <w:r w:rsidRPr="0090667D">
        <w:rPr>
          <w:rFonts w:ascii="Verdana" w:hAnsi="Verdana"/>
          <w:lang w:val="ru-RU"/>
        </w:rPr>
        <w:t>от</w:t>
      </w:r>
      <w:proofErr w:type="gramEnd"/>
      <w:r w:rsidRPr="0090667D">
        <w:rPr>
          <w:rFonts w:ascii="Verdana" w:hAnsi="Verdana"/>
          <w:lang w:val="ru-RU"/>
        </w:rPr>
        <w:t xml:space="preserve"> Приложение № 2 от Закона за опазване на околната среда /ЗООС/</w:t>
      </w:r>
      <w:r w:rsidRPr="0090667D">
        <w:rPr>
          <w:rFonts w:ascii="Verdana" w:hAnsi="Verdana"/>
        </w:rPr>
        <w:t xml:space="preserve"> и </w:t>
      </w:r>
      <w:proofErr w:type="spellStart"/>
      <w:r w:rsidRPr="0090667D">
        <w:rPr>
          <w:rFonts w:ascii="Verdana" w:hAnsi="Verdana"/>
        </w:rPr>
        <w:t>на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основание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чл</w:t>
      </w:r>
      <w:proofErr w:type="spellEnd"/>
      <w:r w:rsidRPr="0090667D">
        <w:rPr>
          <w:rFonts w:ascii="Verdana" w:hAnsi="Verdana"/>
        </w:rPr>
        <w:t xml:space="preserve">. 93, </w:t>
      </w:r>
      <w:proofErr w:type="spellStart"/>
      <w:r w:rsidRPr="0090667D">
        <w:rPr>
          <w:rFonts w:ascii="Verdana" w:hAnsi="Verdana"/>
        </w:rPr>
        <w:t>ал</w:t>
      </w:r>
      <w:proofErr w:type="spellEnd"/>
      <w:r w:rsidRPr="0090667D">
        <w:rPr>
          <w:rFonts w:ascii="Verdana" w:hAnsi="Verdana"/>
        </w:rPr>
        <w:t xml:space="preserve">. 1, т. 1 </w:t>
      </w:r>
      <w:proofErr w:type="spellStart"/>
      <w:r w:rsidRPr="0090667D">
        <w:rPr>
          <w:rFonts w:ascii="Verdana" w:hAnsi="Verdana"/>
        </w:rPr>
        <w:t>от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същия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закон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подлежи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</w:rPr>
        <w:t>на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  <w:b/>
        </w:rPr>
        <w:t>преценяване</w:t>
      </w:r>
      <w:proofErr w:type="spellEnd"/>
      <w:r w:rsidRPr="0090667D">
        <w:rPr>
          <w:rFonts w:ascii="Verdana" w:hAnsi="Verdana"/>
          <w:b/>
        </w:rPr>
        <w:t xml:space="preserve"> </w:t>
      </w:r>
      <w:proofErr w:type="spellStart"/>
      <w:r w:rsidRPr="0090667D">
        <w:rPr>
          <w:rFonts w:ascii="Verdana" w:hAnsi="Verdana"/>
          <w:b/>
        </w:rPr>
        <w:t>на</w:t>
      </w:r>
      <w:proofErr w:type="spellEnd"/>
      <w:r w:rsidRPr="0090667D">
        <w:rPr>
          <w:rFonts w:ascii="Verdana" w:hAnsi="Verdana"/>
          <w:b/>
        </w:rPr>
        <w:t xml:space="preserve"> </w:t>
      </w:r>
      <w:proofErr w:type="spellStart"/>
      <w:r w:rsidRPr="0090667D">
        <w:rPr>
          <w:rFonts w:ascii="Verdana" w:hAnsi="Verdana"/>
          <w:b/>
        </w:rPr>
        <w:t>необходимостта</w:t>
      </w:r>
      <w:proofErr w:type="spellEnd"/>
      <w:r w:rsidRPr="0090667D">
        <w:rPr>
          <w:rFonts w:ascii="Verdana" w:hAnsi="Verdana"/>
        </w:rPr>
        <w:t xml:space="preserve"> </w:t>
      </w:r>
      <w:proofErr w:type="spellStart"/>
      <w:r w:rsidRPr="0090667D">
        <w:rPr>
          <w:rFonts w:ascii="Verdana" w:hAnsi="Verdana"/>
          <w:b/>
        </w:rPr>
        <w:t>от</w:t>
      </w:r>
      <w:proofErr w:type="spellEnd"/>
      <w:r w:rsidRPr="0090667D">
        <w:rPr>
          <w:rFonts w:ascii="Verdana" w:hAnsi="Verdana"/>
          <w:b/>
        </w:rPr>
        <w:t xml:space="preserve"> </w:t>
      </w:r>
      <w:proofErr w:type="spellStart"/>
      <w:r w:rsidRPr="0090667D">
        <w:rPr>
          <w:rFonts w:ascii="Verdana" w:hAnsi="Verdana"/>
          <w:b/>
        </w:rPr>
        <w:t>извършване</w:t>
      </w:r>
      <w:proofErr w:type="spellEnd"/>
      <w:r w:rsidRPr="0090667D">
        <w:rPr>
          <w:rFonts w:ascii="Verdana" w:hAnsi="Verdana"/>
          <w:b/>
        </w:rPr>
        <w:t xml:space="preserve"> </w:t>
      </w:r>
      <w:proofErr w:type="spellStart"/>
      <w:r w:rsidRPr="0090667D">
        <w:rPr>
          <w:rFonts w:ascii="Verdana" w:hAnsi="Verdana"/>
          <w:b/>
        </w:rPr>
        <w:t>на</w:t>
      </w:r>
      <w:proofErr w:type="spellEnd"/>
      <w:r w:rsidRPr="0090667D">
        <w:rPr>
          <w:rFonts w:ascii="Verdana" w:hAnsi="Verdana"/>
          <w:b/>
        </w:rPr>
        <w:t xml:space="preserve"> ОВОС</w:t>
      </w:r>
      <w:r w:rsidRPr="0090667D">
        <w:rPr>
          <w:rFonts w:ascii="Verdana" w:hAnsi="Verdana"/>
          <w:lang w:val="ru-RU"/>
        </w:rPr>
        <w:t>.</w:t>
      </w:r>
    </w:p>
    <w:p w:rsidR="005C556A" w:rsidRDefault="005C556A" w:rsidP="00DB3DEE">
      <w:pPr>
        <w:ind w:firstLine="477"/>
        <w:jc w:val="both"/>
        <w:rPr>
          <w:rFonts w:ascii="Verdana" w:hAnsi="Verdana"/>
          <w:b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D2297C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D2297C" w:rsidRPr="00D2297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 от Европейската екологична мрежа „НАТУРА 2000“ – </w:t>
      </w:r>
      <w:r w:rsidR="00742140" w:rsidRPr="00742140">
        <w:rPr>
          <w:rFonts w:ascii="Verdana" w:hAnsi="Verdana"/>
          <w:lang w:val="bg-BG"/>
        </w:rPr>
        <w:t>BG0000194 „Река Чая“.</w:t>
      </w:r>
    </w:p>
    <w:p w:rsidR="00742140" w:rsidRDefault="00CF3596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      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742140">
        <w:rPr>
          <w:rFonts w:ascii="Verdana" w:hAnsi="Verdana" w:cs="Arial"/>
          <w:color w:val="000000"/>
          <w:lang w:val="bg-BG"/>
        </w:rPr>
        <w:t>Община Асеновград</w:t>
      </w:r>
      <w:r w:rsidR="001825BD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1825BD">
        <w:rPr>
          <w:rFonts w:ascii="Verdana" w:hAnsi="Verdana"/>
          <w:lang w:val="bg-BG"/>
        </w:rPr>
        <w:t xml:space="preserve"> 16</w:t>
      </w:r>
      <w:r w:rsidR="00D2297C">
        <w:rPr>
          <w:rFonts w:ascii="Verdana" w:hAnsi="Verdana"/>
          <w:lang w:val="bg-BG"/>
        </w:rPr>
        <w:t>.0</w:t>
      </w:r>
      <w:r w:rsidR="001825BD">
        <w:rPr>
          <w:rFonts w:ascii="Verdana" w:hAnsi="Verdana"/>
          <w:lang w:val="bg-BG"/>
        </w:rPr>
        <w:t>6</w:t>
      </w:r>
      <w:bookmarkStart w:id="0" w:name="_GoBack"/>
      <w:bookmarkEnd w:id="0"/>
      <w:r w:rsidR="009E593E" w:rsidRPr="009E593E">
        <w:rPr>
          <w:rFonts w:ascii="Verdana" w:hAnsi="Verdana"/>
          <w:lang w:val="bg-BG"/>
        </w:rPr>
        <w:t>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5BD"/>
    <w:rsid w:val="00182738"/>
    <w:rsid w:val="00186309"/>
    <w:rsid w:val="001A1A13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1AA7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C556A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2140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1709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596"/>
    <w:rsid w:val="00CF4240"/>
    <w:rsid w:val="00CF6E54"/>
    <w:rsid w:val="00CF7925"/>
    <w:rsid w:val="00D119FB"/>
    <w:rsid w:val="00D17B00"/>
    <w:rsid w:val="00D2297C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7B9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2026-07-31T08:34:00Z</dcterms:created>
  <dcterms:modified xsi:type="dcterms:W3CDTF">2026-07-31T08:37:00Z</dcterms:modified>
</cp:coreProperties>
</file>