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E573B1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</w:t>
      </w:r>
      <w:r w:rsidR="00361D2F" w:rsidRPr="00361D2F">
        <w:rPr>
          <w:rFonts w:ascii="Verdana" w:hAnsi="Verdana"/>
          <w:shd w:val="clear" w:color="auto" w:fill="FEFEFE"/>
          <w:lang w:val="ru-RU"/>
        </w:rPr>
        <w:t xml:space="preserve">ОВОС-349/06.02.2026г. за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предложение: „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Изпълнение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на един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за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нуждите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Пресевна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инсталация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при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Кариера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за добив на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подземни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богатства /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баластра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/“, в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находище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Стоянчова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чешма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“ в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землището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на с.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Катуница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Садово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. № ПУ-01-244-1/10.03.2026г. на </w:t>
      </w:r>
      <w:proofErr w:type="spellStart"/>
      <w:r w:rsidR="00361D2F" w:rsidRPr="00361D2F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361D2F" w:rsidRPr="00361D2F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361D2F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361D2F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573B1" w:rsidRPr="00570A94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361D2F" w:rsidRPr="00361D2F">
        <w:rPr>
          <w:rFonts w:ascii="Verdana" w:hAnsi="Verdana"/>
          <w:shd w:val="clear" w:color="auto" w:fill="FEFEFE"/>
          <w:lang w:val="ru-RU"/>
        </w:rPr>
        <w:t>„ЕУРОСТРОЙ“ ЕООД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61D2F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E573B1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361D2F">
        <w:rPr>
          <w:rFonts w:ascii="Verdana" w:hAnsi="Verdana"/>
          <w:lang w:val="ru-RU"/>
        </w:rPr>
        <w:t>Така</w:t>
      </w:r>
      <w:proofErr w:type="spellEnd"/>
      <w:r w:rsidRPr="00361D2F">
        <w:rPr>
          <w:rFonts w:ascii="Verdana" w:hAnsi="Verdana"/>
          <w:lang w:val="ru-RU"/>
        </w:rPr>
        <w:t xml:space="preserve"> </w:t>
      </w:r>
      <w:proofErr w:type="spellStart"/>
      <w:r w:rsidRPr="00361D2F">
        <w:rPr>
          <w:rFonts w:ascii="Verdana" w:hAnsi="Verdana"/>
          <w:lang w:val="ru-RU"/>
        </w:rPr>
        <w:t>заявеното</w:t>
      </w:r>
      <w:proofErr w:type="spellEnd"/>
      <w:r w:rsidRPr="00361D2F">
        <w:rPr>
          <w:rFonts w:ascii="Verdana" w:hAnsi="Verdana"/>
          <w:lang w:val="ru-RU"/>
        </w:rPr>
        <w:t xml:space="preserve"> ИП </w:t>
      </w:r>
      <w:proofErr w:type="spellStart"/>
      <w:r w:rsidRPr="00361D2F">
        <w:rPr>
          <w:rFonts w:ascii="Verdana" w:hAnsi="Verdana"/>
          <w:lang w:val="ru-RU"/>
        </w:rPr>
        <w:t>попада</w:t>
      </w:r>
      <w:proofErr w:type="spellEnd"/>
      <w:r w:rsidRPr="00361D2F">
        <w:rPr>
          <w:rFonts w:ascii="Verdana" w:hAnsi="Verdana"/>
          <w:lang w:val="ru-RU"/>
        </w:rPr>
        <w:t xml:space="preserve"> </w:t>
      </w:r>
      <w:proofErr w:type="gramStart"/>
      <w:r w:rsidRPr="00361D2F">
        <w:rPr>
          <w:rFonts w:ascii="Verdana" w:hAnsi="Verdana"/>
          <w:lang w:val="ru-RU"/>
        </w:rPr>
        <w:t>в обхвата</w:t>
      </w:r>
      <w:proofErr w:type="gramEnd"/>
      <w:r w:rsidRPr="00361D2F">
        <w:rPr>
          <w:rFonts w:ascii="Verdana" w:hAnsi="Verdana"/>
          <w:lang w:val="ru-RU"/>
        </w:rPr>
        <w:t xml:space="preserve"> на т.2, буква „г“ от Приложение № 2 от Закона за </w:t>
      </w:r>
      <w:proofErr w:type="spellStart"/>
      <w:r w:rsidRPr="00361D2F">
        <w:rPr>
          <w:rFonts w:ascii="Verdana" w:hAnsi="Verdana"/>
          <w:lang w:val="ru-RU"/>
        </w:rPr>
        <w:t>опазване</w:t>
      </w:r>
      <w:proofErr w:type="spellEnd"/>
      <w:r w:rsidRPr="00361D2F">
        <w:rPr>
          <w:rFonts w:ascii="Verdana" w:hAnsi="Verdana"/>
          <w:lang w:val="ru-RU"/>
        </w:rPr>
        <w:t xml:space="preserve"> на </w:t>
      </w:r>
      <w:proofErr w:type="spellStart"/>
      <w:r w:rsidRPr="00361D2F">
        <w:rPr>
          <w:rFonts w:ascii="Verdana" w:hAnsi="Verdana"/>
          <w:lang w:val="ru-RU"/>
        </w:rPr>
        <w:t>околната</w:t>
      </w:r>
      <w:proofErr w:type="spellEnd"/>
      <w:r w:rsidRPr="00361D2F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361D2F">
        <w:rPr>
          <w:rFonts w:ascii="Verdana" w:hAnsi="Verdana"/>
          <w:lang w:val="ru-RU"/>
        </w:rPr>
        <w:t>същия</w:t>
      </w:r>
      <w:proofErr w:type="spellEnd"/>
      <w:r w:rsidRPr="00361D2F">
        <w:rPr>
          <w:rFonts w:ascii="Verdana" w:hAnsi="Verdana"/>
          <w:lang w:val="ru-RU"/>
        </w:rPr>
        <w:t xml:space="preserve"> закон подлежи на </w:t>
      </w:r>
      <w:proofErr w:type="spellStart"/>
      <w:r w:rsidRPr="00361D2F">
        <w:rPr>
          <w:rFonts w:ascii="Verdana" w:hAnsi="Verdana"/>
          <w:lang w:val="ru-RU"/>
        </w:rPr>
        <w:t>преценяване</w:t>
      </w:r>
      <w:proofErr w:type="spellEnd"/>
      <w:r w:rsidRPr="00361D2F">
        <w:rPr>
          <w:rFonts w:ascii="Verdana" w:hAnsi="Verdana"/>
          <w:lang w:val="ru-RU"/>
        </w:rPr>
        <w:t xml:space="preserve"> на </w:t>
      </w:r>
      <w:proofErr w:type="spellStart"/>
      <w:r w:rsidRPr="00361D2F">
        <w:rPr>
          <w:rFonts w:ascii="Verdana" w:hAnsi="Verdana"/>
          <w:lang w:val="ru-RU"/>
        </w:rPr>
        <w:t>необходимостта</w:t>
      </w:r>
      <w:proofErr w:type="spellEnd"/>
      <w:r w:rsidRPr="00361D2F">
        <w:rPr>
          <w:rFonts w:ascii="Verdana" w:hAnsi="Verdana"/>
          <w:lang w:val="ru-RU"/>
        </w:rPr>
        <w:t xml:space="preserve"> от </w:t>
      </w:r>
      <w:proofErr w:type="spellStart"/>
      <w:r w:rsidRPr="00361D2F">
        <w:rPr>
          <w:rFonts w:ascii="Verdana" w:hAnsi="Verdana"/>
          <w:lang w:val="ru-RU"/>
        </w:rPr>
        <w:t>извършване</w:t>
      </w:r>
      <w:proofErr w:type="spellEnd"/>
      <w:r w:rsidRPr="00361D2F">
        <w:rPr>
          <w:rFonts w:ascii="Verdana" w:hAnsi="Verdana"/>
          <w:lang w:val="ru-RU"/>
        </w:rPr>
        <w:t xml:space="preserve"> на ОВОС.</w:t>
      </w:r>
      <w:r w:rsidR="007F389D">
        <w:rPr>
          <w:rFonts w:ascii="Verdana" w:hAnsi="Verdana"/>
          <w:lang w:val="ru-RU"/>
        </w:rPr>
        <w:t xml:space="preserve">    </w:t>
      </w:r>
      <w:r w:rsidR="00AC05C5">
        <w:rPr>
          <w:rFonts w:ascii="Verdana" w:hAnsi="Verdana"/>
          <w:lang w:val="ru-RU"/>
        </w:rPr>
        <w:t xml:space="preserve"> </w:t>
      </w:r>
      <w:r w:rsidR="00E573B1">
        <w:rPr>
          <w:rFonts w:ascii="Verdana" w:hAnsi="Verdana"/>
          <w:lang w:val="ru-RU"/>
        </w:rPr>
        <w:t xml:space="preserve"> </w:t>
      </w:r>
    </w:p>
    <w:p w:rsidR="00361D2F" w:rsidRDefault="00E573B1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="00AC05C5">
        <w:rPr>
          <w:rFonts w:ascii="Verdana" w:hAnsi="Verdana"/>
          <w:lang w:val="ru-RU"/>
        </w:rPr>
        <w:t xml:space="preserve"> </w:t>
      </w:r>
    </w:p>
    <w:p w:rsidR="005F183E" w:rsidRPr="005F183E" w:rsidRDefault="00361D2F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361D2F" w:rsidRPr="00361D2F" w:rsidRDefault="00361D2F" w:rsidP="00361D2F">
      <w:pPr>
        <w:spacing w:after="120"/>
        <w:ind w:firstLine="426"/>
        <w:jc w:val="both"/>
        <w:rPr>
          <w:rFonts w:ascii="Verdana" w:hAnsi="Verdana"/>
          <w:lang w:val="bg-BG"/>
        </w:rPr>
      </w:pPr>
      <w:bookmarkStart w:id="0" w:name="_GoBack"/>
      <w:r w:rsidRPr="00361D2F">
        <w:rPr>
          <w:rFonts w:ascii="Verdana" w:hAnsi="Verdana"/>
          <w:lang w:val="bg-BG"/>
        </w:rPr>
        <w:t xml:space="preserve">Поземлен имот с идентификатор 36676.123.396 по КККР на с. Катуница, общ. Садово, </w:t>
      </w:r>
      <w:proofErr w:type="spellStart"/>
      <w:r w:rsidRPr="00361D2F">
        <w:rPr>
          <w:rFonts w:ascii="Verdana" w:hAnsi="Verdana"/>
          <w:lang w:val="bg-BG"/>
        </w:rPr>
        <w:t>обл</w:t>
      </w:r>
      <w:proofErr w:type="spellEnd"/>
      <w:r w:rsidRPr="00361D2F">
        <w:rPr>
          <w:rFonts w:ascii="Verdana" w:hAnsi="Verdana"/>
          <w:lang w:val="bg-BG"/>
        </w:rPr>
        <w:t>. Пловдив попада в Защитена зона BG0000194 „Река-Чая” за опазване на природните местообитания и на дивата флора и фауна, обявена със Заповед РД-688/25.08.2020г. (ДВ бр. 80/2020г.) на Министъра на околната среда и водите.</w:t>
      </w:r>
    </w:p>
    <w:p w:rsidR="00361D2F" w:rsidRDefault="00361D2F" w:rsidP="00361D2F">
      <w:pPr>
        <w:spacing w:after="120"/>
        <w:ind w:firstLine="426"/>
        <w:jc w:val="both"/>
        <w:rPr>
          <w:rFonts w:ascii="Verdana" w:hAnsi="Verdana"/>
          <w:lang w:val="bg-BG"/>
        </w:rPr>
      </w:pPr>
      <w:r w:rsidRPr="00361D2F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защитената зона от Европейската екологична мрежа „НАТУРА 2000“ – BG0000194 „Река-Чая”.</w:t>
      </w:r>
    </w:p>
    <w:bookmarkEnd w:id="0"/>
    <w:p w:rsidR="00361D2F" w:rsidRDefault="00361D2F" w:rsidP="00361D2F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361D2F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361D2F">
        <w:rPr>
          <w:rFonts w:ascii="Verdana" w:hAnsi="Verdana" w:cs="Arial"/>
          <w:color w:val="000000"/>
          <w:lang w:val="bg-BG"/>
        </w:rPr>
        <w:t>Садово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361D2F">
        <w:rPr>
          <w:rFonts w:ascii="Verdana" w:hAnsi="Verdana" w:cs="Arial"/>
          <w:color w:val="000000"/>
          <w:lang w:val="bg-BG"/>
        </w:rPr>
        <w:t>Катуница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61D2F">
        <w:rPr>
          <w:rFonts w:ascii="Verdana" w:hAnsi="Verdana"/>
          <w:lang w:val="bg-BG"/>
        </w:rPr>
        <w:t>18</w:t>
      </w:r>
      <w:r w:rsidR="00B170CE">
        <w:rPr>
          <w:rFonts w:ascii="Verdana" w:hAnsi="Verdana"/>
          <w:lang w:val="bg-BG"/>
        </w:rPr>
        <w:t>.0</w:t>
      </w:r>
      <w:r w:rsidR="00361D2F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61D2F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9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18</cp:revision>
  <dcterms:created xsi:type="dcterms:W3CDTF">2026-02-17T09:42:00Z</dcterms:created>
  <dcterms:modified xsi:type="dcterms:W3CDTF">2026-03-25T07:13:00Z</dcterms:modified>
</cp:coreProperties>
</file>