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E2A03" w:rsidRDefault="00076B82" w:rsidP="00DE2A03">
      <w:pPr>
        <w:shd w:val="clear" w:color="auto" w:fill="FFFFFF"/>
        <w:ind w:left="-142"/>
        <w:jc w:val="both"/>
        <w:rPr>
          <w:rFonts w:ascii="Verdana" w:hAnsi="Verdana"/>
          <w:i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 xml:space="preserve">Пловдив </w:t>
      </w:r>
      <w:r w:rsidR="00DE2A03" w:rsidRPr="00B22317">
        <w:rPr>
          <w:rFonts w:ascii="Verdana" w:hAnsi="Verdana"/>
          <w:i/>
          <w:lang w:val="ru-RU"/>
        </w:rPr>
        <w:t>Уведомление</w:t>
      </w:r>
      <w:r w:rsidR="00DE2A03" w:rsidRPr="00B22317">
        <w:rPr>
          <w:i/>
        </w:rPr>
        <w:t xml:space="preserve"> </w:t>
      </w:r>
      <w:r w:rsidR="00DE2A03" w:rsidRPr="00B22317">
        <w:rPr>
          <w:rFonts w:ascii="Verdana" w:hAnsi="Verdana"/>
          <w:i/>
          <w:lang w:val="ru-RU"/>
        </w:rPr>
        <w:t xml:space="preserve">с </w:t>
      </w:r>
      <w:proofErr w:type="spellStart"/>
      <w:r w:rsidR="00DE2A03" w:rsidRPr="00B22317">
        <w:rPr>
          <w:rFonts w:ascii="Verdana" w:hAnsi="Verdana"/>
          <w:i/>
          <w:lang w:val="ru-RU"/>
        </w:rPr>
        <w:t>вх</w:t>
      </w:r>
      <w:proofErr w:type="spellEnd"/>
      <w:r w:rsidR="00DE2A03" w:rsidRPr="00B22317">
        <w:rPr>
          <w:rFonts w:ascii="Verdana" w:hAnsi="Verdana"/>
          <w:i/>
          <w:lang w:val="ru-RU"/>
        </w:rPr>
        <w:t>. № ОВОС-</w:t>
      </w:r>
      <w:r w:rsidR="00DE2A03">
        <w:rPr>
          <w:rFonts w:ascii="Verdana" w:hAnsi="Verdana"/>
          <w:i/>
          <w:lang w:val="ru-RU"/>
        </w:rPr>
        <w:t>296/03</w:t>
      </w:r>
      <w:r w:rsidR="00DE2A03" w:rsidRPr="00B22317">
        <w:rPr>
          <w:rFonts w:ascii="Verdana" w:hAnsi="Verdana"/>
          <w:i/>
          <w:lang w:val="ru-RU"/>
        </w:rPr>
        <w:t>.0</w:t>
      </w:r>
      <w:r w:rsidR="00DE2A03">
        <w:rPr>
          <w:rFonts w:ascii="Verdana" w:hAnsi="Verdana"/>
          <w:i/>
          <w:lang w:val="ru-RU"/>
        </w:rPr>
        <w:t>2</w:t>
      </w:r>
      <w:r w:rsidR="00DE2A03" w:rsidRPr="00B22317">
        <w:rPr>
          <w:rFonts w:ascii="Verdana" w:hAnsi="Verdana"/>
          <w:i/>
          <w:lang w:val="ru-RU"/>
        </w:rPr>
        <w:t xml:space="preserve">.2026г. за инвестиционно предложение </w:t>
      </w:r>
      <w:r w:rsidR="00DE2A03" w:rsidRPr="00B22317">
        <w:rPr>
          <w:rFonts w:ascii="Verdana" w:hAnsi="Verdana"/>
          <w:i/>
          <w:lang w:val="bg-BG"/>
        </w:rPr>
        <w:t>„</w:t>
      </w:r>
      <w:r w:rsidR="00DE2A03" w:rsidRPr="00B22317">
        <w:rPr>
          <w:rFonts w:ascii="Verdana" w:hAnsi="Verdana"/>
          <w:i/>
          <w:lang w:val="ru-RU"/>
        </w:rPr>
        <w:t>Жилищно строителство</w:t>
      </w:r>
      <w:r w:rsidR="00DE2A03" w:rsidRPr="00B22317">
        <w:rPr>
          <w:rFonts w:ascii="Verdana" w:hAnsi="Verdana" w:cs="Arial"/>
          <w:i/>
          <w:caps/>
          <w:lang w:eastAsia="bg-BG"/>
        </w:rPr>
        <w:t>“</w:t>
      </w:r>
      <w:r w:rsidR="00DE2A03" w:rsidRPr="00B22317">
        <w:rPr>
          <w:rFonts w:ascii="Verdana" w:hAnsi="Verdana" w:cs="Arial"/>
          <w:i/>
          <w:caps/>
          <w:lang w:val="bg-BG" w:eastAsia="bg-BG"/>
        </w:rPr>
        <w:t>,</w:t>
      </w:r>
      <w:r w:rsidR="00DE2A03">
        <w:rPr>
          <w:rFonts w:ascii="Verdana" w:hAnsi="Verdana" w:cs="Arial"/>
          <w:i/>
          <w:caps/>
          <w:lang w:val="bg-BG" w:eastAsia="bg-BG"/>
        </w:rPr>
        <w:t xml:space="preserve"> </w:t>
      </w:r>
      <w:r w:rsidR="00DE2A03" w:rsidRPr="00B22317">
        <w:rPr>
          <w:rFonts w:ascii="Verdana" w:hAnsi="Verdana"/>
          <w:i/>
          <w:lang w:val="ru-RU"/>
        </w:rPr>
        <w:t>в ПИ</w:t>
      </w:r>
      <w:r w:rsidR="00DE2A03">
        <w:rPr>
          <w:rFonts w:ascii="Verdana" w:hAnsi="Verdana"/>
          <w:i/>
          <w:lang w:val="ru-RU"/>
        </w:rPr>
        <w:t xml:space="preserve"> с идентификатор 00702.7.161</w:t>
      </w:r>
      <w:r w:rsidR="00DE2A03">
        <w:rPr>
          <w:rFonts w:ascii="Verdana" w:hAnsi="Verdana"/>
          <w:i/>
          <w:lang w:val="bg-BG"/>
        </w:rPr>
        <w:t xml:space="preserve">, </w:t>
      </w:r>
      <w:r w:rsidR="00DE2A03" w:rsidRPr="00B22317">
        <w:rPr>
          <w:rFonts w:ascii="Verdana" w:hAnsi="Verdana"/>
          <w:i/>
          <w:lang w:val="bg-BG"/>
        </w:rPr>
        <w:t>гр. Асеновград</w:t>
      </w:r>
      <w:r w:rsidR="00DE2A03" w:rsidRPr="00B22317">
        <w:rPr>
          <w:rFonts w:ascii="Verdana" w:hAnsi="Verdana"/>
          <w:i/>
        </w:rPr>
        <w:t xml:space="preserve">, </w:t>
      </w:r>
      <w:r w:rsidR="00DE2A03">
        <w:rPr>
          <w:rFonts w:ascii="Verdana" w:hAnsi="Verdana"/>
          <w:i/>
          <w:lang w:val="bg-BG"/>
        </w:rPr>
        <w:t xml:space="preserve">общ. Асеновград, </w:t>
      </w:r>
      <w:proofErr w:type="spellStart"/>
      <w:r w:rsidR="00DE2A03">
        <w:rPr>
          <w:rFonts w:ascii="Verdana" w:hAnsi="Verdana"/>
          <w:i/>
          <w:lang w:val="bg-BG"/>
        </w:rPr>
        <w:t>обл</w:t>
      </w:r>
      <w:proofErr w:type="spellEnd"/>
      <w:r w:rsidR="00DE2A03">
        <w:rPr>
          <w:rFonts w:ascii="Verdana" w:hAnsi="Verdana"/>
          <w:i/>
          <w:lang w:val="bg-BG"/>
        </w:rPr>
        <w:t>. Пловдив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D67A0" w:rsidRDefault="00DD67A0" w:rsidP="00DD67A0">
      <w:pPr>
        <w:jc w:val="both"/>
        <w:rPr>
          <w:rFonts w:ascii="Verdana" w:hAnsi="Verdana"/>
          <w:lang w:val="ru-RU"/>
        </w:rPr>
      </w:pPr>
    </w:p>
    <w:p w:rsidR="00DE2A03" w:rsidRDefault="00DE2A03" w:rsidP="00DE2A03">
      <w:pPr>
        <w:tabs>
          <w:tab w:val="num" w:pos="710"/>
        </w:tabs>
        <w:jc w:val="both"/>
        <w:rPr>
          <w:rFonts w:ascii="Verdana" w:hAnsi="Verdana"/>
          <w:lang w:val="ru-RU"/>
        </w:rPr>
      </w:pPr>
      <w:r w:rsidRPr="00DE2A03">
        <w:rPr>
          <w:rFonts w:ascii="Verdana" w:hAnsi="Verdana"/>
          <w:lang w:val="ru-RU"/>
        </w:rPr>
        <w:t xml:space="preserve">инвестиционно предложение попада </w:t>
      </w:r>
      <w:proofErr w:type="gramStart"/>
      <w:r w:rsidRPr="00DE2A03">
        <w:rPr>
          <w:rFonts w:ascii="Verdana" w:hAnsi="Verdana"/>
          <w:lang w:val="ru-RU"/>
        </w:rPr>
        <w:t>в обхвата</w:t>
      </w:r>
      <w:proofErr w:type="gramEnd"/>
      <w:r w:rsidRPr="00DE2A03">
        <w:rPr>
          <w:rFonts w:ascii="Verdana" w:hAnsi="Verdana"/>
          <w:lang w:val="ru-RU"/>
        </w:rPr>
        <w:t xml:space="preserve"> на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E2A03" w:rsidRDefault="00DE2A03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0E03C6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DE2A03" w:rsidRDefault="00DE2A03" w:rsidP="00DE2A0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</w:t>
      </w:r>
      <w:r>
        <w:rPr>
          <w:rFonts w:ascii="Verdana" w:hAnsi="Verdana"/>
          <w:lang w:val="bg-BG"/>
        </w:rPr>
        <w:t xml:space="preserve"> мрежа „НАТУРА 2000“ – BG0000194 „Река Чая</w:t>
      </w:r>
      <w:r w:rsidRPr="004559C4">
        <w:rPr>
          <w:rFonts w:ascii="Verdana" w:hAnsi="Verdana"/>
          <w:lang w:val="bg-BG"/>
        </w:rPr>
        <w:t>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E2A03">
        <w:rPr>
          <w:rFonts w:ascii="Verdana" w:hAnsi="Verdana" w:cs="Arial"/>
          <w:color w:val="000000"/>
          <w:lang w:val="bg-BG"/>
        </w:rPr>
        <w:t>Асеновград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E2A03">
        <w:rPr>
          <w:rFonts w:ascii="Verdana" w:hAnsi="Verdana"/>
          <w:lang w:val="bg-BG"/>
        </w:rPr>
        <w:t>23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554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22</cp:revision>
  <dcterms:created xsi:type="dcterms:W3CDTF">2026-02-17T09:42:00Z</dcterms:created>
  <dcterms:modified xsi:type="dcterms:W3CDTF">2026-03-19T14:25:00Z</dcterms:modified>
</cp:coreProperties>
</file>