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AC391D" w:rsidRDefault="00076B82" w:rsidP="00AC391D">
      <w:pPr>
        <w:pStyle w:val="a8"/>
        <w:ind w:left="91" w:right="-198"/>
        <w:contextualSpacing/>
        <w:jc w:val="both"/>
        <w:rPr>
          <w:rFonts w:ascii="Verdana" w:hAnsi="Verdana"/>
          <w:sz w:val="20"/>
          <w:szCs w:val="20"/>
          <w:lang w:val="ru-RU"/>
        </w:rPr>
      </w:pPr>
      <w:r w:rsidRPr="00AB6824">
        <w:rPr>
          <w:rFonts w:ascii="Verdana" w:hAnsi="Verdana" w:cs="Arial"/>
          <w:color w:val="000000"/>
          <w:sz w:val="20"/>
          <w:szCs w:val="20"/>
        </w:rPr>
        <w:t>В</w:t>
      </w:r>
      <w:r w:rsidR="005705F7" w:rsidRPr="00AB6824">
        <w:rPr>
          <w:rFonts w:ascii="Verdana" w:hAnsi="Verdana" w:cs="Arial"/>
          <w:color w:val="000000"/>
          <w:sz w:val="20"/>
          <w:szCs w:val="20"/>
        </w:rPr>
        <w:t xml:space="preserve">ъв връзка с </w:t>
      </w:r>
      <w:r w:rsidR="006D5718" w:rsidRPr="00AB6824">
        <w:rPr>
          <w:rFonts w:ascii="Verdana" w:hAnsi="Verdana" w:cs="Arial"/>
          <w:color w:val="000000"/>
          <w:sz w:val="20"/>
          <w:szCs w:val="20"/>
        </w:rPr>
        <w:t>постъпил</w:t>
      </w:r>
      <w:r w:rsidR="00A85632" w:rsidRPr="00AB6824">
        <w:rPr>
          <w:rFonts w:ascii="Verdana" w:hAnsi="Verdana" w:cs="Arial"/>
          <w:color w:val="000000"/>
          <w:sz w:val="20"/>
          <w:szCs w:val="20"/>
        </w:rPr>
        <w:t>о</w:t>
      </w:r>
      <w:r w:rsidR="006D5718" w:rsidRPr="00AB6824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AC391D" w:rsidRPr="00AC391D">
        <w:rPr>
          <w:rFonts w:ascii="Verdana" w:hAnsi="Verdana"/>
          <w:sz w:val="20"/>
          <w:szCs w:val="20"/>
          <w:lang w:val="ru-RU"/>
        </w:rPr>
        <w:t xml:space="preserve">уведомление с </w:t>
      </w:r>
      <w:proofErr w:type="spellStart"/>
      <w:r w:rsidR="00AC391D" w:rsidRPr="00AC391D">
        <w:rPr>
          <w:rFonts w:ascii="Verdana" w:hAnsi="Verdana"/>
          <w:sz w:val="20"/>
          <w:szCs w:val="20"/>
          <w:lang w:val="ru-RU"/>
        </w:rPr>
        <w:t>вх</w:t>
      </w:r>
      <w:proofErr w:type="spellEnd"/>
      <w:r w:rsidR="00AC391D" w:rsidRPr="00AC391D">
        <w:rPr>
          <w:rFonts w:ascii="Verdana" w:hAnsi="Verdana"/>
          <w:sz w:val="20"/>
          <w:szCs w:val="20"/>
          <w:lang w:val="ru-RU"/>
        </w:rPr>
        <w:t xml:space="preserve">. № ОВОС-2139/31.07.2025г. </w:t>
      </w:r>
      <w:proofErr w:type="spellStart"/>
      <w:r w:rsidR="00AC391D" w:rsidRPr="00AC391D">
        <w:rPr>
          <w:rFonts w:ascii="Verdana" w:hAnsi="Verdana"/>
          <w:sz w:val="20"/>
          <w:szCs w:val="20"/>
          <w:lang w:val="ru-RU"/>
        </w:rPr>
        <w:t>допълнителна</w:t>
      </w:r>
      <w:proofErr w:type="spellEnd"/>
      <w:r w:rsidR="00AC391D" w:rsidRPr="00AC391D">
        <w:rPr>
          <w:rFonts w:ascii="Verdana" w:hAnsi="Verdana"/>
          <w:sz w:val="20"/>
          <w:szCs w:val="20"/>
          <w:lang w:val="ru-RU"/>
        </w:rPr>
        <w:t xml:space="preserve"> информация с </w:t>
      </w:r>
      <w:proofErr w:type="spellStart"/>
      <w:r w:rsidR="00AC391D" w:rsidRPr="00AC391D">
        <w:rPr>
          <w:rFonts w:ascii="Verdana" w:hAnsi="Verdana"/>
          <w:sz w:val="20"/>
          <w:szCs w:val="20"/>
          <w:lang w:val="ru-RU"/>
        </w:rPr>
        <w:t>вх</w:t>
      </w:r>
      <w:proofErr w:type="spellEnd"/>
      <w:r w:rsidR="00AC391D" w:rsidRPr="00AC391D">
        <w:rPr>
          <w:rFonts w:ascii="Verdana" w:hAnsi="Verdana"/>
          <w:sz w:val="20"/>
          <w:szCs w:val="20"/>
          <w:lang w:val="ru-RU"/>
        </w:rPr>
        <w:t xml:space="preserve">. № ОВОС-2139-2/19.08.2025г., с </w:t>
      </w:r>
      <w:proofErr w:type="spellStart"/>
      <w:r w:rsidR="00AC391D" w:rsidRPr="00AC391D">
        <w:rPr>
          <w:rFonts w:ascii="Verdana" w:hAnsi="Verdana"/>
          <w:sz w:val="20"/>
          <w:szCs w:val="20"/>
          <w:lang w:val="ru-RU"/>
        </w:rPr>
        <w:t>вх</w:t>
      </w:r>
      <w:proofErr w:type="spellEnd"/>
      <w:r w:rsidR="00AC391D" w:rsidRPr="00AC391D">
        <w:rPr>
          <w:rFonts w:ascii="Verdana" w:hAnsi="Verdana"/>
          <w:sz w:val="20"/>
          <w:szCs w:val="20"/>
          <w:lang w:val="ru-RU"/>
        </w:rPr>
        <w:t xml:space="preserve">. № ОВОС-2139-8/24.09.2025г., с. </w:t>
      </w:r>
      <w:proofErr w:type="spellStart"/>
      <w:r w:rsidR="00AC391D" w:rsidRPr="00AC391D">
        <w:rPr>
          <w:rFonts w:ascii="Verdana" w:hAnsi="Verdana"/>
          <w:sz w:val="20"/>
          <w:szCs w:val="20"/>
          <w:lang w:val="ru-RU"/>
        </w:rPr>
        <w:t>вх</w:t>
      </w:r>
      <w:proofErr w:type="spellEnd"/>
      <w:r w:rsidR="00AC391D" w:rsidRPr="00AC391D">
        <w:rPr>
          <w:rFonts w:ascii="Verdana" w:hAnsi="Verdana"/>
          <w:sz w:val="20"/>
          <w:szCs w:val="20"/>
          <w:lang w:val="ru-RU"/>
        </w:rPr>
        <w:t xml:space="preserve">. № ОВОС-2139-12/05.11.2025г. за </w:t>
      </w:r>
      <w:proofErr w:type="spellStart"/>
      <w:r w:rsidR="00AC391D" w:rsidRPr="00AC391D">
        <w:rPr>
          <w:rFonts w:ascii="Verdana" w:hAnsi="Verdana"/>
          <w:sz w:val="20"/>
          <w:szCs w:val="20"/>
          <w:lang w:val="ru-RU"/>
        </w:rPr>
        <w:t>инвестиционно</w:t>
      </w:r>
      <w:proofErr w:type="spellEnd"/>
      <w:r w:rsidR="00AC391D" w:rsidRPr="00AC391D">
        <w:rPr>
          <w:rFonts w:ascii="Verdana" w:hAnsi="Verdana"/>
          <w:sz w:val="20"/>
          <w:szCs w:val="20"/>
          <w:lang w:val="ru-RU"/>
        </w:rPr>
        <w:t xml:space="preserve"> предложение (ИП): „Цех за </w:t>
      </w:r>
      <w:proofErr w:type="spellStart"/>
      <w:r w:rsidR="00AC391D" w:rsidRPr="00AC391D">
        <w:rPr>
          <w:rFonts w:ascii="Verdana" w:hAnsi="Verdana"/>
          <w:sz w:val="20"/>
          <w:szCs w:val="20"/>
          <w:lang w:val="ru-RU"/>
        </w:rPr>
        <w:t>снарядяване</w:t>
      </w:r>
      <w:proofErr w:type="spellEnd"/>
      <w:r w:rsidR="00AC391D" w:rsidRPr="00AC391D">
        <w:rPr>
          <w:rFonts w:ascii="Verdana" w:hAnsi="Verdana"/>
          <w:sz w:val="20"/>
          <w:szCs w:val="20"/>
          <w:lang w:val="ru-RU"/>
        </w:rPr>
        <w:t xml:space="preserve"> (</w:t>
      </w:r>
      <w:proofErr w:type="spellStart"/>
      <w:r w:rsidR="00AC391D" w:rsidRPr="00AC391D">
        <w:rPr>
          <w:rFonts w:ascii="Verdana" w:hAnsi="Verdana"/>
          <w:sz w:val="20"/>
          <w:szCs w:val="20"/>
          <w:lang w:val="ru-RU"/>
        </w:rPr>
        <w:t>шнековане</w:t>
      </w:r>
      <w:proofErr w:type="spellEnd"/>
      <w:r w:rsidR="00AC391D" w:rsidRPr="00AC391D">
        <w:rPr>
          <w:rFonts w:ascii="Verdana" w:hAnsi="Verdana"/>
          <w:sz w:val="20"/>
          <w:szCs w:val="20"/>
          <w:lang w:val="ru-RU"/>
        </w:rPr>
        <w:t xml:space="preserve">) и производство на </w:t>
      </w:r>
      <w:proofErr w:type="spellStart"/>
      <w:r w:rsidR="00AC391D" w:rsidRPr="00AC391D">
        <w:rPr>
          <w:rFonts w:ascii="Verdana" w:hAnsi="Verdana"/>
          <w:sz w:val="20"/>
          <w:szCs w:val="20"/>
          <w:lang w:val="ru-RU"/>
        </w:rPr>
        <w:t>различни</w:t>
      </w:r>
      <w:proofErr w:type="spellEnd"/>
      <w:r w:rsidR="00AC391D" w:rsidRPr="00AC391D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AC391D" w:rsidRPr="00AC391D">
        <w:rPr>
          <w:rFonts w:ascii="Verdana" w:hAnsi="Verdana"/>
          <w:sz w:val="20"/>
          <w:szCs w:val="20"/>
          <w:lang w:val="ru-RU"/>
        </w:rPr>
        <w:t>видове</w:t>
      </w:r>
      <w:proofErr w:type="spellEnd"/>
      <w:r w:rsidR="00AC391D" w:rsidRPr="00AC391D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AC391D" w:rsidRPr="00AC391D">
        <w:rPr>
          <w:rFonts w:ascii="Verdana" w:hAnsi="Verdana"/>
          <w:sz w:val="20"/>
          <w:szCs w:val="20"/>
          <w:lang w:val="ru-RU"/>
        </w:rPr>
        <w:t>изстрели</w:t>
      </w:r>
      <w:proofErr w:type="spellEnd"/>
      <w:r w:rsidR="00AC391D" w:rsidRPr="00AC391D">
        <w:rPr>
          <w:rFonts w:ascii="Verdana" w:hAnsi="Verdana"/>
          <w:sz w:val="20"/>
          <w:szCs w:val="20"/>
          <w:lang w:val="ru-RU"/>
        </w:rPr>
        <w:t xml:space="preserve">“ в УПИ 68080.172.434 – </w:t>
      </w:r>
      <w:proofErr w:type="spellStart"/>
      <w:r w:rsidR="00AC391D" w:rsidRPr="00AC391D">
        <w:rPr>
          <w:rFonts w:ascii="Verdana" w:hAnsi="Verdana"/>
          <w:sz w:val="20"/>
          <w:szCs w:val="20"/>
          <w:lang w:val="ru-RU"/>
        </w:rPr>
        <w:t>производствени</w:t>
      </w:r>
      <w:proofErr w:type="spellEnd"/>
      <w:r w:rsidR="00AC391D" w:rsidRPr="00AC391D">
        <w:rPr>
          <w:rFonts w:ascii="Verdana" w:hAnsi="Verdana"/>
          <w:sz w:val="20"/>
          <w:szCs w:val="20"/>
          <w:lang w:val="ru-RU"/>
        </w:rPr>
        <w:t xml:space="preserve"> и </w:t>
      </w:r>
      <w:proofErr w:type="spellStart"/>
      <w:r w:rsidR="00AC391D" w:rsidRPr="00AC391D">
        <w:rPr>
          <w:rFonts w:ascii="Verdana" w:hAnsi="Verdana"/>
          <w:sz w:val="20"/>
          <w:szCs w:val="20"/>
          <w:lang w:val="ru-RU"/>
        </w:rPr>
        <w:t>складови</w:t>
      </w:r>
      <w:proofErr w:type="spellEnd"/>
      <w:r w:rsidR="00AC391D" w:rsidRPr="00AC391D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AC391D" w:rsidRPr="00AC391D">
        <w:rPr>
          <w:rFonts w:ascii="Verdana" w:hAnsi="Verdana"/>
          <w:sz w:val="20"/>
          <w:szCs w:val="20"/>
          <w:lang w:val="ru-RU"/>
        </w:rPr>
        <w:t>дейности</w:t>
      </w:r>
      <w:proofErr w:type="spellEnd"/>
      <w:r w:rsidR="00AC391D" w:rsidRPr="00AC391D">
        <w:rPr>
          <w:rFonts w:ascii="Verdana" w:hAnsi="Verdana"/>
          <w:sz w:val="20"/>
          <w:szCs w:val="20"/>
          <w:lang w:val="ru-RU"/>
        </w:rPr>
        <w:t xml:space="preserve"> за </w:t>
      </w:r>
      <w:proofErr w:type="spellStart"/>
      <w:r w:rsidR="00AC391D" w:rsidRPr="00AC391D">
        <w:rPr>
          <w:rFonts w:ascii="Verdana" w:hAnsi="Verdana"/>
          <w:sz w:val="20"/>
          <w:szCs w:val="20"/>
          <w:lang w:val="ru-RU"/>
        </w:rPr>
        <w:t>специална</w:t>
      </w:r>
      <w:proofErr w:type="spellEnd"/>
      <w:r w:rsidR="00AC391D" w:rsidRPr="00AC391D">
        <w:rPr>
          <w:rFonts w:ascii="Verdana" w:hAnsi="Verdana"/>
          <w:sz w:val="20"/>
          <w:szCs w:val="20"/>
          <w:lang w:val="ru-RU"/>
        </w:rPr>
        <w:t xml:space="preserve"> продукция по КККР на гр. </w:t>
      </w:r>
      <w:proofErr w:type="spellStart"/>
      <w:r w:rsidR="00AC391D" w:rsidRPr="00AC391D">
        <w:rPr>
          <w:rFonts w:ascii="Verdana" w:hAnsi="Verdana"/>
          <w:sz w:val="20"/>
          <w:szCs w:val="20"/>
          <w:lang w:val="ru-RU"/>
        </w:rPr>
        <w:t>Сопот</w:t>
      </w:r>
      <w:proofErr w:type="spellEnd"/>
      <w:r w:rsidR="00AC391D" w:rsidRPr="00AC391D">
        <w:rPr>
          <w:rFonts w:ascii="Verdana" w:hAnsi="Verdana"/>
          <w:sz w:val="20"/>
          <w:szCs w:val="20"/>
          <w:lang w:val="ru-RU"/>
        </w:rPr>
        <w:t xml:space="preserve"> и </w:t>
      </w:r>
      <w:proofErr w:type="spellStart"/>
      <w:r w:rsidR="00AC391D" w:rsidRPr="00AC391D">
        <w:rPr>
          <w:rFonts w:ascii="Verdana" w:hAnsi="Verdana"/>
          <w:sz w:val="20"/>
          <w:szCs w:val="20"/>
          <w:lang w:val="ru-RU"/>
        </w:rPr>
        <w:t>писмо</w:t>
      </w:r>
      <w:proofErr w:type="spellEnd"/>
      <w:r w:rsidR="00AC391D" w:rsidRPr="00AC391D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AC391D" w:rsidRPr="00AC391D">
        <w:rPr>
          <w:rFonts w:ascii="Verdana" w:hAnsi="Verdana"/>
          <w:sz w:val="20"/>
          <w:szCs w:val="20"/>
          <w:lang w:val="ru-RU"/>
        </w:rPr>
        <w:t>изх</w:t>
      </w:r>
      <w:proofErr w:type="spellEnd"/>
      <w:r w:rsidR="00AC391D" w:rsidRPr="00AC391D">
        <w:rPr>
          <w:rFonts w:ascii="Verdana" w:hAnsi="Verdana"/>
          <w:sz w:val="20"/>
          <w:szCs w:val="20"/>
          <w:lang w:val="ru-RU"/>
        </w:rPr>
        <w:t xml:space="preserve">. № УК-3251/20.11.2025г. на ИАОС София за </w:t>
      </w:r>
      <w:proofErr w:type="spellStart"/>
      <w:r w:rsidR="00AC391D" w:rsidRPr="00AC391D">
        <w:rPr>
          <w:rFonts w:ascii="Verdana" w:hAnsi="Verdana"/>
          <w:sz w:val="20"/>
          <w:szCs w:val="20"/>
          <w:lang w:val="ru-RU"/>
        </w:rPr>
        <w:t>потвъ</w:t>
      </w:r>
      <w:r w:rsidR="00AC391D">
        <w:rPr>
          <w:rFonts w:ascii="Verdana" w:hAnsi="Verdana"/>
          <w:sz w:val="20"/>
          <w:szCs w:val="20"/>
          <w:lang w:val="ru-RU"/>
        </w:rPr>
        <w:t>ждение</w:t>
      </w:r>
      <w:proofErr w:type="spellEnd"/>
      <w:r w:rsidR="00AC391D">
        <w:rPr>
          <w:rFonts w:ascii="Verdana" w:hAnsi="Verdana"/>
          <w:sz w:val="20"/>
          <w:szCs w:val="20"/>
          <w:lang w:val="ru-RU"/>
        </w:rPr>
        <w:t xml:space="preserve"> по чл.103, ал.7 от ЗООС</w:t>
      </w:r>
      <w:r w:rsidR="008C05DD" w:rsidRPr="000E1615">
        <w:rPr>
          <w:rFonts w:ascii="Verdana" w:hAnsi="Verdana"/>
          <w:sz w:val="20"/>
          <w:szCs w:val="20"/>
          <w:lang w:val="ru-RU"/>
        </w:rPr>
        <w:t xml:space="preserve">, с </w:t>
      </w:r>
      <w:proofErr w:type="spellStart"/>
      <w:r w:rsidR="008C05DD" w:rsidRPr="000E1615">
        <w:rPr>
          <w:rFonts w:ascii="Verdana" w:hAnsi="Verdana"/>
          <w:sz w:val="20"/>
          <w:szCs w:val="20"/>
          <w:lang w:val="ru-RU"/>
        </w:rPr>
        <w:t>възложител</w:t>
      </w:r>
      <w:proofErr w:type="spellEnd"/>
      <w:r w:rsidR="00A56750">
        <w:rPr>
          <w:rFonts w:ascii="Verdana" w:hAnsi="Verdana"/>
          <w:sz w:val="20"/>
          <w:szCs w:val="20"/>
          <w:lang w:val="ru-RU"/>
        </w:rPr>
        <w:t>:</w:t>
      </w:r>
      <w:r w:rsidR="008C05DD" w:rsidRPr="000E1615">
        <w:rPr>
          <w:rFonts w:ascii="Verdana" w:hAnsi="Verdana"/>
          <w:sz w:val="20"/>
          <w:szCs w:val="20"/>
          <w:lang w:val="ru-RU"/>
        </w:rPr>
        <w:t xml:space="preserve"> </w:t>
      </w:r>
      <w:r w:rsidR="00AC391D" w:rsidRPr="00AC391D">
        <w:rPr>
          <w:rFonts w:ascii="Verdana" w:hAnsi="Verdana"/>
          <w:b/>
          <w:caps/>
          <w:sz w:val="20"/>
          <w:szCs w:val="20"/>
        </w:rPr>
        <w:t>„ТРАНСАРМЪРИ“ ООД</w:t>
      </w:r>
      <w:r w:rsidR="00F76E34" w:rsidRPr="00AB6824">
        <w:rPr>
          <w:rFonts w:ascii="Verdana" w:hAnsi="Verdana"/>
          <w:sz w:val="20"/>
          <w:szCs w:val="20"/>
          <w:shd w:val="clear" w:color="auto" w:fill="FEFEFE"/>
        </w:rPr>
        <w:t xml:space="preserve">, </w:t>
      </w:r>
      <w:r w:rsidR="00115E43" w:rsidRPr="00AB6824">
        <w:rPr>
          <w:rFonts w:ascii="Verdana" w:hAnsi="Verdana" w:cs="Arial"/>
          <w:color w:val="000000"/>
          <w:sz w:val="20"/>
          <w:szCs w:val="20"/>
        </w:rPr>
        <w:t>основание чл. 5, ал. 1 от </w:t>
      </w:r>
      <w:r w:rsidR="00115E43" w:rsidRPr="00AB6824">
        <w:rPr>
          <w:rStyle w:val="aa"/>
          <w:rFonts w:ascii="Verdana" w:hAnsi="Verdana" w:cs="Arial"/>
          <w:color w:val="000000"/>
          <w:sz w:val="20"/>
          <w:szCs w:val="20"/>
        </w:rPr>
        <w:t>Наредбата за условията и реда за извършване на оценка на въздействието върху околната среда</w:t>
      </w:r>
      <w:r w:rsidR="00115E43" w:rsidRPr="00AB6824">
        <w:rPr>
          <w:rFonts w:ascii="Verdana" w:hAnsi="Verdana" w:cs="Arial"/>
          <w:color w:val="000000"/>
          <w:sz w:val="20"/>
          <w:szCs w:val="2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AC391D" w:rsidRDefault="00C911D7" w:rsidP="00AC391D">
      <w:pPr>
        <w:spacing w:before="120"/>
        <w:ind w:left="142"/>
        <w:jc w:val="both"/>
        <w:rPr>
          <w:rFonts w:ascii="Verdana" w:hAnsi="Verdana"/>
          <w:b/>
          <w:lang w:val="ru-RU"/>
        </w:rPr>
      </w:pPr>
      <w:r w:rsidRPr="00AB682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 w:rsidRPr="00AB6824">
        <w:rPr>
          <w:rFonts w:ascii="Verdana" w:hAnsi="Verdana"/>
          <w:b/>
          <w:lang w:val="bg-BG"/>
        </w:rPr>
        <w:t xml:space="preserve">  </w:t>
      </w:r>
      <w:r w:rsidRPr="00AB6824">
        <w:rPr>
          <w:rFonts w:ascii="Verdana" w:hAnsi="Verdana"/>
          <w:b/>
          <w:lang w:val="bg-BG"/>
        </w:rPr>
        <w:t xml:space="preserve">опазване на околната среда </w:t>
      </w:r>
      <w:r w:rsidRPr="00AB6824">
        <w:rPr>
          <w:rFonts w:ascii="Verdana" w:hAnsi="Verdana"/>
          <w:b/>
          <w:lang w:val="ru-RU"/>
        </w:rPr>
        <w:t>(</w:t>
      </w:r>
      <w:r w:rsidRPr="00AB6824">
        <w:rPr>
          <w:rFonts w:ascii="Verdana" w:hAnsi="Verdana"/>
          <w:b/>
          <w:lang w:val="bg-BG"/>
        </w:rPr>
        <w:t>ЗООС</w:t>
      </w:r>
      <w:r w:rsidRPr="00AB6824">
        <w:rPr>
          <w:rFonts w:ascii="Verdana" w:hAnsi="Verdana"/>
          <w:b/>
          <w:lang w:val="ru-RU"/>
        </w:rPr>
        <w:t>)</w:t>
      </w:r>
    </w:p>
    <w:p w:rsidR="00AC391D" w:rsidRDefault="00AC391D" w:rsidP="00AC391D">
      <w:pPr>
        <w:tabs>
          <w:tab w:val="left" w:pos="993"/>
        </w:tabs>
        <w:ind w:left="142" w:right="137"/>
        <w:contextualSpacing/>
        <w:jc w:val="both"/>
        <w:textAlignment w:val="auto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</w:t>
      </w:r>
      <w:proofErr w:type="spellStart"/>
      <w:r>
        <w:rPr>
          <w:rFonts w:ascii="Verdana" w:hAnsi="Verdana"/>
          <w:lang w:val="ru-RU"/>
        </w:rPr>
        <w:t>И</w:t>
      </w:r>
      <w:r w:rsidRPr="00AC391D">
        <w:rPr>
          <w:rFonts w:ascii="Verdana" w:hAnsi="Verdana"/>
          <w:lang w:val="ru-RU"/>
        </w:rPr>
        <w:t>нвестиционно</w:t>
      </w:r>
      <w:proofErr w:type="spellEnd"/>
      <w:r w:rsidRPr="00AC391D">
        <w:rPr>
          <w:rFonts w:ascii="Verdana" w:hAnsi="Verdana"/>
          <w:lang w:val="ru-RU"/>
        </w:rPr>
        <w:t xml:space="preserve"> предложение</w:t>
      </w:r>
      <w:r w:rsidRPr="00AC391D">
        <w:rPr>
          <w:rFonts w:ascii="Verdana" w:hAnsi="Verdana"/>
          <w:lang w:val="bg-BG"/>
        </w:rPr>
        <w:t xml:space="preserve"> се явява планирано изменение/разширение на дейност, свързана с производство на боеприпаси, попадаща </w:t>
      </w:r>
      <w:proofErr w:type="gramStart"/>
      <w:r w:rsidRPr="00AC391D">
        <w:rPr>
          <w:rFonts w:ascii="Verdana" w:hAnsi="Verdana"/>
          <w:lang w:val="bg-BG"/>
        </w:rPr>
        <w:t>в обхвата</w:t>
      </w:r>
      <w:proofErr w:type="gramEnd"/>
      <w:r w:rsidRPr="00AC391D">
        <w:rPr>
          <w:rFonts w:ascii="Verdana" w:hAnsi="Verdana"/>
          <w:lang w:val="bg-BG"/>
        </w:rPr>
        <w:t xml:space="preserve"> на</w:t>
      </w:r>
      <w:r w:rsidRPr="00AC391D">
        <w:rPr>
          <w:rFonts w:ascii="Verdana" w:hAnsi="Verdana"/>
          <w:lang w:val="ru-RU"/>
        </w:rPr>
        <w:t xml:space="preserve"> т. 11, буква </w:t>
      </w:r>
      <w:r w:rsidRPr="00AC391D">
        <w:rPr>
          <w:rFonts w:ascii="Verdana" w:hAnsi="Verdana"/>
        </w:rPr>
        <w:t>„</w:t>
      </w:r>
      <w:r w:rsidRPr="00AC391D">
        <w:rPr>
          <w:rFonts w:ascii="Verdana" w:hAnsi="Verdana"/>
          <w:lang w:val="bg-BG"/>
        </w:rPr>
        <w:t xml:space="preserve">з“ </w:t>
      </w:r>
      <w:r w:rsidRPr="00AC391D">
        <w:rPr>
          <w:rFonts w:ascii="Verdana" w:hAnsi="Verdana"/>
          <w:lang w:val="ru-RU"/>
        </w:rPr>
        <w:t xml:space="preserve">от приложение № 2 от </w:t>
      </w:r>
      <w:r w:rsidRPr="00AC391D">
        <w:rPr>
          <w:rFonts w:ascii="Verdana" w:hAnsi="Verdana"/>
          <w:i/>
          <w:lang w:val="ru-RU"/>
        </w:rPr>
        <w:t xml:space="preserve">Закона за </w:t>
      </w:r>
      <w:proofErr w:type="spellStart"/>
      <w:r w:rsidRPr="00AC391D">
        <w:rPr>
          <w:rFonts w:ascii="Verdana" w:hAnsi="Verdana"/>
          <w:i/>
          <w:lang w:val="ru-RU"/>
        </w:rPr>
        <w:t>опазване</w:t>
      </w:r>
      <w:proofErr w:type="spellEnd"/>
      <w:r w:rsidRPr="00AC391D">
        <w:rPr>
          <w:rFonts w:ascii="Verdana" w:hAnsi="Verdana"/>
          <w:i/>
          <w:lang w:val="ru-RU"/>
        </w:rPr>
        <w:t xml:space="preserve"> на </w:t>
      </w:r>
      <w:proofErr w:type="spellStart"/>
      <w:r w:rsidRPr="00AC391D">
        <w:rPr>
          <w:rFonts w:ascii="Verdana" w:hAnsi="Verdana"/>
          <w:i/>
          <w:lang w:val="ru-RU"/>
        </w:rPr>
        <w:t>околната</w:t>
      </w:r>
      <w:proofErr w:type="spellEnd"/>
      <w:r w:rsidRPr="00AC391D">
        <w:rPr>
          <w:rFonts w:ascii="Verdana" w:hAnsi="Verdana"/>
          <w:i/>
          <w:lang w:val="ru-RU"/>
        </w:rPr>
        <w:t xml:space="preserve"> среда</w:t>
      </w:r>
      <w:r w:rsidRPr="00AC391D">
        <w:rPr>
          <w:rFonts w:ascii="Verdana" w:hAnsi="Verdana"/>
          <w:lang w:val="ru-RU"/>
        </w:rPr>
        <w:t xml:space="preserve"> /ЗООС/</w:t>
      </w:r>
      <w:r w:rsidRPr="00AC391D">
        <w:rPr>
          <w:rFonts w:ascii="Verdana" w:hAnsi="Verdana"/>
          <w:lang w:val="bg-BG"/>
        </w:rPr>
        <w:t xml:space="preserve"> и на основание </w:t>
      </w:r>
      <w:r w:rsidRPr="00AC391D">
        <w:rPr>
          <w:rFonts w:ascii="Verdana" w:hAnsi="Verdana"/>
          <w:b/>
          <w:lang w:val="bg-BG"/>
        </w:rPr>
        <w:t xml:space="preserve">чл. 93, ал. 1, т. 2 </w:t>
      </w:r>
      <w:r w:rsidRPr="00AC391D">
        <w:rPr>
          <w:rFonts w:ascii="Verdana" w:hAnsi="Verdana"/>
          <w:lang w:val="bg-BG"/>
        </w:rPr>
        <w:t xml:space="preserve">от същия закон подлежи на </w:t>
      </w:r>
      <w:r w:rsidRPr="00AC391D">
        <w:rPr>
          <w:rFonts w:ascii="Verdana" w:hAnsi="Verdana"/>
          <w:b/>
          <w:lang w:val="bg-BG"/>
        </w:rPr>
        <w:t>преценяване на необходимостта</w:t>
      </w:r>
      <w:r w:rsidRPr="00AC391D">
        <w:rPr>
          <w:rFonts w:ascii="Verdana" w:hAnsi="Verdana"/>
          <w:lang w:val="bg-BG"/>
        </w:rPr>
        <w:t xml:space="preserve"> </w:t>
      </w:r>
      <w:r w:rsidRPr="00AC391D">
        <w:rPr>
          <w:rFonts w:ascii="Verdana" w:hAnsi="Verdana"/>
          <w:b/>
          <w:lang w:val="bg-BG"/>
        </w:rPr>
        <w:t>от извършване на ОВОС</w:t>
      </w:r>
      <w:r w:rsidRPr="00AC391D">
        <w:rPr>
          <w:rFonts w:ascii="Verdana" w:hAnsi="Verdana"/>
        </w:rPr>
        <w:t>.</w:t>
      </w:r>
      <w:r w:rsidRPr="00AC391D">
        <w:rPr>
          <w:rFonts w:ascii="Verdana" w:hAnsi="Verdana"/>
          <w:lang w:val="ru-RU"/>
        </w:rPr>
        <w:t xml:space="preserve"> </w:t>
      </w:r>
    </w:p>
    <w:p w:rsidR="00AC391D" w:rsidRPr="00AC391D" w:rsidRDefault="00AC391D" w:rsidP="00AC391D">
      <w:pPr>
        <w:tabs>
          <w:tab w:val="left" w:pos="993"/>
        </w:tabs>
        <w:ind w:left="142" w:right="137"/>
        <w:contextualSpacing/>
        <w:jc w:val="both"/>
        <w:textAlignment w:val="auto"/>
        <w:rPr>
          <w:rFonts w:ascii="Verdana" w:hAnsi="Verdana"/>
          <w:lang w:val="bg-BG"/>
        </w:rPr>
      </w:pPr>
    </w:p>
    <w:p w:rsidR="00AC391D" w:rsidRPr="00AC391D" w:rsidRDefault="00AC391D" w:rsidP="00AC391D">
      <w:pPr>
        <w:widowControl w:val="0"/>
        <w:ind w:right="137"/>
        <w:jc w:val="both"/>
        <w:rPr>
          <w:rFonts w:ascii="Verdana" w:eastAsia="Calibri" w:hAnsi="Verdana"/>
          <w:i/>
          <w:lang w:val="bg-BG"/>
        </w:rPr>
      </w:pPr>
      <w:r>
        <w:rPr>
          <w:rFonts w:ascii="Verdana" w:eastAsia="Calibri" w:hAnsi="Verdana"/>
          <w:b/>
          <w:lang w:val="bg-BG"/>
        </w:rPr>
        <w:t xml:space="preserve">  </w:t>
      </w:r>
      <w:r w:rsidRPr="00AC391D">
        <w:rPr>
          <w:rFonts w:ascii="Verdana" w:eastAsia="Calibri" w:hAnsi="Verdana"/>
          <w:b/>
          <w:lang w:val="bg-BG"/>
        </w:rPr>
        <w:t>ІІ.</w:t>
      </w:r>
      <w:r>
        <w:rPr>
          <w:rFonts w:ascii="Verdana" w:eastAsia="Calibri" w:hAnsi="Verdana"/>
          <w:b/>
          <w:lang w:val="bg-BG"/>
        </w:rPr>
        <w:t xml:space="preserve">    </w:t>
      </w:r>
      <w:r w:rsidRPr="00AC391D">
        <w:rPr>
          <w:rFonts w:ascii="Verdana" w:eastAsia="Calibri" w:hAnsi="Verdana"/>
          <w:lang w:val="bg-BG"/>
        </w:rPr>
        <w:t>При процедурата по преценяване на необходимостта за извършване на оценка на въздействието върху околната среда (ОВОС) съгласно </w:t>
      </w:r>
      <w:hyperlink r:id="rId5" w:tgtFrame="_blank" w:history="1">
        <w:r w:rsidRPr="00AC391D">
          <w:rPr>
            <w:rFonts w:ascii="Verdana" w:eastAsia="Calibri" w:hAnsi="Verdana"/>
            <w:lang w:val="bg-BG"/>
          </w:rPr>
          <w:t>чл.99б, ал.2, т.1 от ЗООС</w:t>
        </w:r>
      </w:hyperlink>
      <w:r w:rsidRPr="00AC391D">
        <w:rPr>
          <w:rFonts w:ascii="Verdana" w:eastAsia="Calibri" w:hAnsi="Verdana"/>
          <w:lang w:val="bg-BG"/>
        </w:rPr>
        <w:t xml:space="preserve"> възложителят/операторът </w:t>
      </w:r>
      <w:r w:rsidRPr="00AC391D">
        <w:rPr>
          <w:rFonts w:ascii="Verdana" w:eastAsia="Calibri" w:hAnsi="Verdana"/>
          <w:b/>
          <w:lang w:val="bg-BG"/>
        </w:rPr>
        <w:t xml:space="preserve">следва да представи </w:t>
      </w:r>
      <w:r w:rsidRPr="00AC391D">
        <w:rPr>
          <w:rFonts w:ascii="Verdana" w:eastAsia="Calibri" w:hAnsi="Verdana"/>
          <w:lang w:val="bg-BG"/>
        </w:rPr>
        <w:t>като отделно приложение към искането по </w:t>
      </w:r>
      <w:hyperlink r:id="rId6" w:tgtFrame="_blank" w:history="1">
        <w:r w:rsidRPr="00AC391D">
          <w:rPr>
            <w:rFonts w:ascii="Verdana" w:eastAsia="Calibri" w:hAnsi="Verdana"/>
            <w:lang w:val="bg-BG"/>
          </w:rPr>
          <w:t>чл. 6, ал. 1 от Наредбата за ОВОС</w:t>
        </w:r>
      </w:hyperlink>
      <w:r w:rsidRPr="00AC391D">
        <w:rPr>
          <w:rFonts w:ascii="Verdana" w:eastAsia="Calibri" w:hAnsi="Verdana"/>
          <w:lang w:val="bg-BG"/>
        </w:rPr>
        <w:t xml:space="preserve">, информация съгласно чл.10, ал.1 от </w:t>
      </w:r>
      <w:r w:rsidRPr="00AC391D">
        <w:rPr>
          <w:rFonts w:ascii="Verdana" w:eastAsia="Calibri" w:hAnsi="Verdana"/>
          <w:i/>
          <w:lang w:val="bg-BG"/>
        </w:rPr>
        <w:t xml:space="preserve">Наредбата за предотвратяване на големи аварии с опасни вещества и последствията от тях (ДВ, бр.5/2016 г. с </w:t>
      </w:r>
      <w:proofErr w:type="spellStart"/>
      <w:r w:rsidRPr="00AC391D">
        <w:rPr>
          <w:rFonts w:ascii="Verdana" w:eastAsia="Calibri" w:hAnsi="Verdana"/>
          <w:i/>
          <w:lang w:val="bg-BG"/>
        </w:rPr>
        <w:t>посл</w:t>
      </w:r>
      <w:proofErr w:type="spellEnd"/>
      <w:r w:rsidRPr="00AC391D">
        <w:rPr>
          <w:rFonts w:ascii="Verdana" w:eastAsia="Calibri" w:hAnsi="Verdana"/>
          <w:i/>
          <w:lang w:val="bg-BG"/>
        </w:rPr>
        <w:t xml:space="preserve">. изм. и доп.), </w:t>
      </w:r>
      <w:r w:rsidRPr="00AC391D">
        <w:rPr>
          <w:rFonts w:ascii="Verdana" w:eastAsia="Calibri" w:hAnsi="Verdana"/>
          <w:lang w:val="bg-BG"/>
        </w:rPr>
        <w:t>а именно:</w:t>
      </w:r>
    </w:p>
    <w:p w:rsidR="00AC391D" w:rsidRPr="00AC391D" w:rsidRDefault="00AC391D" w:rsidP="00AC391D">
      <w:pPr>
        <w:overflowPunct/>
        <w:autoSpaceDE/>
        <w:autoSpaceDN/>
        <w:adjustRightInd/>
        <w:ind w:right="137" w:firstLine="567"/>
        <w:jc w:val="both"/>
        <w:textAlignment w:val="auto"/>
        <w:rPr>
          <w:rFonts w:ascii="Verdana" w:eastAsia="Calibri" w:hAnsi="Verdana"/>
          <w:lang w:val="bg-BG"/>
        </w:rPr>
      </w:pPr>
      <w:r w:rsidRPr="00AC391D">
        <w:rPr>
          <w:rFonts w:ascii="Verdana" w:eastAsia="Calibri" w:hAnsi="Verdana"/>
          <w:lang w:val="bg-BG"/>
        </w:rPr>
        <w:t>1. описание на съществуващи и одобрени устройствени планове, в т.ч. съгласувани такива по </w:t>
      </w:r>
      <w:hyperlink r:id="rId7" w:tgtFrame="_blank" w:history="1">
        <w:r w:rsidRPr="00AC391D">
          <w:rPr>
            <w:rFonts w:ascii="Verdana" w:eastAsia="Calibri" w:hAnsi="Verdana"/>
            <w:lang w:val="bg-BG"/>
          </w:rPr>
          <w:t>чл. 104 ЗООС</w:t>
        </w:r>
      </w:hyperlink>
      <w:r w:rsidRPr="00AC391D">
        <w:rPr>
          <w:rFonts w:ascii="Verdana" w:eastAsia="Calibri" w:hAnsi="Verdana"/>
          <w:lang w:val="bg-BG"/>
        </w:rPr>
        <w:t>, за имота/имотите – предмет на инвестиционното предложение, и за зоните, в които тези имоти са разположени;</w:t>
      </w:r>
    </w:p>
    <w:p w:rsidR="00AC391D" w:rsidRPr="00AC391D" w:rsidRDefault="00AC391D" w:rsidP="00AC391D">
      <w:pPr>
        <w:overflowPunct/>
        <w:autoSpaceDE/>
        <w:autoSpaceDN/>
        <w:adjustRightInd/>
        <w:ind w:right="137" w:firstLine="567"/>
        <w:jc w:val="both"/>
        <w:textAlignment w:val="auto"/>
        <w:rPr>
          <w:rFonts w:ascii="Verdana" w:eastAsia="Calibri" w:hAnsi="Verdana"/>
          <w:lang w:val="bg-BG"/>
        </w:rPr>
      </w:pPr>
      <w:r w:rsidRPr="00AC391D">
        <w:rPr>
          <w:rFonts w:ascii="Verdana" w:eastAsia="Calibri" w:hAnsi="Verdana"/>
          <w:lang w:val="bg-BG"/>
        </w:rPr>
        <w:t>2. описание и визуализация чрез подходящ картен материал на избраното местоположение на площадката и разстоянията до:</w:t>
      </w:r>
    </w:p>
    <w:p w:rsidR="00AC391D" w:rsidRPr="00AC391D" w:rsidRDefault="00AC391D" w:rsidP="00AC391D">
      <w:pPr>
        <w:overflowPunct/>
        <w:autoSpaceDE/>
        <w:autoSpaceDN/>
        <w:adjustRightInd/>
        <w:ind w:right="137" w:firstLine="567"/>
        <w:jc w:val="both"/>
        <w:textAlignment w:val="auto"/>
        <w:rPr>
          <w:rFonts w:ascii="Verdana" w:eastAsia="Calibri" w:hAnsi="Verdana"/>
          <w:lang w:val="bg-BG"/>
        </w:rPr>
      </w:pPr>
      <w:r w:rsidRPr="00AC391D">
        <w:rPr>
          <w:rFonts w:ascii="Verdana" w:eastAsia="Calibri" w:hAnsi="Verdana"/>
          <w:lang w:val="bg-BG"/>
        </w:rPr>
        <w:t>а) жилищни райони;</w:t>
      </w:r>
    </w:p>
    <w:p w:rsidR="00AC391D" w:rsidRPr="00AC391D" w:rsidRDefault="00AC391D" w:rsidP="00AC391D">
      <w:pPr>
        <w:overflowPunct/>
        <w:autoSpaceDE/>
        <w:autoSpaceDN/>
        <w:adjustRightInd/>
        <w:ind w:right="137" w:firstLine="567"/>
        <w:jc w:val="both"/>
        <w:textAlignment w:val="auto"/>
        <w:rPr>
          <w:rFonts w:ascii="Verdana" w:eastAsia="Calibri" w:hAnsi="Verdana"/>
          <w:lang w:val="bg-BG"/>
        </w:rPr>
      </w:pPr>
      <w:r w:rsidRPr="00AC391D">
        <w:rPr>
          <w:rFonts w:ascii="Verdana" w:eastAsia="Calibri" w:hAnsi="Verdana"/>
          <w:lang w:val="bg-BG"/>
        </w:rPr>
        <w:t>б) обекти с обществено предназначение по </w:t>
      </w:r>
      <w:hyperlink r:id="rId8" w:tgtFrame="_blank" w:history="1">
        <w:r w:rsidRPr="00AC391D">
          <w:rPr>
            <w:rFonts w:ascii="Verdana" w:eastAsia="Calibri" w:hAnsi="Verdana"/>
            <w:lang w:val="bg-BG"/>
          </w:rPr>
          <w:t>§ 1, т. 29в от допълнителните разпоредби на ЗООС</w:t>
        </w:r>
      </w:hyperlink>
      <w:r w:rsidRPr="00AC391D">
        <w:rPr>
          <w:rFonts w:ascii="Verdana" w:eastAsia="Calibri" w:hAnsi="Verdana"/>
          <w:lang w:val="bg-BG"/>
        </w:rPr>
        <w:t>;</w:t>
      </w:r>
    </w:p>
    <w:p w:rsidR="00AC391D" w:rsidRPr="00AC391D" w:rsidRDefault="00AC391D" w:rsidP="00AC391D">
      <w:pPr>
        <w:overflowPunct/>
        <w:autoSpaceDE/>
        <w:autoSpaceDN/>
        <w:adjustRightInd/>
        <w:ind w:right="137" w:firstLine="567"/>
        <w:jc w:val="both"/>
        <w:textAlignment w:val="auto"/>
        <w:rPr>
          <w:rFonts w:ascii="Verdana" w:eastAsia="Calibri" w:hAnsi="Verdana"/>
          <w:lang w:val="bg-BG"/>
        </w:rPr>
      </w:pPr>
      <w:r w:rsidRPr="00AC391D">
        <w:rPr>
          <w:rFonts w:ascii="Verdana" w:eastAsia="Calibri" w:hAnsi="Verdana"/>
          <w:lang w:val="bg-BG"/>
        </w:rPr>
        <w:t xml:space="preserve">в) зони за отдих и </w:t>
      </w:r>
      <w:proofErr w:type="spellStart"/>
      <w:r w:rsidRPr="00AC391D">
        <w:rPr>
          <w:rFonts w:ascii="Verdana" w:eastAsia="Calibri" w:hAnsi="Verdana"/>
          <w:lang w:val="bg-BG"/>
        </w:rPr>
        <w:t>рекреация</w:t>
      </w:r>
      <w:proofErr w:type="spellEnd"/>
      <w:r w:rsidRPr="00AC391D">
        <w:rPr>
          <w:rFonts w:ascii="Verdana" w:eastAsia="Calibri" w:hAnsi="Verdana"/>
          <w:lang w:val="bg-BG"/>
        </w:rPr>
        <w:t>;</w:t>
      </w:r>
    </w:p>
    <w:p w:rsidR="00AC391D" w:rsidRPr="00AC391D" w:rsidRDefault="00AC391D" w:rsidP="00AC391D">
      <w:pPr>
        <w:overflowPunct/>
        <w:autoSpaceDE/>
        <w:autoSpaceDN/>
        <w:adjustRightInd/>
        <w:ind w:right="137" w:firstLine="567"/>
        <w:jc w:val="both"/>
        <w:textAlignment w:val="auto"/>
        <w:rPr>
          <w:rFonts w:ascii="Verdana" w:eastAsia="Calibri" w:hAnsi="Verdana"/>
          <w:lang w:val="bg-BG"/>
        </w:rPr>
      </w:pPr>
      <w:r w:rsidRPr="00AC391D">
        <w:rPr>
          <w:rFonts w:ascii="Verdana" w:eastAsia="Calibri" w:hAnsi="Verdana"/>
          <w:lang w:val="bg-BG"/>
        </w:rPr>
        <w:t>г) транспортни пътища;</w:t>
      </w:r>
    </w:p>
    <w:p w:rsidR="00AC391D" w:rsidRPr="00AC391D" w:rsidRDefault="00AC391D" w:rsidP="00AC391D">
      <w:pPr>
        <w:overflowPunct/>
        <w:autoSpaceDE/>
        <w:autoSpaceDN/>
        <w:adjustRightInd/>
        <w:ind w:right="137" w:firstLine="567"/>
        <w:jc w:val="both"/>
        <w:textAlignment w:val="auto"/>
        <w:rPr>
          <w:rFonts w:ascii="Verdana" w:eastAsia="Calibri" w:hAnsi="Verdana"/>
          <w:lang w:val="bg-BG"/>
        </w:rPr>
      </w:pPr>
      <w:r w:rsidRPr="00AC391D">
        <w:rPr>
          <w:rFonts w:ascii="Verdana" w:eastAsia="Calibri" w:hAnsi="Verdana"/>
          <w:lang w:val="bg-BG"/>
        </w:rPr>
        <w:t>д) съседни предприятия и обекти, райони и строежи, които могат да бъдат източник на или да увеличат риска или последствията от голяма авария и да предизвикат ефект на доминото;</w:t>
      </w:r>
    </w:p>
    <w:p w:rsidR="00AC391D" w:rsidRPr="00AC391D" w:rsidRDefault="00AC391D" w:rsidP="00AC391D">
      <w:pPr>
        <w:overflowPunct/>
        <w:autoSpaceDE/>
        <w:autoSpaceDN/>
        <w:adjustRightInd/>
        <w:ind w:right="137" w:firstLine="567"/>
        <w:jc w:val="both"/>
        <w:textAlignment w:val="auto"/>
        <w:rPr>
          <w:rFonts w:ascii="Verdana" w:eastAsia="Calibri" w:hAnsi="Verdana"/>
          <w:lang w:val="bg-BG"/>
        </w:rPr>
      </w:pPr>
      <w:r w:rsidRPr="00AC391D">
        <w:rPr>
          <w:rFonts w:ascii="Verdana" w:eastAsia="Calibri" w:hAnsi="Verdana"/>
          <w:lang w:val="bg-BG"/>
        </w:rPr>
        <w:t>е) територии с особено природозащитно значение или значение за околната среда, защитени по силата на нормативен или административен акт;</w:t>
      </w:r>
    </w:p>
    <w:p w:rsidR="00AC391D" w:rsidRPr="00AC391D" w:rsidRDefault="00AC391D" w:rsidP="00AC391D">
      <w:pPr>
        <w:overflowPunct/>
        <w:autoSpaceDE/>
        <w:autoSpaceDN/>
        <w:adjustRightInd/>
        <w:ind w:right="137" w:firstLine="567"/>
        <w:jc w:val="both"/>
        <w:textAlignment w:val="auto"/>
        <w:rPr>
          <w:rFonts w:ascii="Verdana" w:eastAsia="Calibri" w:hAnsi="Verdana"/>
          <w:lang w:val="bg-BG"/>
        </w:rPr>
      </w:pPr>
      <w:r w:rsidRPr="00AC391D">
        <w:rPr>
          <w:rFonts w:ascii="Verdana" w:eastAsia="Calibri" w:hAnsi="Verdana"/>
          <w:lang w:val="bg-BG"/>
        </w:rPr>
        <w:t>ж) обекти на културно-историческото наследство;</w:t>
      </w:r>
    </w:p>
    <w:p w:rsidR="00AC391D" w:rsidRPr="00AC391D" w:rsidRDefault="00AC391D" w:rsidP="00AC391D">
      <w:pPr>
        <w:overflowPunct/>
        <w:autoSpaceDE/>
        <w:autoSpaceDN/>
        <w:adjustRightInd/>
        <w:ind w:right="137" w:firstLine="567"/>
        <w:jc w:val="both"/>
        <w:textAlignment w:val="auto"/>
        <w:rPr>
          <w:rFonts w:ascii="Verdana" w:eastAsia="Calibri" w:hAnsi="Verdana"/>
          <w:lang w:val="bg-BG"/>
        </w:rPr>
      </w:pPr>
      <w:r w:rsidRPr="00AC391D">
        <w:rPr>
          <w:rFonts w:ascii="Verdana" w:eastAsia="Calibri" w:hAnsi="Verdana"/>
          <w:lang w:val="bg-BG"/>
        </w:rPr>
        <w:t>3. описание на опасните вещества от </w:t>
      </w:r>
      <w:hyperlink r:id="rId9" w:tgtFrame="_blank" w:history="1">
        <w:r w:rsidRPr="00AC391D">
          <w:rPr>
            <w:rFonts w:ascii="Verdana" w:eastAsia="Calibri" w:hAnsi="Verdana"/>
            <w:lang w:val="bg-BG"/>
          </w:rPr>
          <w:t>приложение № 3 към ЗООС</w:t>
        </w:r>
      </w:hyperlink>
      <w:r w:rsidRPr="00AC391D">
        <w:rPr>
          <w:rFonts w:ascii="Verdana" w:eastAsia="Calibri" w:hAnsi="Verdana"/>
          <w:lang w:val="bg-BG"/>
        </w:rPr>
        <w:t> в самостоятелен вид и/или във вид на химични смеси, в състава на експлозивни изделия и/или под формата на отпадъци, които са или се предвижда да са налични в предприятието/съоръжението, основните им опасни свойства и капацитета на съоръженията за тяхното съхранение и употреба;</w:t>
      </w:r>
    </w:p>
    <w:p w:rsidR="00AC391D" w:rsidRPr="00AC391D" w:rsidRDefault="00AC391D" w:rsidP="00AC391D">
      <w:pPr>
        <w:overflowPunct/>
        <w:autoSpaceDE/>
        <w:autoSpaceDN/>
        <w:adjustRightInd/>
        <w:ind w:right="137" w:firstLine="567"/>
        <w:jc w:val="both"/>
        <w:textAlignment w:val="auto"/>
        <w:rPr>
          <w:rFonts w:ascii="Verdana" w:eastAsia="Calibri" w:hAnsi="Verdana"/>
          <w:lang w:val="bg-BG"/>
        </w:rPr>
      </w:pPr>
      <w:r w:rsidRPr="00AC391D">
        <w:rPr>
          <w:rFonts w:ascii="Verdana" w:eastAsia="Calibri" w:hAnsi="Verdana"/>
          <w:lang w:val="bg-BG"/>
        </w:rPr>
        <w:t>4. описание на всички очаквани значителни неблагоприятни последствия от инвестиционното предложение за околната среда и човешкото здраве, които произтичат от неговата уязвимост на големи аварии и/или бедствия, и определяне на териториалния им обхват и безопасното разстояние до предприятието/съоръжението, визуализирани чрез подходящ картен материал;</w:t>
      </w:r>
    </w:p>
    <w:p w:rsidR="00AC391D" w:rsidRPr="00AC391D" w:rsidRDefault="00AC391D" w:rsidP="00AC391D">
      <w:pPr>
        <w:overflowPunct/>
        <w:autoSpaceDE/>
        <w:autoSpaceDN/>
        <w:adjustRightInd/>
        <w:ind w:right="137" w:firstLine="567"/>
        <w:jc w:val="both"/>
        <w:textAlignment w:val="auto"/>
        <w:rPr>
          <w:rFonts w:ascii="Verdana" w:eastAsia="Calibri" w:hAnsi="Verdana"/>
          <w:lang w:val="bg-BG"/>
        </w:rPr>
      </w:pPr>
      <w:r w:rsidRPr="00AC391D">
        <w:rPr>
          <w:rFonts w:ascii="Verdana" w:eastAsia="Calibri" w:hAnsi="Verdana"/>
          <w:lang w:val="bg-BG"/>
        </w:rPr>
        <w:t>5. информация за наличието на трансгранично въздействие от големи аварии, произтичащи от дейностите с опасни вещества в ПСВРП.</w:t>
      </w:r>
    </w:p>
    <w:p w:rsidR="00AC391D" w:rsidRPr="00AC391D" w:rsidRDefault="00AC391D" w:rsidP="00AC391D">
      <w:pPr>
        <w:ind w:right="137" w:firstLine="567"/>
        <w:jc w:val="both"/>
        <w:rPr>
          <w:rFonts w:ascii="Verdana" w:hAnsi="Verdana"/>
          <w:b/>
          <w:lang w:val="bg-BG"/>
        </w:rPr>
      </w:pPr>
    </w:p>
    <w:p w:rsidR="00AC391D" w:rsidRDefault="00AC391D" w:rsidP="00AC391D">
      <w:pPr>
        <w:ind w:right="137" w:firstLine="567"/>
        <w:jc w:val="both"/>
        <w:rPr>
          <w:rFonts w:ascii="Verdana" w:hAnsi="Verdana"/>
          <w:b/>
          <w:lang w:val="bg-BG"/>
        </w:rPr>
      </w:pPr>
    </w:p>
    <w:p w:rsidR="00AC391D" w:rsidRPr="00AC391D" w:rsidRDefault="00AC391D" w:rsidP="00AC391D">
      <w:pPr>
        <w:ind w:right="137" w:firstLine="567"/>
        <w:jc w:val="both"/>
        <w:rPr>
          <w:rFonts w:ascii="Verdana" w:hAnsi="Verdana"/>
          <w:b/>
          <w:lang w:val="ru-RU"/>
        </w:rPr>
      </w:pPr>
      <w:r w:rsidRPr="00AC391D">
        <w:rPr>
          <w:rFonts w:ascii="Verdana" w:hAnsi="Verdana"/>
          <w:b/>
          <w:lang w:val="bg-BG"/>
        </w:rPr>
        <w:lastRenderedPageBreak/>
        <w:t>ІІІ</w:t>
      </w:r>
      <w:r w:rsidRPr="00AC391D">
        <w:rPr>
          <w:rFonts w:ascii="Verdana" w:hAnsi="Verdana"/>
          <w:lang w:val="bg-BG"/>
        </w:rPr>
        <w:t>.</w:t>
      </w:r>
      <w:r w:rsidRPr="00AC391D">
        <w:rPr>
          <w:rFonts w:ascii="Verdana" w:hAnsi="Verdana"/>
          <w:b/>
          <w:lang w:val="bg-BG"/>
        </w:rPr>
        <w:t xml:space="preserve"> Относно приложимата процедура по реда на чл. 31 от </w:t>
      </w:r>
      <w:r w:rsidRPr="00AC391D">
        <w:rPr>
          <w:rFonts w:ascii="Verdana" w:hAnsi="Verdana"/>
          <w:b/>
          <w:lang w:val="ru-RU"/>
        </w:rPr>
        <w:t xml:space="preserve">Закона за </w:t>
      </w:r>
      <w:proofErr w:type="spellStart"/>
      <w:r w:rsidRPr="00AC391D">
        <w:rPr>
          <w:rFonts w:ascii="Verdana" w:hAnsi="Verdana"/>
          <w:b/>
          <w:lang w:val="ru-RU"/>
        </w:rPr>
        <w:t>биологичното</w:t>
      </w:r>
      <w:proofErr w:type="spellEnd"/>
      <w:r w:rsidRPr="00AC391D">
        <w:rPr>
          <w:rFonts w:ascii="Verdana" w:hAnsi="Verdana"/>
          <w:b/>
          <w:lang w:val="ru-RU"/>
        </w:rPr>
        <w:t xml:space="preserve"> разнообразие</w:t>
      </w:r>
      <w:r w:rsidRPr="00AC391D">
        <w:rPr>
          <w:rFonts w:ascii="Verdana" w:hAnsi="Verdana"/>
          <w:b/>
          <w:lang w:val="bg-BG"/>
        </w:rPr>
        <w:t xml:space="preserve"> </w:t>
      </w:r>
      <w:r w:rsidRPr="00AC391D">
        <w:rPr>
          <w:rFonts w:ascii="Verdana" w:hAnsi="Verdana"/>
          <w:b/>
          <w:lang w:val="ru-RU"/>
        </w:rPr>
        <w:t>(</w:t>
      </w:r>
      <w:r w:rsidRPr="00AC391D">
        <w:rPr>
          <w:rFonts w:ascii="Verdana" w:hAnsi="Verdana"/>
          <w:b/>
          <w:lang w:val="bg-BG"/>
        </w:rPr>
        <w:t>ЗБР</w:t>
      </w:r>
      <w:r w:rsidRPr="00AC391D">
        <w:rPr>
          <w:rFonts w:ascii="Verdana" w:hAnsi="Verdana"/>
          <w:b/>
          <w:lang w:val="ru-RU"/>
        </w:rPr>
        <w:t>)</w:t>
      </w:r>
    </w:p>
    <w:p w:rsidR="00AC391D" w:rsidRPr="00AC391D" w:rsidRDefault="00AC391D" w:rsidP="00AC391D">
      <w:pPr>
        <w:tabs>
          <w:tab w:val="left" w:pos="9498"/>
        </w:tabs>
        <w:ind w:right="137" w:firstLine="567"/>
        <w:jc w:val="both"/>
        <w:rPr>
          <w:rFonts w:ascii="Verdana" w:hAnsi="Verdana"/>
          <w:lang w:val="bg-BG"/>
        </w:rPr>
      </w:pPr>
      <w:r w:rsidRPr="00AC391D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</w:t>
      </w:r>
      <w:r w:rsidRPr="00AC391D">
        <w:rPr>
          <w:rFonts w:ascii="Verdana" w:hAnsi="Verdana"/>
        </w:rPr>
        <w:t>BG</w:t>
      </w:r>
      <w:r w:rsidRPr="00AC391D">
        <w:rPr>
          <w:rFonts w:ascii="Verdana" w:hAnsi="Verdana"/>
          <w:lang w:val="bg-BG"/>
        </w:rPr>
        <w:t>0001493 „Централен Балкан-буфер““.</w:t>
      </w:r>
    </w:p>
    <w:p w:rsidR="00AC391D" w:rsidRPr="00AC391D" w:rsidRDefault="00AC391D" w:rsidP="00AC391D">
      <w:pPr>
        <w:ind w:right="137" w:firstLine="426"/>
        <w:jc w:val="both"/>
        <w:rPr>
          <w:rFonts w:ascii="Verdana" w:hAnsi="Verdana"/>
          <w:b/>
          <w:lang w:val="bg-BG"/>
        </w:rPr>
      </w:pPr>
    </w:p>
    <w:p w:rsidR="00AC391D" w:rsidRPr="00AC391D" w:rsidRDefault="00AC391D" w:rsidP="00AC391D">
      <w:pPr>
        <w:ind w:right="137" w:firstLine="426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</w:rPr>
        <w:t xml:space="preserve">IV. </w:t>
      </w:r>
      <w:r w:rsidRPr="00AC391D">
        <w:rPr>
          <w:rFonts w:ascii="Verdana" w:hAnsi="Verdana"/>
          <w:b/>
          <w:lang w:val="bg-BG"/>
        </w:rPr>
        <w:t>По отношение на изискванията на глава седма, раздел първи на ЗООС:</w:t>
      </w:r>
    </w:p>
    <w:p w:rsidR="00AC391D" w:rsidRPr="00AC391D" w:rsidRDefault="00AC391D" w:rsidP="00AC391D">
      <w:pPr>
        <w:ind w:right="137" w:firstLine="450"/>
        <w:jc w:val="both"/>
        <w:rPr>
          <w:rFonts w:ascii="Verdana" w:hAnsi="Verdana"/>
          <w:noProof/>
          <w:lang w:val="bg-BG"/>
        </w:rPr>
      </w:pPr>
      <w:r w:rsidRPr="00AC391D">
        <w:rPr>
          <w:rFonts w:ascii="Verdana" w:hAnsi="Verdana"/>
          <w:noProof/>
          <w:lang w:val="bg-BG"/>
        </w:rPr>
        <w:t xml:space="preserve">С писмо </w:t>
      </w:r>
      <w:r w:rsidRPr="00AC391D">
        <w:rPr>
          <w:rFonts w:ascii="Verdana" w:hAnsi="Verdana"/>
          <w:bCs/>
          <w:lang w:val="bg-BG"/>
        </w:rPr>
        <w:t>изх.</w:t>
      </w:r>
      <w:r w:rsidRPr="00AC391D">
        <w:rPr>
          <w:rFonts w:ascii="Verdana" w:hAnsi="Verdana"/>
          <w:noProof/>
        </w:rPr>
        <w:t xml:space="preserve"> №</w:t>
      </w:r>
      <w:r w:rsidRPr="00AC391D">
        <w:rPr>
          <w:rFonts w:ascii="Verdana" w:hAnsi="Verdana"/>
          <w:noProof/>
          <w:lang w:val="bg-BG"/>
        </w:rPr>
        <w:t xml:space="preserve"> УК-3251/20.11.2025г. на Изпълнителния директор на ИАОС на МОСВ (наш вх. №ОВОС-2139-14/20.11.2025г.) на основание чл.103, ал.7 от ЗООС се потвърждава извършената актуализирана класификация по чл.103, ал.5 от ЗООС, съгласно актуализирано уведомление за класификация с вх.№6156/05.11.2025г., като предприятието запазва класификцията си на „</w:t>
      </w:r>
      <w:r w:rsidRPr="00AC391D">
        <w:rPr>
          <w:rFonts w:ascii="Verdana" w:hAnsi="Verdana"/>
          <w:b/>
          <w:noProof/>
          <w:lang w:val="bg-BG"/>
        </w:rPr>
        <w:t>предприятие с висок рисков потенциал“</w:t>
      </w:r>
      <w:r w:rsidRPr="00AC391D">
        <w:rPr>
          <w:rFonts w:ascii="Verdana" w:hAnsi="Verdana"/>
          <w:noProof/>
          <w:lang w:val="bg-BG"/>
        </w:rPr>
        <w:t>.</w:t>
      </w:r>
    </w:p>
    <w:p w:rsidR="00AC391D" w:rsidRPr="00AC391D" w:rsidRDefault="00AC391D" w:rsidP="00AC391D">
      <w:pPr>
        <w:tabs>
          <w:tab w:val="left" w:pos="9498"/>
        </w:tabs>
        <w:ind w:right="137" w:firstLine="567"/>
        <w:jc w:val="both"/>
        <w:rPr>
          <w:rFonts w:ascii="Verdana" w:hAnsi="Verdana"/>
          <w:lang w:val="ru-RU"/>
        </w:rPr>
      </w:pPr>
    </w:p>
    <w:p w:rsidR="00A56750" w:rsidRDefault="00A56750" w:rsidP="00AB6824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</w:p>
    <w:p w:rsidR="004A7F48" w:rsidRPr="00AB6824" w:rsidRDefault="00A014AC" w:rsidP="00AB6824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  <w:r w:rsidRPr="00AB682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 w:rsidRPr="00AB6824">
        <w:rPr>
          <w:rFonts w:ascii="Verdana" w:hAnsi="Verdana" w:cs="Arial"/>
          <w:color w:val="000000"/>
          <w:lang w:val="bg-BG"/>
        </w:rPr>
        <w:t>Община</w:t>
      </w:r>
      <w:r w:rsidR="00CD254D" w:rsidRPr="00AB6824">
        <w:rPr>
          <w:rFonts w:ascii="Verdana" w:hAnsi="Verdana" w:cs="Arial"/>
          <w:color w:val="000000"/>
          <w:lang w:val="bg-BG"/>
        </w:rPr>
        <w:t xml:space="preserve"> </w:t>
      </w:r>
      <w:r w:rsidR="00AC391D">
        <w:rPr>
          <w:rFonts w:ascii="Verdana" w:hAnsi="Verdana" w:cs="Arial"/>
          <w:color w:val="000000"/>
          <w:lang w:val="bg-BG"/>
        </w:rPr>
        <w:t xml:space="preserve">Сопот </w:t>
      </w:r>
      <w:r w:rsidR="00CD254D" w:rsidRPr="00AB6824">
        <w:rPr>
          <w:rFonts w:ascii="Verdana" w:hAnsi="Verdana" w:cs="Arial"/>
          <w:color w:val="000000"/>
          <w:lang w:val="bg-BG"/>
        </w:rPr>
        <w:t xml:space="preserve">и </w:t>
      </w:r>
      <w:r w:rsidR="00AC391D">
        <w:rPr>
          <w:rFonts w:ascii="Verdana" w:hAnsi="Verdana" w:cs="Arial"/>
          <w:color w:val="000000"/>
          <w:lang w:val="bg-BG"/>
        </w:rPr>
        <w:t>ИАОС-София</w:t>
      </w:r>
    </w:p>
    <w:p w:rsidR="00EB1C3B" w:rsidRPr="00AB6824" w:rsidRDefault="00F332D6" w:rsidP="00AB6824">
      <w:pPr>
        <w:spacing w:after="120"/>
        <w:ind w:left="142"/>
        <w:jc w:val="both"/>
        <w:rPr>
          <w:rFonts w:ascii="Verdana" w:hAnsi="Verdana"/>
          <w:lang w:val="bg-BG"/>
        </w:rPr>
      </w:pPr>
      <w:r w:rsidRPr="00AB6824">
        <w:rPr>
          <w:rFonts w:ascii="Verdana" w:hAnsi="Verdana"/>
          <w:lang w:val="bg-BG"/>
        </w:rPr>
        <w:t>Отговорено от</w:t>
      </w:r>
      <w:r w:rsidR="005705F7" w:rsidRPr="00AB6824">
        <w:rPr>
          <w:rFonts w:ascii="Verdana" w:hAnsi="Verdana"/>
          <w:lang w:val="bg-BG"/>
        </w:rPr>
        <w:t xml:space="preserve"> РИОСВ-Пловдив на</w:t>
      </w:r>
      <w:r w:rsidR="00735278" w:rsidRPr="00AB6824">
        <w:rPr>
          <w:rFonts w:ascii="Verdana" w:hAnsi="Verdana"/>
          <w:lang w:val="bg-BG"/>
        </w:rPr>
        <w:t xml:space="preserve"> </w:t>
      </w:r>
      <w:r w:rsidR="00AC391D">
        <w:rPr>
          <w:rFonts w:ascii="Verdana" w:hAnsi="Verdana"/>
          <w:lang w:val="bg-BG"/>
        </w:rPr>
        <w:t>24</w:t>
      </w:r>
      <w:r w:rsidR="00F00508" w:rsidRPr="00AB6824">
        <w:rPr>
          <w:rFonts w:ascii="Verdana" w:hAnsi="Verdana"/>
          <w:lang w:val="bg-BG"/>
        </w:rPr>
        <w:t>.</w:t>
      </w:r>
      <w:r w:rsidR="00AB6824" w:rsidRPr="00AB6824">
        <w:rPr>
          <w:rFonts w:ascii="Verdana" w:hAnsi="Verdana"/>
          <w:lang w:val="bg-BG"/>
        </w:rPr>
        <w:t>11</w:t>
      </w:r>
      <w:r w:rsidR="00571C90" w:rsidRPr="00AB6824">
        <w:rPr>
          <w:rFonts w:ascii="Verdana" w:hAnsi="Verdana"/>
          <w:lang w:val="bg-BG"/>
        </w:rPr>
        <w:t>.202</w:t>
      </w:r>
      <w:r w:rsidR="00BE5083" w:rsidRPr="00AB6824">
        <w:rPr>
          <w:rFonts w:ascii="Verdana" w:hAnsi="Verdana"/>
          <w:lang w:val="bg-BG"/>
        </w:rPr>
        <w:t>5</w:t>
      </w:r>
      <w:r w:rsidR="00F00508" w:rsidRPr="00AB6824">
        <w:rPr>
          <w:rFonts w:ascii="Verdana" w:hAnsi="Verdana"/>
          <w:lang w:val="bg-BG"/>
        </w:rPr>
        <w:t>г.</w:t>
      </w:r>
      <w:bookmarkStart w:id="0" w:name="_GoBack"/>
      <w:bookmarkEnd w:id="0"/>
    </w:p>
    <w:p w:rsidR="0058076C" w:rsidRPr="00AB6824" w:rsidRDefault="003014DC" w:rsidP="00AB6824">
      <w:pPr>
        <w:pStyle w:val="a3"/>
        <w:tabs>
          <w:tab w:val="left" w:pos="9214"/>
        </w:tabs>
        <w:ind w:left="142"/>
        <w:jc w:val="both"/>
        <w:rPr>
          <w:rFonts w:ascii="Verdana" w:hAnsi="Verdana"/>
          <w:bCs/>
          <w:noProof/>
          <w:lang w:val="bg-BG" w:eastAsia="bg-BG"/>
        </w:rPr>
      </w:pPr>
      <w:r w:rsidRPr="00AB682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AB6824" w:rsidRDefault="00FB7FBF" w:rsidP="00AB6824">
      <w:pPr>
        <w:ind w:left="142"/>
        <w:jc w:val="both"/>
        <w:rPr>
          <w:rFonts w:ascii="Cambria" w:hAnsi="Cambria"/>
          <w:bCs/>
          <w:u w:val="single"/>
          <w:lang w:val="bg-BG"/>
        </w:rPr>
      </w:pPr>
    </w:p>
    <w:p w:rsidR="006961FB" w:rsidRPr="00AB6824" w:rsidRDefault="006961FB" w:rsidP="00AB6824">
      <w:pPr>
        <w:ind w:left="142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AB6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1193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A1313"/>
    <w:rsid w:val="002C652F"/>
    <w:rsid w:val="002D1E80"/>
    <w:rsid w:val="002D3AED"/>
    <w:rsid w:val="003014DC"/>
    <w:rsid w:val="00302B34"/>
    <w:rsid w:val="00316F6D"/>
    <w:rsid w:val="0034460A"/>
    <w:rsid w:val="003508CD"/>
    <w:rsid w:val="00353404"/>
    <w:rsid w:val="00354C5B"/>
    <w:rsid w:val="00357503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F62"/>
    <w:rsid w:val="00897940"/>
    <w:rsid w:val="008A2D78"/>
    <w:rsid w:val="008A6C2D"/>
    <w:rsid w:val="008B4D8B"/>
    <w:rsid w:val="008C05DD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56750"/>
    <w:rsid w:val="00A60DDA"/>
    <w:rsid w:val="00A72A2F"/>
    <w:rsid w:val="00A84081"/>
    <w:rsid w:val="00A85632"/>
    <w:rsid w:val="00A868B0"/>
    <w:rsid w:val="00A87EA4"/>
    <w:rsid w:val="00AA1763"/>
    <w:rsid w:val="00AB6824"/>
    <w:rsid w:val="00AC0E40"/>
    <w:rsid w:val="00AC391D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E5083"/>
    <w:rsid w:val="00BF0CB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D254D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73371"/>
    <w:rsid w:val="00D85582"/>
    <w:rsid w:val="00D90732"/>
    <w:rsid w:val="00DA220E"/>
    <w:rsid w:val="00DA6DDE"/>
    <w:rsid w:val="00DB4B2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667C3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6CDA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05119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Style6">
    <w:name w:val="Style6"/>
    <w:basedOn w:val="a"/>
    <w:uiPriority w:val="99"/>
    <w:rsid w:val="00AB6824"/>
    <w:pPr>
      <w:widowControl w:val="0"/>
      <w:overflowPunct/>
      <w:spacing w:line="274" w:lineRule="exact"/>
      <w:ind w:firstLine="691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8">
    <w:name w:val="Style8"/>
    <w:basedOn w:val="a"/>
    <w:uiPriority w:val="99"/>
    <w:rsid w:val="008C05DD"/>
    <w:pPr>
      <w:widowControl w:val="0"/>
      <w:overflowPunct/>
      <w:spacing w:line="238" w:lineRule="exact"/>
      <w:textAlignment w:val="auto"/>
    </w:pPr>
    <w:rPr>
      <w:rFonts w:ascii="Times New Roman" w:eastAsia="Calibri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pis.bg/p.php?code=40197&amp;base=NARH&amp;topar=par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apis.bg/p.php?code=40197&amp;base=NARH&amp;topar=art1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apis.bg/p.php?code=86481&amp;base=NARH&amp;topar=art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eb.apis.bg/p.php?code=40197&amp;base=NARH&amp;topar=art99%D0%B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b.apis.bg/p.php?code=40197&amp;base=NARH&amp;topar=ann3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6</cp:revision>
  <dcterms:created xsi:type="dcterms:W3CDTF">2025-11-18T14:39:00Z</dcterms:created>
  <dcterms:modified xsi:type="dcterms:W3CDTF">2025-11-25T14:03:00Z</dcterms:modified>
</cp:coreProperties>
</file>