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E43" w:rsidRPr="003E0D81" w:rsidRDefault="00076B82" w:rsidP="003E0D81">
      <w:pPr>
        <w:tabs>
          <w:tab w:val="left" w:pos="9214"/>
        </w:tabs>
        <w:jc w:val="both"/>
        <w:outlineLvl w:val="0"/>
        <w:rPr>
          <w:rFonts w:ascii="Verdana" w:hAnsi="Verdana"/>
          <w:b/>
          <w:bCs/>
          <w:shd w:val="clear" w:color="auto" w:fill="FEFEFE"/>
          <w:lang w:val="bg-BG" w:eastAsia="bg-BG"/>
        </w:rPr>
      </w:pPr>
      <w:proofErr w:type="spellStart"/>
      <w:r w:rsidRPr="00076B82">
        <w:rPr>
          <w:rFonts w:ascii="Verdana" w:hAnsi="Verdana" w:cs="Arial"/>
          <w:color w:val="000000"/>
        </w:rPr>
        <w:t>В</w:t>
      </w:r>
      <w:r w:rsidR="00115E43" w:rsidRPr="00076B82">
        <w:rPr>
          <w:rFonts w:ascii="Verdana" w:hAnsi="Verdana" w:cs="Arial"/>
          <w:color w:val="000000"/>
        </w:rPr>
        <w:t>ъв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връзка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с </w:t>
      </w:r>
      <w:proofErr w:type="spellStart"/>
      <w:r w:rsidR="00115E43" w:rsidRPr="00076B82">
        <w:rPr>
          <w:rFonts w:ascii="Verdana" w:hAnsi="Verdana" w:cs="Arial"/>
          <w:color w:val="000000"/>
        </w:rPr>
        <w:t>постъпило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уведомление</w:t>
      </w:r>
      <w:proofErr w:type="spellEnd"/>
      <w:r w:rsidR="00115E43" w:rsidRPr="00076B82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076B82">
        <w:rPr>
          <w:rFonts w:ascii="Verdana" w:hAnsi="Verdana" w:cs="Arial"/>
          <w:color w:val="000000"/>
        </w:rPr>
        <w:t>за</w:t>
      </w:r>
      <w:proofErr w:type="spellEnd"/>
      <w:r w:rsidR="00C109A4">
        <w:rPr>
          <w:rFonts w:ascii="Verdana" w:hAnsi="Verdana" w:cs="Arial"/>
          <w:color w:val="000000"/>
          <w:lang w:val="bg-BG"/>
        </w:rPr>
        <w:t xml:space="preserve"> изготвяне на план/</w:t>
      </w:r>
      <w:proofErr w:type="gramStart"/>
      <w:r w:rsidR="00C109A4">
        <w:rPr>
          <w:rFonts w:ascii="Verdana" w:hAnsi="Verdana" w:cs="Arial"/>
          <w:color w:val="000000"/>
          <w:lang w:val="bg-BG"/>
        </w:rPr>
        <w:t>програма</w:t>
      </w:r>
      <w:r w:rsidR="00493D90">
        <w:rPr>
          <w:rFonts w:ascii="Verdana" w:hAnsi="Verdana" w:cs="Arial"/>
          <w:color w:val="000000"/>
          <w:lang w:val="bg-BG"/>
        </w:rPr>
        <w:t xml:space="preserve"> </w:t>
      </w:r>
      <w:r w:rsidR="003E0D81">
        <w:rPr>
          <w:rFonts w:ascii="Verdana" w:hAnsi="Verdana" w:cs="Arial"/>
          <w:color w:val="000000"/>
          <w:lang w:val="bg-BG"/>
        </w:rPr>
        <w:t xml:space="preserve"> с</w:t>
      </w:r>
      <w:proofErr w:type="gramEnd"/>
      <w:r w:rsidR="003E0D81">
        <w:rPr>
          <w:rFonts w:ascii="Verdana" w:hAnsi="Verdana" w:cs="Arial"/>
          <w:color w:val="000000"/>
          <w:lang w:val="bg-BG"/>
        </w:rPr>
        <w:t xml:space="preserve"> вх. № ОВОС-</w:t>
      </w:r>
      <w:r w:rsidR="00FC4E0C">
        <w:rPr>
          <w:rFonts w:ascii="Verdana" w:hAnsi="Verdana" w:cs="Arial"/>
          <w:color w:val="000000"/>
          <w:lang w:val="bg-BG"/>
        </w:rPr>
        <w:t>405</w:t>
      </w:r>
      <w:r w:rsidR="003E0D81">
        <w:rPr>
          <w:rFonts w:ascii="Verdana" w:hAnsi="Verdana" w:cs="Arial"/>
          <w:color w:val="000000"/>
          <w:lang w:val="bg-BG"/>
        </w:rPr>
        <w:t>/2</w:t>
      </w:r>
      <w:r w:rsidR="00FC4E0C">
        <w:rPr>
          <w:rFonts w:ascii="Verdana" w:hAnsi="Verdana" w:cs="Arial"/>
          <w:color w:val="000000"/>
          <w:lang w:val="bg-BG"/>
        </w:rPr>
        <w:t>3</w:t>
      </w:r>
      <w:r w:rsidR="00493D90" w:rsidRPr="00493D90">
        <w:rPr>
          <w:rFonts w:ascii="Verdana" w:hAnsi="Verdana" w:cs="Arial"/>
          <w:color w:val="000000"/>
          <w:lang w:val="bg-BG"/>
        </w:rPr>
        <w:t>.0</w:t>
      </w:r>
      <w:r w:rsidR="00FC4E0C">
        <w:rPr>
          <w:rFonts w:ascii="Verdana" w:hAnsi="Verdana" w:cs="Arial"/>
          <w:color w:val="000000"/>
          <w:lang w:val="bg-BG"/>
        </w:rPr>
        <w:t>2</w:t>
      </w:r>
      <w:r w:rsidR="00493D90" w:rsidRPr="00493D90">
        <w:rPr>
          <w:rFonts w:ascii="Verdana" w:hAnsi="Verdana" w:cs="Arial"/>
          <w:color w:val="000000"/>
          <w:lang w:val="bg-BG"/>
        </w:rPr>
        <w:t>.2021г. за:</w:t>
      </w:r>
      <w:r w:rsidR="00FC4E0C">
        <w:rPr>
          <w:rFonts w:ascii="Verdana" w:hAnsi="Verdana" w:cs="Arial"/>
          <w:color w:val="000000"/>
          <w:lang w:val="bg-BG"/>
        </w:rPr>
        <w:t xml:space="preserve"> ОУП</w:t>
      </w:r>
      <w:r w:rsidR="003E0D81" w:rsidRPr="003E0D81">
        <w:rPr>
          <w:rFonts w:ascii="Verdana" w:hAnsi="Verdana"/>
          <w:bCs/>
          <w:highlight w:val="white"/>
          <w:shd w:val="clear" w:color="auto" w:fill="FEFEFE"/>
          <w:lang w:val="bg-BG" w:eastAsia="bg-BG"/>
        </w:rPr>
        <w:t xml:space="preserve"> НА ОБЩИНА </w:t>
      </w:r>
      <w:r w:rsidR="003E0D81" w:rsidRPr="003E0D81">
        <w:rPr>
          <w:rFonts w:ascii="Verdana" w:hAnsi="Verdana"/>
          <w:bCs/>
          <w:shd w:val="clear" w:color="auto" w:fill="FEFEFE"/>
          <w:lang w:val="bg-BG" w:eastAsia="bg-BG"/>
        </w:rPr>
        <w:t>РОДОПИ</w:t>
      </w:r>
      <w:r w:rsidR="00D76634" w:rsidRPr="003E0D81">
        <w:rPr>
          <w:rFonts w:ascii="Verdana" w:hAnsi="Verdana"/>
          <w:color w:val="00000A"/>
          <w:lang w:val="ru-RU"/>
        </w:rPr>
        <w:t>,</w:t>
      </w:r>
      <w:r w:rsidR="00C911D7" w:rsidRPr="003E0D81">
        <w:rPr>
          <w:rFonts w:ascii="Verdana" w:hAnsi="Verdana"/>
          <w:color w:val="00000A"/>
          <w:lang w:val="ru-RU"/>
        </w:rPr>
        <w:t xml:space="preserve"> </w:t>
      </w:r>
      <w:proofErr w:type="spellStart"/>
      <w:r w:rsidR="00115E43" w:rsidRPr="003E0D81">
        <w:rPr>
          <w:rFonts w:ascii="Verdana" w:hAnsi="Verdana" w:cs="Arial"/>
          <w:color w:val="000000"/>
        </w:rPr>
        <w:t>на</w:t>
      </w:r>
      <w:proofErr w:type="spellEnd"/>
      <w:r w:rsidR="00115E43" w:rsidRPr="003E0D81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3E0D81">
        <w:rPr>
          <w:rFonts w:ascii="Verdana" w:hAnsi="Verdana" w:cs="Arial"/>
          <w:color w:val="000000"/>
        </w:rPr>
        <w:t>основание</w:t>
      </w:r>
      <w:proofErr w:type="spellEnd"/>
      <w:r w:rsidR="00115E43" w:rsidRPr="003E0D81">
        <w:rPr>
          <w:rFonts w:ascii="Verdana" w:hAnsi="Verdana" w:cs="Arial"/>
          <w:color w:val="000000"/>
        </w:rPr>
        <w:t xml:space="preserve"> </w:t>
      </w:r>
      <w:r w:rsidR="00C109A4" w:rsidRPr="003E0D81">
        <w:rPr>
          <w:rFonts w:ascii="Verdana" w:eastAsia="Calibri" w:hAnsi="Verdana"/>
          <w:lang w:val="bg-BG"/>
        </w:rPr>
        <w:t>чл. 8, ал. 1 от Наредба за условията и реда за извършване</w:t>
      </w:r>
      <w:r w:rsidR="00C109A4" w:rsidRPr="00C109A4">
        <w:rPr>
          <w:rFonts w:ascii="Verdana" w:eastAsia="Calibri" w:hAnsi="Verdana"/>
          <w:lang w:val="bg-BG"/>
        </w:rPr>
        <w:t xml:space="preserve"> на екологична оценка /Наредба за ЕО/</w:t>
      </w:r>
      <w:r w:rsidR="00115E43" w:rsidRPr="00076B82">
        <w:rPr>
          <w:rFonts w:ascii="Verdana" w:hAnsi="Verdana" w:cs="Arial"/>
          <w:color w:val="000000"/>
        </w:rPr>
        <w:t>, и в</w:t>
      </w:r>
      <w:r w:rsidR="00C109A4">
        <w:rPr>
          <w:rFonts w:ascii="Verdana" w:hAnsi="Verdana" w:cs="Arial"/>
          <w:color w:val="000000"/>
        </w:rPr>
        <w:t xml:space="preserve"> изпълнение разпоредбата на чл.8</w:t>
      </w:r>
      <w:r w:rsidR="00115E43" w:rsidRPr="00076B82">
        <w:rPr>
          <w:rFonts w:ascii="Verdana" w:hAnsi="Verdana" w:cs="Arial"/>
          <w:color w:val="000000"/>
        </w:rPr>
        <w:t xml:space="preserve">, ал. </w:t>
      </w:r>
      <w:r w:rsidR="00C109A4">
        <w:rPr>
          <w:rFonts w:ascii="Verdana" w:hAnsi="Verdana" w:cs="Arial"/>
          <w:color w:val="000000"/>
          <w:lang w:val="bg-BG"/>
        </w:rPr>
        <w:t>4</w:t>
      </w:r>
      <w:r w:rsidR="00115E43" w:rsidRPr="00076B82">
        <w:rPr>
          <w:rFonts w:ascii="Verdana" w:hAnsi="Verdana" w:cs="Arial"/>
          <w:color w:val="000000"/>
        </w:rPr>
        <w:t xml:space="preserve"> </w:t>
      </w:r>
      <w:r w:rsidR="00C109A4" w:rsidRPr="00C109A4">
        <w:rPr>
          <w:rFonts w:ascii="Verdana" w:eastAsia="Calibri" w:hAnsi="Verdana"/>
          <w:lang w:val="bg-BG"/>
        </w:rPr>
        <w:t>от Наредба за условията и реда за извършване на екологична оценка /Наредба за ЕО</w:t>
      </w:r>
      <w:r w:rsidR="00C109A4">
        <w:rPr>
          <w:rFonts w:ascii="Verdana" w:eastAsia="Calibri" w:hAnsi="Verdana"/>
          <w:lang w:val="bg-BG"/>
        </w:rPr>
        <w:t>/</w:t>
      </w:r>
      <w:r w:rsidR="00115E43" w:rsidRPr="00076B82">
        <w:rPr>
          <w:rFonts w:ascii="Verdana" w:hAnsi="Verdana" w:cs="Arial"/>
          <w:color w:val="000000"/>
        </w:rPr>
        <w:t>, Регионална инспекция по околна среда и водите – Пловдив (РИОСВ</w:t>
      </w:r>
      <w:r w:rsidR="002667DE">
        <w:rPr>
          <w:rFonts w:ascii="Verdana" w:hAnsi="Verdana" w:cs="Arial"/>
          <w:color w:val="000000"/>
        </w:rPr>
        <w:t>-Пловдив) информира за следното:</w:t>
      </w:r>
    </w:p>
    <w:p w:rsidR="002667DE" w:rsidRPr="002667DE" w:rsidRDefault="002667DE" w:rsidP="002667DE">
      <w:pPr>
        <w:spacing w:line="240" w:lineRule="exact"/>
        <w:ind w:right="141"/>
        <w:jc w:val="both"/>
        <w:rPr>
          <w:rFonts w:ascii="Verdana" w:hAnsi="Verdana"/>
          <w:shd w:val="clear" w:color="auto" w:fill="FEFEFE"/>
          <w:lang w:val="bg-BG" w:eastAsia="bg-BG"/>
        </w:rPr>
      </w:pPr>
    </w:p>
    <w:p w:rsidR="00FC4E0C" w:rsidRPr="00FC4E0C" w:rsidRDefault="00FC4E0C" w:rsidP="00FC4E0C">
      <w:pPr>
        <w:ind w:right="137"/>
        <w:jc w:val="both"/>
        <w:rPr>
          <w:rFonts w:ascii="Verdana" w:hAnsi="Verdana"/>
          <w:b/>
          <w:lang w:val="bg-BG"/>
        </w:rPr>
      </w:pPr>
      <w:r w:rsidRPr="00FC4E0C">
        <w:rPr>
          <w:rFonts w:ascii="Verdana" w:hAnsi="Verdana"/>
          <w:b/>
          <w:lang w:val="bg-BG"/>
        </w:rPr>
        <w:t>І.  Относно приложимата процедура по реда на глава шеста на Закона за опазване на околната среда (ЗООС)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1.</w:t>
      </w:r>
      <w:r w:rsidRPr="00FC4E0C">
        <w:rPr>
          <w:rFonts w:ascii="Verdana" w:hAnsi="Verdana"/>
          <w:lang w:val="bg-BG"/>
        </w:rPr>
        <w:tab/>
        <w:t xml:space="preserve">Общите устройствени планове се съгласуват чрез процедурата по екологична оценка (ЕО). Възложените по реда на Закона за устройство на територията (ЗУТ), общи устройствени планове са включени в Приложение № 1 към Наредбата за условията и реда за извършване на екологична оценка на планове и програми- Наредба за ЕО (ДВ, бр.57/2004г., изм. и доп. ДВ бр.94/2012г.) и съгласно чл.2, ал.1 от Наредбата подлежат на задължителна ЕО.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2.</w:t>
      </w:r>
      <w:r w:rsidRPr="00FC4E0C">
        <w:rPr>
          <w:rFonts w:ascii="Verdana" w:hAnsi="Verdana"/>
          <w:lang w:val="bg-BG"/>
        </w:rPr>
        <w:tab/>
        <w:t xml:space="preserve">Възложителят и/или експертите (определени съобразно чл.16 от Наредбата за ЕО, на които е възложено да изготвят доклада за ЕО внасят в РИОСВ  схема за консултациите по реда на чл.19, ал.3 и задание за определяне обхвата на екологичната оценката по реда на чл.19а.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2.1. Предлагаме в схемата за консултации да бъдат включени определените от Вас специализирани органи  и засегната общественост, в това число: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 БД ИБР Пловдив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 РЗИ Пловдив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- ОД ПБЗН Пловдив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 Областна Дирекция Земеделие Пловдив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 НИПК към Министерство на културата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 Обществени обсъждания със засегнатата общественост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2.2. Предлагаме  в обхвата на оценката да бъдат да бъдат включени и въпроси относно: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 - Степента, до която планът или програмата определя рамката за инвестиционни предложения и други дейности според тяхното местоположение, характер, мащабност и експлоатационни условия или съобразно предвижданията им за разпределението на ресурсите;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- Значението на плана или програмата за интегрирането на екологичните съображения особено с оглед насърчаването на устойчиво развитие;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- Екологични проблеми от значение за плана или програмата;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- Значението на плана или програмата за изпълнението на общностното законодателство в областта на околната среда;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- Характеристиките на последствията и на територията, която е вероятно да бъде засегната по отношение на: вероятност, продължителност, честота, обратимост и кумулативен характер на предполагаемите въздействия; потенциално трансгранично въздействие, потенциален ефект и риск за здравето на хората или за околната среда, включително вследствие на аварии, размер и пространствен обхват на последствията (географски район и брой на населението, които е вероятно да бъдат засегнати), ценност и уязвимост на засегнатата територия (вследствие на особени естествени характеристики или културно-историческото наследство; превишение на стандарти за качество на околната среда или пределни стойности; интензивно </w:t>
      </w:r>
      <w:proofErr w:type="spellStart"/>
      <w:r w:rsidRPr="00FC4E0C">
        <w:rPr>
          <w:rFonts w:ascii="Verdana" w:hAnsi="Verdana"/>
          <w:lang w:val="bg-BG"/>
        </w:rPr>
        <w:t>земеползване</w:t>
      </w:r>
      <w:proofErr w:type="spellEnd"/>
      <w:r w:rsidRPr="00FC4E0C">
        <w:rPr>
          <w:rFonts w:ascii="Verdana" w:hAnsi="Verdana"/>
          <w:lang w:val="bg-BG"/>
        </w:rPr>
        <w:t xml:space="preserve">), въздействие върху райони или ландшафти, които имат признат национален, общностен или международен статут на защита;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- Степента, до която планът или програмата влияе върху други планове и програми, включително тези в дадена йерархия.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3.</w:t>
      </w:r>
      <w:r w:rsidRPr="00FC4E0C">
        <w:rPr>
          <w:rFonts w:ascii="Verdana" w:hAnsi="Verdana"/>
          <w:lang w:val="bg-BG"/>
        </w:rPr>
        <w:tab/>
        <w:t>Изготвянето на доклада за ЕО и консултациите по него са регламентирани в глави ІІІ и ІV на Наредбата за ЕО.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b/>
          <w:lang w:val="bg-BG"/>
        </w:rPr>
      </w:pPr>
    </w:p>
    <w:p w:rsidR="00FC4E0C" w:rsidRPr="00FC4E0C" w:rsidRDefault="00FC4E0C" w:rsidP="00FC4E0C">
      <w:pPr>
        <w:ind w:right="137"/>
        <w:jc w:val="both"/>
        <w:rPr>
          <w:rFonts w:ascii="Verdana" w:hAnsi="Verdana"/>
          <w:b/>
          <w:lang w:val="bg-BG"/>
        </w:rPr>
      </w:pPr>
      <w:r w:rsidRPr="00FC4E0C">
        <w:rPr>
          <w:rFonts w:ascii="Verdana" w:hAnsi="Verdana"/>
          <w:b/>
          <w:lang w:val="bg-BG"/>
        </w:rPr>
        <w:t>ІІ. Относно приложимата процедура по реда на реда на чл.31 от Закона за   биологичното разнообразие (ЗБР)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На територията на Община Родопи попадат следните защитени територии по смисъла на Закона за защитените територии: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>Защитена местност „Голица“, с. Лилково, обявена със Заповед № РД-555/12.07.2007 г. на МОСВ;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>Защитена местност „Чинарите“, с. Белащица, обявена със Заповед № РД-835/14.11.2011 г.;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>Част от защитена местност „Козница“ с. Скобелево, общ. Родопи и гр. Кричим, обявена със Заповед № РД-405/07.07.2008 г. на МОСВ.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-Защитена местност „</w:t>
      </w:r>
      <w:proofErr w:type="spellStart"/>
      <w:r w:rsidRPr="00FC4E0C">
        <w:rPr>
          <w:rFonts w:ascii="Verdana" w:hAnsi="Verdana"/>
          <w:lang w:val="bg-BG"/>
        </w:rPr>
        <w:t>Перестица</w:t>
      </w:r>
      <w:proofErr w:type="spellEnd"/>
      <w:r w:rsidRPr="00FC4E0C">
        <w:rPr>
          <w:rFonts w:ascii="Verdana" w:hAnsi="Verdana"/>
          <w:lang w:val="bg-BG"/>
        </w:rPr>
        <w:t>“, Перущица.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На територията на Община Родопи попадат части от следните защитени зони за опазване на природните местообитания и на дивата флора и фауна: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>BG0000194 „Река Чая”, обявена със Заповед №РД-688/25.08.2020 г. (ДВ бр.80/11.09.2020 г.) на Министъра на околната среда и водите;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>BG0001033 „Брестовица”, обявена със Заповед №РД-381/15.05.2020 г. (ДВ бр.50/02.06.2020 г.) на Министъра на околната среда и водите.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 xml:space="preserve">BG0000424 „Река Въча Тракия“, BG0000578 „Река Марица“, приета с РМС №122/02.03.2007 г.  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>BG0001030 „Родопи-Западни“, приета с РМС №661/16.10.2007 г. (ДВ бр.85/2007 г.) и изменена с Решение №811/16.11.2010 г.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Защитени зони за опазване на дивите птици: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 xml:space="preserve">BG0002086 „Оризища Цалапица“, обявена със Заповед №РД-368/16.06.2008 г. на МОСВ,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 xml:space="preserve">BG0002105 „Персенк “, обявена със Заповед №РД-772/28.10.2008 г. на МОСВ; 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-</w:t>
      </w:r>
      <w:r w:rsidRPr="00FC4E0C">
        <w:rPr>
          <w:rFonts w:ascii="Verdana" w:hAnsi="Verdana"/>
          <w:lang w:val="bg-BG"/>
        </w:rPr>
        <w:tab/>
        <w:t>BG0002087 „Марица-Пловдив“, обявена със Заповед №РД-836/17.11.2008 г. на МОСВ.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Съгласно чл.36, ал.1 от Наредба за условията и реда за извършване на оценка за съвместимост на планове, програма, проекти и инвестиционни предложения с предмета и целите на опазване на защитените зони /ДВ 73 от 11.09.2007 год./ e необходимо извършването на  оценка за съвместимост с предмета и целите на опазване на защитените зони.  За да се извърши оценката, моля при внасянето на заданието по т. І.2  да представите информация на хартиен и цифров носител, съобразена с изискванията на чл.10 от Наредбата.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>ІІІ. Съобразно  чл.82, ал.4 от Закона за опазване на околната среда (ДВ. бр.91 от 2002г., ДВ бр.22 от 2014г.) екологичната оценка на планове и програми завършва със становище на компетентния орган, като процедурата по ЕО се съвместява изцяло с действащите процедури по изготвяне на плановете и завършва преди тяхното одобряване. Органите, отговорни за одобряване и прилагане на плана или програмата, се съобразяват със становището, с поставените в него условия, мерки и ограничения.</w:t>
      </w:r>
    </w:p>
    <w:p w:rsidR="00FC4E0C" w:rsidRPr="00FC4E0C" w:rsidRDefault="00FC4E0C" w:rsidP="00FC4E0C">
      <w:pPr>
        <w:ind w:right="137"/>
        <w:jc w:val="both"/>
        <w:rPr>
          <w:rFonts w:ascii="Verdana" w:hAnsi="Verdana"/>
          <w:lang w:val="bg-BG"/>
        </w:rPr>
      </w:pPr>
    </w:p>
    <w:p w:rsidR="00DB51E4" w:rsidRDefault="00FC4E0C" w:rsidP="00FC4E0C">
      <w:pPr>
        <w:ind w:right="137"/>
        <w:jc w:val="both"/>
        <w:rPr>
          <w:rFonts w:ascii="Verdana" w:hAnsi="Verdana"/>
          <w:lang w:val="bg-BG"/>
        </w:rPr>
      </w:pPr>
      <w:r w:rsidRPr="00FC4E0C">
        <w:rPr>
          <w:rFonts w:ascii="Verdana" w:hAnsi="Verdana"/>
          <w:lang w:val="bg-BG"/>
        </w:rPr>
        <w:t xml:space="preserve">ІV. Съгласно Тарифата за таксите, които се събират в системата на МОСВ /ПМС № 136, ДВ 39 от 2011г., изм. и доп. ДВ бр. 94 от 2012 год./ за издаване на Становище по  ЕО  и Решение за оценка на съвместимост е нужно да внесете по банков път на РИОСВ гр. Пловдив /"УниКредит Булбанк АД, клон Пловдив, IBAN сметка ВG43UNC R70003119330825  BIC UNCRBGSF /   сумата от  600  лв.  </w:t>
      </w:r>
    </w:p>
    <w:p w:rsidR="00DB51E4" w:rsidRPr="00A014AC" w:rsidRDefault="00DB51E4" w:rsidP="00ED0C7B">
      <w:pPr>
        <w:ind w:right="137"/>
        <w:jc w:val="both"/>
        <w:rPr>
          <w:rFonts w:ascii="Verdana" w:hAnsi="Verdana"/>
          <w:color w:val="FF0000"/>
          <w:lang w:val="ru-RU"/>
        </w:rPr>
      </w:pPr>
    </w:p>
    <w:p w:rsidR="00FB7FBF" w:rsidRPr="006F43D8" w:rsidRDefault="00C109A4" w:rsidP="00ED0C7B">
      <w:pPr>
        <w:ind w:right="141"/>
        <w:jc w:val="both"/>
        <w:rPr>
          <w:rFonts w:ascii="Cambria" w:hAnsi="Cambria"/>
          <w:bCs/>
          <w:u w:val="single"/>
          <w:lang w:val="bg-BG"/>
        </w:rPr>
      </w:pPr>
      <w:proofErr w:type="spellStart"/>
      <w:r w:rsidRPr="00C109A4">
        <w:rPr>
          <w:rFonts w:ascii="Verdana" w:hAnsi="Verdana" w:cs="Arial"/>
          <w:color w:val="000000"/>
        </w:rPr>
        <w:t>Възложителят</w:t>
      </w:r>
      <w:proofErr w:type="spellEnd"/>
      <w:r w:rsidRPr="00C109A4">
        <w:rPr>
          <w:rFonts w:ascii="Verdana" w:hAnsi="Verdana" w:cs="Arial"/>
          <w:color w:val="000000"/>
        </w:rPr>
        <w:t xml:space="preserve"> е </w:t>
      </w:r>
      <w:proofErr w:type="spellStart"/>
      <w:r w:rsidRPr="00C109A4">
        <w:rPr>
          <w:rFonts w:ascii="Verdana" w:hAnsi="Verdana" w:cs="Arial"/>
          <w:color w:val="000000"/>
        </w:rPr>
        <w:t>информиран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следващите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действия</w:t>
      </w:r>
      <w:proofErr w:type="spellEnd"/>
      <w:r w:rsidRPr="00C109A4">
        <w:rPr>
          <w:rFonts w:ascii="Verdana" w:hAnsi="Verdana" w:cs="Arial"/>
          <w:color w:val="000000"/>
        </w:rPr>
        <w:t xml:space="preserve">, </w:t>
      </w:r>
      <w:proofErr w:type="spellStart"/>
      <w:r w:rsidRPr="00C109A4">
        <w:rPr>
          <w:rFonts w:ascii="Verdana" w:hAnsi="Verdana" w:cs="Arial"/>
          <w:color w:val="000000"/>
        </w:rPr>
        <w:t>които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трябва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да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предприеме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за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провеждане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процедурата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proofErr w:type="gramStart"/>
      <w:r w:rsidRPr="00C109A4">
        <w:rPr>
          <w:rFonts w:ascii="Verdana" w:hAnsi="Verdana" w:cs="Arial"/>
          <w:color w:val="000000"/>
        </w:rPr>
        <w:t>по</w:t>
      </w:r>
      <w:proofErr w:type="spellEnd"/>
      <w:r w:rsidRPr="00C109A4">
        <w:rPr>
          <w:rFonts w:ascii="Verdana" w:hAnsi="Verdana" w:cs="Arial"/>
          <w:color w:val="000000"/>
        </w:rPr>
        <w:t xml:space="preserve">  </w:t>
      </w:r>
      <w:proofErr w:type="spellStart"/>
      <w:r w:rsidRPr="00C109A4">
        <w:rPr>
          <w:rFonts w:ascii="Verdana" w:hAnsi="Verdana" w:cs="Arial"/>
          <w:color w:val="000000"/>
        </w:rPr>
        <w:t>извършване</w:t>
      </w:r>
      <w:proofErr w:type="spellEnd"/>
      <w:proofErr w:type="gram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екологична</w:t>
      </w:r>
      <w:proofErr w:type="spellEnd"/>
      <w:r w:rsidRPr="00C109A4">
        <w:rPr>
          <w:rFonts w:ascii="Verdana" w:hAnsi="Verdana" w:cs="Arial"/>
          <w:color w:val="000000"/>
        </w:rPr>
        <w:t xml:space="preserve"> </w:t>
      </w:r>
      <w:proofErr w:type="spellStart"/>
      <w:r w:rsidRPr="00C109A4">
        <w:rPr>
          <w:rFonts w:ascii="Verdana" w:hAnsi="Verdana" w:cs="Arial"/>
          <w:color w:val="000000"/>
        </w:rPr>
        <w:t>оценка</w:t>
      </w:r>
      <w:proofErr w:type="spellEnd"/>
      <w:r w:rsidRPr="00C109A4">
        <w:rPr>
          <w:rFonts w:ascii="Verdana" w:hAnsi="Verdana" w:cs="Arial"/>
          <w:color w:val="000000"/>
        </w:rPr>
        <w:t xml:space="preserve">, в </w:t>
      </w:r>
      <w:proofErr w:type="spellStart"/>
      <w:r w:rsidRPr="00C109A4">
        <w:rPr>
          <w:rFonts w:ascii="Verdana" w:hAnsi="Verdana" w:cs="Arial"/>
          <w:color w:val="000000"/>
        </w:rPr>
        <w:t>т.ч</w:t>
      </w:r>
      <w:proofErr w:type="spellEnd"/>
      <w:r w:rsidRPr="00C109A4">
        <w:rPr>
          <w:rFonts w:ascii="Verdana" w:hAnsi="Verdana" w:cs="Arial"/>
          <w:color w:val="000000"/>
        </w:rPr>
        <w:t xml:space="preserve">. ОС, с писмо изх. № </w:t>
      </w:r>
      <w:r w:rsidR="003D38A8">
        <w:rPr>
          <w:rFonts w:ascii="Verdana" w:hAnsi="Verdana" w:cs="Arial"/>
          <w:color w:val="000000"/>
          <w:lang w:val="bg-BG"/>
        </w:rPr>
        <w:t>ОВОС-</w:t>
      </w:r>
      <w:r w:rsidR="00FC4E0C">
        <w:rPr>
          <w:rFonts w:ascii="Verdana" w:hAnsi="Verdana" w:cs="Arial"/>
          <w:color w:val="000000"/>
          <w:lang w:val="bg-BG"/>
        </w:rPr>
        <w:t>405</w:t>
      </w:r>
      <w:r w:rsidR="003E0D81">
        <w:rPr>
          <w:rFonts w:ascii="Verdana" w:hAnsi="Verdana" w:cs="Arial"/>
          <w:color w:val="000000"/>
          <w:lang w:val="bg-BG"/>
        </w:rPr>
        <w:t>-1</w:t>
      </w:r>
      <w:r w:rsidR="003E0D81">
        <w:rPr>
          <w:rFonts w:ascii="Verdana" w:hAnsi="Verdana" w:cs="Arial"/>
          <w:color w:val="000000"/>
        </w:rPr>
        <w:t>/0</w:t>
      </w:r>
      <w:r w:rsidR="00FC4E0C">
        <w:rPr>
          <w:rFonts w:ascii="Verdana" w:hAnsi="Verdana" w:cs="Arial"/>
          <w:color w:val="000000"/>
          <w:lang w:val="bg-BG"/>
        </w:rPr>
        <w:t>2</w:t>
      </w:r>
      <w:r w:rsidR="003D38A8">
        <w:rPr>
          <w:rFonts w:ascii="Verdana" w:hAnsi="Verdana" w:cs="Arial"/>
          <w:color w:val="000000"/>
        </w:rPr>
        <w:t>.0</w:t>
      </w:r>
      <w:r w:rsidR="00FC4E0C">
        <w:rPr>
          <w:rFonts w:ascii="Verdana" w:hAnsi="Verdana" w:cs="Arial"/>
          <w:color w:val="000000"/>
          <w:lang w:val="bg-BG"/>
        </w:rPr>
        <w:t>3</w:t>
      </w:r>
      <w:bookmarkStart w:id="0" w:name="_GoBack"/>
      <w:bookmarkEnd w:id="0"/>
      <w:r>
        <w:rPr>
          <w:rFonts w:ascii="Verdana" w:hAnsi="Verdana" w:cs="Arial"/>
          <w:color w:val="000000"/>
        </w:rPr>
        <w:t>.202</w:t>
      </w:r>
      <w:r w:rsidR="00493D90">
        <w:rPr>
          <w:rFonts w:ascii="Verdana" w:hAnsi="Verdana" w:cs="Arial"/>
          <w:color w:val="000000"/>
          <w:lang w:val="bg-BG"/>
        </w:rPr>
        <w:t>1</w:t>
      </w:r>
      <w:r w:rsidRPr="00C109A4">
        <w:rPr>
          <w:rFonts w:ascii="Verdana" w:hAnsi="Verdana" w:cs="Arial"/>
          <w:color w:val="000000"/>
        </w:rPr>
        <w:t>г.</w:t>
      </w:r>
    </w:p>
    <w:sectPr w:rsidR="00FB7FBF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 w15:restartNumberingAfterBreak="0">
    <w:nsid w:val="0DEC37F4"/>
    <w:multiLevelType w:val="hybridMultilevel"/>
    <w:tmpl w:val="F64673EE"/>
    <w:lvl w:ilvl="0" w:tplc="8E28161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1BFA"/>
    <w:rsid w:val="00113DC8"/>
    <w:rsid w:val="00115E43"/>
    <w:rsid w:val="00121929"/>
    <w:rsid w:val="00146575"/>
    <w:rsid w:val="00155E3A"/>
    <w:rsid w:val="00186309"/>
    <w:rsid w:val="001A54FD"/>
    <w:rsid w:val="001B6F3E"/>
    <w:rsid w:val="001C36D3"/>
    <w:rsid w:val="001D5393"/>
    <w:rsid w:val="001F2ED8"/>
    <w:rsid w:val="001F5536"/>
    <w:rsid w:val="002355A4"/>
    <w:rsid w:val="002667DE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83576"/>
    <w:rsid w:val="00391EB4"/>
    <w:rsid w:val="003A7D89"/>
    <w:rsid w:val="003D38A8"/>
    <w:rsid w:val="003D4567"/>
    <w:rsid w:val="003E0D81"/>
    <w:rsid w:val="003F1D65"/>
    <w:rsid w:val="0041353B"/>
    <w:rsid w:val="00420C59"/>
    <w:rsid w:val="00445B6E"/>
    <w:rsid w:val="00460C64"/>
    <w:rsid w:val="00480E0D"/>
    <w:rsid w:val="00482597"/>
    <w:rsid w:val="0048382A"/>
    <w:rsid w:val="00493D90"/>
    <w:rsid w:val="004B285F"/>
    <w:rsid w:val="004B696A"/>
    <w:rsid w:val="004E02D2"/>
    <w:rsid w:val="004E057E"/>
    <w:rsid w:val="004F4C56"/>
    <w:rsid w:val="00500BDB"/>
    <w:rsid w:val="0050164E"/>
    <w:rsid w:val="00521CB9"/>
    <w:rsid w:val="0053437F"/>
    <w:rsid w:val="00540F8A"/>
    <w:rsid w:val="00547B17"/>
    <w:rsid w:val="00554E02"/>
    <w:rsid w:val="0058076C"/>
    <w:rsid w:val="00593BE1"/>
    <w:rsid w:val="005963DE"/>
    <w:rsid w:val="00596A53"/>
    <w:rsid w:val="005A0F2E"/>
    <w:rsid w:val="005D75F1"/>
    <w:rsid w:val="00605468"/>
    <w:rsid w:val="00607927"/>
    <w:rsid w:val="0062745D"/>
    <w:rsid w:val="00631CD6"/>
    <w:rsid w:val="0063373A"/>
    <w:rsid w:val="00653831"/>
    <w:rsid w:val="00693FA6"/>
    <w:rsid w:val="006A016B"/>
    <w:rsid w:val="006D03BE"/>
    <w:rsid w:val="006E7C29"/>
    <w:rsid w:val="006E7CF9"/>
    <w:rsid w:val="006F1BCA"/>
    <w:rsid w:val="006F43D8"/>
    <w:rsid w:val="00720FE1"/>
    <w:rsid w:val="007231C0"/>
    <w:rsid w:val="00742033"/>
    <w:rsid w:val="00746444"/>
    <w:rsid w:val="00751C3E"/>
    <w:rsid w:val="00756078"/>
    <w:rsid w:val="007743E3"/>
    <w:rsid w:val="00795FBF"/>
    <w:rsid w:val="00797A1A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A014AC"/>
    <w:rsid w:val="00A015B3"/>
    <w:rsid w:val="00A0475B"/>
    <w:rsid w:val="00A07421"/>
    <w:rsid w:val="00A3673F"/>
    <w:rsid w:val="00A54DBD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09A4"/>
    <w:rsid w:val="00C17BF6"/>
    <w:rsid w:val="00C430F8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401D8"/>
    <w:rsid w:val="00D52159"/>
    <w:rsid w:val="00D635C0"/>
    <w:rsid w:val="00D76634"/>
    <w:rsid w:val="00D85582"/>
    <w:rsid w:val="00D90732"/>
    <w:rsid w:val="00DA220E"/>
    <w:rsid w:val="00DA6DDE"/>
    <w:rsid w:val="00DB51E4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C4E0C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166B4"/>
  <w15:docId w15:val="{6D7C8C37-6695-47F8-87DF-A97B4F62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DB51E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2667D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2667DE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2</cp:revision>
  <dcterms:created xsi:type="dcterms:W3CDTF">2021-03-05T08:00:00Z</dcterms:created>
  <dcterms:modified xsi:type="dcterms:W3CDTF">2021-03-05T08:00:00Z</dcterms:modified>
</cp:coreProperties>
</file>