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702" w:rsidRDefault="00A74D02">
      <w:pPr>
        <w:shd w:val="clear" w:color="auto" w:fill="FFFFFF"/>
        <w:spacing w:after="0" w:line="240" w:lineRule="auto"/>
        <w:jc w:val="right"/>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color w:val="222222"/>
          <w:sz w:val="24"/>
          <w:szCs w:val="24"/>
          <w:lang w:eastAsia="bg-BG"/>
        </w:rPr>
        <w:t>Приложение № 4</w:t>
      </w:r>
      <w:r>
        <w:rPr>
          <w:rFonts w:ascii="Times New Roman" w:eastAsia="Times New Roman" w:hAnsi="Times New Roman" w:cs="Times New Roman"/>
          <w:color w:val="222222"/>
          <w:sz w:val="24"/>
          <w:szCs w:val="24"/>
          <w:lang w:eastAsia="bg-BG"/>
        </w:rPr>
        <w:t xml:space="preserve"> към чл. 8а, ал. 1</w:t>
      </w:r>
    </w:p>
    <w:p w:rsidR="00072702" w:rsidRDefault="00A74D02">
      <w:pPr>
        <w:shd w:val="clear" w:color="auto" w:fill="FFFFFF"/>
        <w:spacing w:after="0" w:line="240" w:lineRule="auto"/>
        <w:jc w:val="both"/>
        <w:rPr>
          <w:rFonts w:ascii="Times New Roman" w:eastAsia="Times New Roman" w:hAnsi="Times New Roman" w:cs="Times New Roman"/>
          <w:color w:val="222222"/>
          <w:sz w:val="24"/>
          <w:szCs w:val="24"/>
          <w:lang w:eastAsia="bg-BG"/>
        </w:rPr>
      </w:pPr>
      <w:r>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Pr>
          <w:rFonts w:ascii="Times New Roman" w:eastAsia="Times New Roman" w:hAnsi="Times New Roman" w:cs="Times New Roman"/>
          <w:i/>
          <w:color w:val="222222"/>
          <w:sz w:val="24"/>
          <w:szCs w:val="24"/>
          <w:lang w:eastAsia="bg-BG"/>
        </w:rPr>
        <w:t xml:space="preserve">(Ново - ДВ, бр. 12 от 2016 г., в сила от 12.02.2016 г., изм. и доп. - ДВ, бр. 3 от 2018 г., изм. - ДВ, бр. 31 от 2019 г., в сила от </w:t>
      </w:r>
      <w:r>
        <w:rPr>
          <w:rFonts w:ascii="Times New Roman" w:eastAsia="Times New Roman" w:hAnsi="Times New Roman" w:cs="Times New Roman"/>
          <w:i/>
          <w:color w:val="222222"/>
          <w:sz w:val="24"/>
          <w:szCs w:val="24"/>
          <w:lang w:eastAsia="bg-BG"/>
        </w:rPr>
        <w:t>12.04.2019 г.)</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ДО</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ДИРЕКТОРА НА РИОСВ ПЛОВДИВ</w:t>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center"/>
        <w:rPr>
          <w:b/>
          <w:bCs/>
        </w:rPr>
      </w:pPr>
      <w:r>
        <w:rPr>
          <w:rFonts w:ascii="Times New Roman" w:eastAsia="Times New Roman" w:hAnsi="Times New Roman" w:cs="Times New Roman"/>
          <w:b/>
          <w:bCs/>
          <w:color w:val="222222"/>
          <w:sz w:val="24"/>
          <w:szCs w:val="24"/>
          <w:lang w:eastAsia="bg-BG"/>
        </w:rPr>
        <w:t>ИСКАНЕ</w:t>
      </w:r>
    </w:p>
    <w:p w:rsidR="00072702" w:rsidRDefault="00A74D02">
      <w:pPr>
        <w:spacing w:after="0" w:line="240" w:lineRule="auto"/>
        <w:jc w:val="center"/>
      </w:pPr>
      <w:r>
        <w:rPr>
          <w:rFonts w:ascii="Times New Roman" w:eastAsia="Times New Roman" w:hAnsi="Times New Roman" w:cs="Times New Roman"/>
          <w:color w:val="222222"/>
          <w:sz w:val="24"/>
          <w:szCs w:val="24"/>
          <w:lang w:eastAsia="bg-BG"/>
        </w:rPr>
        <w:t>за преценяване на необходимостта от извършване на екологична оценка (ЕО)</w:t>
      </w:r>
    </w:p>
    <w:p w:rsidR="00072702" w:rsidRDefault="00EF2E66" w:rsidP="00EF2E66">
      <w:pPr>
        <w:spacing w:after="0" w:line="240" w:lineRule="auto"/>
        <w:jc w:val="center"/>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от „ЕЛ УАЙ ПРОПЪРТИС” ЕООД</w:t>
      </w:r>
    </w:p>
    <w:p w:rsidR="00072702" w:rsidRDefault="00072702">
      <w:pPr>
        <w:spacing w:after="0" w:line="240" w:lineRule="auto"/>
        <w:jc w:val="center"/>
        <w:rPr>
          <w:rFonts w:ascii="Times New Roman" w:eastAsia="Times New Roman" w:hAnsi="Times New Roman" w:cs="Times New Roman"/>
          <w:color w:val="222222"/>
          <w:sz w:val="24"/>
          <w:szCs w:val="24"/>
          <w:lang w:eastAsia="bg-BG"/>
        </w:rPr>
      </w:pP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УВАЖАЕМИ Г-Н ДИРЕКТОР,</w:t>
      </w:r>
    </w:p>
    <w:p w:rsidR="00072702" w:rsidRDefault="00A74D02">
      <w:pPr>
        <w:spacing w:after="0" w:line="240" w:lineRule="auto"/>
        <w:jc w:val="both"/>
        <w:rPr>
          <w:color w:val="C9211E"/>
          <w:shd w:val="clear" w:color="auto" w:fill="FFFF00"/>
        </w:rPr>
      </w:pPr>
      <w:r>
        <w:rPr>
          <w:rFonts w:ascii="Times New Roman" w:eastAsia="Times New Roman" w:hAnsi="Times New Roman" w:cs="Times New Roman"/>
          <w:color w:val="000000"/>
          <w:sz w:val="24"/>
          <w:szCs w:val="24"/>
          <w:lang w:eastAsia="bg-BG"/>
        </w:rPr>
        <w:t xml:space="preserve">В отговор на писмо с Ваш изх. №ОВОС-2999-1/05.12.2025г. Ви предоставяме попълнена информация по </w:t>
      </w:r>
      <w:proofErr w:type="spellStart"/>
      <w:r>
        <w:rPr>
          <w:rFonts w:ascii="Times New Roman" w:eastAsia="Times New Roman" w:hAnsi="Times New Roman" w:cs="Times New Roman"/>
          <w:color w:val="000000"/>
          <w:sz w:val="24"/>
          <w:szCs w:val="24"/>
          <w:lang w:eastAsia="bg-BG"/>
        </w:rPr>
        <w:t>Приложениe</w:t>
      </w:r>
      <w:proofErr w:type="spellEnd"/>
      <w:r>
        <w:rPr>
          <w:rFonts w:ascii="Times New Roman" w:eastAsia="Times New Roman" w:hAnsi="Times New Roman" w:cs="Times New Roman"/>
          <w:color w:val="000000"/>
          <w:sz w:val="24"/>
          <w:szCs w:val="24"/>
          <w:lang w:eastAsia="bg-BG"/>
        </w:rPr>
        <w:t xml:space="preserve"> №4 към чл. 8а, ал. 1от Наредба за условията и реда за извършване на екологична оценка на план</w:t>
      </w:r>
      <w:r>
        <w:rPr>
          <w:rFonts w:ascii="Times New Roman" w:eastAsia="Times New Roman" w:hAnsi="Times New Roman" w:cs="Times New Roman"/>
          <w:color w:val="000000"/>
          <w:sz w:val="24"/>
          <w:szCs w:val="24"/>
          <w:lang w:eastAsia="bg-BG"/>
        </w:rPr>
        <w:t>ове и програми.</w:t>
      </w:r>
    </w:p>
    <w:p w:rsidR="00A74D02" w:rsidRDefault="00A74D02" w:rsidP="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Моля да ми бъде издадено решение за преценяване на необходимостта от екологична оценка </w:t>
      </w:r>
      <w:r>
        <w:rPr>
          <w:rFonts w:ascii="Times New Roman" w:eastAsia="Times New Roman" w:hAnsi="Times New Roman" w:cs="Times New Roman"/>
          <w:color w:val="222222"/>
          <w:sz w:val="24"/>
          <w:szCs w:val="24"/>
          <w:lang w:eastAsia="bg-BG"/>
        </w:rPr>
        <w:t>з</w:t>
      </w:r>
      <w:r>
        <w:rPr>
          <w:rFonts w:ascii="Times New Roman" w:eastAsia="Times New Roman" w:hAnsi="Times New Roman" w:cs="Times New Roman"/>
          <w:color w:val="222222"/>
          <w:sz w:val="24"/>
          <w:szCs w:val="24"/>
          <w:lang w:eastAsia="bg-BG"/>
        </w:rPr>
        <w:t xml:space="preserve">а следното инвестиционно намерение: </w:t>
      </w:r>
      <w:r>
        <w:rPr>
          <w:rFonts w:ascii="Times New Roman" w:eastAsia="Times New Roman" w:hAnsi="Times New Roman" w:cs="Times New Roman"/>
          <w:b/>
          <w:bCs/>
          <w:color w:val="222222"/>
          <w:sz w:val="24"/>
          <w:szCs w:val="24"/>
          <w:lang w:eastAsia="bg-BG"/>
        </w:rPr>
        <w:t>„ФОТОВОЛТАИЧНА ЕЛЕКТРОЦЕНТРАЛА С МОЩНОСТ ДО 5MW ЗА ПРОДАЖБА НА ПРОИЗВЕДЕНАТА ЕЛЕКТРОЕНЕРГИЯ“</w:t>
      </w:r>
      <w:r>
        <w:rPr>
          <w:rFonts w:ascii="Times New Roman" w:eastAsia="Times New Roman" w:hAnsi="Times New Roman" w:cs="Times New Roman"/>
          <w:color w:val="222222"/>
          <w:sz w:val="24"/>
          <w:szCs w:val="24"/>
          <w:lang w:eastAsia="bg-BG"/>
        </w:rPr>
        <w:t xml:space="preserve"> в едно ново УПИ 3.199-За ФЕЦ, ПИ с идентификатор 10291.3.199 по КККР на с. Ведраре, </w:t>
      </w:r>
      <w:proofErr w:type="spellStart"/>
      <w:r>
        <w:rPr>
          <w:rFonts w:ascii="Times New Roman" w:eastAsia="Times New Roman" w:hAnsi="Times New Roman" w:cs="Times New Roman"/>
          <w:color w:val="222222"/>
          <w:sz w:val="24"/>
          <w:szCs w:val="24"/>
          <w:lang w:eastAsia="bg-BG"/>
        </w:rPr>
        <w:t>м.„ТАРЛА</w:t>
      </w:r>
      <w:proofErr w:type="spellEnd"/>
      <w:r>
        <w:rPr>
          <w:rFonts w:ascii="Times New Roman" w:eastAsia="Times New Roman" w:hAnsi="Times New Roman" w:cs="Times New Roman"/>
          <w:color w:val="222222"/>
          <w:sz w:val="24"/>
          <w:szCs w:val="24"/>
          <w:lang w:eastAsia="bg-BG"/>
        </w:rPr>
        <w:t xml:space="preserve"> ТОПРАК“, общ. Карлово, </w:t>
      </w:r>
      <w:proofErr w:type="spellStart"/>
      <w:r>
        <w:rPr>
          <w:rFonts w:ascii="Times New Roman" w:eastAsia="Times New Roman" w:hAnsi="Times New Roman" w:cs="Times New Roman"/>
          <w:color w:val="222222"/>
          <w:sz w:val="24"/>
          <w:szCs w:val="24"/>
          <w:lang w:eastAsia="bg-BG"/>
        </w:rPr>
        <w:t>обл</w:t>
      </w:r>
      <w:proofErr w:type="spellEnd"/>
      <w:r>
        <w:rPr>
          <w:rFonts w:ascii="Times New Roman" w:eastAsia="Times New Roman" w:hAnsi="Times New Roman" w:cs="Times New Roman"/>
          <w:color w:val="222222"/>
          <w:sz w:val="24"/>
          <w:szCs w:val="24"/>
          <w:lang w:eastAsia="bg-BG"/>
        </w:rPr>
        <w:t xml:space="preserve">. Пловдив, включително </w:t>
      </w:r>
      <w:r>
        <w:rPr>
          <w:rFonts w:ascii="Times New Roman" w:eastAsia="Times New Roman" w:hAnsi="Times New Roman" w:cs="Times New Roman"/>
          <w:b/>
          <w:bCs/>
          <w:color w:val="222222"/>
          <w:sz w:val="24"/>
          <w:szCs w:val="24"/>
          <w:lang w:eastAsia="bg-BG"/>
        </w:rPr>
        <w:t>„ТРАСЕ НА ПОДЗЕМНА КАБЕЛНА ЛИНИЯ 20кV”</w:t>
      </w:r>
      <w:r>
        <w:rPr>
          <w:rFonts w:ascii="Times New Roman" w:eastAsia="Times New Roman" w:hAnsi="Times New Roman" w:cs="Times New Roman"/>
          <w:color w:val="222222"/>
          <w:sz w:val="24"/>
          <w:szCs w:val="24"/>
          <w:lang w:eastAsia="bg-BG"/>
        </w:rPr>
        <w:t xml:space="preserve"> и </w:t>
      </w:r>
      <w:r>
        <w:rPr>
          <w:rFonts w:ascii="Times New Roman" w:eastAsia="Times New Roman" w:hAnsi="Times New Roman" w:cs="Times New Roman"/>
          <w:b/>
          <w:bCs/>
          <w:color w:val="222222"/>
          <w:sz w:val="24"/>
          <w:szCs w:val="24"/>
          <w:lang w:eastAsia="bg-BG"/>
        </w:rPr>
        <w:t>„ТРАНСПОРТЕН ДОСТЪП“</w:t>
      </w:r>
      <w:r>
        <w:rPr>
          <w:rFonts w:ascii="Times New Roman" w:eastAsia="Times New Roman" w:hAnsi="Times New Roman" w:cs="Times New Roman"/>
          <w:color w:val="222222"/>
          <w:sz w:val="24"/>
          <w:szCs w:val="24"/>
          <w:lang w:eastAsia="bg-BG"/>
        </w:rPr>
        <w:t xml:space="preserve"> през ПИ с идентификатор 10291.3.246 по КККР на с. В</w:t>
      </w:r>
      <w:r>
        <w:rPr>
          <w:rFonts w:ascii="Times New Roman" w:eastAsia="Times New Roman" w:hAnsi="Times New Roman" w:cs="Times New Roman"/>
          <w:color w:val="222222"/>
          <w:sz w:val="24"/>
          <w:szCs w:val="24"/>
          <w:lang w:eastAsia="bg-BG"/>
        </w:rPr>
        <w:t xml:space="preserve">едраре, м. „ПЪТ ЗА С.БАНЯ“, общ. Карлово, </w:t>
      </w:r>
      <w:proofErr w:type="spellStart"/>
      <w:r>
        <w:rPr>
          <w:rFonts w:ascii="Times New Roman" w:eastAsia="Times New Roman" w:hAnsi="Times New Roman" w:cs="Times New Roman"/>
          <w:color w:val="222222"/>
          <w:sz w:val="24"/>
          <w:szCs w:val="24"/>
          <w:lang w:eastAsia="bg-BG"/>
        </w:rPr>
        <w:t>обл</w:t>
      </w:r>
      <w:proofErr w:type="spellEnd"/>
      <w:r>
        <w:rPr>
          <w:rFonts w:ascii="Times New Roman" w:eastAsia="Times New Roman" w:hAnsi="Times New Roman" w:cs="Times New Roman"/>
          <w:color w:val="222222"/>
          <w:sz w:val="24"/>
          <w:szCs w:val="24"/>
          <w:lang w:eastAsia="bg-BG"/>
        </w:rPr>
        <w:t>. Пловдив.</w:t>
      </w:r>
    </w:p>
    <w:p w:rsidR="00A74D02" w:rsidRDefault="00A74D02">
      <w:pPr>
        <w:spacing w:after="0" w:line="240" w:lineRule="auto"/>
        <w:jc w:val="center"/>
        <w:rPr>
          <w:rFonts w:ascii="Times New Roman" w:eastAsia="Times New Roman" w:hAnsi="Times New Roman" w:cs="Times New Roman"/>
          <w:color w:val="222222"/>
          <w:sz w:val="24"/>
          <w:szCs w:val="24"/>
          <w:lang w:eastAsia="bg-BG"/>
        </w:rPr>
      </w:pPr>
      <w:bookmarkStart w:id="0" w:name="_GoBack"/>
      <w:bookmarkEnd w:id="0"/>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Във връзка с това предоставям следната информация:</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1. Информация за възложителя на плана/програмата (орган или оправомощено по закон трето лице):</w:t>
      </w:r>
    </w:p>
    <w:p w:rsidR="00072702" w:rsidRDefault="00A74D02" w:rsidP="00EF2E66">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Име:</w:t>
      </w:r>
      <w:r>
        <w:rPr>
          <w:rFonts w:ascii="Times New Roman" w:eastAsia="Times New Roman" w:hAnsi="Times New Roman" w:cs="Times New Roman"/>
          <w:color w:val="222222"/>
          <w:sz w:val="24"/>
          <w:szCs w:val="24"/>
          <w:lang w:eastAsia="bg-BG"/>
        </w:rPr>
        <w:t xml:space="preserve"> „ЕЛ УАЙ ПРОПЪР</w:t>
      </w:r>
      <w:r w:rsidR="00A87B66">
        <w:rPr>
          <w:rFonts w:ascii="Times New Roman" w:eastAsia="Times New Roman" w:hAnsi="Times New Roman" w:cs="Times New Roman"/>
          <w:color w:val="222222"/>
          <w:sz w:val="24"/>
          <w:szCs w:val="24"/>
          <w:lang w:eastAsia="bg-BG"/>
        </w:rPr>
        <w:t>ТИС” ЕООД</w:t>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2. Обща информация за предложения план/програма</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а) Основание за изготвяне на плана/програмата - нормативен или административен акт</w:t>
      </w:r>
    </w:p>
    <w:p w:rsidR="00072702" w:rsidRDefault="00A74D02">
      <w:pPr>
        <w:spacing w:after="0" w:line="240" w:lineRule="auto"/>
        <w:jc w:val="both"/>
      </w:pPr>
      <w:r>
        <w:rPr>
          <w:rFonts w:ascii="Times New Roman" w:eastAsia="Times New Roman" w:hAnsi="Times New Roman" w:cs="Times New Roman"/>
          <w:sz w:val="24"/>
          <w:szCs w:val="24"/>
          <w:lang w:eastAsia="bg-BG"/>
        </w:rPr>
        <w:t xml:space="preserve">Планът се изготвя на основание </w:t>
      </w:r>
      <w:r>
        <w:rPr>
          <w:rFonts w:ascii="Times New Roman" w:eastAsia="Times New Roman" w:hAnsi="Times New Roman" w:cs="Times New Roman"/>
          <w:sz w:val="24"/>
          <w:szCs w:val="24"/>
          <w:lang w:eastAsia="bg-BG"/>
        </w:rPr>
        <w:t>решение на възложителя, собственик на имота, съгласно чл. 124а, ал.5 от Закона за устройство на територията.</w:t>
      </w:r>
    </w:p>
    <w:p w:rsidR="00072702" w:rsidRDefault="00A74D02">
      <w:pPr>
        <w:spacing w:after="0" w:line="240" w:lineRule="auto"/>
        <w:jc w:val="both"/>
      </w:pPr>
      <w:r>
        <w:rPr>
          <w:rFonts w:ascii="Times New Roman" w:eastAsia="Times New Roman" w:hAnsi="Times New Roman" w:cs="Times New Roman"/>
          <w:sz w:val="24"/>
          <w:szCs w:val="24"/>
          <w:lang w:eastAsia="bg-BG"/>
        </w:rPr>
        <w:tab/>
        <w:t>Настоящото инвестиционно предложение се изготвя във връзка с изграждане на обект:</w:t>
      </w:r>
    </w:p>
    <w:p w:rsidR="00072702" w:rsidRDefault="00A74D02">
      <w:pPr>
        <w:spacing w:after="0" w:line="240" w:lineRule="auto"/>
        <w:jc w:val="both"/>
        <w:rPr>
          <w:color w:val="C9211E"/>
        </w:rPr>
      </w:pPr>
      <w:r>
        <w:rPr>
          <w:rFonts w:ascii="Times New Roman" w:eastAsia="Times New Roman" w:hAnsi="Times New Roman" w:cs="Times New Roman"/>
          <w:sz w:val="24"/>
          <w:szCs w:val="24"/>
          <w:lang w:eastAsia="bg-BG"/>
        </w:rPr>
        <w:t>„ФОТОВОЛТАИЧНА ЕЛЕКТРОЦЕНТРАЛА С МОЩНОСТ ДО 5MW ЗА ПРОДАЖБА НА П</w:t>
      </w:r>
      <w:r>
        <w:rPr>
          <w:rFonts w:ascii="Times New Roman" w:eastAsia="Times New Roman" w:hAnsi="Times New Roman" w:cs="Times New Roman"/>
          <w:sz w:val="24"/>
          <w:szCs w:val="24"/>
          <w:lang w:eastAsia="bg-BG"/>
        </w:rPr>
        <w:t xml:space="preserve">РОИЗВЕДЕНАТА ЕЛЕКТРОЕНЕРГИЯ“, в едно ново УПИ 3.199-За ФЕЦ, ПИ с идентификатор 10291.3.199 по КККР на с. Ведраре, </w:t>
      </w:r>
      <w:proofErr w:type="spellStart"/>
      <w:r>
        <w:rPr>
          <w:rFonts w:ascii="Times New Roman" w:eastAsia="Times New Roman" w:hAnsi="Times New Roman" w:cs="Times New Roman"/>
          <w:sz w:val="24"/>
          <w:szCs w:val="24"/>
          <w:lang w:eastAsia="bg-BG"/>
        </w:rPr>
        <w:t>м.„ТАРЛА</w:t>
      </w:r>
      <w:proofErr w:type="spellEnd"/>
      <w:r>
        <w:rPr>
          <w:rFonts w:ascii="Times New Roman" w:eastAsia="Times New Roman" w:hAnsi="Times New Roman" w:cs="Times New Roman"/>
          <w:sz w:val="24"/>
          <w:szCs w:val="24"/>
          <w:lang w:eastAsia="bg-BG"/>
        </w:rPr>
        <w:t xml:space="preserve"> ТОПРАК“, общ. Карлово, </w:t>
      </w:r>
      <w:proofErr w:type="spellStart"/>
      <w:r>
        <w:rPr>
          <w:rFonts w:ascii="Times New Roman" w:eastAsia="Times New Roman" w:hAnsi="Times New Roman" w:cs="Times New Roman"/>
          <w:sz w:val="24"/>
          <w:szCs w:val="24"/>
          <w:lang w:eastAsia="bg-BG"/>
        </w:rPr>
        <w:t>обл</w:t>
      </w:r>
      <w:proofErr w:type="spellEnd"/>
      <w:r>
        <w:rPr>
          <w:rFonts w:ascii="Times New Roman" w:eastAsia="Times New Roman" w:hAnsi="Times New Roman" w:cs="Times New Roman"/>
          <w:sz w:val="24"/>
          <w:szCs w:val="24"/>
          <w:lang w:eastAsia="bg-BG"/>
        </w:rPr>
        <w:t>. Пловдив, включително „ТРАСЕ НА ПОДЗЕМНА КАБЕЛНА ЛИНИЯ 20кV” и „ТРАНСПОРТЕН ДОСТЪП“ през ПИ с идентификато</w:t>
      </w:r>
      <w:r>
        <w:rPr>
          <w:rFonts w:ascii="Times New Roman" w:eastAsia="Times New Roman" w:hAnsi="Times New Roman" w:cs="Times New Roman"/>
          <w:sz w:val="24"/>
          <w:szCs w:val="24"/>
          <w:lang w:eastAsia="bg-BG"/>
        </w:rPr>
        <w:t xml:space="preserve">р 10291.3.246 по КККР на с. Ведраре, м. „ПЪТ ЗА С.БАНЯ“, общ. Карлово, </w:t>
      </w:r>
      <w:proofErr w:type="spellStart"/>
      <w:r>
        <w:rPr>
          <w:rFonts w:ascii="Times New Roman" w:eastAsia="Times New Roman" w:hAnsi="Times New Roman" w:cs="Times New Roman"/>
          <w:sz w:val="24"/>
          <w:szCs w:val="24"/>
          <w:lang w:eastAsia="bg-BG"/>
        </w:rPr>
        <w:t>обл</w:t>
      </w:r>
      <w:proofErr w:type="spellEnd"/>
      <w:r>
        <w:rPr>
          <w:rFonts w:ascii="Times New Roman" w:eastAsia="Times New Roman" w:hAnsi="Times New Roman" w:cs="Times New Roman"/>
          <w:sz w:val="24"/>
          <w:szCs w:val="24"/>
          <w:lang w:eastAsia="bg-BG"/>
        </w:rPr>
        <w:t>. Пловдив</w:t>
      </w:r>
      <w:r>
        <w:rPr>
          <w:rFonts w:ascii="Times New Roman" w:eastAsia="Times New Roman" w:hAnsi="Times New Roman" w:cs="Times New Roman"/>
          <w:color w:val="C9211E"/>
          <w:sz w:val="24"/>
          <w:szCs w:val="24"/>
          <w:lang w:eastAsia="bg-BG"/>
        </w:rPr>
        <w:t>.</w:t>
      </w:r>
    </w:p>
    <w:p w:rsidR="00072702" w:rsidRDefault="00A74D02">
      <w:pPr>
        <w:spacing w:after="0" w:line="240" w:lineRule="auto"/>
        <w:jc w:val="both"/>
      </w:pPr>
      <w:r>
        <w:rPr>
          <w:rFonts w:ascii="Times New Roman" w:eastAsia="Times New Roman" w:hAnsi="Times New Roman" w:cs="Times New Roman"/>
          <w:sz w:val="24"/>
          <w:szCs w:val="24"/>
          <w:lang w:eastAsia="bg-BG"/>
        </w:rPr>
        <w:tab/>
        <w:t xml:space="preserve">Поземлен имот с идентификатор 10291.3.199 по КККР на с. Ведраре, </w:t>
      </w:r>
      <w:proofErr w:type="spellStart"/>
      <w:r>
        <w:rPr>
          <w:rFonts w:ascii="Times New Roman" w:eastAsia="Times New Roman" w:hAnsi="Times New Roman" w:cs="Times New Roman"/>
          <w:sz w:val="24"/>
          <w:szCs w:val="24"/>
          <w:lang w:eastAsia="bg-BG"/>
        </w:rPr>
        <w:t>м.„ТАРЛА</w:t>
      </w:r>
      <w:proofErr w:type="spellEnd"/>
      <w:r>
        <w:rPr>
          <w:rFonts w:ascii="Times New Roman" w:eastAsia="Times New Roman" w:hAnsi="Times New Roman" w:cs="Times New Roman"/>
          <w:sz w:val="24"/>
          <w:szCs w:val="24"/>
          <w:lang w:eastAsia="bg-BG"/>
        </w:rPr>
        <w:t xml:space="preserve"> ТОПРАК“, общ. Карлово – земеделска територия е с площ 33 798 м2, начин на трайно ползване – нива</w:t>
      </w:r>
      <w:r>
        <w:rPr>
          <w:rFonts w:ascii="Times New Roman" w:eastAsia="Times New Roman" w:hAnsi="Times New Roman" w:cs="Times New Roman"/>
          <w:sz w:val="24"/>
          <w:szCs w:val="24"/>
          <w:lang w:eastAsia="bg-BG"/>
        </w:rPr>
        <w:t>, извън строителните граници на населеното място, це</w:t>
      </w:r>
      <w:r w:rsidR="00A87B66">
        <w:rPr>
          <w:rFonts w:ascii="Times New Roman" w:eastAsia="Times New Roman" w:hAnsi="Times New Roman" w:cs="Times New Roman"/>
          <w:sz w:val="24"/>
          <w:szCs w:val="24"/>
          <w:lang w:eastAsia="bg-BG"/>
        </w:rPr>
        <w:t>лият собственост на Възложител</w:t>
      </w:r>
      <w:r>
        <w:rPr>
          <w:rFonts w:ascii="Times New Roman" w:eastAsia="Times New Roman" w:hAnsi="Times New Roman" w:cs="Times New Roman"/>
          <w:sz w:val="24"/>
          <w:szCs w:val="24"/>
          <w:lang w:eastAsia="bg-BG"/>
        </w:rPr>
        <w:tab/>
        <w:t>За д</w:t>
      </w:r>
      <w:r>
        <w:rPr>
          <w:rFonts w:ascii="Times New Roman" w:eastAsia="Times New Roman" w:hAnsi="Times New Roman" w:cs="Times New Roman"/>
          <w:sz w:val="24"/>
          <w:szCs w:val="24"/>
          <w:lang w:eastAsia="bg-BG"/>
        </w:rPr>
        <w:t>а се реализира инвестиционното намерение е необходимо изработването на ПУП за промяна функционалното предназначение на имота за неземеделски нужди по реда на  ЗОЗЗ, в съответствие със ЗУТ.</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б) Период на действие и етапи на изпълнение на плана/програмата</w:t>
      </w:r>
    </w:p>
    <w:p w:rsidR="00072702" w:rsidRDefault="00A74D02">
      <w:pPr>
        <w:spacing w:after="0" w:line="240" w:lineRule="auto"/>
        <w:jc w:val="both"/>
      </w:pP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Реализирането на окончателния вариант на плана ще се извърши поетапно в съответствие с Наредба № 8 за обема и съдържанието на устройствени схеми и планове. Съгласно чл. 136, ал. 3 на ЗУТ, влязъл в сила устройствен план има период на действие до влизане в с</w:t>
      </w:r>
      <w:r>
        <w:rPr>
          <w:rFonts w:ascii="Times New Roman" w:eastAsia="Times New Roman" w:hAnsi="Times New Roman" w:cs="Times New Roman"/>
          <w:color w:val="222222"/>
          <w:sz w:val="24"/>
          <w:szCs w:val="24"/>
          <w:lang w:eastAsia="bg-BG"/>
        </w:rPr>
        <w:t>ила на нов или изменен устройствен план за съответната територия. За реализирането му е необходимо преминаване през следните етапи на изпълнение:</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t xml:space="preserve">Преценка необходимостта от извършване на ЕО от Директора на РИОСВ – Пловдив; </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t>Изготвяне и съгласуване с компет</w:t>
      </w:r>
      <w:r>
        <w:rPr>
          <w:rFonts w:ascii="Times New Roman" w:eastAsia="Times New Roman" w:hAnsi="Times New Roman" w:cs="Times New Roman"/>
          <w:color w:val="222222"/>
          <w:sz w:val="24"/>
          <w:szCs w:val="24"/>
          <w:lang w:eastAsia="bg-BG"/>
        </w:rPr>
        <w:t xml:space="preserve">ентните органи и експлоатационни дружества на ПУП-ПРЗ; </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t xml:space="preserve">Одобряване на ПУП от Община Карлово; </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lastRenderedPageBreak/>
        <w:t>Промяна предназначението на земята;</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t>Изготвяне на технически  проекти за обекта и издаване на разрешение за строеж;</w:t>
      </w:r>
    </w:p>
    <w:p w:rsidR="00072702" w:rsidRDefault="00A74D02">
      <w:pPr>
        <w:numPr>
          <w:ilvl w:val="0"/>
          <w:numId w:val="1"/>
        </w:numPr>
        <w:spacing w:after="0" w:line="240" w:lineRule="auto"/>
        <w:jc w:val="both"/>
      </w:pPr>
      <w:r>
        <w:rPr>
          <w:rFonts w:ascii="Times New Roman" w:eastAsia="Times New Roman" w:hAnsi="Times New Roman" w:cs="Times New Roman"/>
          <w:color w:val="222222"/>
          <w:sz w:val="24"/>
          <w:szCs w:val="24"/>
          <w:lang w:eastAsia="bg-BG"/>
        </w:rPr>
        <w:t>Изграждане на обекта и въвеждане в експлоатация</w:t>
      </w:r>
      <w:r>
        <w:rPr>
          <w:rFonts w:ascii="Times New Roman" w:eastAsia="Times New Roman" w:hAnsi="Times New Roman" w:cs="Times New Roman"/>
          <w:color w:val="222222"/>
          <w:sz w:val="24"/>
          <w:szCs w:val="24"/>
          <w:lang w:eastAsia="bg-BG"/>
        </w:rPr>
        <w:t>.</w:t>
      </w:r>
    </w:p>
    <w:p w:rsidR="00072702" w:rsidRDefault="00A74D02">
      <w:pPr>
        <w:spacing w:after="0" w:line="240" w:lineRule="auto"/>
        <w:jc w:val="both"/>
      </w:pPr>
      <w:r>
        <w:rPr>
          <w:rFonts w:ascii="Times New Roman" w:eastAsia="Times New Roman" w:hAnsi="Times New Roman" w:cs="Times New Roman"/>
          <w:b/>
          <w:bCs/>
          <w:color w:val="222222"/>
          <w:sz w:val="24"/>
          <w:szCs w:val="24"/>
          <w:lang w:eastAsia="bg-BG"/>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rsidR="00072702" w:rsidRDefault="00A74D02">
      <w:pPr>
        <w:spacing w:after="0" w:line="240" w:lineRule="auto"/>
        <w:ind w:firstLine="567"/>
        <w:jc w:val="both"/>
      </w:pPr>
      <w:r>
        <w:rPr>
          <w:rFonts w:ascii="Times New Roman" w:eastAsia="Times New Roman" w:hAnsi="Times New Roman" w:cs="Times New Roman"/>
          <w:b/>
          <w:bCs/>
          <w:color w:val="000000"/>
          <w:sz w:val="24"/>
          <w:szCs w:val="24"/>
          <w:lang w:eastAsia="bg-BG"/>
        </w:rPr>
        <w:t>Поземлен имот с идентификатор 10291.3.199</w:t>
      </w:r>
      <w:r>
        <w:rPr>
          <w:rFonts w:ascii="Times New Roman" w:eastAsia="Times New Roman" w:hAnsi="Times New Roman" w:cs="Times New Roman"/>
          <w:color w:val="000000"/>
          <w:sz w:val="24"/>
          <w:szCs w:val="24"/>
          <w:lang w:eastAsia="bg-BG"/>
        </w:rPr>
        <w:t xml:space="preserve"> по КККР на с. Ведраре, </w:t>
      </w:r>
      <w:proofErr w:type="spellStart"/>
      <w:r>
        <w:rPr>
          <w:rFonts w:ascii="Times New Roman" w:eastAsia="Times New Roman" w:hAnsi="Times New Roman" w:cs="Times New Roman"/>
          <w:color w:val="000000"/>
          <w:sz w:val="24"/>
          <w:szCs w:val="24"/>
          <w:lang w:eastAsia="bg-BG"/>
        </w:rPr>
        <w:t>м.„ТАРЛА</w:t>
      </w:r>
      <w:proofErr w:type="spellEnd"/>
      <w:r>
        <w:rPr>
          <w:rFonts w:ascii="Times New Roman" w:eastAsia="Times New Roman" w:hAnsi="Times New Roman" w:cs="Times New Roman"/>
          <w:color w:val="000000"/>
          <w:sz w:val="24"/>
          <w:szCs w:val="24"/>
          <w:lang w:eastAsia="bg-BG"/>
        </w:rPr>
        <w:t xml:space="preserve"> ТОПРАК“, общ. Карлово – земе</w:t>
      </w:r>
      <w:r>
        <w:rPr>
          <w:rFonts w:ascii="Times New Roman" w:eastAsia="Times New Roman" w:hAnsi="Times New Roman" w:cs="Times New Roman"/>
          <w:color w:val="000000"/>
          <w:sz w:val="24"/>
          <w:szCs w:val="24"/>
          <w:lang w:eastAsia="bg-BG"/>
        </w:rPr>
        <w:t>делска територия е с площ 33 798 м2, начин на трайно ползване – нива.</w:t>
      </w:r>
      <w:r>
        <w:rPr>
          <w:rFonts w:ascii="Times New Roman" w:eastAsia="Times New Roman" w:hAnsi="Times New Roman" w:cs="Times New Roman"/>
          <w:b/>
          <w:bCs/>
          <w:color w:val="000000"/>
          <w:sz w:val="24"/>
          <w:szCs w:val="24"/>
          <w:lang w:eastAsia="bg-BG"/>
        </w:rPr>
        <w:t xml:space="preserve">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Граници и съседи на имота: </w:t>
      </w:r>
      <w:r>
        <w:rPr>
          <w:rFonts w:ascii="Times New Roman" w:eastAsia="Times New Roman" w:hAnsi="Times New Roman" w:cs="Times New Roman"/>
          <w:color w:val="000000"/>
          <w:sz w:val="24"/>
          <w:szCs w:val="24"/>
          <w:lang w:eastAsia="bg-BG"/>
        </w:rPr>
        <w:t>ПИ с идентификатор 10291.3.246–За селскостопански, горски, ведомствен път, общинска публична собственост, на северозапад, ПИ с идентификатор 10291.3.227–За се</w:t>
      </w:r>
      <w:r>
        <w:rPr>
          <w:rFonts w:ascii="Times New Roman" w:eastAsia="Times New Roman" w:hAnsi="Times New Roman" w:cs="Times New Roman"/>
          <w:color w:val="000000"/>
          <w:sz w:val="24"/>
          <w:szCs w:val="24"/>
          <w:lang w:eastAsia="bg-BG"/>
        </w:rPr>
        <w:t>лскостопански, горски, ведомствен път, общинска публична собственост, на югозапад,</w:t>
      </w:r>
      <w:r>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ПИ с идентификатор 10291.3.150–За селскостопански, горски, ведомствен път, общинска публична собственост, югоизточно от имота и ПИ с идентификатор 10291.3.3-Нива, съсобствен</w:t>
      </w:r>
      <w:r>
        <w:rPr>
          <w:rFonts w:ascii="Times New Roman" w:eastAsia="Times New Roman" w:hAnsi="Times New Roman" w:cs="Times New Roman"/>
          <w:color w:val="000000"/>
          <w:sz w:val="24"/>
          <w:szCs w:val="24"/>
          <w:lang w:eastAsia="bg-BG"/>
        </w:rPr>
        <w:t>ост, на североизток.</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Координати на ПИ с </w:t>
      </w:r>
      <w:proofErr w:type="spellStart"/>
      <w:r>
        <w:rPr>
          <w:rFonts w:ascii="Times New Roman" w:eastAsia="Times New Roman" w:hAnsi="Times New Roman" w:cs="Times New Roman"/>
          <w:color w:val="000000"/>
          <w:sz w:val="24"/>
          <w:szCs w:val="24"/>
          <w:lang w:eastAsia="bg-BG"/>
        </w:rPr>
        <w:t>идент</w:t>
      </w:r>
      <w:proofErr w:type="spellEnd"/>
      <w:r>
        <w:rPr>
          <w:rFonts w:ascii="Times New Roman" w:eastAsia="Times New Roman" w:hAnsi="Times New Roman" w:cs="Times New Roman"/>
          <w:color w:val="000000"/>
          <w:sz w:val="24"/>
          <w:szCs w:val="24"/>
          <w:lang w:eastAsia="bg-BG"/>
        </w:rPr>
        <w:t>. 10291.3.199</w:t>
      </w:r>
    </w:p>
    <w:tbl>
      <w:tblPr>
        <w:tblW w:w="9585" w:type="dxa"/>
        <w:tblInd w:w="-2" w:type="dxa"/>
        <w:tblLayout w:type="fixed"/>
        <w:tblCellMar>
          <w:top w:w="28" w:type="dxa"/>
          <w:left w:w="28" w:type="dxa"/>
          <w:bottom w:w="28" w:type="dxa"/>
          <w:right w:w="28" w:type="dxa"/>
        </w:tblCellMar>
        <w:tblLook w:val="04A0" w:firstRow="1" w:lastRow="0" w:firstColumn="1" w:lastColumn="0" w:noHBand="0" w:noVBand="1"/>
      </w:tblPr>
      <w:tblGrid>
        <w:gridCol w:w="3855"/>
        <w:gridCol w:w="5730"/>
      </w:tblGrid>
      <w:tr w:rsidR="00072702">
        <w:tc>
          <w:tcPr>
            <w:tcW w:w="3855" w:type="dxa"/>
            <w:tcBorders>
              <w:top w:val="single" w:sz="2" w:space="0" w:color="000000"/>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 xml:space="preserve"> НАСЕЛЕНО МЯСТО:</w:t>
            </w:r>
          </w:p>
        </w:tc>
        <w:tc>
          <w:tcPr>
            <w:tcW w:w="5729" w:type="dxa"/>
            <w:tcBorders>
              <w:top w:val="single" w:sz="2" w:space="0" w:color="000000"/>
              <w:left w:val="single" w:sz="2" w:space="0" w:color="000000"/>
              <w:bottom w:val="single" w:sz="2" w:space="0" w:color="000000"/>
              <w:right w:val="single" w:sz="2" w:space="0" w:color="000000"/>
            </w:tcBorders>
          </w:tcPr>
          <w:p w:rsidR="00072702" w:rsidRDefault="00A74D02">
            <w:pPr>
              <w:widowControl w:val="0"/>
              <w:spacing w:after="0" w:line="240" w:lineRule="auto"/>
              <w:jc w:val="both"/>
            </w:pPr>
            <w:r>
              <w:rPr>
                <w:rFonts w:ascii="Times New Roman" w:eastAsia="Times New Roman" w:hAnsi="Times New Roman" w:cs="Times New Roman"/>
                <w:color w:val="000000"/>
                <w:lang w:eastAsia="bg-BG"/>
              </w:rPr>
              <w:t xml:space="preserve"> с. Ведраре, </w:t>
            </w:r>
            <w:proofErr w:type="spellStart"/>
            <w:r>
              <w:rPr>
                <w:rFonts w:ascii="Times New Roman" w:eastAsia="Times New Roman" w:hAnsi="Times New Roman" w:cs="Times New Roman"/>
                <w:color w:val="000000"/>
                <w:lang w:eastAsia="bg-BG"/>
              </w:rPr>
              <w:t>м.„ТАРЛА</w:t>
            </w:r>
            <w:proofErr w:type="spellEnd"/>
            <w:r>
              <w:rPr>
                <w:rFonts w:ascii="Times New Roman" w:eastAsia="Times New Roman" w:hAnsi="Times New Roman" w:cs="Times New Roman"/>
                <w:color w:val="000000"/>
                <w:lang w:eastAsia="bg-BG"/>
              </w:rPr>
              <w:t xml:space="preserve"> ТОПРАК“, общ. Карлово</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 xml:space="preserve"> ПОЗЕМЛЕН ИМОТ</w:t>
            </w:r>
          </w:p>
        </w:tc>
        <w:tc>
          <w:tcPr>
            <w:tcW w:w="5729" w:type="dxa"/>
            <w:tcBorders>
              <w:left w:val="single" w:sz="2" w:space="0" w:color="000000"/>
              <w:bottom w:val="single" w:sz="2" w:space="0" w:color="000000"/>
              <w:right w:val="single" w:sz="2" w:space="0" w:color="000000"/>
            </w:tcBorders>
          </w:tcPr>
          <w:p w:rsidR="00072702" w:rsidRDefault="00A74D02">
            <w:pPr>
              <w:widowControl w:val="0"/>
              <w:spacing w:after="0" w:line="240" w:lineRule="auto"/>
              <w:jc w:val="both"/>
            </w:pPr>
            <w:r>
              <w:rPr>
                <w:rFonts w:ascii="Times New Roman" w:eastAsia="Times New Roman" w:hAnsi="Times New Roman" w:cs="Times New Roman"/>
                <w:color w:val="000000"/>
                <w:lang w:eastAsia="bg-BG"/>
              </w:rPr>
              <w:t xml:space="preserve"> </w:t>
            </w:r>
            <w:r>
              <w:rPr>
                <w:rFonts w:ascii="Times New Roman" w:eastAsia="Times New Roman" w:hAnsi="Times New Roman" w:cs="Times New Roman"/>
                <w:color w:val="000000"/>
                <w:lang w:val="en-US" w:eastAsia="bg-BG"/>
              </w:rPr>
              <w:t xml:space="preserve">ПИ с </w:t>
            </w:r>
            <w:proofErr w:type="spellStart"/>
            <w:r>
              <w:rPr>
                <w:rFonts w:ascii="Times New Roman" w:eastAsia="Times New Roman" w:hAnsi="Times New Roman" w:cs="Times New Roman"/>
                <w:color w:val="000000"/>
                <w:lang w:val="en-US" w:eastAsia="bg-BG"/>
              </w:rPr>
              <w:t>идент</w:t>
            </w:r>
            <w:proofErr w:type="spellEnd"/>
            <w:r>
              <w:rPr>
                <w:rFonts w:ascii="Times New Roman" w:eastAsia="Times New Roman" w:hAnsi="Times New Roman" w:cs="Times New Roman"/>
                <w:color w:val="000000"/>
                <w:lang w:val="en-US" w:eastAsia="bg-BG"/>
              </w:rPr>
              <w:t xml:space="preserve">. 10291.3.199 </w:t>
            </w:r>
            <w:r>
              <w:rPr>
                <w:rFonts w:ascii="Times New Roman" w:eastAsia="Times New Roman" w:hAnsi="Times New Roman" w:cs="Times New Roman"/>
                <w:color w:val="000000"/>
                <w:lang w:eastAsia="bg-BG"/>
              </w:rPr>
              <w:t>по КККР на с. Ведраре</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hAnsi="Times New Roman"/>
                <w:color w:val="000000"/>
              </w:rPr>
              <w:t>ГЕОГРАФСКИ КООРДИНАТИ:</w:t>
            </w:r>
          </w:p>
        </w:tc>
        <w:tc>
          <w:tcPr>
            <w:tcW w:w="5729" w:type="dxa"/>
            <w:tcBorders>
              <w:left w:val="single" w:sz="2" w:space="0" w:color="000000"/>
              <w:bottom w:val="single" w:sz="2" w:space="0" w:color="000000"/>
              <w:right w:val="single" w:sz="2" w:space="0" w:color="000000"/>
            </w:tcBorders>
          </w:tcPr>
          <w:p w:rsidR="00072702" w:rsidRDefault="00A74D02">
            <w:pPr>
              <w:pStyle w:val="1"/>
              <w:widowControl w:val="0"/>
              <w:spacing w:before="0" w:after="0" w:line="240" w:lineRule="auto"/>
            </w:pPr>
            <w:r>
              <w:rPr>
                <w:rFonts w:ascii="Times New Roman" w:eastAsia="Calibri" w:hAnsi="Times New Roman"/>
                <w:b w:val="0"/>
                <w:bCs w:val="0"/>
                <w:color w:val="000000"/>
                <w:sz w:val="22"/>
                <w:szCs w:val="22"/>
              </w:rPr>
              <w:t>42°34'13.3"N 24°51'30.3"E</w:t>
            </w:r>
          </w:p>
          <w:p w:rsidR="00072702" w:rsidRDefault="00A74D02">
            <w:pPr>
              <w:pStyle w:val="TableContents"/>
              <w:spacing w:after="0" w:line="240" w:lineRule="auto"/>
            </w:pPr>
            <w:r>
              <w:rPr>
                <w:rFonts w:ascii="Times New Roman" w:hAnsi="Times New Roman"/>
                <w:color w:val="000000"/>
                <w:lang w:val="en-US"/>
              </w:rPr>
              <w:t>42.570361, 24.858417</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СОБСТВЕНОСТ:</w:t>
            </w:r>
          </w:p>
        </w:tc>
        <w:tc>
          <w:tcPr>
            <w:tcW w:w="5729" w:type="dxa"/>
            <w:tcBorders>
              <w:left w:val="single" w:sz="2" w:space="0" w:color="000000"/>
              <w:bottom w:val="single" w:sz="2" w:space="0" w:color="000000"/>
              <w:right w:val="single" w:sz="2" w:space="0" w:color="000000"/>
            </w:tcBorders>
          </w:tcPr>
          <w:p w:rsidR="00072702" w:rsidRDefault="00A74D02">
            <w:pPr>
              <w:widowControl w:val="0"/>
              <w:spacing w:after="0" w:line="240" w:lineRule="auto"/>
            </w:pPr>
            <w:r>
              <w:rPr>
                <w:rFonts w:ascii="Times New Roman" w:eastAsia="Times New Roman" w:hAnsi="Times New Roman" w:cs="Times New Roman"/>
                <w:color w:val="000000"/>
                <w:lang w:eastAsia="bg-BG"/>
              </w:rPr>
              <w:t>„ЕЛ УАЙ ПРОПЪРТИС” ЕООД,</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БЛИЗОСТ ДО ИЛИ ЗАСЯГАНЕ НА ЗАЩИТЕНИ ТЕРИТОРИИ</w:t>
            </w:r>
          </w:p>
        </w:tc>
        <w:tc>
          <w:tcPr>
            <w:tcW w:w="5729" w:type="dxa"/>
            <w:tcBorders>
              <w:left w:val="single" w:sz="2" w:space="0" w:color="000000"/>
              <w:bottom w:val="single" w:sz="2" w:space="0" w:color="000000"/>
              <w:right w:val="single" w:sz="2" w:space="0" w:color="000000"/>
            </w:tcBorders>
          </w:tcPr>
          <w:p w:rsidR="00072702" w:rsidRDefault="00A74D02">
            <w:pPr>
              <w:pStyle w:val="TableContents"/>
            </w:pPr>
            <w:r>
              <w:rPr>
                <w:rFonts w:ascii="Times New Roman" w:hAnsi="Times New Roman"/>
                <w:b/>
                <w:bCs/>
                <w:color w:val="000000"/>
              </w:rPr>
              <w:t xml:space="preserve"> не</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ОЧАКВАНО ТРАНСГРАНИЧНО ВЪЗДЕЙСТВИЕ</w:t>
            </w:r>
          </w:p>
        </w:tc>
        <w:tc>
          <w:tcPr>
            <w:tcW w:w="5729" w:type="dxa"/>
            <w:tcBorders>
              <w:left w:val="single" w:sz="2" w:space="0" w:color="000000"/>
              <w:bottom w:val="single" w:sz="2" w:space="0" w:color="000000"/>
              <w:right w:val="single" w:sz="2" w:space="0" w:color="000000"/>
            </w:tcBorders>
          </w:tcPr>
          <w:p w:rsidR="00072702" w:rsidRDefault="00A74D02">
            <w:pPr>
              <w:pStyle w:val="TableContents"/>
            </w:pPr>
            <w:r>
              <w:rPr>
                <w:rFonts w:ascii="Times New Roman" w:hAnsi="Times New Roman"/>
                <w:b/>
                <w:bCs/>
                <w:color w:val="000000"/>
              </w:rPr>
              <w:t xml:space="preserve"> не</w:t>
            </w:r>
          </w:p>
        </w:tc>
      </w:tr>
      <w:tr w:rsidR="00072702">
        <w:tc>
          <w:tcPr>
            <w:tcW w:w="3855" w:type="dxa"/>
            <w:tcBorders>
              <w:left w:val="single" w:sz="2" w:space="0" w:color="000000"/>
              <w:bottom w:val="single" w:sz="2" w:space="0" w:color="000000"/>
              <w:right w:val="single" w:sz="2" w:space="0" w:color="000000"/>
            </w:tcBorders>
          </w:tcPr>
          <w:p w:rsidR="00072702" w:rsidRDefault="00A74D02">
            <w:pPr>
              <w:widowControl w:val="0"/>
              <w:spacing w:after="0"/>
            </w:pPr>
            <w:r>
              <w:rPr>
                <w:rFonts w:ascii="Times New Roman" w:eastAsia="Times New Roman" w:hAnsi="Times New Roman" w:cs="Arial"/>
                <w:color w:val="000000"/>
              </w:rPr>
              <w:t>СХЕМА НА НОВА ИЛИ ПРОМЯНА НА СЪЩЕСТВУВАЩА ПЪТНА ИНФРАСТРУКТУРА:</w:t>
            </w:r>
          </w:p>
        </w:tc>
        <w:tc>
          <w:tcPr>
            <w:tcW w:w="5729" w:type="dxa"/>
            <w:tcBorders>
              <w:left w:val="single" w:sz="2" w:space="0" w:color="000000"/>
              <w:bottom w:val="single" w:sz="2" w:space="0" w:color="000000"/>
              <w:right w:val="single" w:sz="2" w:space="0" w:color="000000"/>
            </w:tcBorders>
          </w:tcPr>
          <w:p w:rsidR="00072702" w:rsidRDefault="00072702">
            <w:pPr>
              <w:pStyle w:val="TableContents"/>
            </w:pPr>
          </w:p>
        </w:tc>
      </w:tr>
    </w:tbl>
    <w:p w:rsidR="00072702" w:rsidRDefault="00072702">
      <w:pPr>
        <w:spacing w:after="0" w:line="240" w:lineRule="auto"/>
        <w:ind w:firstLine="567"/>
        <w:jc w:val="both"/>
        <w:rPr>
          <w:rFonts w:ascii="Times New Roman" w:eastAsia="Times New Roman" w:hAnsi="Times New Roman" w:cs="Times New Roman"/>
          <w:sz w:val="24"/>
          <w:szCs w:val="24"/>
          <w:shd w:val="clear" w:color="auto" w:fill="FFFF00"/>
          <w:lang w:eastAsia="bg-BG"/>
        </w:rPr>
      </w:pPr>
    </w:p>
    <w:p w:rsidR="00072702" w:rsidRDefault="00A74D02">
      <w:pPr>
        <w:spacing w:after="0" w:line="240" w:lineRule="auto"/>
        <w:jc w:val="both"/>
        <w:rPr>
          <w:rFonts w:ascii="Times New Roman" w:eastAsia="Times New Roman" w:hAnsi="Times New Roman" w:cs="Times New Roman"/>
          <w:b/>
          <w:bCs/>
          <w:sz w:val="24"/>
          <w:szCs w:val="24"/>
          <w:shd w:val="clear" w:color="auto" w:fill="FFFF00"/>
          <w:lang w:eastAsia="bg-BG"/>
        </w:rPr>
      </w:pPr>
      <w:r>
        <w:rPr>
          <w:rFonts w:ascii="Times New Roman" w:eastAsia="Times New Roman" w:hAnsi="Times New Roman" w:cs="Times New Roman"/>
          <w:color w:val="000000"/>
          <w:sz w:val="24"/>
          <w:szCs w:val="24"/>
          <w:lang w:eastAsia="bg-BG"/>
        </w:rPr>
        <w:tab/>
        <w:t xml:space="preserve">За осигуряване на транспортният достъп до обекта ще се </w:t>
      </w:r>
      <w:r>
        <w:rPr>
          <w:rFonts w:ascii="Times New Roman" w:eastAsia="Times New Roman" w:hAnsi="Times New Roman" w:cs="Times New Roman"/>
          <w:color w:val="000000"/>
          <w:sz w:val="24"/>
          <w:szCs w:val="24"/>
          <w:lang w:eastAsia="bg-BG"/>
        </w:rPr>
        <w:t xml:space="preserve">изработи </w:t>
      </w:r>
      <w:proofErr w:type="spellStart"/>
      <w:r>
        <w:rPr>
          <w:rFonts w:ascii="Times New Roman" w:eastAsia="Times New Roman" w:hAnsi="Times New Roman" w:cs="Times New Roman"/>
          <w:color w:val="000000"/>
          <w:sz w:val="24"/>
          <w:szCs w:val="24"/>
          <w:lang w:eastAsia="bg-BG"/>
        </w:rPr>
        <w:t>парцеларен</w:t>
      </w:r>
      <w:proofErr w:type="spellEnd"/>
      <w:r>
        <w:rPr>
          <w:rFonts w:ascii="Times New Roman" w:eastAsia="Times New Roman" w:hAnsi="Times New Roman" w:cs="Times New Roman"/>
          <w:color w:val="000000"/>
          <w:sz w:val="24"/>
          <w:szCs w:val="24"/>
          <w:lang w:eastAsia="bg-BG"/>
        </w:rPr>
        <w:t xml:space="preserve"> план. Реално засегнатата площ от ПИ с идентификатор 10291.3.246 е 0,606 дка с дължина 195 </w:t>
      </w:r>
      <w:proofErr w:type="spellStart"/>
      <w:r>
        <w:rPr>
          <w:rFonts w:ascii="Times New Roman" w:eastAsia="Times New Roman" w:hAnsi="Times New Roman" w:cs="Times New Roman"/>
          <w:color w:val="000000"/>
          <w:sz w:val="24"/>
          <w:szCs w:val="24"/>
          <w:lang w:eastAsia="bg-BG"/>
        </w:rPr>
        <w:t>л.м</w:t>
      </w:r>
      <w:proofErr w:type="spellEnd"/>
      <w:r>
        <w:rPr>
          <w:rFonts w:ascii="Times New Roman" w:eastAsia="Times New Roman" w:hAnsi="Times New Roman" w:cs="Times New Roman"/>
          <w:color w:val="000000"/>
          <w:sz w:val="24"/>
          <w:szCs w:val="24"/>
          <w:lang w:eastAsia="bg-BG"/>
        </w:rPr>
        <w:t>. За засегнатата част от ПИ с идентификатор 10291.3.246 ще се води процедура по промяна предназначението ѝ от полски път в път с трайна настилк</w:t>
      </w:r>
      <w:r>
        <w:rPr>
          <w:rFonts w:ascii="Times New Roman" w:eastAsia="Times New Roman" w:hAnsi="Times New Roman" w:cs="Times New Roman"/>
          <w:color w:val="000000"/>
          <w:sz w:val="24"/>
          <w:szCs w:val="24"/>
          <w:lang w:eastAsia="bg-BG"/>
        </w:rPr>
        <w:t>а, едновременно с процедурата за промяна предназначението на ПИ с идентификатор 10291.3.199, собственост на инвеститора „ЕЛ УАЙ ПРОПЪРТИС” ЕООД</w:t>
      </w:r>
    </w:p>
    <w:p w:rsidR="00072702" w:rsidRDefault="00A74D02">
      <w:pPr>
        <w:widowControl w:val="0"/>
        <w:spacing w:after="0" w:line="240" w:lineRule="auto"/>
        <w:ind w:firstLine="567"/>
        <w:jc w:val="both"/>
      </w:pPr>
      <w:r>
        <w:rPr>
          <w:rFonts w:ascii="Times New Roman" w:eastAsia="Times New Roman" w:hAnsi="Times New Roman" w:cs="Times New Roman"/>
          <w:color w:val="000000"/>
          <w:sz w:val="24"/>
          <w:szCs w:val="24"/>
          <w:lang w:eastAsia="bg-BG"/>
        </w:rPr>
        <w:t>За трасето за подземна кабелна линия</w:t>
      </w:r>
      <w:r>
        <w:rPr>
          <w:rFonts w:ascii="Times New Roman" w:eastAsia="Times New Roman" w:hAnsi="Times New Roman" w:cs="Times New Roman"/>
          <w:b/>
          <w:bCs/>
          <w:color w:val="000000"/>
          <w:sz w:val="24"/>
          <w:szCs w:val="24"/>
          <w:lang w:eastAsia="bg-BG"/>
        </w:rPr>
        <w:t xml:space="preserve"> </w:t>
      </w:r>
      <w:r>
        <w:rPr>
          <w:rFonts w:ascii="Times New Roman" w:eastAsia="Times New Roman" w:hAnsi="Times New Roman" w:cs="Times New Roman"/>
          <w:color w:val="000000"/>
          <w:sz w:val="24"/>
          <w:szCs w:val="24"/>
          <w:lang w:eastAsia="bg-BG"/>
        </w:rPr>
        <w:t>20к</w:t>
      </w:r>
      <w:r>
        <w:rPr>
          <w:rFonts w:ascii="Times New Roman" w:eastAsia="Times New Roman" w:hAnsi="Times New Roman" w:cs="Times New Roman"/>
          <w:color w:val="000000"/>
          <w:sz w:val="24"/>
          <w:szCs w:val="24"/>
          <w:lang w:val="en-US" w:eastAsia="bg-BG"/>
        </w:rPr>
        <w:t>V</w:t>
      </w:r>
      <w:r>
        <w:rPr>
          <w:rFonts w:ascii="Times New Roman" w:eastAsia="Times New Roman" w:hAnsi="Times New Roman" w:cs="Times New Roman"/>
          <w:color w:val="000000"/>
          <w:sz w:val="24"/>
          <w:szCs w:val="24"/>
          <w:lang w:eastAsia="bg-BG"/>
        </w:rPr>
        <w:t xml:space="preserve"> ще се използва вече одобрен ПУП-ПП с Възложител „ЕЛ УАЙ ПРОПЪРТИС” ЕООД с отговор на РИОСВ-Пловдив с Изх. № ОВОС-1829-10/10.05.2024г.</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000000"/>
          <w:sz w:val="24"/>
          <w:szCs w:val="24"/>
          <w:lang w:eastAsia="bg-BG"/>
        </w:rPr>
        <w:tab/>
        <w:t>Обектите на инвестиционното предложение на засягат територии за опазване на обектите на културното наследство.</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г) Засегн</w:t>
      </w:r>
      <w:r>
        <w:rPr>
          <w:rFonts w:ascii="Times New Roman" w:eastAsia="Times New Roman" w:hAnsi="Times New Roman" w:cs="Times New Roman"/>
          <w:b/>
          <w:bCs/>
          <w:color w:val="222222"/>
          <w:sz w:val="24"/>
          <w:szCs w:val="24"/>
          <w:lang w:eastAsia="bg-BG"/>
        </w:rPr>
        <w:t>ати елементи от Националната екологична мрежа (НЕМ)</w:t>
      </w:r>
    </w:p>
    <w:p w:rsidR="00072702" w:rsidRDefault="00A74D02">
      <w:pPr>
        <w:spacing w:after="0" w:line="240" w:lineRule="auto"/>
        <w:jc w:val="both"/>
      </w:pPr>
      <w:r>
        <w:rPr>
          <w:rFonts w:ascii="Times New Roman" w:eastAsia="Times New Roman" w:hAnsi="Times New Roman" w:cs="Times New Roman"/>
          <w:sz w:val="24"/>
          <w:szCs w:val="24"/>
          <w:lang w:eastAsia="bg-BG"/>
        </w:rPr>
        <w:tab/>
        <w:t>Поземлен имот с идентификатор 10291.3.199 не попада в границите на защитени територии, съгласно Закона за защитените територии, както и в обхвата на защитени зони от екологичната мрежа Натура 2000. Най-б</w:t>
      </w:r>
      <w:r>
        <w:rPr>
          <w:rFonts w:ascii="Times New Roman" w:eastAsia="Times New Roman" w:hAnsi="Times New Roman" w:cs="Times New Roman"/>
          <w:sz w:val="24"/>
          <w:szCs w:val="24"/>
          <w:lang w:eastAsia="bg-BG"/>
        </w:rPr>
        <w:t>лизката защитена зона от Европейската екологична мрежа Натура 2000 е BG000</w:t>
      </w:r>
      <w:r>
        <w:rPr>
          <w:rFonts w:ascii="Times New Roman" w:eastAsia="Times New Roman" w:hAnsi="Times New Roman" w:cs="Times New Roman"/>
          <w:sz w:val="24"/>
          <w:szCs w:val="24"/>
          <w:lang w:val="en-US" w:eastAsia="bg-BG"/>
        </w:rPr>
        <w:t>0429</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Река Стряма</w:t>
      </w:r>
      <w:r>
        <w:rPr>
          <w:rFonts w:ascii="Times New Roman" w:eastAsia="Times New Roman" w:hAnsi="Times New Roman" w:cs="Times New Roman"/>
          <w:sz w:val="24"/>
          <w:szCs w:val="24"/>
          <w:lang w:eastAsia="bg-BG"/>
        </w:rPr>
        <w:t>“.</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д) Основни цели на плана/програмата</w:t>
      </w:r>
    </w:p>
    <w:p w:rsidR="00072702" w:rsidRDefault="00A74D02">
      <w:pPr>
        <w:spacing w:after="0" w:line="240" w:lineRule="auto"/>
        <w:ind w:firstLine="567"/>
        <w:jc w:val="both"/>
        <w:rPr>
          <w:color w:val="FF0000"/>
        </w:rPr>
      </w:pPr>
      <w:r>
        <w:rPr>
          <w:rFonts w:ascii="Times New Roman" w:eastAsia="Times New Roman" w:hAnsi="Times New Roman" w:cs="Times New Roman"/>
          <w:color w:val="000000"/>
          <w:sz w:val="24"/>
          <w:szCs w:val="24"/>
          <w:lang w:eastAsia="bg-BG"/>
        </w:rPr>
        <w:t>Географският ландшафт и климат в района, както и извършени предварителни проучвания, дават основание за използване на слънцето като енергиен източник и развитието на отрасъла в разглеждания район. Главната цел на ПУП-ПРЗ е да определи потенциала на територ</w:t>
      </w:r>
      <w:r>
        <w:rPr>
          <w:rFonts w:ascii="Times New Roman" w:eastAsia="Times New Roman" w:hAnsi="Times New Roman" w:cs="Times New Roman"/>
          <w:color w:val="000000"/>
          <w:sz w:val="24"/>
          <w:szCs w:val="24"/>
          <w:lang w:eastAsia="bg-BG"/>
        </w:rPr>
        <w:t xml:space="preserve">ията, в която да бъдат поставени </w:t>
      </w:r>
      <w:proofErr w:type="spellStart"/>
      <w:r>
        <w:rPr>
          <w:rFonts w:ascii="Times New Roman" w:eastAsia="Times New Roman" w:hAnsi="Times New Roman" w:cs="Times New Roman"/>
          <w:color w:val="000000"/>
          <w:sz w:val="24"/>
          <w:szCs w:val="24"/>
          <w:lang w:eastAsia="bg-BG"/>
        </w:rPr>
        <w:t>фотоволтични</w:t>
      </w:r>
      <w:proofErr w:type="spellEnd"/>
      <w:r>
        <w:rPr>
          <w:rFonts w:ascii="Times New Roman" w:eastAsia="Times New Roman" w:hAnsi="Times New Roman" w:cs="Times New Roman"/>
          <w:color w:val="000000"/>
          <w:sz w:val="24"/>
          <w:szCs w:val="24"/>
          <w:lang w:eastAsia="bg-BG"/>
        </w:rPr>
        <w:t xml:space="preserve"> панели, като максимално съхрани нейната уникалност и използва възможностите на възобновяем източник на енергия (ВЕИ)–слънцето за преобразуване в електрическа енергия. Използването на местни ресурси от ВЕИ е еле</w:t>
      </w:r>
      <w:r>
        <w:rPr>
          <w:rFonts w:ascii="Times New Roman" w:eastAsia="Times New Roman" w:hAnsi="Times New Roman" w:cs="Times New Roman"/>
          <w:color w:val="000000"/>
          <w:sz w:val="24"/>
          <w:szCs w:val="24"/>
          <w:lang w:eastAsia="bg-BG"/>
        </w:rPr>
        <w:t xml:space="preserve">мент от стратегията и политиката на страната. Освен преките ползи, свързани с намаляване на енергийната зависимост от внос на енергия и енергоносители, развитието на ВЕИ индустрията дава възможност за </w:t>
      </w:r>
      <w:r>
        <w:rPr>
          <w:rFonts w:ascii="Times New Roman" w:eastAsia="Times New Roman" w:hAnsi="Times New Roman" w:cs="Times New Roman"/>
          <w:color w:val="000000"/>
          <w:sz w:val="24"/>
          <w:szCs w:val="24"/>
          <w:lang w:eastAsia="bg-BG"/>
        </w:rPr>
        <w:lastRenderedPageBreak/>
        <w:t>разкриване на нови работни места, за привличане на нови</w:t>
      </w:r>
      <w:r>
        <w:rPr>
          <w:rFonts w:ascii="Times New Roman" w:eastAsia="Times New Roman" w:hAnsi="Times New Roman" w:cs="Times New Roman"/>
          <w:color w:val="000000"/>
          <w:sz w:val="24"/>
          <w:szCs w:val="24"/>
          <w:lang w:eastAsia="bg-BG"/>
        </w:rPr>
        <w:t xml:space="preserve"> инвестиции и допринася за опазването на околната среда.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Настоящият ПУП-ПРЗ е конкретен случай на разработване и прилагане на практика на тази нова тенденция за алтернативни източници на енергия. В националната енергийна система ще се включи нова </w:t>
      </w:r>
      <w:proofErr w:type="spellStart"/>
      <w:r>
        <w:rPr>
          <w:rFonts w:ascii="Times New Roman" w:eastAsia="Times New Roman" w:hAnsi="Times New Roman" w:cs="Times New Roman"/>
          <w:color w:val="000000"/>
          <w:sz w:val="24"/>
          <w:szCs w:val="24"/>
          <w:lang w:eastAsia="bg-BG"/>
        </w:rPr>
        <w:t>енергомо</w:t>
      </w:r>
      <w:r>
        <w:rPr>
          <w:rFonts w:ascii="Times New Roman" w:eastAsia="Times New Roman" w:hAnsi="Times New Roman" w:cs="Times New Roman"/>
          <w:color w:val="000000"/>
          <w:sz w:val="24"/>
          <w:szCs w:val="24"/>
          <w:lang w:eastAsia="bg-BG"/>
        </w:rPr>
        <w:t>щност</w:t>
      </w:r>
      <w:proofErr w:type="spellEnd"/>
      <w:r>
        <w:rPr>
          <w:rFonts w:ascii="Times New Roman" w:eastAsia="Times New Roman" w:hAnsi="Times New Roman" w:cs="Times New Roman"/>
          <w:color w:val="000000"/>
          <w:sz w:val="24"/>
          <w:szCs w:val="24"/>
          <w:lang w:eastAsia="bg-BG"/>
        </w:rPr>
        <w:t>, ползваща екологично чист енергиен източник – слънцето. ПУП-ПРЗ определя устройствените показатели, задължителни при проектирането на обекта, съобразно бъдещо предназначение на имота. Подробността на предвижданията се свежда до изясняване на начина н</w:t>
      </w:r>
      <w:r>
        <w:rPr>
          <w:rFonts w:ascii="Times New Roman" w:eastAsia="Times New Roman" w:hAnsi="Times New Roman" w:cs="Times New Roman"/>
          <w:color w:val="000000"/>
          <w:sz w:val="24"/>
          <w:szCs w:val="24"/>
          <w:lang w:eastAsia="bg-BG"/>
        </w:rPr>
        <w:t>а застрояване, устройствената зона, границата за промяна на режима, ограничителната линия на застрояване.</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Основната цел на ПУП-ПРЗ е промяна предназначението на земеделската земя и отреждане на територията на поземлен имот с </w:t>
      </w:r>
      <w:proofErr w:type="spellStart"/>
      <w:r>
        <w:rPr>
          <w:rFonts w:ascii="Times New Roman" w:eastAsia="Times New Roman" w:hAnsi="Times New Roman" w:cs="Times New Roman"/>
          <w:color w:val="000000"/>
          <w:sz w:val="24"/>
          <w:szCs w:val="24"/>
          <w:lang w:eastAsia="bg-BG"/>
        </w:rPr>
        <w:t>идент</w:t>
      </w:r>
      <w:proofErr w:type="spellEnd"/>
      <w:r>
        <w:rPr>
          <w:rFonts w:ascii="Times New Roman" w:eastAsia="Times New Roman" w:hAnsi="Times New Roman" w:cs="Times New Roman"/>
          <w:color w:val="000000"/>
          <w:sz w:val="24"/>
          <w:szCs w:val="24"/>
          <w:lang w:eastAsia="bg-BG"/>
        </w:rPr>
        <w:t>. 10291.3.199 по КККР на с</w:t>
      </w:r>
      <w:r>
        <w:rPr>
          <w:rFonts w:ascii="Times New Roman" w:eastAsia="Times New Roman" w:hAnsi="Times New Roman" w:cs="Times New Roman"/>
          <w:color w:val="000000"/>
          <w:sz w:val="24"/>
          <w:szCs w:val="24"/>
          <w:lang w:eastAsia="bg-BG"/>
        </w:rPr>
        <w:t xml:space="preserve">. Ведраре, </w:t>
      </w:r>
      <w:proofErr w:type="spellStart"/>
      <w:r>
        <w:rPr>
          <w:rFonts w:ascii="Times New Roman" w:eastAsia="Times New Roman" w:hAnsi="Times New Roman" w:cs="Times New Roman"/>
          <w:color w:val="000000"/>
          <w:sz w:val="24"/>
          <w:szCs w:val="24"/>
          <w:lang w:eastAsia="bg-BG"/>
        </w:rPr>
        <w:t>м.„ТАРЛА</w:t>
      </w:r>
      <w:proofErr w:type="spellEnd"/>
      <w:r>
        <w:rPr>
          <w:rFonts w:ascii="Times New Roman" w:eastAsia="Times New Roman" w:hAnsi="Times New Roman" w:cs="Times New Roman"/>
          <w:color w:val="000000"/>
          <w:sz w:val="24"/>
          <w:szCs w:val="24"/>
          <w:lang w:eastAsia="bg-BG"/>
        </w:rPr>
        <w:t xml:space="preserve"> ТОПРАК“, общ. Карлово с площ </w:t>
      </w:r>
      <w:r>
        <w:rPr>
          <w:rFonts w:ascii="Times New Roman" w:eastAsia="Times New Roman" w:hAnsi="Times New Roman" w:cs="Times New Roman"/>
          <w:color w:val="000000"/>
          <w:sz w:val="24"/>
          <w:szCs w:val="24"/>
          <w:lang w:eastAsia="bg-BG"/>
        </w:rPr>
        <w:t>33 798 м2</w:t>
      </w:r>
      <w:r>
        <w:rPr>
          <w:rFonts w:ascii="Times New Roman" w:eastAsia="Times New Roman" w:hAnsi="Times New Roman" w:cs="Times New Roman"/>
          <w:color w:val="000000"/>
          <w:sz w:val="24"/>
          <w:szCs w:val="24"/>
          <w:lang w:eastAsia="bg-BG"/>
        </w:rPr>
        <w:t xml:space="preserve">, за изграждане на фотоволтаична </w:t>
      </w:r>
      <w:proofErr w:type="spellStart"/>
      <w:r>
        <w:rPr>
          <w:rFonts w:ascii="Times New Roman" w:eastAsia="Times New Roman" w:hAnsi="Times New Roman" w:cs="Times New Roman"/>
          <w:color w:val="000000"/>
          <w:sz w:val="24"/>
          <w:szCs w:val="24"/>
          <w:lang w:eastAsia="bg-BG"/>
        </w:rPr>
        <w:t>елекроцентрала</w:t>
      </w:r>
      <w:proofErr w:type="spellEnd"/>
      <w:r>
        <w:rPr>
          <w:rFonts w:ascii="Times New Roman" w:eastAsia="Times New Roman" w:hAnsi="Times New Roman" w:cs="Times New Roman"/>
          <w:color w:val="000000"/>
          <w:sz w:val="24"/>
          <w:szCs w:val="24"/>
          <w:lang w:eastAsia="bg-BG"/>
        </w:rPr>
        <w:t xml:space="preserve"> за производство на електроенергия от възобновяем източник (слънчева радиация) с мощност до 5МW и продажба на произведената електроенергия.</w:t>
      </w:r>
    </w:p>
    <w:p w:rsidR="00072702" w:rsidRDefault="00A74D02">
      <w:pPr>
        <w:spacing w:after="0" w:line="240" w:lineRule="auto"/>
        <w:ind w:firstLine="567"/>
        <w:jc w:val="both"/>
        <w:rPr>
          <w:color w:val="FF0000"/>
        </w:rPr>
      </w:pPr>
      <w:r>
        <w:rPr>
          <w:rFonts w:ascii="Times New Roman" w:eastAsia="Times New Roman" w:hAnsi="Times New Roman" w:cs="Times New Roman"/>
          <w:color w:val="000000"/>
          <w:sz w:val="24"/>
          <w:szCs w:val="24"/>
          <w:lang w:eastAsia="bg-BG"/>
        </w:rPr>
        <w:t>Фотоволтаич</w:t>
      </w:r>
      <w:r>
        <w:rPr>
          <w:rFonts w:ascii="Times New Roman" w:eastAsia="Times New Roman" w:hAnsi="Times New Roman" w:cs="Times New Roman"/>
          <w:color w:val="000000"/>
          <w:sz w:val="24"/>
          <w:szCs w:val="24"/>
          <w:lang w:eastAsia="bg-BG"/>
        </w:rPr>
        <w:t xml:space="preserve">ните модули /панели/ преобразуват слънчевата радиация в електрическа енергия на базата на фото-електричен (фотоволтаичен) ефект. Модулите генерират постоянно напрежение/ток. Специализирани преобразуватели, наречени инвертори преобразуват постояннотоковите </w:t>
      </w:r>
      <w:r>
        <w:rPr>
          <w:rFonts w:ascii="Times New Roman" w:eastAsia="Times New Roman" w:hAnsi="Times New Roman" w:cs="Times New Roman"/>
          <w:color w:val="000000"/>
          <w:sz w:val="24"/>
          <w:szCs w:val="24"/>
          <w:lang w:eastAsia="bg-BG"/>
        </w:rPr>
        <w:t xml:space="preserve">параметри (DC) в </w:t>
      </w:r>
      <w:proofErr w:type="spellStart"/>
      <w:r>
        <w:rPr>
          <w:rFonts w:ascii="Times New Roman" w:eastAsia="Times New Roman" w:hAnsi="Times New Roman" w:cs="Times New Roman"/>
          <w:color w:val="000000"/>
          <w:sz w:val="24"/>
          <w:szCs w:val="24"/>
          <w:lang w:eastAsia="bg-BG"/>
        </w:rPr>
        <w:t>променливотокови</w:t>
      </w:r>
      <w:proofErr w:type="spellEnd"/>
      <w:r>
        <w:rPr>
          <w:rFonts w:ascii="Times New Roman" w:eastAsia="Times New Roman" w:hAnsi="Times New Roman" w:cs="Times New Roman"/>
          <w:color w:val="000000"/>
          <w:sz w:val="24"/>
          <w:szCs w:val="24"/>
          <w:lang w:eastAsia="bg-BG"/>
        </w:rPr>
        <w:t xml:space="preserve"> (AC), като по този начин изходните параметри са съвместими с електроразпределителната мрежа и консуматорите в нея</w:t>
      </w:r>
      <w:r>
        <w:rPr>
          <w:rFonts w:ascii="Times New Roman" w:eastAsia="Times New Roman" w:hAnsi="Times New Roman" w:cs="Times New Roman"/>
          <w:color w:val="FF0000"/>
          <w:sz w:val="24"/>
          <w:szCs w:val="24"/>
          <w:lang w:eastAsia="bg-BG"/>
        </w:rPr>
        <w:t>.</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Фотоволтаичната електрическа централа ще бъде разработена с около 8500 бр. </w:t>
      </w:r>
      <w:proofErr w:type="spellStart"/>
      <w:r>
        <w:rPr>
          <w:rFonts w:ascii="Times New Roman" w:eastAsia="Times New Roman" w:hAnsi="Times New Roman" w:cs="Times New Roman"/>
          <w:color w:val="000000"/>
          <w:sz w:val="24"/>
          <w:szCs w:val="24"/>
          <w:lang w:eastAsia="bg-BG"/>
        </w:rPr>
        <w:t>двулицеви</w:t>
      </w:r>
      <w:proofErr w:type="spellEnd"/>
      <w:r>
        <w:rPr>
          <w:rFonts w:ascii="Times New Roman" w:eastAsia="Times New Roman" w:hAnsi="Times New Roman" w:cs="Times New Roman"/>
          <w:color w:val="000000"/>
          <w:sz w:val="24"/>
          <w:szCs w:val="24"/>
          <w:lang w:eastAsia="bg-BG"/>
        </w:rPr>
        <w:t xml:space="preserve">, n-тип </w:t>
      </w:r>
      <w:proofErr w:type="spellStart"/>
      <w:r>
        <w:rPr>
          <w:rFonts w:ascii="Times New Roman" w:eastAsia="Times New Roman" w:hAnsi="Times New Roman" w:cs="Times New Roman"/>
          <w:color w:val="000000"/>
          <w:sz w:val="24"/>
          <w:szCs w:val="24"/>
          <w:lang w:eastAsia="bg-BG"/>
        </w:rPr>
        <w:t>монокристални</w:t>
      </w:r>
      <w:proofErr w:type="spellEnd"/>
      <w:r>
        <w:rPr>
          <w:rFonts w:ascii="Times New Roman" w:eastAsia="Times New Roman" w:hAnsi="Times New Roman" w:cs="Times New Roman"/>
          <w:color w:val="000000"/>
          <w:sz w:val="24"/>
          <w:szCs w:val="24"/>
          <w:lang w:eastAsia="bg-BG"/>
        </w:rPr>
        <w:t xml:space="preserve"> ф</w:t>
      </w:r>
      <w:r>
        <w:rPr>
          <w:rFonts w:ascii="Times New Roman" w:eastAsia="Times New Roman" w:hAnsi="Times New Roman" w:cs="Times New Roman"/>
          <w:color w:val="000000"/>
          <w:sz w:val="24"/>
          <w:szCs w:val="24"/>
          <w:lang w:eastAsia="bg-BG"/>
        </w:rPr>
        <w:t xml:space="preserve">отоволтаични модули. Модел ASTRO N5 CHSM72N (DG)/F-BH </w:t>
      </w:r>
      <w:proofErr w:type="spellStart"/>
      <w:r>
        <w:rPr>
          <w:rFonts w:ascii="Times New Roman" w:eastAsia="Times New Roman" w:hAnsi="Times New Roman" w:cs="Times New Roman"/>
          <w:color w:val="000000"/>
          <w:sz w:val="24"/>
          <w:szCs w:val="24"/>
          <w:lang w:eastAsia="bg-BG"/>
        </w:rPr>
        <w:t>Bifacial</w:t>
      </w:r>
      <w:proofErr w:type="spellEnd"/>
      <w:r>
        <w:rPr>
          <w:rFonts w:ascii="Times New Roman" w:eastAsia="Times New Roman" w:hAnsi="Times New Roman" w:cs="Times New Roman"/>
          <w:color w:val="000000"/>
          <w:sz w:val="24"/>
          <w:szCs w:val="24"/>
          <w:lang w:eastAsia="bg-BG"/>
        </w:rPr>
        <w:t xml:space="preserve"> Series-580 или еквивалент с номинална мощност на модулите от 580Wp при стандартни тестови условия (СТУ) – радиация 1000 W/м2 и температура на околната среда 25°C. Тези модули се характеризират </w:t>
      </w:r>
      <w:r>
        <w:rPr>
          <w:rFonts w:ascii="Times New Roman" w:eastAsia="Times New Roman" w:hAnsi="Times New Roman" w:cs="Times New Roman"/>
          <w:color w:val="000000"/>
          <w:sz w:val="24"/>
          <w:szCs w:val="24"/>
          <w:lang w:eastAsia="bg-BG"/>
        </w:rPr>
        <w:t xml:space="preserve">със същите конструктивни </w:t>
      </w:r>
      <w:proofErr w:type="spellStart"/>
      <w:r>
        <w:rPr>
          <w:rFonts w:ascii="Times New Roman" w:eastAsia="Times New Roman" w:hAnsi="Times New Roman" w:cs="Times New Roman"/>
          <w:color w:val="000000"/>
          <w:sz w:val="24"/>
          <w:szCs w:val="24"/>
          <w:lang w:eastAsia="bg-BG"/>
        </w:rPr>
        <w:t>характериситики</w:t>
      </w:r>
      <w:proofErr w:type="spellEnd"/>
      <w:r>
        <w:rPr>
          <w:rFonts w:ascii="Times New Roman" w:eastAsia="Times New Roman" w:hAnsi="Times New Roman" w:cs="Times New Roman"/>
          <w:color w:val="000000"/>
          <w:sz w:val="24"/>
          <w:szCs w:val="24"/>
          <w:lang w:eastAsia="bg-BG"/>
        </w:rPr>
        <w:t xml:space="preserve"> като конвенционалните, но поради активния долен слой, успяват да оползотворят и отразената слънчева светлина. В зависимост от количеството отразена светлина, която попада върху долния слой на модулите, допълнителния</w:t>
      </w:r>
      <w:r>
        <w:rPr>
          <w:rFonts w:ascii="Times New Roman" w:eastAsia="Times New Roman" w:hAnsi="Times New Roman" w:cs="Times New Roman"/>
          <w:color w:val="000000"/>
          <w:sz w:val="24"/>
          <w:szCs w:val="24"/>
          <w:lang w:eastAsia="bg-BG"/>
        </w:rPr>
        <w:t xml:space="preserve"> енергиен добив може да варира в широки граници.</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Модулите ще бъдат монтирани на метална конструкция, фиксирана чрез набиване на студено огънати профили. СОП профилите ще са горещо поцинковани за защита от корозия. Към тях ще се монтира система от алуминиев</w:t>
      </w:r>
      <w:r>
        <w:rPr>
          <w:rFonts w:ascii="Times New Roman" w:eastAsia="Times New Roman" w:hAnsi="Times New Roman" w:cs="Times New Roman"/>
          <w:color w:val="000000"/>
          <w:sz w:val="24"/>
          <w:szCs w:val="24"/>
          <w:lang w:eastAsia="bg-BG"/>
        </w:rPr>
        <w:t xml:space="preserve">и профили осигуряващи фиксиран монтаж на фотоволтаичните панели. Всички връзки на студено огънатите и алуминиевите профили се изпълняват с разглобяеми </w:t>
      </w:r>
      <w:proofErr w:type="spellStart"/>
      <w:r>
        <w:rPr>
          <w:rFonts w:ascii="Times New Roman" w:eastAsia="Times New Roman" w:hAnsi="Times New Roman" w:cs="Times New Roman"/>
          <w:color w:val="000000"/>
          <w:sz w:val="24"/>
          <w:szCs w:val="24"/>
          <w:lang w:eastAsia="bg-BG"/>
        </w:rPr>
        <w:t>болтови</w:t>
      </w:r>
      <w:proofErr w:type="spellEnd"/>
      <w:r>
        <w:rPr>
          <w:rFonts w:ascii="Times New Roman" w:eastAsia="Times New Roman" w:hAnsi="Times New Roman" w:cs="Times New Roman"/>
          <w:color w:val="000000"/>
          <w:sz w:val="24"/>
          <w:szCs w:val="24"/>
          <w:lang w:eastAsia="bg-BG"/>
        </w:rPr>
        <w:t xml:space="preserve"> съединения без заварки.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Броят на свързаните последователно модули в стринг и допустимият брой мо</w:t>
      </w:r>
      <w:r>
        <w:rPr>
          <w:rFonts w:ascii="Times New Roman" w:eastAsia="Times New Roman" w:hAnsi="Times New Roman" w:cs="Times New Roman"/>
          <w:color w:val="000000"/>
          <w:sz w:val="24"/>
          <w:szCs w:val="24"/>
          <w:lang w:eastAsia="bg-BG"/>
        </w:rPr>
        <w:t xml:space="preserve">дули и инвертори ще бъдат съобразени с препоръките и инструкциите на фирмата производител на инвертори.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При изчисленията ще се ползват бази данни и калкулатори за определяне нивата на слънчевата радиация за региона. Например </w:t>
      </w:r>
      <w:proofErr w:type="spellStart"/>
      <w:r>
        <w:rPr>
          <w:rFonts w:ascii="Times New Roman" w:eastAsia="Times New Roman" w:hAnsi="Times New Roman" w:cs="Times New Roman"/>
          <w:color w:val="000000"/>
          <w:sz w:val="24"/>
          <w:szCs w:val="24"/>
          <w:lang w:eastAsia="bg-BG"/>
        </w:rPr>
        <w:t>Photovoltaic</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Geographical</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Info</w:t>
      </w:r>
      <w:r>
        <w:rPr>
          <w:rFonts w:ascii="Times New Roman" w:eastAsia="Times New Roman" w:hAnsi="Times New Roman" w:cs="Times New Roman"/>
          <w:color w:val="000000"/>
          <w:sz w:val="24"/>
          <w:szCs w:val="24"/>
          <w:lang w:eastAsia="bg-BG"/>
        </w:rPr>
        <w:t>rmation</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System</w:t>
      </w:r>
      <w:proofErr w:type="spellEnd"/>
      <w:r>
        <w:rPr>
          <w:rFonts w:ascii="Times New Roman" w:eastAsia="Times New Roman" w:hAnsi="Times New Roman" w:cs="Times New Roman"/>
          <w:color w:val="000000"/>
          <w:sz w:val="24"/>
          <w:szCs w:val="24"/>
          <w:lang w:eastAsia="bg-BG"/>
        </w:rPr>
        <w:t xml:space="preserve"> (PVGIS), </w:t>
      </w:r>
      <w:proofErr w:type="spellStart"/>
      <w:r>
        <w:rPr>
          <w:rFonts w:ascii="Times New Roman" w:eastAsia="Times New Roman" w:hAnsi="Times New Roman" w:cs="Times New Roman"/>
          <w:color w:val="000000"/>
          <w:sz w:val="24"/>
          <w:szCs w:val="24"/>
          <w:lang w:eastAsia="bg-BG"/>
        </w:rPr>
        <w:t>Meteonorm</w:t>
      </w:r>
      <w:proofErr w:type="spellEnd"/>
      <w:r>
        <w:rPr>
          <w:rFonts w:ascii="Times New Roman" w:eastAsia="Times New Roman" w:hAnsi="Times New Roman" w:cs="Times New Roman"/>
          <w:color w:val="000000"/>
          <w:sz w:val="24"/>
          <w:szCs w:val="24"/>
          <w:lang w:eastAsia="bg-BG"/>
        </w:rPr>
        <w:t xml:space="preserve"> и др.</w:t>
      </w:r>
    </w:p>
    <w:p w:rsidR="00072702" w:rsidRDefault="00A74D02">
      <w:pPr>
        <w:spacing w:after="0" w:line="240" w:lineRule="auto"/>
        <w:ind w:firstLine="567"/>
        <w:jc w:val="both"/>
        <w:rPr>
          <w:color w:val="FF0000"/>
        </w:rPr>
      </w:pPr>
      <w:r>
        <w:rPr>
          <w:rFonts w:ascii="Times New Roman" w:eastAsia="Times New Roman" w:hAnsi="Times New Roman" w:cs="Times New Roman"/>
          <w:color w:val="000000"/>
          <w:sz w:val="24"/>
          <w:szCs w:val="24"/>
          <w:lang w:eastAsia="bg-BG"/>
        </w:rPr>
        <w:t xml:space="preserve">Изборът на инвертори ще бъде направен в съответствие с технологията на използваните модули. Ще се ползват около 15 бр. 250 </w:t>
      </w:r>
      <w:proofErr w:type="spellStart"/>
      <w:r>
        <w:rPr>
          <w:rFonts w:ascii="Times New Roman" w:eastAsia="Times New Roman" w:hAnsi="Times New Roman" w:cs="Times New Roman"/>
          <w:color w:val="000000"/>
          <w:sz w:val="24"/>
          <w:szCs w:val="24"/>
          <w:lang w:eastAsia="bg-BG"/>
        </w:rPr>
        <w:t>kW</w:t>
      </w:r>
      <w:proofErr w:type="spellEnd"/>
      <w:r>
        <w:rPr>
          <w:rFonts w:ascii="Times New Roman" w:eastAsia="Times New Roman" w:hAnsi="Times New Roman" w:cs="Times New Roman"/>
          <w:color w:val="000000"/>
          <w:sz w:val="24"/>
          <w:szCs w:val="24"/>
          <w:lang w:eastAsia="bg-BG"/>
        </w:rPr>
        <w:t xml:space="preserve"> мрежов инвертор. Инверторите (преобразувателите) отделят топлина и трябва да имат достатъч</w:t>
      </w:r>
      <w:r>
        <w:rPr>
          <w:rFonts w:ascii="Times New Roman" w:eastAsia="Times New Roman" w:hAnsi="Times New Roman" w:cs="Times New Roman"/>
          <w:color w:val="000000"/>
          <w:sz w:val="24"/>
          <w:szCs w:val="24"/>
          <w:lang w:eastAsia="bg-BG"/>
        </w:rPr>
        <w:t>но пространство, за да се охлаждат. Задължително трябва да се спазват указанията на производителя за монтаж.</w:t>
      </w:r>
      <w:r>
        <w:rPr>
          <w:rFonts w:ascii="Times New Roman" w:eastAsia="Times New Roman" w:hAnsi="Times New Roman" w:cs="Times New Roman"/>
          <w:color w:val="FF0000"/>
          <w:sz w:val="24"/>
          <w:szCs w:val="24"/>
          <w:lang w:eastAsia="bg-BG"/>
        </w:rPr>
        <w:t xml:space="preserve">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В съответствие с изходни данни на „</w:t>
      </w:r>
      <w:proofErr w:type="spellStart"/>
      <w:r>
        <w:rPr>
          <w:rFonts w:ascii="Times New Roman" w:eastAsia="Times New Roman" w:hAnsi="Times New Roman" w:cs="Times New Roman"/>
          <w:color w:val="000000"/>
          <w:sz w:val="24"/>
          <w:szCs w:val="24"/>
          <w:lang w:eastAsia="bg-BG"/>
        </w:rPr>
        <w:t>Eлектроразпределение</w:t>
      </w:r>
      <w:proofErr w:type="spellEnd"/>
      <w:r>
        <w:rPr>
          <w:rFonts w:ascii="Times New Roman" w:eastAsia="Times New Roman" w:hAnsi="Times New Roman" w:cs="Times New Roman"/>
          <w:color w:val="000000"/>
          <w:sz w:val="24"/>
          <w:szCs w:val="24"/>
          <w:lang w:eastAsia="bg-BG"/>
        </w:rPr>
        <w:t xml:space="preserve"> ЮГ“ ЕАД присъединяването на фотоволтаичната електроцентрала, предвидена да се изгради в ПИ</w:t>
      </w:r>
      <w:r>
        <w:rPr>
          <w:rFonts w:ascii="Times New Roman" w:eastAsia="Times New Roman" w:hAnsi="Times New Roman" w:cs="Times New Roman"/>
          <w:color w:val="000000"/>
          <w:sz w:val="24"/>
          <w:szCs w:val="24"/>
          <w:lang w:eastAsia="bg-BG"/>
        </w:rPr>
        <w:t xml:space="preserve"> с идентификатор  10291.3.199, ще се изпълни чрез изграждане на нов кабел 20kV, положен в изкоп, от нов ТП със сектор ЕР ЮГ, разположен в имота до точката на присъединяване – РУ 20kV на Подстанция Карлово 2. Предвижда се проектиране и изграждане на „ТРАСЕ </w:t>
      </w:r>
      <w:r>
        <w:rPr>
          <w:rFonts w:ascii="Times New Roman" w:eastAsia="Times New Roman" w:hAnsi="Times New Roman" w:cs="Times New Roman"/>
          <w:color w:val="000000"/>
          <w:sz w:val="24"/>
          <w:szCs w:val="24"/>
          <w:lang w:eastAsia="bg-BG"/>
        </w:rPr>
        <w:t xml:space="preserve">НА ПОДЗЕМНА КАБЕЛНА ЛИНИЯ 20кV”. За трасето, необходимо за прокарване на кабелната линия, има одобрен ПУП-ПП с Решение №431 на Общински съвет – Карлово от 19.12.2024г. и отговор на РИОСВ-Пловдив с Изх. № ОВОС-1829-10/10.05.2024г., който е за захранване на </w:t>
      </w:r>
      <w:r>
        <w:rPr>
          <w:rFonts w:ascii="Times New Roman" w:eastAsia="Times New Roman" w:hAnsi="Times New Roman" w:cs="Times New Roman"/>
          <w:color w:val="000000"/>
          <w:sz w:val="24"/>
          <w:szCs w:val="24"/>
          <w:lang w:eastAsia="bg-BG"/>
        </w:rPr>
        <w:t>ПИ 10291.4.1 със собственик и възложител също „ЕЛ УАЙ ПРОПЪРТИС” ЕООД. Кабелното трасе ще бъде прокарано по вече одобрения ПУП-ПП, като се изпълни отклонение до ПИ с идентификатор  10291.3.199, в който ще се изгради настоящия ФЕЦ.</w:t>
      </w:r>
    </w:p>
    <w:p w:rsidR="00072702" w:rsidRDefault="00A74D02">
      <w:pPr>
        <w:spacing w:after="0" w:line="240" w:lineRule="auto"/>
        <w:ind w:firstLine="567"/>
        <w:jc w:val="both"/>
        <w:rPr>
          <w:color w:val="FF0000"/>
        </w:rPr>
      </w:pPr>
      <w:r>
        <w:rPr>
          <w:rFonts w:ascii="Times New Roman" w:eastAsia="Times New Roman" w:hAnsi="Times New Roman" w:cs="Times New Roman"/>
          <w:color w:val="000000"/>
          <w:sz w:val="24"/>
          <w:szCs w:val="24"/>
          <w:lang w:eastAsia="bg-BG"/>
        </w:rPr>
        <w:t>ТРАНСПОРТЕН ДОСТЪП до имо</w:t>
      </w:r>
      <w:r>
        <w:rPr>
          <w:rFonts w:ascii="Times New Roman" w:eastAsia="Times New Roman" w:hAnsi="Times New Roman" w:cs="Times New Roman"/>
          <w:color w:val="000000"/>
          <w:sz w:val="24"/>
          <w:szCs w:val="24"/>
          <w:lang w:eastAsia="bg-BG"/>
        </w:rPr>
        <w:t xml:space="preserve">та може да се осъществи чрез отбивка от ПИ с идентификатор 10291.3.245-За местен път, общинска публична собственост, </w:t>
      </w:r>
      <w:proofErr w:type="spellStart"/>
      <w:r>
        <w:rPr>
          <w:rFonts w:ascii="Times New Roman" w:eastAsia="Times New Roman" w:hAnsi="Times New Roman" w:cs="Times New Roman"/>
          <w:color w:val="000000"/>
          <w:sz w:val="24"/>
          <w:szCs w:val="24"/>
          <w:lang w:eastAsia="bg-BG"/>
        </w:rPr>
        <w:t>м.„ТАРЛА</w:t>
      </w:r>
      <w:proofErr w:type="spellEnd"/>
      <w:r>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lastRenderedPageBreak/>
        <w:t xml:space="preserve">ТОПРАК“,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xml:space="preserve">. Пловдив и преминаване през ПИ с идентификатор 10291.3.246–За селскостопански, горски, ведомствен път, </w:t>
      </w:r>
      <w:r>
        <w:rPr>
          <w:rFonts w:ascii="Times New Roman" w:eastAsia="Times New Roman" w:hAnsi="Times New Roman" w:cs="Times New Roman"/>
          <w:color w:val="000000"/>
          <w:sz w:val="24"/>
          <w:szCs w:val="24"/>
          <w:lang w:eastAsia="bg-BG"/>
        </w:rPr>
        <w:t xml:space="preserve">общинска публична собственост, м. „ПЪТ ЗА С.БАНЯ“, землището на с. Ведраре,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Пловдив, северозападно от имота. За осигуряване на транспортният достъп до обекта ще се изработи ПУП-ПП /</w:t>
      </w:r>
      <w:proofErr w:type="spellStart"/>
      <w:r>
        <w:rPr>
          <w:rFonts w:ascii="Times New Roman" w:eastAsia="Times New Roman" w:hAnsi="Times New Roman" w:cs="Times New Roman"/>
          <w:color w:val="000000"/>
          <w:sz w:val="24"/>
          <w:szCs w:val="24"/>
          <w:lang w:eastAsia="bg-BG"/>
        </w:rPr>
        <w:t>парцеларен</w:t>
      </w:r>
      <w:proofErr w:type="spellEnd"/>
      <w:r>
        <w:rPr>
          <w:rFonts w:ascii="Times New Roman" w:eastAsia="Times New Roman" w:hAnsi="Times New Roman" w:cs="Times New Roman"/>
          <w:color w:val="000000"/>
          <w:sz w:val="24"/>
          <w:szCs w:val="24"/>
          <w:lang w:eastAsia="bg-BG"/>
        </w:rPr>
        <w:t xml:space="preserve"> план/. Реално засегнатата площ от ПИ с иденти</w:t>
      </w:r>
      <w:r>
        <w:rPr>
          <w:rFonts w:ascii="Times New Roman" w:eastAsia="Times New Roman" w:hAnsi="Times New Roman" w:cs="Times New Roman"/>
          <w:color w:val="000000"/>
          <w:sz w:val="24"/>
          <w:szCs w:val="24"/>
          <w:lang w:eastAsia="bg-BG"/>
        </w:rPr>
        <w:t xml:space="preserve">фикатор 10291.3.246 е 0,606 дка с дължина 195 </w:t>
      </w:r>
      <w:proofErr w:type="spellStart"/>
      <w:r>
        <w:rPr>
          <w:rFonts w:ascii="Times New Roman" w:eastAsia="Times New Roman" w:hAnsi="Times New Roman" w:cs="Times New Roman"/>
          <w:color w:val="000000"/>
          <w:sz w:val="24"/>
          <w:szCs w:val="24"/>
          <w:lang w:eastAsia="bg-BG"/>
        </w:rPr>
        <w:t>л.м</w:t>
      </w:r>
      <w:proofErr w:type="spellEnd"/>
      <w:r>
        <w:rPr>
          <w:rFonts w:ascii="Times New Roman" w:eastAsia="Times New Roman" w:hAnsi="Times New Roman" w:cs="Times New Roman"/>
          <w:color w:val="000000"/>
          <w:sz w:val="24"/>
          <w:szCs w:val="24"/>
          <w:lang w:eastAsia="bg-BG"/>
        </w:rPr>
        <w:t xml:space="preserve">. </w:t>
      </w:r>
    </w:p>
    <w:p w:rsidR="00072702" w:rsidRDefault="00A74D02">
      <w:pPr>
        <w:spacing w:after="0" w:line="240" w:lineRule="auto"/>
        <w:ind w:firstLine="567"/>
        <w:jc w:val="both"/>
        <w:rPr>
          <w:color w:val="FF0000"/>
        </w:rPr>
      </w:pPr>
      <w:r>
        <w:rPr>
          <w:rFonts w:ascii="Times New Roman" w:eastAsia="Times New Roman" w:hAnsi="Times New Roman" w:cs="Times New Roman"/>
          <w:color w:val="000000"/>
          <w:sz w:val="24"/>
          <w:szCs w:val="24"/>
          <w:lang w:eastAsia="bg-BG"/>
        </w:rPr>
        <w:t xml:space="preserve">За да се осигури транспортният достъп до ПИ с идентификатор 10291.3.199 за засегнатата част от ПИ с идентификатор 10291.3.246 ще се води процедура по промяна предназначението ѝ от полски път в път с </w:t>
      </w:r>
      <w:r>
        <w:rPr>
          <w:rFonts w:ascii="Times New Roman" w:eastAsia="Times New Roman" w:hAnsi="Times New Roman" w:cs="Times New Roman"/>
          <w:color w:val="000000"/>
          <w:sz w:val="24"/>
          <w:szCs w:val="24"/>
          <w:lang w:eastAsia="bg-BG"/>
        </w:rPr>
        <w:t>трайна настилка, едновременно с процедурата за промяна предназначението на ПИ с идентификатор 10291.3.199, собственост на инвеститора „ЕЛ УАЙ ПРОПЪРТИС” ЕООД.</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С цел обезопасяване на фотоволтаичната електрическа централа е предвидено изграждане на ограда ок</w:t>
      </w:r>
      <w:r>
        <w:rPr>
          <w:rFonts w:ascii="Times New Roman" w:eastAsia="Times New Roman" w:hAnsi="Times New Roman" w:cs="Times New Roman"/>
          <w:color w:val="000000"/>
          <w:sz w:val="24"/>
          <w:szCs w:val="24"/>
          <w:lang w:eastAsia="bg-BG"/>
        </w:rPr>
        <w:t>оло нея.</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Произвежданата електроенергия няма да се използва за собствено потребление.</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Всички необходими за правилното функциониране на бъдещото застрояване инженерни мрежи и съоръжения ще бъдат разположени в границите на имота.</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Електроенергията, генерирана </w:t>
      </w:r>
      <w:r>
        <w:rPr>
          <w:rFonts w:ascii="Times New Roman" w:eastAsia="Times New Roman" w:hAnsi="Times New Roman" w:cs="Times New Roman"/>
          <w:color w:val="000000"/>
          <w:sz w:val="24"/>
          <w:szCs w:val="24"/>
          <w:lang w:eastAsia="bg-BG"/>
        </w:rPr>
        <w:t>от фотоволтаичните системи е чиста и възобновяема.</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 xml:space="preserve">При работата и експлоатацията на </w:t>
      </w:r>
      <w:proofErr w:type="spellStart"/>
      <w:r>
        <w:rPr>
          <w:rFonts w:ascii="Times New Roman" w:eastAsia="Times New Roman" w:hAnsi="Times New Roman" w:cs="Times New Roman"/>
          <w:color w:val="000000"/>
          <w:sz w:val="24"/>
          <w:szCs w:val="24"/>
          <w:lang w:eastAsia="bg-BG"/>
        </w:rPr>
        <w:t>фотовотаичната</w:t>
      </w:r>
      <w:proofErr w:type="spellEnd"/>
      <w:r>
        <w:rPr>
          <w:rFonts w:ascii="Times New Roman" w:eastAsia="Times New Roman" w:hAnsi="Times New Roman" w:cs="Times New Roman"/>
          <w:color w:val="000000"/>
          <w:sz w:val="24"/>
          <w:szCs w:val="24"/>
          <w:lang w:eastAsia="bg-BG"/>
        </w:rPr>
        <w:t xml:space="preserve"> централа не се отделят вредни емисии, не се замърсява околната среда и не се застрашава биоразнообразието в района. Реализирането на обекта ще стане съгласно</w:t>
      </w:r>
      <w:r>
        <w:rPr>
          <w:rFonts w:ascii="Times New Roman" w:eastAsia="Times New Roman" w:hAnsi="Times New Roman" w:cs="Times New Roman"/>
          <w:color w:val="000000"/>
          <w:sz w:val="24"/>
          <w:szCs w:val="24"/>
          <w:lang w:eastAsia="bg-BG"/>
        </w:rPr>
        <w:t xml:space="preserve"> утвърдения ПУП и работните проекти при спазване на ограничителната линия на застрояване.</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Дейностите, който ще се извършват при строителството и експлоатацията на плана ще бъдат по одобрени и съгласувани от съответните инстанции проекти. Устройственият пла</w:t>
      </w:r>
      <w:r>
        <w:rPr>
          <w:rFonts w:ascii="Times New Roman" w:eastAsia="Times New Roman" w:hAnsi="Times New Roman" w:cs="Times New Roman"/>
          <w:color w:val="000000"/>
          <w:sz w:val="24"/>
          <w:szCs w:val="24"/>
          <w:lang w:eastAsia="bg-BG"/>
        </w:rPr>
        <w:t>н за имота цели да се гарантира устойчиво развитие на района - съчетаване на обществените интереси и нужди на населението на Община Карлово с опазване на естествените ландшафти и природни дадености. В тази връзка, устройствените показатели на ПУП-ПРЗ не пр</w:t>
      </w:r>
      <w:r>
        <w:rPr>
          <w:rFonts w:ascii="Times New Roman" w:eastAsia="Times New Roman" w:hAnsi="Times New Roman" w:cs="Times New Roman"/>
          <w:color w:val="000000"/>
          <w:sz w:val="24"/>
          <w:szCs w:val="24"/>
          <w:lang w:eastAsia="bg-BG"/>
        </w:rPr>
        <w:t>едвиждат цялостно застрояване на територията, а максимум на 80% от нея, като останалата площ да бъде предвидена за озеленяване.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b/>
          <w:bCs/>
          <w:color w:val="222222"/>
          <w:sz w:val="24"/>
          <w:szCs w:val="24"/>
          <w:lang w:eastAsia="bg-BG"/>
        </w:rPr>
        <w:t>е) Финансиране на плана/програмата (държавен, общински бюджет или международни програми, други финансови институции)</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Настоящият</w:t>
      </w:r>
      <w:r>
        <w:rPr>
          <w:rFonts w:ascii="Times New Roman" w:eastAsia="Times New Roman" w:hAnsi="Times New Roman" w:cs="Times New Roman"/>
          <w:color w:val="222222"/>
          <w:sz w:val="24"/>
          <w:szCs w:val="24"/>
          <w:lang w:eastAsia="bg-BG"/>
        </w:rPr>
        <w:t xml:space="preserve"> ПУП-ПРЗ и ПУП-ПП се финансират от Възложителя на плана - „ЕЛ УАЙ ПРОПЪРТИС” ЕООД.</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 xml:space="preserve">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w:t>
      </w:r>
      <w:r>
        <w:rPr>
          <w:rFonts w:ascii="Times New Roman" w:eastAsia="Times New Roman" w:hAnsi="Times New Roman" w:cs="Times New Roman"/>
          <w:b/>
          <w:bCs/>
          <w:color w:val="222222"/>
          <w:sz w:val="24"/>
          <w:szCs w:val="24"/>
          <w:lang w:eastAsia="bg-BG"/>
        </w:rPr>
        <w:t>обществеността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Етапите на изготвяне на плана са описани по-горе. Съгласно чл.125 от ЗУТ, Проектите за устройствени планове се изработват въз основа на задание. ПУП-ПРЗ в разглеждания обхват се проектира на един етап. Изготвянето на ПУП е в съответствие с р</w:t>
      </w:r>
      <w:r>
        <w:rPr>
          <w:rFonts w:ascii="Times New Roman" w:eastAsia="Times New Roman" w:hAnsi="Times New Roman" w:cs="Times New Roman"/>
          <w:color w:val="222222"/>
          <w:sz w:val="24"/>
          <w:szCs w:val="24"/>
          <w:lang w:eastAsia="bg-BG"/>
        </w:rPr>
        <w:t>азпоредбите на ЗУТ, както и процедурата по реда на глава шеста от Закона за опазване на околната среда. За ПУП-ПРЗ и ПУП-ПП не се изисква провеждане на обществено обсъждане или друга форма на участие на обществеността при процедурата по смяна предназначени</w:t>
      </w:r>
      <w:r>
        <w:rPr>
          <w:rFonts w:ascii="Times New Roman" w:eastAsia="Times New Roman" w:hAnsi="Times New Roman" w:cs="Times New Roman"/>
          <w:color w:val="222222"/>
          <w:sz w:val="24"/>
          <w:szCs w:val="24"/>
          <w:lang w:eastAsia="bg-BG"/>
        </w:rPr>
        <w:t>ето на земята. Издаването на положително становище от компетентният орган за съгласуване на плана е предпоставка за преминаване в следващи фази на проектиране и строителство регламентирани със ЗУТ.</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3. Информация за органа, отговорен за прилагането на плана</w:t>
      </w:r>
      <w:r>
        <w:rPr>
          <w:rFonts w:ascii="Times New Roman" w:eastAsia="Times New Roman" w:hAnsi="Times New Roman" w:cs="Times New Roman"/>
          <w:b/>
          <w:bCs/>
          <w:color w:val="222222"/>
          <w:sz w:val="24"/>
          <w:szCs w:val="24"/>
          <w:lang w:eastAsia="bg-BG"/>
        </w:rPr>
        <w:t>/програмата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Прилагането на плана ще се осъществява съгласно ЗУТ и ще се съблюдава от органите, имащи правомощия по този закон – Главен Архитект и Кмет на Община Карлово.</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4. Орган за приемане/одобряване/утвърждаване на плана/програмата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Проектът за ПУП-ПРЗ с</w:t>
      </w:r>
      <w:r>
        <w:rPr>
          <w:rFonts w:ascii="Times New Roman" w:eastAsia="Times New Roman" w:hAnsi="Times New Roman" w:cs="Times New Roman"/>
          <w:color w:val="222222"/>
          <w:sz w:val="24"/>
          <w:szCs w:val="24"/>
          <w:lang w:eastAsia="bg-BG"/>
        </w:rPr>
        <w:t>е приема от експертен съвет на Общината и се одобрява от Общински съвет със заповед на кмета на Общината.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5. (не е задължително за попълване)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Моля да бъде допуснато извършването само на екологична оценка (ЕО)/В случаите по чл. 91, ал. 2 от Закона за опазва</w:t>
      </w:r>
      <w:r>
        <w:rPr>
          <w:rFonts w:ascii="Times New Roman" w:eastAsia="Times New Roman" w:hAnsi="Times New Roman" w:cs="Times New Roman"/>
          <w:color w:val="222222"/>
          <w:sz w:val="24"/>
          <w:szCs w:val="24"/>
          <w:lang w:eastAsia="bg-BG"/>
        </w:rPr>
        <w:t>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b/>
          <w:bCs/>
          <w:color w:val="222222"/>
          <w:sz w:val="24"/>
          <w:szCs w:val="24"/>
          <w:lang w:eastAsia="bg-BG"/>
        </w:rPr>
        <w:t>Приложение: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lastRenderedPageBreak/>
        <w:t>А. Информация по чл. 8а, ал. 2 от Наредбата за условията и реда за извършване на екологична оценка на планове и програми:</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1. Характеристика на плана/програмата относно:</w:t>
      </w:r>
    </w:p>
    <w:p w:rsidR="00072702" w:rsidRDefault="00A74D02">
      <w:pPr>
        <w:spacing w:after="0" w:line="240" w:lineRule="auto"/>
        <w:jc w:val="both"/>
        <w:rPr>
          <w:i/>
          <w:iCs/>
        </w:rPr>
      </w:pPr>
      <w:r>
        <w:rPr>
          <w:rFonts w:ascii="Times New Roman" w:eastAsia="Times New Roman" w:hAnsi="Times New Roman" w:cs="Times New Roman"/>
          <w:i/>
          <w:iCs/>
          <w:color w:val="222222"/>
          <w:sz w:val="24"/>
          <w:szCs w:val="24"/>
          <w:lang w:eastAsia="bg-BG"/>
        </w:rPr>
        <w:t xml:space="preserve">а) инвестиционните предложения </w:t>
      </w:r>
      <w:r>
        <w:rPr>
          <w:rFonts w:ascii="Times New Roman" w:eastAsia="Times New Roman" w:hAnsi="Times New Roman" w:cs="Times New Roman"/>
          <w:i/>
          <w:iCs/>
          <w:color w:val="222222"/>
          <w:sz w:val="24"/>
          <w:szCs w:val="24"/>
          <w:lang w:eastAsia="bg-BG"/>
        </w:rPr>
        <w:t>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w:t>
      </w:r>
      <w:r>
        <w:rPr>
          <w:rFonts w:ascii="Times New Roman" w:eastAsia="Times New Roman" w:hAnsi="Times New Roman" w:cs="Times New Roman"/>
          <w:i/>
          <w:iCs/>
          <w:color w:val="222222"/>
          <w:sz w:val="24"/>
          <w:szCs w:val="24"/>
          <w:lang w:eastAsia="bg-BG"/>
        </w:rPr>
        <w:t xml:space="preserve">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 xml:space="preserve">Изготвянето на настоящия ПУП-ПРЗ касае единствено ПИ с </w:t>
      </w:r>
      <w:proofErr w:type="spellStart"/>
      <w:r>
        <w:rPr>
          <w:rFonts w:ascii="Times New Roman" w:eastAsia="Times New Roman" w:hAnsi="Times New Roman" w:cs="Times New Roman"/>
          <w:sz w:val="24"/>
          <w:szCs w:val="24"/>
          <w:lang w:eastAsia="bg-BG"/>
        </w:rPr>
        <w:t>идент</w:t>
      </w:r>
      <w:proofErr w:type="spellEnd"/>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color w:val="000000"/>
          <w:sz w:val="24"/>
          <w:szCs w:val="24"/>
          <w:lang w:eastAsia="bg-BG"/>
        </w:rPr>
        <w:t>10291.3.199</w:t>
      </w:r>
      <w:r>
        <w:rPr>
          <w:rFonts w:ascii="Times New Roman" w:eastAsia="Times New Roman" w:hAnsi="Times New Roman" w:cs="Times New Roman"/>
          <w:sz w:val="24"/>
          <w:szCs w:val="24"/>
          <w:lang w:eastAsia="bg-BG"/>
        </w:rPr>
        <w:t xml:space="preserve"> и е с цел нормативно о</w:t>
      </w:r>
      <w:r>
        <w:rPr>
          <w:rFonts w:ascii="Times New Roman" w:eastAsia="Times New Roman" w:hAnsi="Times New Roman" w:cs="Times New Roman"/>
          <w:sz w:val="24"/>
          <w:szCs w:val="24"/>
          <w:lang w:eastAsia="bg-BG"/>
        </w:rPr>
        <w:t>сигуряване на монтаж на инсталации за производство на ел. енергия от възобновяеми източници и отдаване на полученото електричество към електроразпределителната мрежа. В тази връзка планът не е свързан с инвестиционни предложения, попадащи в обхвата на прил</w:t>
      </w:r>
      <w:r>
        <w:rPr>
          <w:rFonts w:ascii="Times New Roman" w:eastAsia="Times New Roman" w:hAnsi="Times New Roman" w:cs="Times New Roman"/>
          <w:sz w:val="24"/>
          <w:szCs w:val="24"/>
          <w:lang w:eastAsia="bg-BG"/>
        </w:rPr>
        <w:t>ожение № 1 към чл. 92, т. 1 и приложение № 2 към чл. 93, ал. 1, т. 1 на ЗООС, спрямо които той да определя критерии, нормативи или условия по отношение разрешаването/реализирането им.</w:t>
      </w:r>
    </w:p>
    <w:p w:rsidR="00072702" w:rsidRDefault="00A74D02">
      <w:pPr>
        <w:spacing w:after="0" w:line="240" w:lineRule="auto"/>
        <w:jc w:val="both"/>
        <w:rPr>
          <w:i/>
          <w:iCs/>
        </w:rPr>
      </w:pPr>
      <w:r>
        <w:rPr>
          <w:rFonts w:ascii="Times New Roman" w:eastAsia="Times New Roman" w:hAnsi="Times New Roman" w:cs="Times New Roman"/>
          <w:i/>
          <w:iCs/>
          <w:color w:val="222222"/>
          <w:sz w:val="24"/>
          <w:szCs w:val="24"/>
          <w:lang w:eastAsia="bg-BG"/>
        </w:rPr>
        <w:t xml:space="preserve">б) мястото на предлагания план/програма в цялостния процес или йерархия </w:t>
      </w:r>
      <w:r>
        <w:rPr>
          <w:rFonts w:ascii="Times New Roman" w:eastAsia="Times New Roman" w:hAnsi="Times New Roman" w:cs="Times New Roman"/>
          <w:i/>
          <w:iCs/>
          <w:color w:val="222222"/>
          <w:sz w:val="24"/>
          <w:szCs w:val="24"/>
          <w:lang w:eastAsia="bg-BG"/>
        </w:rPr>
        <w:t>на планиране и степен, до която планът/програмата влияе върху други планове и програми:</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 xml:space="preserve">Провежда се процедура по промяна предназначението на земята, съгласно действащата в страната нормативна уредба. </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ПУП-ПРЗ ще се изработи в необходимия териториален обхва</w:t>
      </w:r>
      <w:r>
        <w:rPr>
          <w:rFonts w:ascii="Times New Roman" w:eastAsia="Times New Roman" w:hAnsi="Times New Roman" w:cs="Times New Roman"/>
          <w:sz w:val="24"/>
          <w:szCs w:val="24"/>
          <w:lang w:eastAsia="bg-BG"/>
        </w:rPr>
        <w:t xml:space="preserve">т, в обем и съдържание съгласно изискванията на Наредба №8/14.06.2001 г. за обема и съдържанието на устройствените планове, при спазване на действащите към момента законови и подзаконови нормативни актове: </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 Закон за устройство на територията;</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 Наредба №</w:t>
      </w:r>
      <w:r>
        <w:rPr>
          <w:rFonts w:ascii="Times New Roman" w:eastAsia="Times New Roman" w:hAnsi="Times New Roman" w:cs="Times New Roman"/>
          <w:sz w:val="24"/>
          <w:szCs w:val="24"/>
          <w:lang w:eastAsia="bg-BG"/>
        </w:rPr>
        <w:t xml:space="preserve"> 7 от 2003 г. за правила и нормативи за устройство на отделните видове територии и устройствени зони.</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Реализацията на плана не касае други планове и програми.</w:t>
      </w:r>
    </w:p>
    <w:p w:rsidR="00072702" w:rsidRDefault="00A74D02">
      <w:pPr>
        <w:spacing w:after="0" w:line="240" w:lineRule="auto"/>
        <w:jc w:val="both"/>
        <w:rPr>
          <w:i/>
          <w:iCs/>
        </w:rPr>
      </w:pPr>
      <w:r>
        <w:rPr>
          <w:rFonts w:ascii="Times New Roman" w:eastAsia="Times New Roman" w:hAnsi="Times New Roman" w:cs="Times New Roman"/>
          <w:i/>
          <w:iCs/>
          <w:color w:val="222222"/>
          <w:sz w:val="24"/>
          <w:szCs w:val="24"/>
          <w:lang w:eastAsia="bg-BG"/>
        </w:rPr>
        <w:t>в) значение на плана/програмата за интегрирането на екологичните съображения, особено с оглед нас</w:t>
      </w:r>
      <w:r>
        <w:rPr>
          <w:rFonts w:ascii="Times New Roman" w:eastAsia="Times New Roman" w:hAnsi="Times New Roman" w:cs="Times New Roman"/>
          <w:i/>
          <w:iCs/>
          <w:color w:val="222222"/>
          <w:sz w:val="24"/>
          <w:szCs w:val="24"/>
          <w:lang w:eastAsia="bg-BG"/>
        </w:rPr>
        <w:t>ърчаването на устойчиво развитие:</w:t>
      </w:r>
    </w:p>
    <w:p w:rsidR="00072702" w:rsidRDefault="00A74D02">
      <w:pPr>
        <w:spacing w:after="0" w:line="240" w:lineRule="auto"/>
        <w:ind w:firstLine="567"/>
        <w:jc w:val="both"/>
      </w:pPr>
      <w:proofErr w:type="spellStart"/>
      <w:r>
        <w:rPr>
          <w:rFonts w:ascii="Times New Roman" w:eastAsia="Times New Roman" w:hAnsi="Times New Roman" w:cs="Times New Roman"/>
          <w:sz w:val="24"/>
          <w:szCs w:val="24"/>
          <w:lang w:eastAsia="bg-BG"/>
        </w:rPr>
        <w:t>Преотреждането</w:t>
      </w:r>
      <w:proofErr w:type="spellEnd"/>
      <w:r>
        <w:rPr>
          <w:rFonts w:ascii="Times New Roman" w:eastAsia="Times New Roman" w:hAnsi="Times New Roman" w:cs="Times New Roman"/>
          <w:sz w:val="24"/>
          <w:szCs w:val="24"/>
          <w:lang w:eastAsia="bg-BG"/>
        </w:rPr>
        <w:t xml:space="preserve"> на имота и изграждане на </w:t>
      </w:r>
      <w:r>
        <w:rPr>
          <w:rFonts w:ascii="Times New Roman" w:eastAsia="Times New Roman" w:hAnsi="Times New Roman" w:cs="Times New Roman"/>
          <w:b/>
          <w:bCs/>
          <w:sz w:val="24"/>
          <w:szCs w:val="24"/>
          <w:lang w:eastAsia="bg-BG"/>
        </w:rPr>
        <w:t>ФОТОВОЛТАИЧНА ЕЛЕКТРОЦЕНТРАЛА С МОЩНОСТ ДО 5MW ЗА ПРОДАЖБА НА ПРОИЗВЕДЕНАТА ЕЛЕКТРОЕНЕРГИЯ</w:t>
      </w:r>
      <w:r>
        <w:rPr>
          <w:rFonts w:ascii="Times New Roman" w:eastAsia="Times New Roman" w:hAnsi="Times New Roman" w:cs="Times New Roman"/>
          <w:sz w:val="24"/>
          <w:szCs w:val="24"/>
          <w:lang w:eastAsia="bg-BG"/>
        </w:rPr>
        <w:t xml:space="preserve">  е съобразено с изискванията на националното законодателство в областта, кореспондиращи с е</w:t>
      </w:r>
      <w:r>
        <w:rPr>
          <w:rFonts w:ascii="Times New Roman" w:eastAsia="Times New Roman" w:hAnsi="Times New Roman" w:cs="Times New Roman"/>
          <w:sz w:val="24"/>
          <w:szCs w:val="24"/>
          <w:lang w:eastAsia="bg-BG"/>
        </w:rPr>
        <w:t>кологичната нормативна уредба, екологосъобразното икономическо и устойчиво развитие.</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 xml:space="preserve">Процесът на производство на електроенергия чрез ФЕЦ е значително по–щадящ околната среда от стандартната употреба на </w:t>
      </w:r>
      <w:proofErr w:type="spellStart"/>
      <w:r>
        <w:rPr>
          <w:rFonts w:ascii="Times New Roman" w:eastAsia="Times New Roman" w:hAnsi="Times New Roman" w:cs="Times New Roman"/>
          <w:sz w:val="24"/>
          <w:szCs w:val="24"/>
          <w:lang w:eastAsia="bg-BG"/>
        </w:rPr>
        <w:t>фосилни</w:t>
      </w:r>
      <w:proofErr w:type="spellEnd"/>
      <w:r>
        <w:rPr>
          <w:rFonts w:ascii="Times New Roman" w:eastAsia="Times New Roman" w:hAnsi="Times New Roman" w:cs="Times New Roman"/>
          <w:sz w:val="24"/>
          <w:szCs w:val="24"/>
          <w:lang w:eastAsia="bg-BG"/>
        </w:rPr>
        <w:t xml:space="preserve"> горива. Планът ще подпомогне политиката на мес</w:t>
      </w:r>
      <w:r>
        <w:rPr>
          <w:rFonts w:ascii="Times New Roman" w:eastAsia="Times New Roman" w:hAnsi="Times New Roman" w:cs="Times New Roman"/>
          <w:sz w:val="24"/>
          <w:szCs w:val="24"/>
          <w:lang w:eastAsia="bg-BG"/>
        </w:rPr>
        <w:t xml:space="preserve">тно ниво в прехода към </w:t>
      </w:r>
      <w:proofErr w:type="spellStart"/>
      <w:r>
        <w:rPr>
          <w:rFonts w:ascii="Times New Roman" w:eastAsia="Times New Roman" w:hAnsi="Times New Roman" w:cs="Times New Roman"/>
          <w:sz w:val="24"/>
          <w:szCs w:val="24"/>
          <w:lang w:eastAsia="bg-BG"/>
        </w:rPr>
        <w:t>нисковъглеродна</w:t>
      </w:r>
      <w:proofErr w:type="spellEnd"/>
      <w:r>
        <w:rPr>
          <w:rFonts w:ascii="Times New Roman" w:eastAsia="Times New Roman" w:hAnsi="Times New Roman" w:cs="Times New Roman"/>
          <w:sz w:val="24"/>
          <w:szCs w:val="24"/>
          <w:lang w:eastAsia="bg-BG"/>
        </w:rPr>
        <w:t xml:space="preserve"> икономика и ще допринесе за диверсифициране на съществуващите мощности чрез производството на енергия от възобновяеми източници.  </w:t>
      </w:r>
    </w:p>
    <w:p w:rsidR="00072702" w:rsidRDefault="00A74D02">
      <w:pPr>
        <w:spacing w:after="0" w:line="240" w:lineRule="auto"/>
        <w:jc w:val="both"/>
        <w:rPr>
          <w:i/>
          <w:iCs/>
        </w:rPr>
      </w:pPr>
      <w:r>
        <w:rPr>
          <w:rFonts w:ascii="Times New Roman" w:eastAsia="Times New Roman" w:hAnsi="Times New Roman" w:cs="Times New Roman"/>
          <w:i/>
          <w:iCs/>
          <w:color w:val="222222"/>
          <w:sz w:val="24"/>
          <w:szCs w:val="24"/>
          <w:lang w:eastAsia="bg-BG"/>
        </w:rPr>
        <w:t>г) екологични проблеми от значение за плана/програмата: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Не са установени екологични пр</w:t>
      </w:r>
      <w:r>
        <w:rPr>
          <w:rFonts w:ascii="Times New Roman" w:eastAsia="Times New Roman" w:hAnsi="Times New Roman" w:cs="Times New Roman"/>
          <w:color w:val="222222"/>
          <w:sz w:val="24"/>
          <w:szCs w:val="24"/>
          <w:lang w:eastAsia="bg-BG"/>
        </w:rPr>
        <w:t xml:space="preserve">облеми в района, които да са от значение за реализирането на плана.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Реализирането на плана ще допринесе за намаляване и предотвратяване на последиците от изменението на климата вследствие на увеличаващите се емисии на парникови газове чрез увеличаване на </w:t>
      </w:r>
      <w:r>
        <w:rPr>
          <w:rFonts w:ascii="Times New Roman" w:eastAsia="Times New Roman" w:hAnsi="Times New Roman" w:cs="Times New Roman"/>
          <w:color w:val="222222"/>
          <w:sz w:val="24"/>
          <w:szCs w:val="24"/>
          <w:lang w:eastAsia="bg-BG"/>
        </w:rPr>
        <w:t xml:space="preserve">използваната чиста енергия. Ще се увеличи дела на произвежданата </w:t>
      </w:r>
      <w:proofErr w:type="spellStart"/>
      <w:r>
        <w:rPr>
          <w:rFonts w:ascii="Times New Roman" w:eastAsia="Times New Roman" w:hAnsi="Times New Roman" w:cs="Times New Roman"/>
          <w:color w:val="222222"/>
          <w:sz w:val="24"/>
          <w:szCs w:val="24"/>
          <w:lang w:eastAsia="bg-BG"/>
        </w:rPr>
        <w:t>нискоемисионна</w:t>
      </w:r>
      <w:proofErr w:type="spellEnd"/>
      <w:r>
        <w:rPr>
          <w:rFonts w:ascii="Times New Roman" w:eastAsia="Times New Roman" w:hAnsi="Times New Roman" w:cs="Times New Roman"/>
          <w:color w:val="222222"/>
          <w:sz w:val="24"/>
          <w:szCs w:val="24"/>
          <w:lang w:eastAsia="bg-BG"/>
        </w:rPr>
        <w:t xml:space="preserve"> енергия от ВЕИ, в частност слънчева енергия без добив на подземни богатства или използване на </w:t>
      </w:r>
      <w:proofErr w:type="spellStart"/>
      <w:r>
        <w:rPr>
          <w:rFonts w:ascii="Times New Roman" w:eastAsia="Times New Roman" w:hAnsi="Times New Roman" w:cs="Times New Roman"/>
          <w:color w:val="222222"/>
          <w:sz w:val="24"/>
          <w:szCs w:val="24"/>
          <w:lang w:eastAsia="bg-BG"/>
        </w:rPr>
        <w:t>невъзобновяеми</w:t>
      </w:r>
      <w:proofErr w:type="spellEnd"/>
      <w:r>
        <w:rPr>
          <w:rFonts w:ascii="Times New Roman" w:eastAsia="Times New Roman" w:hAnsi="Times New Roman" w:cs="Times New Roman"/>
          <w:color w:val="222222"/>
          <w:sz w:val="24"/>
          <w:szCs w:val="24"/>
          <w:lang w:eastAsia="bg-BG"/>
        </w:rPr>
        <w:t xml:space="preserve"> природни ресурси, което да доведе до трайни невъзстановими физическ</w:t>
      </w:r>
      <w:r>
        <w:rPr>
          <w:rFonts w:ascii="Times New Roman" w:eastAsia="Times New Roman" w:hAnsi="Times New Roman" w:cs="Times New Roman"/>
          <w:color w:val="222222"/>
          <w:sz w:val="24"/>
          <w:szCs w:val="24"/>
          <w:lang w:eastAsia="bg-BG"/>
        </w:rPr>
        <w:t>и промени в района. Цели да се намали трайно използването на конвенционални енергийни ресурси, имащи отрицателно въздействие върху околната среда.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д) значение на плана/програмата за изпълнението на общностното законодателство в областта на околната среда:</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С настоящият план се създават възможности за реализация на дейности, пряко свързани с изпълнението на Директива (ЕС) 2018/2001 на европейския парламент и на съвета от 11 декември 2018 година за насърчаване използването на енергия от възобновяеми източници.</w:t>
      </w:r>
      <w:r>
        <w:rPr>
          <w:rFonts w:ascii="Times New Roman" w:eastAsia="Times New Roman" w:hAnsi="Times New Roman" w:cs="Times New Roman"/>
          <w:sz w:val="24"/>
          <w:szCs w:val="24"/>
          <w:lang w:eastAsia="bg-BG"/>
        </w:rPr>
        <w:t xml:space="preserve"> Директивата определя нова задължителна цел за енергията от възобновяеми източници за ЕС за 2030 г. за най-малко 32% от крайното потребление на енергия. </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lastRenderedPageBreak/>
        <w:t>Европейската директива е транспонирана в националното законодателство чрез Закона за енергията от възо</w:t>
      </w:r>
      <w:r>
        <w:rPr>
          <w:rFonts w:ascii="Times New Roman" w:eastAsia="Times New Roman" w:hAnsi="Times New Roman" w:cs="Times New Roman"/>
          <w:sz w:val="24"/>
          <w:szCs w:val="24"/>
          <w:lang w:eastAsia="bg-BG"/>
        </w:rPr>
        <w:t>бновяеми източници и др. поднормативни актове в сферата. С оглед постигането на националните цели и в насоките на Общността относно държавните помощи за опазване на околната среда се наблюдава постоянна необходимост от национални механизми за подпомагане н</w:t>
      </w:r>
      <w:r>
        <w:rPr>
          <w:rFonts w:ascii="Times New Roman" w:eastAsia="Times New Roman" w:hAnsi="Times New Roman" w:cs="Times New Roman"/>
          <w:sz w:val="24"/>
          <w:szCs w:val="24"/>
          <w:lang w:eastAsia="bg-BG"/>
        </w:rPr>
        <w:t xml:space="preserve">а енергията от ВЕИ. </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е) наличие на алтернативи:</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Предвид собствеността на земята, нейният настоящ характер и местоположение, наличните данни за слънчевата радиация, съществуващата възможност за присъединяване към националната електроразпределителна мрежа и </w:t>
      </w:r>
      <w:r>
        <w:rPr>
          <w:rFonts w:ascii="Times New Roman" w:eastAsia="Times New Roman" w:hAnsi="Times New Roman" w:cs="Times New Roman"/>
          <w:color w:val="222222"/>
          <w:sz w:val="24"/>
          <w:szCs w:val="24"/>
          <w:lang w:eastAsia="bg-BG"/>
        </w:rPr>
        <w:t xml:space="preserve">др. дадености, не се предлага алтернатива за местоположение на проекта. </w:t>
      </w:r>
    </w:p>
    <w:p w:rsidR="00072702" w:rsidRDefault="00A74D02">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Възложителят е избрал територията за реализация на настоящия план след комплексна проверка на даденостите и прогноза за ниска степен на въздействие върху околната среда.  Съществуват </w:t>
      </w:r>
      <w:r>
        <w:rPr>
          <w:rFonts w:ascii="Times New Roman" w:eastAsia="Times New Roman" w:hAnsi="Times New Roman" w:cs="Times New Roman"/>
          <w:color w:val="222222"/>
          <w:sz w:val="24"/>
          <w:szCs w:val="24"/>
          <w:lang w:eastAsia="bg-BG"/>
        </w:rPr>
        <w:t>и ще бъдат разгледани в процеса на работно проектиране, алтернативи за броя, вида, конфигурацията и характеристиките на модулите и др. технически решения.</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2. Обосновка на конкретната необходимост от изготвянето на плана/програмата</w:t>
      </w:r>
      <w:r>
        <w:rPr>
          <w:rFonts w:ascii="Times New Roman" w:eastAsia="Times New Roman" w:hAnsi="Times New Roman" w:cs="Times New Roman"/>
          <w:color w:val="222222"/>
          <w:sz w:val="24"/>
          <w:szCs w:val="24"/>
          <w:lang w:eastAsia="bg-BG"/>
        </w:rPr>
        <w:t>:</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Необходимостта от предло</w:t>
      </w:r>
      <w:r>
        <w:rPr>
          <w:rFonts w:ascii="Times New Roman" w:eastAsia="Times New Roman" w:hAnsi="Times New Roman" w:cs="Times New Roman"/>
          <w:color w:val="222222"/>
          <w:sz w:val="24"/>
          <w:szCs w:val="24"/>
          <w:lang w:eastAsia="bg-BG"/>
        </w:rPr>
        <w:t xml:space="preserve">жението е продиктувано от наличие на собствен имот, с подходящо местоположение (добра транспортна достъпност, релефни и климатични дадености на района) и намерението за производство на екологично чиста енергия от ВЕИ.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Използването на слънчева енергия е ча</w:t>
      </w:r>
      <w:r>
        <w:rPr>
          <w:rFonts w:ascii="Times New Roman" w:eastAsia="Times New Roman" w:hAnsi="Times New Roman" w:cs="Times New Roman"/>
          <w:color w:val="222222"/>
          <w:sz w:val="24"/>
          <w:szCs w:val="24"/>
          <w:lang w:eastAsia="bg-BG"/>
        </w:rPr>
        <w:t xml:space="preserve">ст от дългосрочната стратегия към </w:t>
      </w:r>
      <w:proofErr w:type="spellStart"/>
      <w:r>
        <w:rPr>
          <w:rFonts w:ascii="Times New Roman" w:eastAsia="Times New Roman" w:hAnsi="Times New Roman" w:cs="Times New Roman"/>
          <w:color w:val="222222"/>
          <w:sz w:val="24"/>
          <w:szCs w:val="24"/>
          <w:lang w:eastAsia="bg-BG"/>
        </w:rPr>
        <w:t>нисковъглеродното</w:t>
      </w:r>
      <w:proofErr w:type="spellEnd"/>
      <w:r>
        <w:rPr>
          <w:rFonts w:ascii="Times New Roman" w:eastAsia="Times New Roman" w:hAnsi="Times New Roman" w:cs="Times New Roman"/>
          <w:color w:val="222222"/>
          <w:sz w:val="24"/>
          <w:szCs w:val="24"/>
          <w:lang w:eastAsia="bg-BG"/>
        </w:rPr>
        <w:t xml:space="preserve"> бъдеще и спазване на редица международни и национални документи за намаляване на въглеродния отпечатък от производството на енергия.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Съгласно изискванията на Закона за устройство на територията, изгражда</w:t>
      </w:r>
      <w:r>
        <w:rPr>
          <w:rFonts w:ascii="Times New Roman" w:eastAsia="Times New Roman" w:hAnsi="Times New Roman" w:cs="Times New Roman"/>
          <w:color w:val="222222"/>
          <w:sz w:val="24"/>
          <w:szCs w:val="24"/>
          <w:lang w:eastAsia="bg-BG"/>
        </w:rPr>
        <w:t xml:space="preserve">нето на фотоволтаична електроцентрала в разглеждания имот може да се извърши след промяна предназначението на земята. </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3. Информация за планове и програми и инвестиционни предложения, свързани с предложения план/програма: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На територията на Община Карлово и</w:t>
      </w:r>
      <w:r>
        <w:rPr>
          <w:rFonts w:ascii="Times New Roman" w:eastAsia="Times New Roman" w:hAnsi="Times New Roman" w:cs="Times New Roman"/>
          <w:color w:val="222222"/>
          <w:sz w:val="24"/>
          <w:szCs w:val="24"/>
          <w:lang w:eastAsia="bg-BG"/>
        </w:rPr>
        <w:t>ма одобрени планове за производство на електрическа енергия от ВЕИ, както и изградени вече фотоволтаични електроцентрали.</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Настоящата разработка не влиза в противоречие със съществуващите и бъдещи инвестиционни предложения в района.</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За трасето, необходимо з</w:t>
      </w:r>
      <w:r>
        <w:rPr>
          <w:rFonts w:ascii="Times New Roman" w:eastAsia="Times New Roman" w:hAnsi="Times New Roman" w:cs="Times New Roman"/>
          <w:color w:val="000000"/>
          <w:sz w:val="24"/>
          <w:szCs w:val="24"/>
          <w:lang w:eastAsia="bg-BG"/>
        </w:rPr>
        <w:t>а прокарване на кабелната линия, има одобрен ПУП-ПП с Решение №431 на Общински съвет – Карлово от 19.12.2024г. и отговор на РИОСВ-Пловдив с Изх. № ОВОС-1829-10/10.05.2024г., който е за захранване на ПИ 10291.4.1 със собственик и възложител също „ЕЛ УАЙ ПРО</w:t>
      </w:r>
      <w:r>
        <w:rPr>
          <w:rFonts w:ascii="Times New Roman" w:eastAsia="Times New Roman" w:hAnsi="Times New Roman" w:cs="Times New Roman"/>
          <w:color w:val="000000"/>
          <w:sz w:val="24"/>
          <w:szCs w:val="24"/>
          <w:lang w:eastAsia="bg-BG"/>
        </w:rPr>
        <w:t xml:space="preserve">ПЪРТИС” ЕООД. </w:t>
      </w:r>
    </w:p>
    <w:p w:rsidR="00072702" w:rsidRDefault="00A74D02">
      <w:pPr>
        <w:spacing w:after="0" w:line="240" w:lineRule="auto"/>
        <w:ind w:firstLine="567"/>
        <w:jc w:val="both"/>
      </w:pPr>
      <w:r>
        <w:rPr>
          <w:rFonts w:ascii="Times New Roman" w:eastAsia="Times New Roman" w:hAnsi="Times New Roman" w:cs="Times New Roman"/>
          <w:color w:val="000000"/>
          <w:sz w:val="24"/>
          <w:szCs w:val="24"/>
          <w:lang w:eastAsia="bg-BG"/>
        </w:rPr>
        <w:t>За осигуряване на транспортният достъп до обекта ще се изработи ПУП-ПП /</w:t>
      </w:r>
      <w:proofErr w:type="spellStart"/>
      <w:r>
        <w:rPr>
          <w:rFonts w:ascii="Times New Roman" w:eastAsia="Times New Roman" w:hAnsi="Times New Roman" w:cs="Times New Roman"/>
          <w:color w:val="000000"/>
          <w:sz w:val="24"/>
          <w:szCs w:val="24"/>
          <w:lang w:eastAsia="bg-BG"/>
        </w:rPr>
        <w:t>парцеларен</w:t>
      </w:r>
      <w:proofErr w:type="spellEnd"/>
      <w:r>
        <w:rPr>
          <w:rFonts w:ascii="Times New Roman" w:eastAsia="Times New Roman" w:hAnsi="Times New Roman" w:cs="Times New Roman"/>
          <w:color w:val="000000"/>
          <w:sz w:val="24"/>
          <w:szCs w:val="24"/>
          <w:lang w:eastAsia="bg-BG"/>
        </w:rPr>
        <w:t xml:space="preserve"> план/, като реално засегнатата площ от ПИ с идентификатор 10291.3.246 е 0,606 дка с дължина 195 </w:t>
      </w:r>
      <w:proofErr w:type="spellStart"/>
      <w:r>
        <w:rPr>
          <w:rFonts w:ascii="Times New Roman" w:eastAsia="Times New Roman" w:hAnsi="Times New Roman" w:cs="Times New Roman"/>
          <w:color w:val="000000"/>
          <w:sz w:val="24"/>
          <w:szCs w:val="24"/>
          <w:lang w:eastAsia="bg-BG"/>
        </w:rPr>
        <w:t>л.м</w:t>
      </w:r>
      <w:proofErr w:type="spellEnd"/>
      <w:r>
        <w:rPr>
          <w:rFonts w:ascii="Times New Roman" w:eastAsia="Times New Roman" w:hAnsi="Times New Roman" w:cs="Times New Roman"/>
          <w:color w:val="000000"/>
          <w:sz w:val="24"/>
          <w:szCs w:val="24"/>
          <w:lang w:eastAsia="bg-BG"/>
        </w:rPr>
        <w:t>.</w:t>
      </w:r>
    </w:p>
    <w:p w:rsidR="00072702" w:rsidRDefault="00A74D02">
      <w:pPr>
        <w:spacing w:after="0" w:line="240" w:lineRule="auto"/>
        <w:jc w:val="both"/>
      </w:pPr>
      <w:r>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b/>
          <w:bCs/>
          <w:color w:val="222222"/>
          <w:sz w:val="24"/>
          <w:szCs w:val="24"/>
          <w:lang w:eastAsia="bg-BG"/>
        </w:rPr>
        <w:t>4. Характеристики на последиците и на пространството, к</w:t>
      </w:r>
      <w:r>
        <w:rPr>
          <w:rFonts w:ascii="Times New Roman" w:eastAsia="Times New Roman" w:hAnsi="Times New Roman" w:cs="Times New Roman"/>
          <w:b/>
          <w:bCs/>
          <w:color w:val="222222"/>
          <w:sz w:val="24"/>
          <w:szCs w:val="24"/>
          <w:lang w:eastAsia="bg-BG"/>
        </w:rPr>
        <w:t>оето е вероятно да бъде засегнато, като се отчитат по-специално:</w:t>
      </w:r>
    </w:p>
    <w:p w:rsidR="00072702" w:rsidRDefault="00A74D02">
      <w:pPr>
        <w:spacing w:after="0" w:line="240" w:lineRule="auto"/>
        <w:jc w:val="both"/>
        <w:rPr>
          <w:i/>
          <w:iCs/>
        </w:rPr>
      </w:pPr>
      <w:r>
        <w:rPr>
          <w:rFonts w:ascii="Times New Roman" w:eastAsia="Times New Roman" w:hAnsi="Times New Roman" w:cs="Times New Roman"/>
          <w:i/>
          <w:iCs/>
          <w:color w:val="222222"/>
          <w:sz w:val="24"/>
          <w:szCs w:val="24"/>
          <w:lang w:eastAsia="bg-BG"/>
        </w:rPr>
        <w:t>а) вероятността, продължителността, честотата и обратимостта на последиците: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Продължителността на въздействие съвпада с продължителността на експлоатация.</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б) кумулативните въздействия:</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Положителен кумулативен ефект. </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в) трансграничното въздействие: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Не се очаква трансгранично въздействие.</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 xml:space="preserve">г) рисковете за човешкото здраве или околната среда, включително вследствие на аварии, размер и пространствен обхват на последствията (географски район </w:t>
      </w:r>
      <w:r>
        <w:rPr>
          <w:rFonts w:ascii="Times New Roman" w:eastAsia="Times New Roman" w:hAnsi="Times New Roman" w:cs="Times New Roman"/>
          <w:i/>
          <w:iCs/>
          <w:color w:val="222222"/>
          <w:sz w:val="24"/>
          <w:szCs w:val="24"/>
          <w:lang w:eastAsia="bg-BG"/>
        </w:rPr>
        <w:t>и брой население, които е вероятно да бъдат засегнати)</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Предложението не съдържа дейности, които могат да доведат до тежки аварии и инциденти, застрашаващи околната среда.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С изграждането на обекта не се очаква вредно въздействие върху хората живеещи в райо</w:t>
      </w:r>
      <w:r>
        <w:rPr>
          <w:rFonts w:ascii="Times New Roman" w:eastAsia="Times New Roman" w:hAnsi="Times New Roman" w:cs="Times New Roman"/>
          <w:color w:val="222222"/>
          <w:sz w:val="24"/>
          <w:szCs w:val="24"/>
          <w:lang w:eastAsia="bg-BG"/>
        </w:rPr>
        <w:t>на и тяхното здраве. В момента не съществуват и не се предвиждат дейности и обекти, които биха представлявали рисков фактор за увреждане здравето на хората. Няма потенциал за значителни въздействия или дискомфорт върху компонентите на околната среда. Не се</w:t>
      </w:r>
      <w:r>
        <w:rPr>
          <w:rFonts w:ascii="Times New Roman" w:eastAsia="Times New Roman" w:hAnsi="Times New Roman" w:cs="Times New Roman"/>
          <w:color w:val="222222"/>
          <w:sz w:val="24"/>
          <w:szCs w:val="24"/>
          <w:lang w:eastAsia="bg-BG"/>
        </w:rPr>
        <w:t xml:space="preserve"> очакват емисии на </w:t>
      </w:r>
      <w:r>
        <w:rPr>
          <w:rFonts w:ascii="Times New Roman" w:eastAsia="Times New Roman" w:hAnsi="Times New Roman" w:cs="Times New Roman"/>
          <w:color w:val="222222"/>
          <w:sz w:val="24"/>
          <w:szCs w:val="24"/>
          <w:lang w:eastAsia="bg-BG"/>
        </w:rPr>
        <w:lastRenderedPageBreak/>
        <w:t xml:space="preserve">шум и </w:t>
      </w:r>
      <w:proofErr w:type="spellStart"/>
      <w:r>
        <w:rPr>
          <w:rFonts w:ascii="Times New Roman" w:eastAsia="Times New Roman" w:hAnsi="Times New Roman" w:cs="Times New Roman"/>
          <w:color w:val="222222"/>
          <w:sz w:val="24"/>
          <w:szCs w:val="24"/>
          <w:lang w:eastAsia="bg-BG"/>
        </w:rPr>
        <w:t>запрашаване</w:t>
      </w:r>
      <w:proofErr w:type="spellEnd"/>
      <w:r>
        <w:rPr>
          <w:rFonts w:ascii="Times New Roman" w:eastAsia="Times New Roman" w:hAnsi="Times New Roman" w:cs="Times New Roman"/>
          <w:color w:val="222222"/>
          <w:sz w:val="24"/>
          <w:szCs w:val="24"/>
          <w:lang w:eastAsia="bg-BG"/>
        </w:rPr>
        <w:t xml:space="preserve"> в степен, която да породи риск за здравето на хората в най-близкото населено място.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Районите със значителен потенциален риск от наводнения и районите с вероятност от значителен потенциален риск от наводнения, съгласно </w:t>
      </w:r>
      <w:r>
        <w:rPr>
          <w:rFonts w:ascii="Times New Roman" w:eastAsia="Times New Roman" w:hAnsi="Times New Roman" w:cs="Times New Roman"/>
          <w:color w:val="222222"/>
          <w:sz w:val="24"/>
          <w:szCs w:val="24"/>
          <w:lang w:eastAsia="bg-BG"/>
        </w:rPr>
        <w:t>чл. 146г от Закона за водите са определени на база предварителна оценка от БД „Източнобеломорски район“. Класифицирането им като такива райони е извършено на база обстоен анализ и създаване на гео-база данни с информация за значимите минали и потенциални б</w:t>
      </w:r>
      <w:r>
        <w:rPr>
          <w:rFonts w:ascii="Times New Roman" w:eastAsia="Times New Roman" w:hAnsi="Times New Roman" w:cs="Times New Roman"/>
          <w:color w:val="222222"/>
          <w:sz w:val="24"/>
          <w:szCs w:val="24"/>
          <w:lang w:eastAsia="bg-BG"/>
        </w:rPr>
        <w:t xml:space="preserve">ъдещи наводнения, съгласно План за управление на риска от наводнения (ПУРН) за Източнобеломорски район и в частност за област Пловдив.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Територията на плана не попада в район със значителен потенциален риск от наводнения (РЗПРН) в ИБР и в зони, които могат</w:t>
      </w:r>
      <w:r>
        <w:rPr>
          <w:rFonts w:ascii="Times New Roman" w:eastAsia="Times New Roman" w:hAnsi="Times New Roman" w:cs="Times New Roman"/>
          <w:color w:val="222222"/>
          <w:sz w:val="24"/>
          <w:szCs w:val="24"/>
          <w:lang w:eastAsia="bg-BG"/>
        </w:rPr>
        <w:t xml:space="preserve"> да бъдат наводнени съобразно картите на районите под заплаха от наводнения, при сценариите, посочени в чл. 146е от Закона за водите.</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Реализацията на ПУП-ПРЗ не се очаква да допринесе за увеличаване на заплахата от наводнения.</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В разглежданата територия и </w:t>
      </w:r>
      <w:r>
        <w:rPr>
          <w:rFonts w:ascii="Times New Roman" w:eastAsia="Times New Roman" w:hAnsi="Times New Roman" w:cs="Times New Roman"/>
          <w:color w:val="222222"/>
          <w:sz w:val="24"/>
          <w:szCs w:val="24"/>
          <w:lang w:eastAsia="bg-BG"/>
        </w:rPr>
        <w:t>близките ѝ околности съществува вероятност от възникване на пожар при работата с електрическа енергия в самите ФЕЦ. За недопускане, ограничаване и предотвратяване на запалвания е необходимо да бъде създадено противопожарно досие, съгласно изискванията на Н</w:t>
      </w:r>
      <w:r>
        <w:rPr>
          <w:rFonts w:ascii="Times New Roman" w:eastAsia="Times New Roman" w:hAnsi="Times New Roman" w:cs="Times New Roman"/>
          <w:color w:val="222222"/>
          <w:sz w:val="24"/>
          <w:szCs w:val="24"/>
          <w:lang w:eastAsia="bg-BG"/>
        </w:rPr>
        <w:t>аредба №8121з–647 от 01.10.2014 г. за правилата и нормите за пожарна безопасност при експлоатация на обектите, с което ще бъдат определени правилата и действията, както и ред за евакуация на персонала и присъстващите на територията на обекта хора.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д) очакв</w:t>
      </w:r>
      <w:r>
        <w:rPr>
          <w:rFonts w:ascii="Times New Roman" w:eastAsia="Times New Roman" w:hAnsi="Times New Roman" w:cs="Times New Roman"/>
          <w:i/>
          <w:iCs/>
          <w:color w:val="222222"/>
          <w:sz w:val="24"/>
          <w:szCs w:val="24"/>
          <w:lang w:eastAsia="bg-BG"/>
        </w:rPr>
        <w:t>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w:t>
      </w:r>
      <w:r>
        <w:rPr>
          <w:rFonts w:ascii="Times New Roman" w:eastAsia="Times New Roman" w:hAnsi="Times New Roman" w:cs="Times New Roman"/>
          <w:i/>
          <w:iCs/>
          <w:color w:val="222222"/>
          <w:sz w:val="24"/>
          <w:szCs w:val="24"/>
          <w:lang w:eastAsia="bg-BG"/>
        </w:rPr>
        <w:t>04, ал. 3, т. 3 от ЗООС:</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При строителството и експлоатацията на обекта не се очакват неблагоприятни въздействия от дейността, както и възникване на аварии. На засегнатата територия няма да се реализират предприятия/съоръжения с нисък и висок рисков потенци</w:t>
      </w:r>
      <w:r>
        <w:rPr>
          <w:rFonts w:ascii="Times New Roman" w:eastAsia="Times New Roman" w:hAnsi="Times New Roman" w:cs="Times New Roman"/>
          <w:color w:val="222222"/>
          <w:sz w:val="24"/>
          <w:szCs w:val="24"/>
          <w:lang w:eastAsia="bg-BG"/>
        </w:rPr>
        <w:t>ал. Не се предвижда на територията на имота да се съхраняват опасни вещества по Приложение №3 от ЗООС.</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Не се очакват неблагоприятни въздействия, в следствие на изпълнението на обекта.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е) величината и пространственият обхват на въздействията (географски рай</w:t>
      </w:r>
      <w:r>
        <w:rPr>
          <w:rFonts w:ascii="Times New Roman" w:eastAsia="Times New Roman" w:hAnsi="Times New Roman" w:cs="Times New Roman"/>
          <w:i/>
          <w:iCs/>
          <w:color w:val="222222"/>
          <w:sz w:val="24"/>
          <w:szCs w:val="24"/>
          <w:lang w:eastAsia="bg-BG"/>
        </w:rPr>
        <w:t>он и брой на населението, които е вероятно да бъдат засегнати):</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Пространственият обхват на въздействието е локален в рамките на поземлен имот с идентификатор 10291.3.199 по КККР на с. Ведраре, м. „ТАРЛА ТОПРАК“, общ. Карлово. Не се очаква териториално зася</w:t>
      </w:r>
      <w:r>
        <w:rPr>
          <w:rFonts w:ascii="Times New Roman" w:eastAsia="Times New Roman" w:hAnsi="Times New Roman" w:cs="Times New Roman"/>
          <w:sz w:val="24"/>
          <w:szCs w:val="24"/>
          <w:lang w:eastAsia="bg-BG"/>
        </w:rPr>
        <w:t>гане на населението в района.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i/>
          <w:iCs/>
          <w:color w:val="222222"/>
          <w:sz w:val="24"/>
          <w:szCs w:val="24"/>
          <w:lang w:eastAsia="bg-BG"/>
        </w:rPr>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w:t>
      </w:r>
      <w:r>
        <w:rPr>
          <w:rFonts w:ascii="Times New Roman" w:eastAsia="Times New Roman" w:hAnsi="Times New Roman" w:cs="Times New Roman"/>
          <w:i/>
          <w:iCs/>
          <w:color w:val="222222"/>
          <w:sz w:val="24"/>
          <w:szCs w:val="24"/>
          <w:lang w:eastAsia="bg-BG"/>
        </w:rPr>
        <w:t xml:space="preserve"> интензивно земеползване):</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Към настоящия момент на територията на имота не са установени обекти с историческа, културна или археологическа стойност. В резултат на изпълнение на ФЕЦ не се очакват превишения на стандарти за качество на околната среда или пре</w:t>
      </w:r>
      <w:r>
        <w:rPr>
          <w:rFonts w:ascii="Times New Roman" w:eastAsia="Times New Roman" w:hAnsi="Times New Roman" w:cs="Times New Roman"/>
          <w:color w:val="222222"/>
          <w:sz w:val="24"/>
          <w:szCs w:val="24"/>
          <w:lang w:eastAsia="bg-BG"/>
        </w:rPr>
        <w:t>делни стойности. Не засяга и не променя естествените характеристики на района. Предвижданията не са свързани с дейности, които да нарушат обекти на културно-историческото наследство, както и да доведат до превишения на стандартите за качество на околната с</w:t>
      </w:r>
      <w:r>
        <w:rPr>
          <w:rFonts w:ascii="Times New Roman" w:eastAsia="Times New Roman" w:hAnsi="Times New Roman" w:cs="Times New Roman"/>
          <w:color w:val="222222"/>
          <w:sz w:val="24"/>
          <w:szCs w:val="24"/>
          <w:lang w:eastAsia="bg-BG"/>
        </w:rPr>
        <w:t>реда.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i/>
          <w:iCs/>
          <w:color w:val="222222"/>
          <w:sz w:val="24"/>
          <w:szCs w:val="24"/>
          <w:lang w:eastAsia="bg-BG"/>
        </w:rPr>
        <w:t>з) въздействието върху райони или ландшафти, които имат признат национален, общностен или международен статут на защита:</w:t>
      </w:r>
    </w:p>
    <w:p w:rsidR="00072702" w:rsidRDefault="00A74D02">
      <w:pPr>
        <w:spacing w:after="0" w:line="240" w:lineRule="auto"/>
        <w:ind w:firstLine="567"/>
        <w:jc w:val="both"/>
      </w:pPr>
      <w:r>
        <w:rPr>
          <w:rFonts w:ascii="Times New Roman" w:eastAsia="Times New Roman" w:hAnsi="Times New Roman" w:cs="Times New Roman"/>
          <w:sz w:val="24"/>
          <w:szCs w:val="24"/>
          <w:lang w:eastAsia="bg-BG"/>
        </w:rPr>
        <w:t>Засегната от плана територия представлява земеделска земя и няма статут на защитена територия, съгласно Закона за защитените тер</w:t>
      </w:r>
      <w:r>
        <w:rPr>
          <w:rFonts w:ascii="Times New Roman" w:eastAsia="Times New Roman" w:hAnsi="Times New Roman" w:cs="Times New Roman"/>
          <w:sz w:val="24"/>
          <w:szCs w:val="24"/>
          <w:lang w:eastAsia="bg-BG"/>
        </w:rPr>
        <w:t>итории и защитени зони – част от общоевропейската екологична мрежа НАТУРА 2000. Най – близко разположената защитена зона е  BG000</w:t>
      </w:r>
      <w:r>
        <w:rPr>
          <w:rFonts w:ascii="Times New Roman" w:eastAsia="Times New Roman" w:hAnsi="Times New Roman" w:cs="Times New Roman"/>
          <w:sz w:val="24"/>
          <w:szCs w:val="24"/>
          <w:lang w:val="en-US" w:eastAsia="bg-BG"/>
        </w:rPr>
        <w:t>0429</w:t>
      </w:r>
      <w:r>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Река Стряма</w:t>
      </w:r>
      <w:r>
        <w:rPr>
          <w:rFonts w:ascii="Times New Roman" w:eastAsia="Times New Roman" w:hAnsi="Times New Roman" w:cs="Times New Roman"/>
          <w:sz w:val="24"/>
          <w:szCs w:val="24"/>
          <w:lang w:eastAsia="bg-BG"/>
        </w:rPr>
        <w:t>“. В границите на имота липсват природни местообитания и местообитания на видове, предмет на опазване в защите</w:t>
      </w:r>
      <w:r>
        <w:rPr>
          <w:rFonts w:ascii="Times New Roman" w:eastAsia="Times New Roman" w:hAnsi="Times New Roman" w:cs="Times New Roman"/>
          <w:sz w:val="24"/>
          <w:szCs w:val="24"/>
          <w:lang w:eastAsia="bg-BG"/>
        </w:rPr>
        <w:t>ната зона, поради което реализацията на плана няма вероятност да окаже отрицателно въздействие върху защитената зона и нейните елементи. Обхватът на въздействие от реализацията и изграждането на ФЕЦ няма да измени конфигурацията на терена. Това означава, ч</w:t>
      </w:r>
      <w:r>
        <w:rPr>
          <w:rFonts w:ascii="Times New Roman" w:eastAsia="Times New Roman" w:hAnsi="Times New Roman" w:cs="Times New Roman"/>
          <w:sz w:val="24"/>
          <w:szCs w:val="24"/>
          <w:lang w:eastAsia="bg-BG"/>
        </w:rPr>
        <w:t xml:space="preserve">е ще се запази линейната структура на ландшафта, която е от значение за миграцията и генетичния обмен на растителните и животински популации и видове. </w:t>
      </w:r>
    </w:p>
    <w:p w:rsidR="00072702" w:rsidRDefault="00A74D02">
      <w:pPr>
        <w:spacing w:after="0" w:line="240" w:lineRule="auto"/>
        <w:ind w:firstLine="567"/>
        <w:jc w:val="both"/>
        <w:rPr>
          <w:u w:val="single"/>
        </w:rPr>
      </w:pPr>
      <w:r>
        <w:rPr>
          <w:rFonts w:ascii="Times New Roman" w:eastAsia="Times New Roman" w:hAnsi="Times New Roman" w:cs="Times New Roman"/>
          <w:sz w:val="24"/>
          <w:szCs w:val="24"/>
          <w:u w:val="single"/>
          <w:lang w:eastAsia="bg-BG"/>
        </w:rPr>
        <w:t>Инфраструктура:</w:t>
      </w:r>
    </w:p>
    <w:p w:rsidR="00072702" w:rsidRDefault="00A74D02">
      <w:pPr>
        <w:spacing w:after="0" w:line="240" w:lineRule="auto"/>
        <w:ind w:firstLine="567"/>
        <w:jc w:val="both"/>
        <w:rPr>
          <w:color w:val="FF0000"/>
          <w:u w:val="single"/>
        </w:rPr>
      </w:pPr>
      <w:r>
        <w:rPr>
          <w:rFonts w:ascii="Times New Roman" w:eastAsia="Times New Roman" w:hAnsi="Times New Roman" w:cs="Times New Roman"/>
          <w:color w:val="000000"/>
          <w:sz w:val="24"/>
          <w:szCs w:val="24"/>
          <w:lang w:eastAsia="bg-BG"/>
        </w:rPr>
        <w:lastRenderedPageBreak/>
        <w:t xml:space="preserve">Транспортният достъп до имота може да се осъществи чрез отбивка от ПИ с идентификатор 10291.3.245-За местен път, общинска публична собственост, </w:t>
      </w:r>
      <w:proofErr w:type="spellStart"/>
      <w:r>
        <w:rPr>
          <w:rFonts w:ascii="Times New Roman" w:eastAsia="Times New Roman" w:hAnsi="Times New Roman" w:cs="Times New Roman"/>
          <w:color w:val="000000"/>
          <w:sz w:val="24"/>
          <w:szCs w:val="24"/>
          <w:lang w:eastAsia="bg-BG"/>
        </w:rPr>
        <w:t>м.„ТАРЛА</w:t>
      </w:r>
      <w:proofErr w:type="spellEnd"/>
      <w:r>
        <w:rPr>
          <w:rFonts w:ascii="Times New Roman" w:eastAsia="Times New Roman" w:hAnsi="Times New Roman" w:cs="Times New Roman"/>
          <w:color w:val="000000"/>
          <w:sz w:val="24"/>
          <w:szCs w:val="24"/>
          <w:lang w:eastAsia="bg-BG"/>
        </w:rPr>
        <w:t xml:space="preserve"> ТОПРАК“,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Пловдив и преминаване през ПИ с идентификатор 10291.3.246–За селскостопанск</w:t>
      </w:r>
      <w:r>
        <w:rPr>
          <w:rFonts w:ascii="Times New Roman" w:eastAsia="Times New Roman" w:hAnsi="Times New Roman" w:cs="Times New Roman"/>
          <w:color w:val="000000"/>
          <w:sz w:val="24"/>
          <w:szCs w:val="24"/>
          <w:lang w:eastAsia="bg-BG"/>
        </w:rPr>
        <w:t xml:space="preserve">и, горски, ведомствен път, общинска публична собственост, м. „ПЪТ ЗА С.БАНЯ“, землището на с. Ведраре, общ. Карлово,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Пловдив, северозападно от имота. За осигуряване на транспортният достъп до обекта ще се изработи ПУП-ПП /</w:t>
      </w:r>
      <w:proofErr w:type="spellStart"/>
      <w:r>
        <w:rPr>
          <w:rFonts w:ascii="Times New Roman" w:eastAsia="Times New Roman" w:hAnsi="Times New Roman" w:cs="Times New Roman"/>
          <w:color w:val="000000"/>
          <w:sz w:val="24"/>
          <w:szCs w:val="24"/>
          <w:lang w:eastAsia="bg-BG"/>
        </w:rPr>
        <w:t>парцеларен</w:t>
      </w:r>
      <w:proofErr w:type="spellEnd"/>
      <w:r>
        <w:rPr>
          <w:rFonts w:ascii="Times New Roman" w:eastAsia="Times New Roman" w:hAnsi="Times New Roman" w:cs="Times New Roman"/>
          <w:color w:val="000000"/>
          <w:sz w:val="24"/>
          <w:szCs w:val="24"/>
          <w:lang w:eastAsia="bg-BG"/>
        </w:rPr>
        <w:t xml:space="preserve"> план/. Реално засе</w:t>
      </w:r>
      <w:r>
        <w:rPr>
          <w:rFonts w:ascii="Times New Roman" w:eastAsia="Times New Roman" w:hAnsi="Times New Roman" w:cs="Times New Roman"/>
          <w:color w:val="000000"/>
          <w:sz w:val="24"/>
          <w:szCs w:val="24"/>
          <w:lang w:eastAsia="bg-BG"/>
        </w:rPr>
        <w:t xml:space="preserve">гнатата площ от ПИ с идентификатор 10291.3.246 е 0,606 дка с дължина 195 </w:t>
      </w:r>
      <w:proofErr w:type="spellStart"/>
      <w:r>
        <w:rPr>
          <w:rFonts w:ascii="Times New Roman" w:eastAsia="Times New Roman" w:hAnsi="Times New Roman" w:cs="Times New Roman"/>
          <w:color w:val="000000"/>
          <w:sz w:val="24"/>
          <w:szCs w:val="24"/>
          <w:lang w:eastAsia="bg-BG"/>
        </w:rPr>
        <w:t>л.м</w:t>
      </w:r>
      <w:proofErr w:type="spellEnd"/>
      <w:r>
        <w:rPr>
          <w:rFonts w:ascii="Times New Roman" w:eastAsia="Times New Roman" w:hAnsi="Times New Roman" w:cs="Times New Roman"/>
          <w:color w:val="000000"/>
          <w:sz w:val="24"/>
          <w:szCs w:val="24"/>
          <w:lang w:eastAsia="bg-BG"/>
        </w:rPr>
        <w:t xml:space="preserve">. </w:t>
      </w:r>
    </w:p>
    <w:p w:rsidR="00072702" w:rsidRDefault="00A74D02">
      <w:pPr>
        <w:spacing w:after="0" w:line="240" w:lineRule="auto"/>
        <w:ind w:firstLine="567"/>
        <w:jc w:val="both"/>
        <w:rPr>
          <w:color w:val="FF0000"/>
          <w:u w:val="single"/>
        </w:rPr>
      </w:pPr>
      <w:r>
        <w:rPr>
          <w:rFonts w:ascii="Times New Roman" w:eastAsia="Times New Roman" w:hAnsi="Times New Roman" w:cs="Times New Roman"/>
          <w:color w:val="000000"/>
          <w:sz w:val="24"/>
          <w:szCs w:val="24"/>
          <w:lang w:eastAsia="bg-BG"/>
        </w:rPr>
        <w:t>Предвижда се изграждане на вътрешно площадкови пътища за обслужване на съоръженията и елементите на ФЕЦ.</w:t>
      </w:r>
    </w:p>
    <w:p w:rsidR="00072702" w:rsidRDefault="00A74D02">
      <w:pPr>
        <w:spacing w:after="0" w:line="240" w:lineRule="auto"/>
        <w:ind w:firstLine="567"/>
        <w:jc w:val="both"/>
        <w:rPr>
          <w:color w:val="FF0000"/>
          <w:u w:val="single"/>
        </w:rPr>
      </w:pPr>
      <w:r>
        <w:rPr>
          <w:rFonts w:ascii="Times New Roman" w:eastAsia="Times New Roman" w:hAnsi="Times New Roman" w:cs="Times New Roman"/>
          <w:color w:val="000000"/>
          <w:sz w:val="24"/>
          <w:szCs w:val="24"/>
          <w:u w:val="single"/>
          <w:lang w:eastAsia="bg-BG"/>
        </w:rPr>
        <w:t>Очаквани въздействия върху компонентите на околната среда:</w:t>
      </w:r>
    </w:p>
    <w:p w:rsidR="00072702" w:rsidRDefault="00072702">
      <w:pPr>
        <w:spacing w:after="0" w:line="240" w:lineRule="auto"/>
        <w:ind w:firstLine="567"/>
        <w:jc w:val="both"/>
        <w:rPr>
          <w:color w:val="FF0000"/>
          <w:u w:val="single"/>
        </w:rPr>
      </w:pPr>
    </w:p>
    <w:p w:rsidR="00072702" w:rsidRDefault="00A74D02">
      <w:pPr>
        <w:numPr>
          <w:ilvl w:val="0"/>
          <w:numId w:val="2"/>
        </w:numPr>
        <w:spacing w:after="0"/>
        <w:jc w:val="both"/>
        <w:rPr>
          <w:b/>
          <w:bCs/>
          <w:u w:val="single"/>
        </w:rPr>
      </w:pPr>
      <w:r>
        <w:rPr>
          <w:rFonts w:ascii="Times New Roman" w:eastAsia="Times New Roman" w:hAnsi="Times New Roman" w:cs="Times New Roman"/>
          <w:b/>
          <w:bCs/>
          <w:color w:val="000000"/>
          <w:sz w:val="24"/>
          <w:szCs w:val="24"/>
          <w:lang w:eastAsia="bg-BG"/>
        </w:rPr>
        <w:t xml:space="preserve">Въздействие </w:t>
      </w:r>
      <w:r>
        <w:rPr>
          <w:rFonts w:ascii="Times New Roman" w:eastAsia="Times New Roman" w:hAnsi="Times New Roman" w:cs="Times New Roman"/>
          <w:b/>
          <w:bCs/>
          <w:color w:val="000000"/>
          <w:sz w:val="24"/>
          <w:szCs w:val="24"/>
          <w:lang w:eastAsia="bg-BG"/>
        </w:rPr>
        <w:t>върху атмосферен въздух</w:t>
      </w:r>
    </w:p>
    <w:p w:rsidR="00072702" w:rsidRDefault="00A74D02">
      <w:pPr>
        <w:pStyle w:val="a6"/>
        <w:spacing w:after="0" w:line="240" w:lineRule="auto"/>
        <w:ind w:firstLine="567"/>
        <w:jc w:val="both"/>
        <w:rPr>
          <w:b/>
          <w:bCs/>
          <w:u w:val="single"/>
        </w:rPr>
      </w:pPr>
      <w:r>
        <w:rPr>
          <w:rFonts w:ascii="Times New Roman" w:eastAsia="Times New Roman" w:hAnsi="Times New Roman" w:cs="Times New Roman"/>
          <w:b/>
          <w:bCs/>
          <w:i/>
          <w:color w:val="000000"/>
        </w:rPr>
        <w:t>Прогнозен характер на въздействието:</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i/>
          <w:color w:val="000000"/>
        </w:rPr>
        <w:t>По време на строителството</w:t>
      </w:r>
      <w:r>
        <w:rPr>
          <w:rFonts w:ascii="Times New Roman" w:eastAsia="Times New Roman" w:hAnsi="Times New Roman" w:cs="Times New Roman"/>
          <w:color w:val="000000"/>
        </w:rPr>
        <w:t xml:space="preserve"> на фотоволтаичната централа ще се отделят неорганизирани емисии от прах и изгорели газове от строителна и транспортна техника. Предвид открития характер на терена, замърсяването на атмосферния въздух ще е незначително и локално. В периода на строителните </w:t>
      </w:r>
      <w:r>
        <w:rPr>
          <w:rFonts w:ascii="Times New Roman" w:eastAsia="Times New Roman" w:hAnsi="Times New Roman" w:cs="Times New Roman"/>
          <w:color w:val="000000"/>
        </w:rPr>
        <w:t xml:space="preserve">работи обектът ще бъде източник само на неорганизирани емисии от транспортни дейности за доставка на елементите на фотоволтаичните модули. Дейностите, които ще се извършват не са свързани с източници на организирани емисии на вредни вещества в атмосферния </w:t>
      </w:r>
      <w:r>
        <w:rPr>
          <w:rFonts w:ascii="Times New Roman" w:eastAsia="Times New Roman" w:hAnsi="Times New Roman" w:cs="Times New Roman"/>
          <w:color w:val="000000"/>
        </w:rPr>
        <w:t>въздух.</w:t>
      </w:r>
    </w:p>
    <w:p w:rsidR="00072702" w:rsidRDefault="00A74D02">
      <w:pPr>
        <w:pStyle w:val="a6"/>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i/>
          <w:color w:val="000000"/>
        </w:rPr>
        <w:t>В периода на експлоатация</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на обекта</w:t>
      </w:r>
      <w:r>
        <w:rPr>
          <w:rFonts w:ascii="Times New Roman" w:eastAsia="Times New Roman" w:hAnsi="Times New Roman" w:cs="Times New Roman"/>
          <w:color w:val="000000"/>
        </w:rPr>
        <w:t xml:space="preserve"> няма да има източници на замърсяване на атмосферния въздух, тъй като преобразуването на слънчева енергия в електроенергия не причинява замърсяване на въздуха. Експлоатацията на фотоволтаичния парк не е свързана с</w:t>
      </w:r>
      <w:r>
        <w:rPr>
          <w:rFonts w:ascii="Times New Roman" w:eastAsia="Times New Roman" w:hAnsi="Times New Roman" w:cs="Times New Roman"/>
          <w:color w:val="000000"/>
        </w:rPr>
        <w:t xml:space="preserve"> отрицателни въздействия върху атмосферния въздух, поради отсъствието на всякакви източници на емисии на вредни вещества /организирани и неорганизирани/.</w:t>
      </w:r>
    </w:p>
    <w:p w:rsidR="00072702" w:rsidRDefault="00A74D02">
      <w:pPr>
        <w:pStyle w:val="a6"/>
        <w:spacing w:after="0" w:line="24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color w:val="000000"/>
        </w:rPr>
        <w:t>Прогнозна оценка на въздействието:</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 xml:space="preserve">незначително, пряко отрицателно въздействие от </w:t>
      </w:r>
      <w:proofErr w:type="spellStart"/>
      <w:r>
        <w:rPr>
          <w:rFonts w:ascii="Times New Roman" w:eastAsia="Times New Roman" w:hAnsi="Times New Roman" w:cs="Times New Roman"/>
          <w:color w:val="000000"/>
        </w:rPr>
        <w:t>прахо</w:t>
      </w:r>
      <w:proofErr w:type="spellEnd"/>
      <w:r>
        <w:rPr>
          <w:rFonts w:ascii="Times New Roman" w:eastAsia="Times New Roman" w:hAnsi="Times New Roman" w:cs="Times New Roman"/>
          <w:color w:val="000000"/>
        </w:rPr>
        <w:t xml:space="preserve">-газови </w:t>
      </w:r>
      <w:r>
        <w:rPr>
          <w:rFonts w:ascii="Times New Roman" w:eastAsia="Times New Roman" w:hAnsi="Times New Roman" w:cs="Times New Roman"/>
          <w:color w:val="000000"/>
        </w:rPr>
        <w:t>неорганизирани емисии за периода на изграждане на ФЕЦ;</w:t>
      </w:r>
    </w:p>
    <w:p w:rsidR="00072702" w:rsidRDefault="00A74D02">
      <w:pPr>
        <w:pStyle w:val="a6"/>
        <w:spacing w:beforeAutospacing="0" w:after="0" w:afterAutospacing="0"/>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пряко положително въздействие от гледна точка на екологичните и социално- икономическите условия при експлоатацията на обекта, поради нарастващото пазарно търсене на електроенергия и нужда от спазван</w:t>
      </w:r>
      <w:r>
        <w:rPr>
          <w:rFonts w:ascii="Times New Roman" w:eastAsia="Times New Roman" w:hAnsi="Times New Roman" w:cs="Times New Roman"/>
          <w:color w:val="000000"/>
        </w:rPr>
        <w:t>е на изискванията на ЕС за процентно нарастване дела на енергията от възобновяемите източници;</w:t>
      </w:r>
    </w:p>
    <w:p w:rsidR="00072702" w:rsidRDefault="00A74D02">
      <w:pPr>
        <w:pStyle w:val="a6"/>
        <w:spacing w:beforeAutospacing="0" w:after="0" w:afterAutospacing="0"/>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с териториален обхват: локален;</w:t>
      </w:r>
    </w:p>
    <w:p w:rsidR="00072702" w:rsidRDefault="00A74D02">
      <w:pPr>
        <w:pStyle w:val="a6"/>
        <w:spacing w:beforeAutospacing="0" w:after="0" w:afterAutospacing="0"/>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с продължителност: кратковременно, по време на строителство и ремонт;</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 xml:space="preserve">с честота: без </w:t>
      </w:r>
      <w:proofErr w:type="spellStart"/>
      <w:r>
        <w:rPr>
          <w:rFonts w:ascii="Times New Roman" w:eastAsia="Times New Roman" w:hAnsi="Times New Roman" w:cs="Times New Roman"/>
          <w:color w:val="000000"/>
        </w:rPr>
        <w:t>повтаряемост</w:t>
      </w:r>
      <w:proofErr w:type="spellEnd"/>
      <w:r>
        <w:rPr>
          <w:rFonts w:ascii="Times New Roman" w:eastAsia="Times New Roman" w:hAnsi="Times New Roman" w:cs="Times New Roman"/>
          <w:color w:val="000000"/>
        </w:rPr>
        <w:t>;</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с обратимост – напълно</w:t>
      </w:r>
      <w:r>
        <w:rPr>
          <w:rFonts w:ascii="Times New Roman" w:eastAsia="Times New Roman" w:hAnsi="Times New Roman" w:cs="Times New Roman"/>
          <w:color w:val="000000"/>
        </w:rPr>
        <w:t>, при преустановяване на строителните дейности.</w:t>
      </w:r>
    </w:p>
    <w:p w:rsidR="00072702" w:rsidRDefault="00A74D02">
      <w:pPr>
        <w:pStyle w:val="a6"/>
        <w:spacing w:after="0" w:line="24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color w:val="000000"/>
        </w:rPr>
        <w:t>Прогнозни последици от въздействието:</w:t>
      </w:r>
      <w:r>
        <w:rPr>
          <w:rFonts w:ascii="Times New Roman" w:eastAsia="Times New Roman" w:hAnsi="Times New Roman" w:cs="Times New Roman"/>
          <w:b/>
          <w:bCs/>
          <w:i/>
          <w:color w:val="000000"/>
        </w:rPr>
        <w:tab/>
      </w:r>
      <w:r>
        <w:rPr>
          <w:rFonts w:ascii="Times New Roman" w:eastAsia="Times New Roman" w:hAnsi="Times New Roman" w:cs="Times New Roman"/>
          <w:b/>
          <w:bCs/>
          <w:i/>
          <w:color w:val="000000"/>
        </w:rPr>
        <w:tab/>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Директното преобразуване на възобновяемата енергия на слънцето в електроенергия не е свързано с емисии на вредни вещества. Използването на </w:t>
      </w:r>
      <w:proofErr w:type="spellStart"/>
      <w:r>
        <w:rPr>
          <w:rFonts w:ascii="Times New Roman" w:eastAsia="Times New Roman" w:hAnsi="Times New Roman" w:cs="Times New Roman"/>
          <w:color w:val="000000"/>
        </w:rPr>
        <w:t>фотоволтаици</w:t>
      </w:r>
      <w:proofErr w:type="spellEnd"/>
      <w:r>
        <w:rPr>
          <w:rFonts w:ascii="Times New Roman" w:eastAsia="Times New Roman" w:hAnsi="Times New Roman" w:cs="Times New Roman"/>
          <w:color w:val="000000"/>
        </w:rPr>
        <w:t xml:space="preserve"> има положителен </w:t>
      </w:r>
      <w:r>
        <w:rPr>
          <w:rFonts w:ascii="Times New Roman" w:eastAsia="Times New Roman" w:hAnsi="Times New Roman" w:cs="Times New Roman"/>
          <w:color w:val="000000"/>
        </w:rPr>
        <w:t>ефект и води до намаляване на вредните емисии на парникови газове в атмосферния въздух.</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Реализирането на инвестиционното предложение ще има положително въздействие от гледна точка на екологичните и социално-икономическите условия и нужда от спазване на изи</w:t>
      </w:r>
      <w:r>
        <w:rPr>
          <w:rFonts w:ascii="Times New Roman" w:eastAsia="Times New Roman" w:hAnsi="Times New Roman" w:cs="Times New Roman"/>
          <w:color w:val="000000"/>
        </w:rPr>
        <w:t>скванията на ЕС за процентно нарастване на дела на енергия от възобновяеми източници.</w:t>
      </w:r>
    </w:p>
    <w:p w:rsidR="00072702" w:rsidRDefault="00072702">
      <w:pPr>
        <w:pStyle w:val="a6"/>
        <w:spacing w:after="0" w:line="240" w:lineRule="auto"/>
        <w:ind w:firstLine="567"/>
        <w:jc w:val="both"/>
        <w:rPr>
          <w:rFonts w:ascii="Times New Roman" w:eastAsia="Times New Roman" w:hAnsi="Times New Roman" w:cs="Times New Roman"/>
          <w:color w:val="000000"/>
        </w:rPr>
      </w:pPr>
    </w:p>
    <w:p w:rsidR="00072702" w:rsidRDefault="00A74D02">
      <w:pPr>
        <w:pStyle w:val="a6"/>
        <w:numPr>
          <w:ilvl w:val="0"/>
          <w:numId w:val="6"/>
        </w:num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color w:val="000000"/>
        </w:rPr>
        <w:lastRenderedPageBreak/>
        <w:t>Въздействие върху земите и почвите</w:t>
      </w:r>
    </w:p>
    <w:p w:rsidR="00072702" w:rsidRDefault="00A74D02">
      <w:pPr>
        <w:pStyle w:val="a6"/>
        <w:spacing w:after="0" w:line="24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color w:val="000000"/>
        </w:rPr>
        <w:t>Прогнозен характер на въздействието:</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Строителните дейности по изграждането на фотоволтаичната електроцентрала и прилежащата ѝ </w:t>
      </w:r>
      <w:r>
        <w:rPr>
          <w:rFonts w:ascii="Times New Roman" w:eastAsia="Times New Roman" w:hAnsi="Times New Roman" w:cs="Times New Roman"/>
          <w:color w:val="000000"/>
        </w:rPr>
        <w:t>инфраструктура се очаква да окажат въздействие върху този компонент – почви. Въздействието ще се изразява в отнемане на необходимото количество почва при полагане основите на кабелите. За изграждането на ФЕЦ, Инвеститорът е избрал да се приложат най-новите</w:t>
      </w:r>
      <w:r>
        <w:rPr>
          <w:rFonts w:ascii="Times New Roman" w:eastAsia="Times New Roman" w:hAnsi="Times New Roman" w:cs="Times New Roman"/>
          <w:color w:val="000000"/>
        </w:rPr>
        <w:t xml:space="preserve"> и модерни технологии в сектора. Характерът на инвестиционния проект, свързан с промяната на предназначението на земята, както и предвидените строителни дейности за осъществяването му, не предполагат провокиране на ерозионни процеси, поради което мерки за </w:t>
      </w:r>
      <w:r>
        <w:rPr>
          <w:rFonts w:ascii="Times New Roman" w:eastAsia="Times New Roman" w:hAnsi="Times New Roman" w:cs="Times New Roman"/>
          <w:color w:val="000000"/>
        </w:rPr>
        <w:t>тяхното ограничаване не се налагат.</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Изграждането на съоръженията  на фотоволтаичната централа и инфраструктурата към тях ще бъде свързано с нарушения на почвите, те от своя страна могат да се разделят на - трайни нарушения, включващи изграждане на пътни вр</w:t>
      </w:r>
      <w:r>
        <w:rPr>
          <w:rFonts w:ascii="Times New Roman" w:eastAsia="Times New Roman" w:hAnsi="Times New Roman" w:cs="Times New Roman"/>
          <w:color w:val="000000"/>
        </w:rPr>
        <w:t>ъзки, а от друга - временни нарушения, включващи подравняване на терена, изкопни дейности за полагане на кабелни трасета, утъпкване на почвата от строително-монтажната техника.</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намаляване на въздействието при изкопните дейности за полагането на подземна</w:t>
      </w:r>
      <w:r>
        <w:rPr>
          <w:rFonts w:ascii="Times New Roman" w:eastAsia="Times New Roman" w:hAnsi="Times New Roman" w:cs="Times New Roman"/>
          <w:color w:val="000000"/>
        </w:rPr>
        <w:t>та кабелна мрежа ще се спазва изискването за отделяне и съхраняване на наличния хумусен слой. Съхраняването на отнетия хумус ще става непосредствено до изкопа и ще се използва като повърхностен пласт при обратно засипване на изкопите.</w:t>
      </w:r>
    </w:p>
    <w:p w:rsidR="00072702" w:rsidRDefault="00A74D02">
      <w:pPr>
        <w:pStyle w:val="a6"/>
        <w:spacing w:after="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Характерът на инвести</w:t>
      </w:r>
      <w:r>
        <w:rPr>
          <w:rFonts w:ascii="Times New Roman" w:eastAsia="Times New Roman" w:hAnsi="Times New Roman" w:cs="Times New Roman"/>
          <w:color w:val="000000"/>
        </w:rPr>
        <w:t>ционния обект, свързан с промяната на предназначението на земята, както и предвидените строителни дейности за осъществяването му, не предполагат провокиране на ерозионни процеси, поради което мерки за тяхното ограничаване не се налагат.</w:t>
      </w:r>
    </w:p>
    <w:p w:rsidR="00072702" w:rsidRDefault="00A74D02">
      <w:pPr>
        <w:pStyle w:val="a6"/>
        <w:spacing w:after="0" w:line="24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color w:val="000000"/>
        </w:rPr>
        <w:t>Прогнозна оценка на</w:t>
      </w:r>
      <w:r>
        <w:rPr>
          <w:rFonts w:ascii="Times New Roman" w:eastAsia="Times New Roman" w:hAnsi="Times New Roman" w:cs="Times New Roman"/>
          <w:b/>
          <w:bCs/>
          <w:i/>
          <w:color w:val="000000"/>
        </w:rPr>
        <w:t xml:space="preserve"> въздействието:</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Въздействието от реализацията на плана се очаква да бъде:</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дълготрайно по продължителност;</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 честота – без </w:t>
      </w:r>
      <w:proofErr w:type="spellStart"/>
      <w:r>
        <w:rPr>
          <w:rFonts w:ascii="Times New Roman" w:eastAsia="Times New Roman" w:hAnsi="Times New Roman" w:cs="Times New Roman"/>
          <w:color w:val="000000"/>
        </w:rPr>
        <w:t>повтаряемост</w:t>
      </w:r>
      <w:proofErr w:type="spellEnd"/>
      <w:r>
        <w:rPr>
          <w:rFonts w:ascii="Times New Roman" w:eastAsia="Times New Roman" w:hAnsi="Times New Roman" w:cs="Times New Roman"/>
          <w:color w:val="000000"/>
        </w:rPr>
        <w:t xml:space="preserve">; </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обратимост – напълно, при преустановяване на строителните дейности.</w:t>
      </w:r>
    </w:p>
    <w:p w:rsidR="00072702" w:rsidRDefault="00A74D02">
      <w:pPr>
        <w:pStyle w:val="a6"/>
        <w:spacing w:after="0" w:line="240" w:lineRule="auto"/>
        <w:ind w:firstLine="567"/>
        <w:jc w:val="both"/>
        <w:rPr>
          <w:rFonts w:ascii="Times New Roman" w:eastAsia="Times New Roman" w:hAnsi="Times New Roman" w:cs="Times New Roman"/>
          <w:b/>
          <w:bCs/>
          <w:i/>
        </w:rPr>
      </w:pPr>
      <w:r>
        <w:rPr>
          <w:rFonts w:ascii="Times New Roman" w:eastAsia="Times New Roman" w:hAnsi="Times New Roman" w:cs="Times New Roman"/>
          <w:b/>
          <w:bCs/>
          <w:i/>
          <w:color w:val="000000"/>
        </w:rPr>
        <w:t>Прогнозни последици от въздействието:</w:t>
      </w:r>
    </w:p>
    <w:p w:rsidR="00072702" w:rsidRDefault="00A74D02">
      <w:pPr>
        <w:pStyle w:val="a6"/>
        <w:spacing w:beforeAutospacing="0" w:after="0" w:afterAutospacing="0"/>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Трайно</w:t>
      </w:r>
      <w:r>
        <w:rPr>
          <w:rFonts w:ascii="Times New Roman" w:eastAsia="Times New Roman" w:hAnsi="Times New Roman" w:cs="Times New Roman"/>
          <w:color w:val="000000"/>
        </w:rPr>
        <w:t xml:space="preserve"> минимално намаляване за района на количество на почвите, обичайно за строителни дейности от такъв характер.</w:t>
      </w:r>
    </w:p>
    <w:p w:rsidR="00072702" w:rsidRDefault="00A74D02">
      <w:pPr>
        <w:pStyle w:val="a6"/>
        <w:spacing w:beforeAutospacing="0" w:after="0" w:afterAutospacing="0"/>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Дейността на фотоволтаичната електрическа централа в процеса на експлоатация няма да е свързана с отделянето на каквито и да е било замърсители в п</w:t>
      </w:r>
      <w:r>
        <w:rPr>
          <w:rFonts w:ascii="Times New Roman" w:eastAsia="Times New Roman" w:hAnsi="Times New Roman" w:cs="Times New Roman"/>
          <w:color w:val="000000"/>
        </w:rPr>
        <w:t>очвата.</w:t>
      </w:r>
    </w:p>
    <w:p w:rsidR="00072702" w:rsidRDefault="00072702">
      <w:pPr>
        <w:pStyle w:val="a6"/>
        <w:spacing w:beforeAutospacing="0" w:after="0" w:afterAutospacing="0"/>
        <w:ind w:firstLine="567"/>
        <w:jc w:val="both"/>
        <w:rPr>
          <w:rFonts w:ascii="Times New Roman" w:eastAsia="Times New Roman" w:hAnsi="Times New Roman" w:cs="Times New Roman"/>
          <w:color w:val="000000"/>
        </w:rPr>
      </w:pPr>
    </w:p>
    <w:p w:rsidR="00072702" w:rsidRDefault="00A74D02">
      <w:pPr>
        <w:numPr>
          <w:ilvl w:val="0"/>
          <w:numId w:val="7"/>
        </w:numPr>
        <w:spacing w:after="0"/>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color w:val="000000"/>
          <w:sz w:val="24"/>
          <w:szCs w:val="24"/>
          <w:lang w:eastAsia="bg-BG"/>
        </w:rPr>
        <w:t xml:space="preserve">Въздействие върху водите </w:t>
      </w:r>
    </w:p>
    <w:p w:rsidR="00072702" w:rsidRDefault="00A74D02">
      <w:pPr>
        <w:spacing w:after="0"/>
        <w:ind w:firstLine="567"/>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color w:val="000000"/>
          <w:sz w:val="24"/>
          <w:szCs w:val="24"/>
          <w:lang w:eastAsia="bg-BG"/>
        </w:rPr>
        <w:tab/>
      </w:r>
      <w:r>
        <w:rPr>
          <w:rFonts w:ascii="Times New Roman" w:eastAsia="Times New Roman" w:hAnsi="Times New Roman" w:cs="Times New Roman"/>
          <w:b/>
          <w:bCs/>
          <w:i/>
          <w:color w:val="000000"/>
          <w:sz w:val="24"/>
          <w:szCs w:val="24"/>
          <w:u w:val="single"/>
          <w:lang w:eastAsia="bg-BG"/>
        </w:rPr>
        <w:t>Подземни води</w:t>
      </w:r>
    </w:p>
    <w:p w:rsidR="00072702" w:rsidRDefault="00A74D02">
      <w:pPr>
        <w:spacing w:after="0"/>
        <w:ind w:firstLine="567"/>
        <w:jc w:val="both"/>
        <w:rPr>
          <w:sz w:val="24"/>
          <w:szCs w:val="24"/>
        </w:rPr>
      </w:pPr>
      <w:r>
        <w:rPr>
          <w:rFonts w:ascii="Times New Roman" w:eastAsia="Times New Roman" w:hAnsi="Times New Roman" w:cs="Times New Roman"/>
          <w:color w:val="000000"/>
          <w:sz w:val="24"/>
          <w:szCs w:val="24"/>
          <w:lang w:eastAsia="bg-BG"/>
        </w:rPr>
        <w:t>Разглежданата територия попада в подземно водно тяло с код BG3G00000</w:t>
      </w:r>
      <w:r>
        <w:rPr>
          <w:rFonts w:ascii="Times New Roman" w:eastAsia="Times New Roman" w:hAnsi="Times New Roman" w:cs="Times New Roman"/>
          <w:color w:val="000000"/>
          <w:sz w:val="24"/>
          <w:szCs w:val="24"/>
          <w:lang w:val="en-US" w:eastAsia="bg-BG"/>
        </w:rPr>
        <w:t>NQ002</w:t>
      </w:r>
      <w:r>
        <w:rPr>
          <w:rFonts w:ascii="Times New Roman" w:eastAsia="Times New Roman" w:hAnsi="Times New Roman" w:cs="Times New Roman"/>
          <w:color w:val="000000"/>
          <w:sz w:val="24"/>
          <w:szCs w:val="24"/>
          <w:lang w:eastAsia="bg-BG"/>
        </w:rPr>
        <w:t xml:space="preserve"> – Порови води в </w:t>
      </w:r>
      <w:proofErr w:type="spellStart"/>
      <w:r>
        <w:rPr>
          <w:rFonts w:ascii="Times New Roman" w:eastAsia="Times New Roman" w:hAnsi="Times New Roman" w:cs="Times New Roman"/>
          <w:color w:val="000000"/>
          <w:sz w:val="24"/>
          <w:szCs w:val="24"/>
          <w:lang w:eastAsia="bg-BG"/>
        </w:rPr>
        <w:t>Неоген</w:t>
      </w:r>
      <w:proofErr w:type="spellEnd"/>
      <w:r>
        <w:rPr>
          <w:rFonts w:ascii="Times New Roman" w:eastAsia="Times New Roman" w:hAnsi="Times New Roman" w:cs="Times New Roman"/>
          <w:color w:val="000000"/>
          <w:sz w:val="24"/>
          <w:szCs w:val="24"/>
          <w:lang w:eastAsia="bg-BG"/>
        </w:rPr>
        <w:t xml:space="preserve">-Кватернер – Карловската котловина, </w:t>
      </w:r>
    </w:p>
    <w:p w:rsidR="00072702" w:rsidRDefault="00A74D02">
      <w:pPr>
        <w:spacing w:after="0"/>
        <w:ind w:firstLine="709"/>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Съгласно Доклад за състоянието на водите в Източно-беломорски район през </w:t>
      </w:r>
      <w:r>
        <w:rPr>
          <w:rFonts w:ascii="Times New Roman" w:eastAsia="Times New Roman" w:hAnsi="Times New Roman" w:cs="Times New Roman"/>
          <w:color w:val="000000"/>
          <w:sz w:val="24"/>
          <w:szCs w:val="24"/>
          <w:lang w:eastAsia="bg-BG"/>
        </w:rPr>
        <w:t>2024 г. на БДИБР, състоянието на подземните водни тела на територията на Карловска котловина е посочено в табл.1.</w:t>
      </w:r>
    </w:p>
    <w:p w:rsidR="00072702" w:rsidRDefault="00A74D02">
      <w:pPr>
        <w:spacing w:after="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i/>
          <w:iCs/>
          <w:color w:val="000000"/>
          <w:sz w:val="24"/>
          <w:szCs w:val="24"/>
          <w:lang w:eastAsia="bg-BG"/>
        </w:rPr>
        <w:t>Таблица 1 – Състояние на подземните водни тела в ИБР, 2024г.</w:t>
      </w:r>
    </w:p>
    <w:tbl>
      <w:tblPr>
        <w:tblW w:w="9464" w:type="dxa"/>
        <w:tblInd w:w="-113" w:type="dxa"/>
        <w:tblLayout w:type="fixed"/>
        <w:tblLook w:val="00A0" w:firstRow="1" w:lastRow="0" w:firstColumn="1" w:lastColumn="0" w:noHBand="0" w:noVBand="0"/>
      </w:tblPr>
      <w:tblGrid>
        <w:gridCol w:w="2246"/>
        <w:gridCol w:w="2115"/>
        <w:gridCol w:w="1697"/>
        <w:gridCol w:w="1710"/>
        <w:gridCol w:w="1696"/>
      </w:tblGrid>
      <w:tr w:rsidR="00072702">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jc w:val="center"/>
              <w:rPr>
                <w:rFonts w:ascii="Times New Roman" w:hAnsi="Times New Roman"/>
              </w:rPr>
            </w:pPr>
            <w:r>
              <w:rPr>
                <w:rFonts w:ascii="Times New Roman" w:hAnsi="Times New Roman"/>
              </w:rPr>
              <w:t>Код на водното тяло</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jc w:val="center"/>
              <w:rPr>
                <w:rFonts w:ascii="Times New Roman" w:hAnsi="Times New Roman"/>
              </w:rPr>
            </w:pPr>
            <w:r>
              <w:rPr>
                <w:rFonts w:ascii="Times New Roman" w:hAnsi="Times New Roman"/>
              </w:rPr>
              <w:t>Име на водното тяло</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jc w:val="center"/>
              <w:rPr>
                <w:rFonts w:ascii="Times New Roman" w:hAnsi="Times New Roman"/>
              </w:rPr>
            </w:pPr>
            <w:r>
              <w:rPr>
                <w:rFonts w:ascii="Times New Roman" w:hAnsi="Times New Roman"/>
              </w:rPr>
              <w:t>Химично състояние</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jc w:val="center"/>
              <w:rPr>
                <w:rFonts w:ascii="Times New Roman" w:hAnsi="Times New Roman"/>
              </w:rPr>
            </w:pPr>
            <w:r>
              <w:rPr>
                <w:rFonts w:ascii="Times New Roman" w:hAnsi="Times New Roman"/>
              </w:rPr>
              <w:t>Количествено състояние</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jc w:val="center"/>
              <w:rPr>
                <w:rFonts w:ascii="Times New Roman" w:hAnsi="Times New Roman"/>
              </w:rPr>
            </w:pPr>
            <w:r>
              <w:rPr>
                <w:rFonts w:ascii="Times New Roman" w:hAnsi="Times New Roman"/>
              </w:rPr>
              <w:t>Риск за влошаване</w:t>
            </w:r>
          </w:p>
        </w:tc>
      </w:tr>
      <w:tr w:rsidR="00072702">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spacing w:after="0"/>
              <w:jc w:val="both"/>
              <w:rPr>
                <w:rFonts w:ascii="Times New Roman" w:eastAsia="Times New Roman" w:hAnsi="Times New Roman" w:cs="Times New Roman"/>
                <w:color w:val="000000"/>
                <w:lang w:eastAsia="bg-BG"/>
              </w:rPr>
            </w:pPr>
            <w:r>
              <w:rPr>
                <w:rFonts w:ascii="Times New Roman" w:eastAsia="Times New Roman" w:hAnsi="Times New Roman" w:cs="Times New Roman"/>
                <w:color w:val="000000"/>
                <w:lang w:eastAsia="bg-BG"/>
              </w:rPr>
              <w:lastRenderedPageBreak/>
              <w:t>BG3G00000</w:t>
            </w:r>
            <w:r>
              <w:rPr>
                <w:rFonts w:ascii="Times New Roman" w:eastAsia="Times New Roman" w:hAnsi="Times New Roman" w:cs="Times New Roman"/>
                <w:color w:val="000000"/>
                <w:lang w:val="en-US" w:eastAsia="bg-BG"/>
              </w:rPr>
              <w:t>NQ002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A74D02">
            <w:pPr>
              <w:widowControl w:val="0"/>
              <w:spacing w:after="0" w:line="240" w:lineRule="auto"/>
              <w:jc w:val="center"/>
              <w:rPr>
                <w:rFonts w:ascii="Times New Roman" w:hAnsi="Times New Roman"/>
              </w:rPr>
            </w:pPr>
            <w:r>
              <w:rPr>
                <w:rFonts w:ascii="Times New Roman" w:hAnsi="Times New Roman"/>
              </w:rPr>
              <w:t xml:space="preserve">Порови води в </w:t>
            </w:r>
            <w:proofErr w:type="spellStart"/>
            <w:r>
              <w:rPr>
                <w:rFonts w:ascii="Times New Roman" w:hAnsi="Times New Roman"/>
              </w:rPr>
              <w:t>Неоген</w:t>
            </w:r>
            <w:proofErr w:type="spellEnd"/>
            <w:r>
              <w:rPr>
                <w:rFonts w:ascii="Times New Roman" w:hAnsi="Times New Roman"/>
              </w:rPr>
              <w:t xml:space="preserve"> -</w:t>
            </w:r>
          </w:p>
          <w:p w:rsidR="00072702" w:rsidRDefault="00A74D02">
            <w:pPr>
              <w:widowControl w:val="0"/>
              <w:spacing w:after="0" w:line="240" w:lineRule="auto"/>
              <w:jc w:val="center"/>
              <w:rPr>
                <w:rFonts w:ascii="Times New Roman" w:hAnsi="Times New Roman"/>
              </w:rPr>
            </w:pPr>
            <w:r>
              <w:rPr>
                <w:rFonts w:ascii="Times New Roman" w:hAnsi="Times New Roman"/>
              </w:rPr>
              <w:t>Кватернер - Карловска</w:t>
            </w:r>
          </w:p>
          <w:p w:rsidR="00072702" w:rsidRDefault="00A74D02">
            <w:pPr>
              <w:widowControl w:val="0"/>
              <w:spacing w:after="0" w:line="240" w:lineRule="auto"/>
              <w:jc w:val="center"/>
              <w:rPr>
                <w:rFonts w:ascii="Times New Roman" w:hAnsi="Times New Roman"/>
              </w:rPr>
            </w:pPr>
            <w:r>
              <w:rPr>
                <w:rFonts w:ascii="Times New Roman" w:hAnsi="Times New Roman"/>
              </w:rPr>
              <w:t>котловина</w:t>
            </w:r>
          </w:p>
        </w:tc>
        <w:tc>
          <w:tcPr>
            <w:tcW w:w="1697" w:type="dxa"/>
            <w:tcBorders>
              <w:top w:val="single" w:sz="4" w:space="0" w:color="000000"/>
              <w:left w:val="single" w:sz="4" w:space="0" w:color="000000"/>
              <w:bottom w:val="single" w:sz="4" w:space="0" w:color="000000"/>
              <w:right w:val="single" w:sz="4" w:space="0" w:color="000000"/>
            </w:tcBorders>
            <w:shd w:val="clear" w:color="auto" w:fill="00B050"/>
          </w:tcPr>
          <w:p w:rsidR="00072702" w:rsidRDefault="00072702">
            <w:pPr>
              <w:widowControl w:val="0"/>
              <w:jc w:val="center"/>
              <w:rPr>
                <w:rFonts w:ascii="Times New Roman" w:hAnsi="Times New Roman"/>
              </w:rPr>
            </w:pPr>
          </w:p>
          <w:p w:rsidR="00072702" w:rsidRDefault="00A74D02">
            <w:pPr>
              <w:widowControl w:val="0"/>
              <w:jc w:val="center"/>
              <w:rPr>
                <w:rFonts w:ascii="Times New Roman" w:hAnsi="Times New Roman"/>
              </w:rPr>
            </w:pPr>
            <w:r>
              <w:rPr>
                <w:rFonts w:ascii="Times New Roman" w:hAnsi="Times New Roman"/>
              </w:rPr>
              <w:t>добро</w:t>
            </w:r>
          </w:p>
        </w:tc>
        <w:tc>
          <w:tcPr>
            <w:tcW w:w="1710" w:type="dxa"/>
            <w:tcBorders>
              <w:top w:val="single" w:sz="4" w:space="0" w:color="000000"/>
              <w:left w:val="single" w:sz="4" w:space="0" w:color="000000"/>
              <w:bottom w:val="single" w:sz="4" w:space="0" w:color="000000"/>
              <w:right w:val="single" w:sz="4" w:space="0" w:color="000000"/>
            </w:tcBorders>
            <w:shd w:val="clear" w:color="auto" w:fill="00B050"/>
          </w:tcPr>
          <w:p w:rsidR="00072702" w:rsidRDefault="00072702">
            <w:pPr>
              <w:widowControl w:val="0"/>
              <w:jc w:val="center"/>
              <w:rPr>
                <w:rFonts w:ascii="Times New Roman" w:hAnsi="Times New Roman"/>
                <w:color w:val="0070C0"/>
              </w:rPr>
            </w:pPr>
          </w:p>
          <w:p w:rsidR="00072702" w:rsidRDefault="00A74D02">
            <w:pPr>
              <w:widowControl w:val="0"/>
              <w:jc w:val="center"/>
              <w:rPr>
                <w:rFonts w:ascii="Times New Roman" w:hAnsi="Times New Roman"/>
              </w:rPr>
            </w:pPr>
            <w:r>
              <w:rPr>
                <w:rFonts w:ascii="Times New Roman" w:hAnsi="Times New Roman"/>
              </w:rPr>
              <w:t>добро</w:t>
            </w:r>
          </w:p>
          <w:p w:rsidR="00072702" w:rsidRDefault="00072702">
            <w:pPr>
              <w:widowControl w:val="0"/>
              <w:jc w:val="center"/>
              <w:rPr>
                <w:rFonts w:ascii="Times New Roman" w:hAnsi="Times New Roman"/>
                <w:bCs/>
                <w:iCs/>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072702" w:rsidRDefault="00072702">
            <w:pPr>
              <w:widowControl w:val="0"/>
              <w:jc w:val="center"/>
              <w:rPr>
                <w:rFonts w:ascii="Times New Roman" w:hAnsi="Times New Roman"/>
              </w:rPr>
            </w:pPr>
          </w:p>
          <w:p w:rsidR="00072702" w:rsidRDefault="00A74D02">
            <w:pPr>
              <w:widowControl w:val="0"/>
              <w:jc w:val="center"/>
              <w:rPr>
                <w:rFonts w:ascii="Times New Roman" w:hAnsi="Times New Roman"/>
              </w:rPr>
            </w:pPr>
            <w:r>
              <w:rPr>
                <w:rFonts w:ascii="Times New Roman" w:hAnsi="Times New Roman"/>
              </w:rPr>
              <w:t>не</w:t>
            </w:r>
          </w:p>
        </w:tc>
      </w:tr>
    </w:tbl>
    <w:p w:rsidR="00072702" w:rsidRDefault="00A74D02">
      <w:pPr>
        <w:spacing w:after="0" w:line="240" w:lineRule="auto"/>
        <w:rPr>
          <w:sz w:val="24"/>
          <w:szCs w:val="24"/>
        </w:rPr>
      </w:pPr>
      <w:r>
        <w:rPr>
          <w:sz w:val="24"/>
          <w:szCs w:val="24"/>
        </w:rPr>
        <w:tab/>
      </w:r>
      <w:r>
        <w:rPr>
          <w:rFonts w:ascii="Times New Roman" w:eastAsia="Times New Roman" w:hAnsi="Times New Roman" w:cs="Times New Roman"/>
          <w:color w:val="000000"/>
          <w:sz w:val="24"/>
          <w:szCs w:val="24"/>
          <w:lang w:eastAsia="bg-BG"/>
        </w:rPr>
        <w:t>Основните видове натиск, при които се очакват последици върху подземните води са:</w:t>
      </w:r>
    </w:p>
    <w:p w:rsidR="00072702" w:rsidRDefault="00A74D02">
      <w:pPr>
        <w:pStyle w:val="a7"/>
        <w:numPr>
          <w:ilvl w:val="0"/>
          <w:numId w:val="3"/>
        </w:numPr>
        <w:spacing w:after="0" w:line="240" w:lineRule="auto"/>
        <w:contextualSpacing w:val="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Добив на подземни богатства;</w:t>
      </w:r>
    </w:p>
    <w:p w:rsidR="00072702" w:rsidRDefault="00A74D02">
      <w:pPr>
        <w:pStyle w:val="a7"/>
        <w:numPr>
          <w:ilvl w:val="0"/>
          <w:numId w:val="3"/>
        </w:numPr>
        <w:spacing w:after="0" w:line="240" w:lineRule="auto"/>
        <w:contextualSpacing w:val="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Заустване на промишлени отпадъчни </w:t>
      </w:r>
      <w:r>
        <w:rPr>
          <w:rFonts w:ascii="Times New Roman" w:eastAsia="Times New Roman" w:hAnsi="Times New Roman" w:cs="Times New Roman"/>
          <w:color w:val="000000"/>
          <w:sz w:val="24"/>
          <w:szCs w:val="24"/>
          <w:lang w:eastAsia="bg-BG"/>
        </w:rPr>
        <w:t>води;</w:t>
      </w:r>
    </w:p>
    <w:p w:rsidR="00072702" w:rsidRDefault="00A74D02">
      <w:pPr>
        <w:pStyle w:val="a7"/>
        <w:numPr>
          <w:ilvl w:val="0"/>
          <w:numId w:val="3"/>
        </w:numPr>
        <w:spacing w:after="0" w:line="240" w:lineRule="auto"/>
        <w:contextualSpacing w:val="0"/>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Водовземане от подземни води.</w:t>
      </w:r>
    </w:p>
    <w:p w:rsidR="00072702" w:rsidRDefault="00A74D02">
      <w:pPr>
        <w:spacing w:after="0" w:line="240" w:lineRule="auto"/>
        <w:jc w:val="both"/>
        <w:rPr>
          <w:sz w:val="24"/>
          <w:szCs w:val="24"/>
        </w:rPr>
      </w:pPr>
      <w:r>
        <w:rPr>
          <w:sz w:val="24"/>
          <w:szCs w:val="24"/>
        </w:rPr>
        <w:tab/>
      </w:r>
      <w:r>
        <w:rPr>
          <w:rFonts w:ascii="Times New Roman" w:eastAsia="Times New Roman" w:hAnsi="Times New Roman" w:cs="Times New Roman"/>
          <w:color w:val="000000"/>
          <w:sz w:val="24"/>
          <w:szCs w:val="24"/>
          <w:lang w:eastAsia="bg-BG"/>
        </w:rPr>
        <w:t>При изграждането и експлоатацията на фотоволтаичната централа няма да се използват подземни води нито за водовземане, нито за заустване. При изграждането на панелите. Ще се полагат кабели на дълбочина до 0,80 м и няма д</w:t>
      </w:r>
      <w:r>
        <w:rPr>
          <w:rFonts w:ascii="Times New Roman" w:eastAsia="Times New Roman" w:hAnsi="Times New Roman" w:cs="Times New Roman"/>
          <w:color w:val="000000"/>
          <w:sz w:val="24"/>
          <w:szCs w:val="24"/>
          <w:lang w:eastAsia="bg-BG"/>
        </w:rPr>
        <w:t>а се засяга съществено геоложкия разрез в дълбочина за да окаже някакво въздействие върху подземните води.</w:t>
      </w:r>
    </w:p>
    <w:p w:rsidR="00072702" w:rsidRDefault="00A74D02">
      <w:pPr>
        <w:spacing w:after="0" w:line="240" w:lineRule="auto"/>
        <w:ind w:firstLine="709"/>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Теренът </w:t>
      </w:r>
      <w:r>
        <w:rPr>
          <w:rFonts w:ascii="Times New Roman" w:eastAsia="Times New Roman" w:hAnsi="Times New Roman" w:cs="Times New Roman"/>
          <w:b/>
          <w:bCs/>
          <w:i/>
          <w:color w:val="000000"/>
          <w:sz w:val="24"/>
          <w:szCs w:val="24"/>
          <w:lang w:eastAsia="bg-BG"/>
        </w:rPr>
        <w:t>не попада</w:t>
      </w:r>
      <w:r>
        <w:rPr>
          <w:rFonts w:ascii="Times New Roman" w:eastAsia="Times New Roman" w:hAnsi="Times New Roman" w:cs="Times New Roman"/>
          <w:color w:val="000000"/>
          <w:sz w:val="24"/>
          <w:szCs w:val="24"/>
          <w:lang w:eastAsia="bg-BG"/>
        </w:rPr>
        <w:t xml:space="preserve"> в чувствителна зона, определена по силата на Директива (91/271/ЕЕС) и Заповед № РД-970/28.07.2003 </w:t>
      </w:r>
      <w:proofErr w:type="spellStart"/>
      <w:r>
        <w:rPr>
          <w:rFonts w:ascii="Times New Roman" w:eastAsia="Times New Roman" w:hAnsi="Times New Roman" w:cs="Times New Roman"/>
          <w:color w:val="000000"/>
          <w:sz w:val="24"/>
          <w:szCs w:val="24"/>
          <w:lang w:eastAsia="bg-BG"/>
        </w:rPr>
        <w:t>г.на</w:t>
      </w:r>
      <w:proofErr w:type="spellEnd"/>
      <w:r>
        <w:rPr>
          <w:rFonts w:ascii="Times New Roman" w:eastAsia="Times New Roman" w:hAnsi="Times New Roman" w:cs="Times New Roman"/>
          <w:color w:val="000000"/>
          <w:sz w:val="24"/>
          <w:szCs w:val="24"/>
          <w:lang w:eastAsia="bg-BG"/>
        </w:rPr>
        <w:t xml:space="preserve"> МОСВ.</w:t>
      </w:r>
    </w:p>
    <w:p w:rsidR="00072702" w:rsidRDefault="00A74D02">
      <w:pPr>
        <w:spacing w:after="0" w:line="240" w:lineRule="auto"/>
        <w:ind w:firstLine="709"/>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Теренът </w:t>
      </w:r>
      <w:r>
        <w:rPr>
          <w:rFonts w:ascii="Times New Roman" w:eastAsia="Times New Roman" w:hAnsi="Times New Roman" w:cs="Times New Roman"/>
          <w:b/>
          <w:bCs/>
          <w:i/>
          <w:color w:val="000000"/>
          <w:sz w:val="24"/>
          <w:szCs w:val="24"/>
          <w:lang w:eastAsia="bg-BG"/>
        </w:rPr>
        <w:t>не се намира</w:t>
      </w:r>
      <w:r>
        <w:rPr>
          <w:rFonts w:ascii="Times New Roman" w:eastAsia="Times New Roman" w:hAnsi="Times New Roman" w:cs="Times New Roman"/>
          <w:color w:val="000000"/>
          <w:sz w:val="24"/>
          <w:szCs w:val="24"/>
          <w:lang w:eastAsia="bg-BG"/>
        </w:rPr>
        <w:t xml:space="preserve"> в</w:t>
      </w:r>
      <w:r>
        <w:rPr>
          <w:rFonts w:ascii="Times New Roman" w:eastAsia="Times New Roman" w:hAnsi="Times New Roman" w:cs="Times New Roman"/>
          <w:color w:val="000000"/>
          <w:sz w:val="24"/>
          <w:szCs w:val="24"/>
          <w:lang w:eastAsia="bg-BG"/>
        </w:rPr>
        <w:t xml:space="preserve"> нитратно-уязвима зона, определена съгласно Директива 91/676/ЕИО и Заповед № РД-146/25.02.2015 г. на МОСВ с цел защита на водите от биогенно замърсяване от селскостопански източници.</w:t>
      </w:r>
    </w:p>
    <w:p w:rsidR="00072702" w:rsidRDefault="00A74D02">
      <w:pPr>
        <w:spacing w:after="0" w:line="240" w:lineRule="auto"/>
        <w:ind w:firstLine="709"/>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Теренът </w:t>
      </w:r>
      <w:r>
        <w:rPr>
          <w:rFonts w:ascii="Times New Roman" w:eastAsia="Times New Roman" w:hAnsi="Times New Roman" w:cs="Times New Roman"/>
          <w:b/>
          <w:bCs/>
          <w:i/>
          <w:color w:val="000000"/>
          <w:sz w:val="24"/>
          <w:szCs w:val="24"/>
          <w:lang w:eastAsia="bg-BG"/>
        </w:rPr>
        <w:t>не попада и не граничи</w:t>
      </w:r>
      <w:r>
        <w:rPr>
          <w:rFonts w:ascii="Times New Roman" w:eastAsia="Times New Roman" w:hAnsi="Times New Roman" w:cs="Times New Roman"/>
          <w:color w:val="000000"/>
          <w:sz w:val="24"/>
          <w:szCs w:val="24"/>
          <w:lang w:eastAsia="bg-BG"/>
        </w:rPr>
        <w:t xml:space="preserve"> с учредени санитарно-охранителни зони окол</w:t>
      </w:r>
      <w:r>
        <w:rPr>
          <w:rFonts w:ascii="Times New Roman" w:eastAsia="Times New Roman" w:hAnsi="Times New Roman" w:cs="Times New Roman"/>
          <w:color w:val="000000"/>
          <w:sz w:val="24"/>
          <w:szCs w:val="24"/>
          <w:lang w:eastAsia="bg-BG"/>
        </w:rPr>
        <w:t xml:space="preserve">о водоизточниците и съоръженията за питейно-битово водоснабдяване. </w:t>
      </w:r>
    </w:p>
    <w:p w:rsidR="00072702" w:rsidRDefault="00A74D02">
      <w:pPr>
        <w:spacing w:after="0" w:line="240" w:lineRule="auto"/>
        <w:ind w:firstLine="720"/>
        <w:jc w:val="both"/>
        <w:rPr>
          <w:rFonts w:ascii="Times New Roman" w:eastAsia="Times New Roman" w:hAnsi="Times New Roman" w:cs="Times New Roman"/>
          <w:b/>
          <w:bCs/>
          <w:i/>
          <w:sz w:val="24"/>
          <w:szCs w:val="24"/>
          <w:lang w:eastAsia="bg-BG"/>
        </w:rPr>
      </w:pPr>
      <w:r>
        <w:rPr>
          <w:rFonts w:ascii="Times New Roman" w:eastAsia="Times New Roman" w:hAnsi="Times New Roman" w:cs="Times New Roman"/>
          <w:b/>
          <w:bCs/>
          <w:i/>
          <w:color w:val="000000"/>
          <w:sz w:val="24"/>
          <w:szCs w:val="24"/>
          <w:lang w:eastAsia="bg-BG"/>
        </w:rPr>
        <w:t>Прогнозен характер на въздействието:</w:t>
      </w:r>
    </w:p>
    <w:p w:rsidR="00072702" w:rsidRDefault="00A74D02">
      <w:pPr>
        <w:spacing w:after="0" w:line="240" w:lineRule="auto"/>
        <w:ind w:firstLine="720"/>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Реализацията на ПУП-ПРЗ не предполага въздействия върху характеристиките на подземните води в района, защото: </w:t>
      </w:r>
    </w:p>
    <w:p w:rsidR="00072702" w:rsidRDefault="00A74D02">
      <w:pPr>
        <w:numPr>
          <w:ilvl w:val="0"/>
          <w:numId w:val="4"/>
        </w:num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няма да се заустват отпадъчни води в </w:t>
      </w:r>
      <w:r>
        <w:rPr>
          <w:rFonts w:ascii="Times New Roman" w:eastAsia="Times New Roman" w:hAnsi="Times New Roman" w:cs="Times New Roman"/>
          <w:color w:val="000000"/>
          <w:sz w:val="24"/>
          <w:szCs w:val="24"/>
          <w:lang w:eastAsia="bg-BG"/>
        </w:rPr>
        <w:t>подземни водни тела;</w:t>
      </w:r>
    </w:p>
    <w:p w:rsidR="00072702" w:rsidRDefault="00A74D02">
      <w:pPr>
        <w:numPr>
          <w:ilvl w:val="0"/>
          <w:numId w:val="4"/>
        </w:num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не се очаква инфилтриране на замърсени води към подземните водни тела;</w:t>
      </w:r>
    </w:p>
    <w:p w:rsidR="00072702" w:rsidRDefault="00A74D02">
      <w:pPr>
        <w:numPr>
          <w:ilvl w:val="0"/>
          <w:numId w:val="4"/>
        </w:num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не се предвижда водовземане от подземни води.</w:t>
      </w:r>
    </w:p>
    <w:p w:rsidR="00072702" w:rsidRDefault="00A74D02">
      <w:pPr>
        <w:spacing w:after="0" w:line="240" w:lineRule="auto"/>
        <w:ind w:firstLine="720"/>
        <w:jc w:val="both"/>
        <w:rPr>
          <w:rFonts w:ascii="Times New Roman" w:eastAsia="Times New Roman" w:hAnsi="Times New Roman" w:cs="Times New Roman"/>
          <w:b/>
          <w:bCs/>
          <w:i/>
          <w:sz w:val="24"/>
          <w:szCs w:val="24"/>
          <w:lang w:eastAsia="bg-BG"/>
        </w:rPr>
      </w:pPr>
      <w:r>
        <w:rPr>
          <w:rFonts w:ascii="Times New Roman" w:eastAsia="Times New Roman" w:hAnsi="Times New Roman" w:cs="Times New Roman"/>
          <w:b/>
          <w:bCs/>
          <w:i/>
          <w:color w:val="000000"/>
          <w:sz w:val="24"/>
          <w:szCs w:val="24"/>
          <w:lang w:eastAsia="bg-BG"/>
        </w:rPr>
        <w:t>Прогнозна оценка на въздействието:</w:t>
      </w:r>
    </w:p>
    <w:p w:rsidR="00072702" w:rsidRDefault="00A74D02">
      <w:p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ab/>
        <w:t>При реализацията на ПУП-ПРЗ не се очаква въздействие върху подземните води.</w:t>
      </w:r>
    </w:p>
    <w:p w:rsidR="00072702" w:rsidRDefault="00A74D02">
      <w:p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b/>
          <w:bCs/>
          <w:i/>
          <w:color w:val="000000"/>
          <w:sz w:val="24"/>
          <w:szCs w:val="24"/>
          <w:lang w:eastAsia="bg-BG"/>
        </w:rPr>
        <w:t>Прогн</w:t>
      </w:r>
      <w:r>
        <w:rPr>
          <w:rFonts w:ascii="Times New Roman" w:eastAsia="Times New Roman" w:hAnsi="Times New Roman" w:cs="Times New Roman"/>
          <w:b/>
          <w:bCs/>
          <w:i/>
          <w:color w:val="000000"/>
          <w:sz w:val="24"/>
          <w:szCs w:val="24"/>
          <w:lang w:eastAsia="bg-BG"/>
        </w:rPr>
        <w:t>озни последици от въздействието:</w:t>
      </w:r>
    </w:p>
    <w:p w:rsidR="00072702" w:rsidRDefault="00A74D02">
      <w:pPr>
        <w:spacing w:after="0" w:line="240" w:lineRule="auto"/>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ab/>
        <w:t>От реализирането на ПУП-ПРЗ не се очакват последици върху подземните води.</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ab/>
      </w:r>
      <w:r>
        <w:rPr>
          <w:rFonts w:ascii="Times New Roman" w:eastAsia="Times New Roman" w:hAnsi="Times New Roman" w:cs="Times New Roman"/>
          <w:b/>
          <w:bCs/>
          <w:i/>
          <w:color w:val="000000"/>
          <w:sz w:val="24"/>
          <w:szCs w:val="24"/>
          <w:u w:val="single"/>
          <w:lang w:eastAsia="bg-BG"/>
        </w:rPr>
        <w:t>Повърхностни води</w:t>
      </w:r>
    </w:p>
    <w:p w:rsidR="00072702" w:rsidRDefault="00A74D02">
      <w:pPr>
        <w:spacing w:after="0" w:line="240" w:lineRule="auto"/>
        <w:ind w:firstLine="567"/>
        <w:jc w:val="both"/>
      </w:pPr>
      <w:r>
        <w:rPr>
          <w:sz w:val="24"/>
          <w:szCs w:val="24"/>
        </w:rPr>
        <w:tab/>
      </w:r>
      <w:r>
        <w:rPr>
          <w:rFonts w:ascii="Times New Roman" w:eastAsia="Times New Roman" w:hAnsi="Times New Roman" w:cs="Times New Roman"/>
          <w:color w:val="000000"/>
          <w:sz w:val="24"/>
          <w:szCs w:val="24"/>
          <w:lang w:eastAsia="bg-BG"/>
        </w:rPr>
        <w:t xml:space="preserve">Повърхностните водни тела на територията на община Карлово са част от Маришкия воден басейн и попадат в границите на </w:t>
      </w:r>
      <w:proofErr w:type="spellStart"/>
      <w:r>
        <w:rPr>
          <w:rFonts w:ascii="Times New Roman" w:eastAsia="Times New Roman" w:hAnsi="Times New Roman" w:cs="Times New Roman"/>
          <w:color w:val="000000"/>
          <w:sz w:val="24"/>
          <w:szCs w:val="24"/>
          <w:lang w:eastAsia="bg-BG"/>
        </w:rPr>
        <w:t>Източнобеломорския</w:t>
      </w:r>
      <w:proofErr w:type="spellEnd"/>
      <w:r>
        <w:rPr>
          <w:rFonts w:ascii="Times New Roman" w:eastAsia="Times New Roman" w:hAnsi="Times New Roman" w:cs="Times New Roman"/>
          <w:color w:val="000000"/>
          <w:sz w:val="24"/>
          <w:szCs w:val="24"/>
          <w:lang w:eastAsia="bg-BG"/>
        </w:rPr>
        <w:t xml:space="preserve"> район.</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Реализацията на плана не засяга повърхностни водни обекти. Строителството и експлоатацията на фотоволтаичните съоръжения не е свързано с формирането на отпадъчни води. </w:t>
      </w:r>
    </w:p>
    <w:p w:rsidR="00072702" w:rsidRDefault="00A74D02">
      <w:pPr>
        <w:spacing w:after="0" w:line="240" w:lineRule="auto"/>
        <w:ind w:firstLine="567"/>
        <w:jc w:val="both"/>
        <w:rPr>
          <w:rFonts w:ascii="Times New Roman" w:eastAsia="Times New Roman" w:hAnsi="Times New Roman" w:cs="Times New Roman"/>
          <w:b/>
          <w:bCs/>
          <w:i/>
          <w:sz w:val="24"/>
          <w:szCs w:val="24"/>
          <w:lang w:eastAsia="bg-BG"/>
        </w:rPr>
      </w:pPr>
      <w:r>
        <w:rPr>
          <w:rFonts w:ascii="Times New Roman" w:eastAsia="Times New Roman" w:hAnsi="Times New Roman" w:cs="Times New Roman"/>
          <w:b/>
          <w:bCs/>
          <w:i/>
          <w:color w:val="000000"/>
          <w:sz w:val="24"/>
          <w:szCs w:val="24"/>
          <w:lang w:eastAsia="bg-BG"/>
        </w:rPr>
        <w:t>Прогнозен характер на въздействието:</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Изграждането и реализаци</w:t>
      </w:r>
      <w:r>
        <w:rPr>
          <w:rFonts w:ascii="Times New Roman" w:eastAsia="Times New Roman" w:hAnsi="Times New Roman" w:cs="Times New Roman"/>
          <w:color w:val="000000"/>
          <w:sz w:val="24"/>
          <w:szCs w:val="24"/>
          <w:lang w:eastAsia="bg-BG"/>
        </w:rPr>
        <w:t xml:space="preserve">ята на фотоволтаичната централа </w:t>
      </w:r>
      <w:r>
        <w:rPr>
          <w:rFonts w:ascii="Times New Roman" w:eastAsia="Times New Roman" w:hAnsi="Times New Roman" w:cs="Times New Roman"/>
          <w:b/>
          <w:bCs/>
          <w:i/>
          <w:color w:val="000000"/>
          <w:sz w:val="24"/>
          <w:szCs w:val="24"/>
          <w:lang w:eastAsia="bg-BG"/>
        </w:rPr>
        <w:t>не предполагат въздействия</w:t>
      </w:r>
      <w:r>
        <w:rPr>
          <w:rFonts w:ascii="Times New Roman" w:eastAsia="Times New Roman" w:hAnsi="Times New Roman" w:cs="Times New Roman"/>
          <w:color w:val="000000"/>
          <w:sz w:val="24"/>
          <w:szCs w:val="24"/>
          <w:lang w:eastAsia="bg-BG"/>
        </w:rPr>
        <w:t xml:space="preserve"> върху количествените и качествени характеристики на повърхностните води в района:  </w:t>
      </w:r>
    </w:p>
    <w:p w:rsidR="00072702" w:rsidRDefault="00A74D02">
      <w:pPr>
        <w:pStyle w:val="a7"/>
        <w:numPr>
          <w:ilvl w:val="0"/>
          <w:numId w:val="5"/>
        </w:numPr>
        <w:spacing w:after="0" w:line="240" w:lineRule="auto"/>
        <w:ind w:left="0" w:firstLine="567"/>
        <w:contextualSpacing w:val="0"/>
        <w:jc w:val="both"/>
      </w:pPr>
      <w:r>
        <w:rPr>
          <w:rFonts w:ascii="Times New Roman" w:hAnsi="Times New Roman"/>
          <w:sz w:val="24"/>
          <w:szCs w:val="24"/>
        </w:rPr>
        <w:t>Няма да се извършва водовземане от повърхностни води;</w:t>
      </w:r>
    </w:p>
    <w:p w:rsidR="00072702" w:rsidRDefault="00A74D02">
      <w:pPr>
        <w:pStyle w:val="a7"/>
        <w:numPr>
          <w:ilvl w:val="0"/>
          <w:numId w:val="5"/>
        </w:numPr>
        <w:spacing w:after="0" w:line="240" w:lineRule="auto"/>
        <w:ind w:left="0" w:firstLine="567"/>
        <w:contextualSpacing w:val="0"/>
        <w:jc w:val="both"/>
      </w:pPr>
      <w:r>
        <w:rPr>
          <w:rFonts w:ascii="Times New Roman" w:hAnsi="Times New Roman"/>
          <w:sz w:val="24"/>
          <w:szCs w:val="24"/>
        </w:rPr>
        <w:t>Няма да се формират отпадъчни води на обекта.</w:t>
      </w:r>
    </w:p>
    <w:p w:rsidR="00072702" w:rsidRDefault="00A74D02">
      <w:pPr>
        <w:spacing w:after="0" w:line="240" w:lineRule="auto"/>
        <w:ind w:firstLine="567"/>
        <w:jc w:val="both"/>
        <w:rPr>
          <w:b/>
          <w:i/>
          <w:sz w:val="24"/>
          <w:szCs w:val="24"/>
        </w:rPr>
      </w:pPr>
      <w:r>
        <w:rPr>
          <w:rFonts w:ascii="Times New Roman" w:eastAsia="Times New Roman" w:hAnsi="Times New Roman" w:cs="Times New Roman"/>
          <w:b/>
          <w:bCs/>
          <w:i/>
          <w:color w:val="000000"/>
          <w:sz w:val="24"/>
          <w:szCs w:val="24"/>
          <w:lang w:eastAsia="bg-BG"/>
        </w:rPr>
        <w:t>Прогнозни пос</w:t>
      </w:r>
      <w:r>
        <w:rPr>
          <w:rFonts w:ascii="Times New Roman" w:eastAsia="Times New Roman" w:hAnsi="Times New Roman" w:cs="Times New Roman"/>
          <w:b/>
          <w:bCs/>
          <w:i/>
          <w:color w:val="000000"/>
          <w:sz w:val="24"/>
          <w:szCs w:val="24"/>
          <w:lang w:eastAsia="bg-BG"/>
        </w:rPr>
        <w:t>ледици от въздействието:</w:t>
      </w:r>
    </w:p>
    <w:p w:rsidR="00072702" w:rsidRDefault="00A74D02">
      <w:pPr>
        <w:ind w:firstLine="720"/>
        <w:jc w:val="both"/>
        <w:rPr>
          <w:sz w:val="24"/>
          <w:szCs w:val="24"/>
        </w:rPr>
      </w:pPr>
      <w:r>
        <w:rPr>
          <w:rFonts w:ascii="Times New Roman" w:eastAsia="Times New Roman" w:hAnsi="Times New Roman" w:cs="Times New Roman"/>
          <w:color w:val="000000"/>
          <w:sz w:val="24"/>
          <w:szCs w:val="24"/>
          <w:lang w:eastAsia="bg-BG"/>
        </w:rPr>
        <w:t>От реализиране изменението на ПУП-ПРЗ и последващите дейности не се очакват последици върху повърхностните води.</w:t>
      </w:r>
    </w:p>
    <w:p w:rsidR="00072702" w:rsidRDefault="00A74D02">
      <w:pPr>
        <w:numPr>
          <w:ilvl w:val="0"/>
          <w:numId w:val="8"/>
        </w:numPr>
        <w:jc w:val="both"/>
        <w:rPr>
          <w:b/>
          <w:sz w:val="24"/>
          <w:szCs w:val="24"/>
        </w:rPr>
      </w:pPr>
      <w:r>
        <w:rPr>
          <w:rFonts w:ascii="Times New Roman" w:eastAsia="Times New Roman" w:hAnsi="Times New Roman" w:cs="Times New Roman"/>
          <w:b/>
          <w:bCs/>
          <w:color w:val="000000"/>
          <w:sz w:val="24"/>
          <w:szCs w:val="24"/>
          <w:lang w:eastAsia="bg-BG"/>
        </w:rPr>
        <w:t>Въздействие върху земните недра</w:t>
      </w:r>
    </w:p>
    <w:p w:rsidR="00072702" w:rsidRDefault="00A74D02">
      <w:pPr>
        <w:spacing w:after="0" w:line="240" w:lineRule="auto"/>
        <w:ind w:firstLine="567"/>
        <w:jc w:val="both"/>
        <w:rPr>
          <w:rFonts w:ascii="Times New Roman" w:eastAsia="Times New Roman" w:hAnsi="Times New Roman" w:cs="Times New Roman"/>
          <w:b/>
          <w:bCs/>
          <w:i/>
          <w:sz w:val="24"/>
          <w:szCs w:val="24"/>
          <w:lang w:eastAsia="bg-BG"/>
        </w:rPr>
      </w:pPr>
      <w:r>
        <w:rPr>
          <w:rFonts w:ascii="Times New Roman" w:eastAsia="Times New Roman" w:hAnsi="Times New Roman" w:cs="Times New Roman"/>
          <w:b/>
          <w:bCs/>
          <w:i/>
          <w:color w:val="000000"/>
          <w:sz w:val="24"/>
          <w:szCs w:val="24"/>
          <w:lang w:eastAsia="bg-BG"/>
        </w:rPr>
        <w:t>Прогнозен характер на въздействието:</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При поставянето на фотоволтаичните панели, </w:t>
      </w:r>
      <w:r>
        <w:rPr>
          <w:rFonts w:ascii="Times New Roman" w:eastAsia="Times New Roman" w:hAnsi="Times New Roman" w:cs="Times New Roman"/>
          <w:color w:val="000000"/>
          <w:sz w:val="24"/>
          <w:szCs w:val="24"/>
          <w:lang w:eastAsia="bg-BG"/>
        </w:rPr>
        <w:t>спомагателните им елементи и необходимите за обслужването им вътрешни пътища, се очаква извършване на плитки изкопни работи (до 0,8 м). Предвижда се част от иззетия материал да се използва обратно за оформяне на основните на тези елементи и пътища.</w:t>
      </w:r>
    </w:p>
    <w:p w:rsidR="00072702" w:rsidRDefault="00A74D02">
      <w:pPr>
        <w:spacing w:after="0" w:line="240" w:lineRule="auto"/>
        <w:ind w:firstLine="567"/>
        <w:jc w:val="both"/>
        <w:rPr>
          <w:sz w:val="24"/>
          <w:szCs w:val="24"/>
        </w:rPr>
      </w:pPr>
      <w:r>
        <w:rPr>
          <w:rFonts w:ascii="Times New Roman" w:eastAsia="Times New Roman" w:hAnsi="Times New Roman" w:cs="Times New Roman"/>
          <w:b/>
          <w:bCs/>
          <w:i/>
          <w:color w:val="000000"/>
          <w:sz w:val="24"/>
          <w:szCs w:val="24"/>
          <w:lang w:eastAsia="bg-BG"/>
        </w:rPr>
        <w:t>Прогнозна оценка на въздействието:</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Пряко, краткотрайно (само по време на строителните работи), локално и  незначително.</w:t>
      </w:r>
    </w:p>
    <w:p w:rsidR="00072702" w:rsidRDefault="00A74D02">
      <w:pPr>
        <w:spacing w:after="0" w:line="240" w:lineRule="auto"/>
        <w:ind w:firstLine="567"/>
        <w:jc w:val="both"/>
        <w:rPr>
          <w:rFonts w:ascii="Times New Roman" w:eastAsia="Times New Roman" w:hAnsi="Times New Roman" w:cs="Times New Roman"/>
          <w:b/>
          <w:bCs/>
          <w:i/>
          <w:sz w:val="24"/>
          <w:szCs w:val="24"/>
          <w:lang w:eastAsia="bg-BG"/>
        </w:rPr>
      </w:pPr>
      <w:r>
        <w:rPr>
          <w:rFonts w:ascii="Times New Roman" w:eastAsia="Times New Roman" w:hAnsi="Times New Roman" w:cs="Times New Roman"/>
          <w:b/>
          <w:bCs/>
          <w:i/>
          <w:color w:val="000000"/>
          <w:sz w:val="24"/>
          <w:szCs w:val="24"/>
          <w:lang w:eastAsia="bg-BG"/>
        </w:rPr>
        <w:t>Прогнозни последици от въздействието:</w:t>
      </w:r>
    </w:p>
    <w:p w:rsidR="00072702" w:rsidRDefault="00A74D02">
      <w:pPr>
        <w:spacing w:after="0" w:line="240" w:lineRule="auto"/>
        <w:ind w:firstLine="567"/>
        <w:jc w:val="both"/>
        <w:rPr>
          <w:sz w:val="24"/>
          <w:szCs w:val="24"/>
        </w:rPr>
      </w:pPr>
      <w:r>
        <w:rPr>
          <w:rFonts w:ascii="Times New Roman" w:eastAsia="Times New Roman" w:hAnsi="Times New Roman" w:cs="Times New Roman"/>
          <w:color w:val="000000"/>
          <w:sz w:val="24"/>
          <w:szCs w:val="24"/>
          <w:lang w:eastAsia="bg-BG"/>
        </w:rPr>
        <w:lastRenderedPageBreak/>
        <w:t>Трайно намаляване с минимално за района количество от най-горните слоеве на земните недра, обичайн</w:t>
      </w:r>
      <w:r>
        <w:rPr>
          <w:rFonts w:ascii="Times New Roman" w:eastAsia="Times New Roman" w:hAnsi="Times New Roman" w:cs="Times New Roman"/>
          <w:color w:val="000000"/>
          <w:sz w:val="24"/>
          <w:szCs w:val="24"/>
          <w:lang w:eastAsia="bg-BG"/>
        </w:rPr>
        <w:t>о за строителни дейности от такъв характер.</w:t>
      </w:r>
    </w:p>
    <w:p w:rsidR="00072702" w:rsidRDefault="00072702">
      <w:pPr>
        <w:spacing w:after="0" w:line="240" w:lineRule="auto"/>
        <w:ind w:firstLine="567"/>
        <w:jc w:val="both"/>
        <w:rPr>
          <w:sz w:val="24"/>
          <w:szCs w:val="24"/>
        </w:rPr>
      </w:pPr>
    </w:p>
    <w:p w:rsidR="00072702" w:rsidRDefault="00A74D02">
      <w:pPr>
        <w:numPr>
          <w:ilvl w:val="0"/>
          <w:numId w:val="9"/>
        </w:numPr>
        <w:spacing w:after="0" w:line="240" w:lineRule="auto"/>
        <w:ind w:left="0" w:firstLine="567"/>
      </w:pPr>
      <w:r>
        <w:rPr>
          <w:rFonts w:ascii="Times New Roman" w:eastAsia="Times New Roman" w:hAnsi="Times New Roman" w:cs="Times New Roman"/>
          <w:b/>
          <w:bCs/>
          <w:color w:val="000000"/>
          <w:sz w:val="24"/>
          <w:szCs w:val="24"/>
          <w:lang w:eastAsia="bg-BG"/>
        </w:rPr>
        <w:t>Въздействие върху ландшафта</w:t>
      </w:r>
    </w:p>
    <w:p w:rsidR="00072702" w:rsidRDefault="00A74D02">
      <w:pPr>
        <w:pStyle w:val="a7"/>
        <w:spacing w:after="0" w:line="240" w:lineRule="auto"/>
        <w:ind w:left="0" w:firstLine="567"/>
        <w:contextualSpacing w:val="0"/>
        <w:jc w:val="both"/>
      </w:pPr>
      <w:r>
        <w:rPr>
          <w:rFonts w:ascii="Times New Roman" w:hAnsi="Times New Roman"/>
          <w:b/>
          <w:i/>
          <w:sz w:val="24"/>
          <w:szCs w:val="24"/>
        </w:rPr>
        <w:tab/>
        <w:t>Прогнозен характер на въздействието:</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Територията, върху която ще се реализира предвидената промяна е категория 9, земеделска територия  с площ 33 798 м</w:t>
      </w:r>
      <w:r>
        <w:rPr>
          <w:rFonts w:ascii="Times New Roman" w:eastAsia="Times New Roman" w:hAnsi="Times New Roman" w:cs="Times New Roman"/>
          <w:color w:val="000000"/>
          <w:sz w:val="24"/>
          <w:szCs w:val="24"/>
          <w:vertAlign w:val="superscript"/>
          <w:lang w:eastAsia="bg-BG"/>
        </w:rPr>
        <w:t>2</w:t>
      </w:r>
      <w:r>
        <w:rPr>
          <w:rFonts w:ascii="Times New Roman" w:eastAsia="Times New Roman" w:hAnsi="Times New Roman" w:cs="Times New Roman"/>
          <w:color w:val="000000"/>
          <w:sz w:val="24"/>
          <w:szCs w:val="24"/>
          <w:lang w:eastAsia="bg-BG"/>
        </w:rPr>
        <w:t xml:space="preserve">, начин на трайно ползване – </w:t>
      </w:r>
      <w:r>
        <w:rPr>
          <w:rFonts w:ascii="Times New Roman" w:eastAsia="Times New Roman" w:hAnsi="Times New Roman" w:cs="Times New Roman"/>
          <w:color w:val="000000"/>
          <w:sz w:val="24"/>
          <w:szCs w:val="24"/>
          <w:lang w:eastAsia="bg-BG"/>
        </w:rPr>
        <w:t>нива.</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Очаква се промяната на ландшафта да обхване част от имота, като открития тревист терен ще се преобразува в антропогенно-</w:t>
      </w:r>
      <w:proofErr w:type="spellStart"/>
      <w:r>
        <w:rPr>
          <w:rFonts w:ascii="Times New Roman" w:eastAsia="Times New Roman" w:hAnsi="Times New Roman" w:cs="Times New Roman"/>
          <w:color w:val="000000"/>
          <w:sz w:val="24"/>
          <w:szCs w:val="24"/>
          <w:lang w:eastAsia="bg-BG"/>
        </w:rPr>
        <w:t>техногенен</w:t>
      </w:r>
      <w:proofErr w:type="spellEnd"/>
      <w:r>
        <w:rPr>
          <w:rFonts w:ascii="Times New Roman" w:eastAsia="Times New Roman" w:hAnsi="Times New Roman" w:cs="Times New Roman"/>
          <w:color w:val="000000"/>
          <w:sz w:val="24"/>
          <w:szCs w:val="24"/>
          <w:lang w:eastAsia="bg-BG"/>
        </w:rPr>
        <w:t xml:space="preserve"> с ниска височина на елементите. </w:t>
      </w:r>
    </w:p>
    <w:p w:rsidR="00072702" w:rsidRDefault="00A74D02">
      <w:pPr>
        <w:pStyle w:val="a7"/>
        <w:spacing w:after="0" w:line="240" w:lineRule="auto"/>
        <w:ind w:left="0" w:firstLine="567"/>
        <w:contextualSpacing w:val="0"/>
        <w:jc w:val="both"/>
      </w:pPr>
      <w:r>
        <w:rPr>
          <w:rFonts w:ascii="Times New Roman" w:hAnsi="Times New Roman"/>
          <w:b/>
          <w:i/>
          <w:sz w:val="24"/>
          <w:szCs w:val="24"/>
        </w:rPr>
        <w:tab/>
        <w:t>Прогнозна оценка на въздействието:</w:t>
      </w:r>
    </w:p>
    <w:p w:rsidR="00072702" w:rsidRDefault="00A74D02">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Въздействието ще е пряко, дълготрайно, обратимо, о</w:t>
      </w:r>
      <w:r>
        <w:rPr>
          <w:rFonts w:ascii="Times New Roman" w:eastAsia="Times New Roman" w:hAnsi="Times New Roman" w:cs="Times New Roman"/>
          <w:color w:val="000000"/>
          <w:sz w:val="24"/>
          <w:szCs w:val="24"/>
          <w:lang w:eastAsia="bg-BG"/>
        </w:rPr>
        <w:t xml:space="preserve">трицателно, локално, незначително за района и без </w:t>
      </w:r>
      <w:proofErr w:type="spellStart"/>
      <w:r>
        <w:rPr>
          <w:rFonts w:ascii="Times New Roman" w:eastAsia="Times New Roman" w:hAnsi="Times New Roman" w:cs="Times New Roman"/>
          <w:color w:val="000000"/>
          <w:sz w:val="24"/>
          <w:szCs w:val="24"/>
          <w:lang w:eastAsia="bg-BG"/>
        </w:rPr>
        <w:t>кумулативност</w:t>
      </w:r>
      <w:proofErr w:type="spellEnd"/>
      <w:r>
        <w:rPr>
          <w:rFonts w:ascii="Times New Roman" w:eastAsia="Times New Roman" w:hAnsi="Times New Roman" w:cs="Times New Roman"/>
          <w:color w:val="000000"/>
          <w:sz w:val="24"/>
          <w:szCs w:val="24"/>
          <w:lang w:eastAsia="bg-BG"/>
        </w:rPr>
        <w:t xml:space="preserve"> за околните територии.</w:t>
      </w:r>
    </w:p>
    <w:p w:rsidR="00072702" w:rsidRDefault="00A74D02">
      <w:pPr>
        <w:pStyle w:val="a6"/>
        <w:spacing w:after="0" w:line="240" w:lineRule="auto"/>
        <w:ind w:firstLine="567"/>
        <w:jc w:val="both"/>
        <w:rPr>
          <w:rFonts w:ascii="Times New Roman" w:hAnsi="Times New Roman"/>
          <w:b/>
          <w:i/>
          <w:lang w:eastAsia="en-US"/>
        </w:rPr>
      </w:pPr>
      <w:r>
        <w:rPr>
          <w:rFonts w:ascii="Times New Roman" w:hAnsi="Times New Roman"/>
          <w:b/>
          <w:i/>
          <w:lang w:eastAsia="en-US"/>
        </w:rPr>
        <w:t>Прогнозни последици от въздействието:</w:t>
      </w:r>
    </w:p>
    <w:p w:rsidR="00072702" w:rsidRDefault="00A74D02">
      <w:pPr>
        <w:pStyle w:val="a6"/>
        <w:spacing w:beforeAutospacing="0" w:after="0" w:afterAutospacing="0" w:line="24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Вследствие от реализирането на промяната се очаква локално неголямо увеличаване на площта на антропогенно-</w:t>
      </w:r>
      <w:proofErr w:type="spellStart"/>
      <w:r>
        <w:rPr>
          <w:rFonts w:ascii="Times New Roman" w:eastAsia="Times New Roman" w:hAnsi="Times New Roman" w:cs="Times New Roman"/>
          <w:color w:val="000000"/>
        </w:rPr>
        <w:t>техногенния</w:t>
      </w:r>
      <w:proofErr w:type="spellEnd"/>
      <w:r>
        <w:rPr>
          <w:rFonts w:ascii="Times New Roman" w:eastAsia="Times New Roman" w:hAnsi="Times New Roman" w:cs="Times New Roman"/>
          <w:color w:val="000000"/>
        </w:rPr>
        <w:t xml:space="preserve"> ландшафт, без</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кумулативност</w:t>
      </w:r>
      <w:proofErr w:type="spellEnd"/>
      <w:r>
        <w:rPr>
          <w:rFonts w:ascii="Times New Roman" w:eastAsia="Times New Roman" w:hAnsi="Times New Roman" w:cs="Times New Roman"/>
          <w:color w:val="000000"/>
        </w:rPr>
        <w:t xml:space="preserve"> за околните територии и без значително нарушаване на ландшафта, поради наличието на множество подобни открити затревени негови елементи в района.</w:t>
      </w:r>
    </w:p>
    <w:p w:rsidR="00072702" w:rsidRDefault="00072702">
      <w:pPr>
        <w:pStyle w:val="a6"/>
        <w:spacing w:beforeAutospacing="0" w:after="0" w:afterAutospacing="0" w:line="240" w:lineRule="auto"/>
        <w:ind w:firstLine="567"/>
        <w:jc w:val="both"/>
        <w:rPr>
          <w:rFonts w:ascii="Times New Roman" w:eastAsia="Times New Roman" w:hAnsi="Times New Roman" w:cs="Times New Roman"/>
          <w:color w:val="000000"/>
        </w:rPr>
      </w:pPr>
    </w:p>
    <w:p w:rsidR="00072702" w:rsidRDefault="00A74D02">
      <w:pPr>
        <w:pStyle w:val="a7"/>
        <w:numPr>
          <w:ilvl w:val="0"/>
          <w:numId w:val="10"/>
        </w:numPr>
        <w:spacing w:after="0" w:line="240" w:lineRule="auto"/>
        <w:contextualSpacing w:val="0"/>
        <w:jc w:val="both"/>
      </w:pPr>
      <w:r>
        <w:rPr>
          <w:rFonts w:ascii="Times New Roman" w:hAnsi="Times New Roman"/>
          <w:b/>
          <w:sz w:val="24"/>
          <w:szCs w:val="24"/>
        </w:rPr>
        <w:t>Въздействие върху биоразнообразието</w:t>
      </w:r>
    </w:p>
    <w:p w:rsidR="00072702" w:rsidRDefault="00A74D02">
      <w:pPr>
        <w:pStyle w:val="a7"/>
        <w:spacing w:after="0" w:line="240" w:lineRule="auto"/>
        <w:ind w:left="0" w:firstLine="567"/>
        <w:contextualSpacing w:val="0"/>
        <w:jc w:val="both"/>
      </w:pPr>
      <w:r>
        <w:rPr>
          <w:rFonts w:ascii="Times New Roman" w:hAnsi="Times New Roman"/>
          <w:b/>
          <w:i/>
          <w:sz w:val="24"/>
          <w:szCs w:val="24"/>
        </w:rPr>
        <w:t>Прогнозен характер на въздействието:</w:t>
      </w:r>
    </w:p>
    <w:p w:rsidR="00072702" w:rsidRDefault="00A74D02">
      <w:pPr>
        <w:pStyle w:val="a7"/>
        <w:spacing w:after="0" w:line="240" w:lineRule="auto"/>
        <w:ind w:left="0" w:firstLine="567"/>
        <w:contextualSpacing w:val="0"/>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i/>
          <w:iCs/>
          <w:color w:val="000000"/>
          <w:sz w:val="24"/>
          <w:szCs w:val="24"/>
          <w:lang w:eastAsia="bg-BG"/>
        </w:rPr>
        <w:t>По време на строителс</w:t>
      </w:r>
      <w:r>
        <w:rPr>
          <w:rFonts w:ascii="Times New Roman" w:eastAsia="Times New Roman" w:hAnsi="Times New Roman" w:cs="Times New Roman"/>
          <w:i/>
          <w:iCs/>
          <w:color w:val="000000"/>
          <w:sz w:val="24"/>
          <w:szCs w:val="24"/>
          <w:lang w:eastAsia="bg-BG"/>
        </w:rPr>
        <w:t>твото</w:t>
      </w:r>
      <w:r>
        <w:rPr>
          <w:rFonts w:ascii="Times New Roman" w:eastAsia="Times New Roman" w:hAnsi="Times New Roman" w:cs="Times New Roman"/>
          <w:color w:val="000000"/>
          <w:sz w:val="24"/>
          <w:szCs w:val="24"/>
          <w:lang w:eastAsia="bg-BG"/>
        </w:rPr>
        <w:t xml:space="preserve"> се очаква ограничено премахване на тревната покривка в местата на ситуиране на закрепващите елементи на фотоволтаичните панели, както и на спомагателните за обекта структури. Очаква се модифициране на тревната покривка под фотоволтаичните панели, чрез кон</w:t>
      </w:r>
      <w:r>
        <w:rPr>
          <w:rFonts w:ascii="Times New Roman" w:eastAsia="Times New Roman" w:hAnsi="Times New Roman" w:cs="Times New Roman"/>
          <w:color w:val="000000"/>
          <w:sz w:val="24"/>
          <w:szCs w:val="24"/>
          <w:lang w:eastAsia="bg-BG"/>
        </w:rPr>
        <w:t>тролирано поддържане на височината ѝ. Във и на неголямо разстояние от използвания терен се очаква частично утъпкване на тревната покривка. По време на строителните дейности се очаква шумово замърсяване на близките околности от работите на машините и човешк</w:t>
      </w:r>
      <w:r>
        <w:rPr>
          <w:rFonts w:ascii="Times New Roman" w:eastAsia="Times New Roman" w:hAnsi="Times New Roman" w:cs="Times New Roman"/>
          <w:color w:val="000000"/>
          <w:sz w:val="24"/>
          <w:szCs w:val="24"/>
          <w:lang w:eastAsia="bg-BG"/>
        </w:rPr>
        <w:t>ото присъствие.</w:t>
      </w:r>
    </w:p>
    <w:p w:rsidR="00072702" w:rsidRDefault="00A74D02">
      <w:pPr>
        <w:pStyle w:val="a7"/>
        <w:spacing w:after="0" w:line="240" w:lineRule="auto"/>
        <w:ind w:left="0" w:firstLine="567"/>
        <w:contextualSpacing w:val="0"/>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i/>
          <w:iCs/>
          <w:color w:val="000000"/>
          <w:sz w:val="24"/>
          <w:szCs w:val="24"/>
          <w:lang w:eastAsia="bg-BG"/>
        </w:rPr>
        <w:t>По време на експлоатацията</w:t>
      </w:r>
      <w:r>
        <w:rPr>
          <w:rFonts w:ascii="Times New Roman" w:eastAsia="Times New Roman" w:hAnsi="Times New Roman" w:cs="Times New Roman"/>
          <w:color w:val="000000"/>
          <w:sz w:val="24"/>
          <w:szCs w:val="24"/>
          <w:lang w:eastAsia="bg-BG"/>
        </w:rPr>
        <w:t xml:space="preserve"> се очаква въздействие свързано с промяната на ландшафта (местообитанието) и продължаване на модифицирането на тревната покривка, чрез регулираното ѝ поддържане на определена височина. Предполага се значително по-н</w:t>
      </w:r>
      <w:r>
        <w:rPr>
          <w:rFonts w:ascii="Times New Roman" w:eastAsia="Times New Roman" w:hAnsi="Times New Roman" w:cs="Times New Roman"/>
          <w:color w:val="000000"/>
          <w:sz w:val="24"/>
          <w:szCs w:val="24"/>
          <w:lang w:eastAsia="bg-BG"/>
        </w:rPr>
        <w:t>иско шумово натоварване и липса на допълнително утъпкване на растителността след етапа на строителство.</w:t>
      </w:r>
    </w:p>
    <w:p w:rsidR="00072702" w:rsidRDefault="00A74D02">
      <w:pPr>
        <w:pStyle w:val="a7"/>
        <w:spacing w:after="0" w:line="240" w:lineRule="auto"/>
        <w:ind w:left="0" w:firstLine="567"/>
        <w:contextualSpacing w:val="0"/>
        <w:jc w:val="both"/>
      </w:pPr>
      <w:r>
        <w:rPr>
          <w:rFonts w:ascii="Times New Roman" w:hAnsi="Times New Roman"/>
          <w:b/>
          <w:i/>
          <w:sz w:val="24"/>
          <w:szCs w:val="24"/>
        </w:rPr>
        <w:t>Прогнозна оценка на въздействието:</w:t>
      </w:r>
    </w:p>
    <w:p w:rsidR="00072702" w:rsidRDefault="00A74D02">
      <w:pPr>
        <w:pStyle w:val="a7"/>
        <w:spacing w:after="0" w:line="240" w:lineRule="auto"/>
        <w:ind w:left="0" w:firstLine="567"/>
        <w:contextualSpacing w:val="0"/>
        <w:jc w:val="both"/>
      </w:pPr>
      <w:r>
        <w:rPr>
          <w:rFonts w:ascii="Times New Roman" w:hAnsi="Times New Roman"/>
          <w:sz w:val="24"/>
          <w:szCs w:val="24"/>
        </w:rPr>
        <w:t xml:space="preserve">Очаква се премахването и модифицирането на растителността да е краткосрочно като действие, но с постоянен ефект, </w:t>
      </w:r>
      <w:r>
        <w:rPr>
          <w:rFonts w:ascii="Times New Roman" w:hAnsi="Times New Roman"/>
          <w:sz w:val="24"/>
          <w:szCs w:val="24"/>
        </w:rPr>
        <w:t xml:space="preserve">отрицателно, обратимо, без </w:t>
      </w:r>
      <w:proofErr w:type="spellStart"/>
      <w:r>
        <w:rPr>
          <w:rFonts w:ascii="Times New Roman" w:hAnsi="Times New Roman"/>
          <w:sz w:val="24"/>
          <w:szCs w:val="24"/>
        </w:rPr>
        <w:t>кумулативност</w:t>
      </w:r>
      <w:proofErr w:type="spellEnd"/>
      <w:r>
        <w:rPr>
          <w:rFonts w:ascii="Times New Roman" w:hAnsi="Times New Roman"/>
          <w:sz w:val="24"/>
          <w:szCs w:val="24"/>
        </w:rPr>
        <w:t>, локално и незначително за местообитанието в района.</w:t>
      </w:r>
    </w:p>
    <w:p w:rsidR="00072702" w:rsidRDefault="00A74D02">
      <w:pPr>
        <w:pStyle w:val="a7"/>
        <w:spacing w:after="0" w:line="240" w:lineRule="auto"/>
        <w:ind w:left="0" w:firstLine="567"/>
        <w:contextualSpacing w:val="0"/>
        <w:jc w:val="both"/>
      </w:pPr>
      <w:r>
        <w:rPr>
          <w:rFonts w:ascii="Times New Roman" w:hAnsi="Times New Roman"/>
          <w:sz w:val="24"/>
          <w:szCs w:val="24"/>
        </w:rPr>
        <w:t xml:space="preserve">Очаква се утъпкването на растителността и шумовото замърсяване да са временни, краткосрочни, отрицателни, обратими, без </w:t>
      </w:r>
      <w:proofErr w:type="spellStart"/>
      <w:r>
        <w:rPr>
          <w:rFonts w:ascii="Times New Roman" w:hAnsi="Times New Roman"/>
          <w:sz w:val="24"/>
          <w:szCs w:val="24"/>
        </w:rPr>
        <w:t>кумулативност</w:t>
      </w:r>
      <w:proofErr w:type="spellEnd"/>
      <w:r>
        <w:rPr>
          <w:rFonts w:ascii="Times New Roman" w:hAnsi="Times New Roman"/>
          <w:sz w:val="24"/>
          <w:szCs w:val="24"/>
        </w:rPr>
        <w:t>, локални, незначителни за ра</w:t>
      </w:r>
      <w:r>
        <w:rPr>
          <w:rFonts w:ascii="Times New Roman" w:hAnsi="Times New Roman"/>
          <w:sz w:val="24"/>
          <w:szCs w:val="24"/>
        </w:rPr>
        <w:t>йона и с липсващи или много по-ниски стойности по време на експлоатацията.</w:t>
      </w:r>
    </w:p>
    <w:p w:rsidR="00072702" w:rsidRDefault="00A74D02">
      <w:pPr>
        <w:pStyle w:val="a7"/>
        <w:spacing w:after="0" w:line="240" w:lineRule="auto"/>
        <w:ind w:left="0" w:firstLine="567"/>
        <w:contextualSpacing w:val="0"/>
        <w:jc w:val="both"/>
      </w:pPr>
      <w:r>
        <w:rPr>
          <w:rFonts w:ascii="Times New Roman" w:hAnsi="Times New Roman"/>
          <w:sz w:val="24"/>
          <w:szCs w:val="24"/>
        </w:rPr>
        <w:t xml:space="preserve">Очаква се промяната на ландшафта (местообитанието) да е да е краткосрочно като действие, но с постоянен ефект, отрицателно, обратимо, без </w:t>
      </w:r>
      <w:proofErr w:type="spellStart"/>
      <w:r>
        <w:rPr>
          <w:rFonts w:ascii="Times New Roman" w:hAnsi="Times New Roman"/>
          <w:sz w:val="24"/>
          <w:szCs w:val="24"/>
        </w:rPr>
        <w:t>кумулативност</w:t>
      </w:r>
      <w:proofErr w:type="spellEnd"/>
      <w:r>
        <w:rPr>
          <w:rFonts w:ascii="Times New Roman" w:hAnsi="Times New Roman"/>
          <w:sz w:val="24"/>
          <w:szCs w:val="24"/>
        </w:rPr>
        <w:t>, локално и незначително за ме</w:t>
      </w:r>
      <w:r>
        <w:rPr>
          <w:rFonts w:ascii="Times New Roman" w:hAnsi="Times New Roman"/>
          <w:sz w:val="24"/>
          <w:szCs w:val="24"/>
        </w:rPr>
        <w:t>стообитанието в района.</w:t>
      </w:r>
    </w:p>
    <w:p w:rsidR="00072702" w:rsidRDefault="00A74D02">
      <w:pPr>
        <w:pStyle w:val="a6"/>
        <w:spacing w:beforeAutospacing="0" w:after="0" w:afterAutospacing="0" w:line="240" w:lineRule="auto"/>
        <w:ind w:firstLine="567"/>
        <w:jc w:val="both"/>
        <w:rPr>
          <w:rFonts w:ascii="Times New Roman" w:hAnsi="Times New Roman"/>
          <w:b/>
          <w:i/>
          <w:lang w:eastAsia="en-US"/>
        </w:rPr>
      </w:pPr>
      <w:r>
        <w:rPr>
          <w:rFonts w:ascii="Times New Roman" w:hAnsi="Times New Roman"/>
          <w:b/>
          <w:i/>
          <w:lang w:eastAsia="en-US"/>
        </w:rPr>
        <w:t>Прогнозни последици от въздействието:</w:t>
      </w:r>
    </w:p>
    <w:p w:rsidR="00072702" w:rsidRDefault="00A74D02">
      <w:pPr>
        <w:pStyle w:val="a6"/>
        <w:spacing w:beforeAutospacing="0" w:after="0" w:afterAutospacing="0" w:line="240" w:lineRule="auto"/>
        <w:ind w:firstLine="567"/>
        <w:jc w:val="both"/>
        <w:rPr>
          <w:rFonts w:ascii="Times New Roman" w:hAnsi="Times New Roman"/>
          <w:lang w:eastAsia="en-US"/>
        </w:rPr>
      </w:pPr>
      <w:r>
        <w:rPr>
          <w:rFonts w:ascii="Times New Roman" w:hAnsi="Times New Roman"/>
          <w:lang w:eastAsia="en-US"/>
        </w:rPr>
        <w:t xml:space="preserve">Очаква се въздействието върху растителността и обитаващата я фауна да обхване максимална площ до </w:t>
      </w:r>
      <w:r>
        <w:rPr>
          <w:rFonts w:ascii="Times New Roman" w:hAnsi="Times New Roman"/>
          <w:color w:val="000000"/>
          <w:lang w:eastAsia="en-US"/>
        </w:rPr>
        <w:t xml:space="preserve"> 33 798 м</w:t>
      </w:r>
      <w:r>
        <w:rPr>
          <w:rFonts w:ascii="Times New Roman" w:hAnsi="Times New Roman"/>
          <w:color w:val="000000"/>
          <w:vertAlign w:val="superscript"/>
          <w:lang w:eastAsia="en-US"/>
        </w:rPr>
        <w:t>2</w:t>
      </w:r>
      <w:r>
        <w:rPr>
          <w:rFonts w:ascii="Times New Roman" w:hAnsi="Times New Roman"/>
          <w:lang w:eastAsia="en-US"/>
        </w:rPr>
        <w:t>, като не се предполага значително засягане на това тревисто местообитание в района.</w:t>
      </w:r>
    </w:p>
    <w:p w:rsidR="00072702" w:rsidRDefault="00A74D02">
      <w:pPr>
        <w:pStyle w:val="a6"/>
        <w:spacing w:beforeAutospacing="0" w:after="0" w:afterAutospacing="0" w:line="240" w:lineRule="auto"/>
        <w:ind w:firstLine="567"/>
        <w:jc w:val="both"/>
        <w:rPr>
          <w:rFonts w:ascii="Times New Roman" w:hAnsi="Times New Roman"/>
          <w:lang w:eastAsia="en-US"/>
        </w:rPr>
      </w:pPr>
      <w:r>
        <w:rPr>
          <w:rFonts w:ascii="Times New Roman" w:hAnsi="Times New Roman"/>
          <w:lang w:eastAsia="en-US"/>
        </w:rPr>
        <w:t>По</w:t>
      </w:r>
      <w:r>
        <w:rPr>
          <w:rFonts w:ascii="Times New Roman" w:hAnsi="Times New Roman"/>
          <w:lang w:eastAsia="en-US"/>
        </w:rPr>
        <w:t xml:space="preserve"> време на строителните дейности се предполага загуба на индивиди от безгръбначната фауна, които обитават почвата и растителността в района на съответното въздействие. Не се предполага значително засягане на популациите на тези видове, поради наличието им и</w:t>
      </w:r>
      <w:r>
        <w:rPr>
          <w:rFonts w:ascii="Times New Roman" w:hAnsi="Times New Roman"/>
          <w:lang w:eastAsia="en-US"/>
        </w:rPr>
        <w:t xml:space="preserve"> в широк район извън обхвата на предвидените дейности.</w:t>
      </w:r>
    </w:p>
    <w:p w:rsidR="00072702" w:rsidRDefault="00A74D02">
      <w:pPr>
        <w:pStyle w:val="a6"/>
        <w:spacing w:beforeAutospacing="0" w:after="0" w:afterAutospacing="0" w:line="240" w:lineRule="auto"/>
        <w:ind w:firstLine="567"/>
        <w:jc w:val="both"/>
        <w:rPr>
          <w:rFonts w:ascii="Times New Roman" w:hAnsi="Times New Roman"/>
          <w:lang w:eastAsia="en-US"/>
        </w:rPr>
      </w:pPr>
      <w:r>
        <w:rPr>
          <w:rFonts w:ascii="Times New Roman" w:hAnsi="Times New Roman"/>
          <w:lang w:eastAsia="en-US"/>
        </w:rPr>
        <w:t>Шумовото замърсяване, налично основно по време на строителството, предполага въздействие единствено върху средни по размер и едри бозайници и птици, чувствителни към човешкото присъствие, с обхват до 1</w:t>
      </w:r>
      <w:r>
        <w:rPr>
          <w:rFonts w:ascii="Times New Roman" w:hAnsi="Times New Roman"/>
          <w:lang w:eastAsia="en-US"/>
        </w:rPr>
        <w:t xml:space="preserve">00-200 м около районите на работа. Ефектът от въздействието ще е значително по-нисък при липса на работни процеси или по време на </w:t>
      </w:r>
      <w:r>
        <w:rPr>
          <w:rFonts w:ascii="Times New Roman" w:hAnsi="Times New Roman"/>
          <w:lang w:eastAsia="en-US"/>
        </w:rPr>
        <w:lastRenderedPageBreak/>
        <w:t>експлоатацията. Очаква се засягане на единични индивиди от тези видове, евентуално обитаващи или посещаващи близките околности</w:t>
      </w:r>
      <w:r>
        <w:rPr>
          <w:rFonts w:ascii="Times New Roman" w:hAnsi="Times New Roman"/>
          <w:lang w:eastAsia="en-US"/>
        </w:rPr>
        <w:t xml:space="preserve"> на територията на ФЕЦ.</w:t>
      </w:r>
    </w:p>
    <w:p w:rsidR="00072702" w:rsidRDefault="00A74D02">
      <w:pPr>
        <w:pStyle w:val="a6"/>
        <w:spacing w:beforeAutospacing="0" w:after="0" w:afterAutospacing="0" w:line="240" w:lineRule="auto"/>
        <w:ind w:firstLine="567"/>
        <w:jc w:val="both"/>
        <w:rPr>
          <w:rFonts w:ascii="Times New Roman" w:hAnsi="Times New Roman"/>
          <w:lang w:eastAsia="en-US"/>
        </w:rPr>
      </w:pPr>
      <w:r>
        <w:rPr>
          <w:rFonts w:ascii="Times New Roman" w:hAnsi="Times New Roman"/>
          <w:lang w:eastAsia="en-US"/>
        </w:rPr>
        <w:t>Предполага се, че промяната на ландшафта ще доведе до отдръпване на по-едрите видове, които са го обитавали в близките райони с подобно местообитание. Предвид подобните открити големи площи в околността не се предполага значителна п</w:t>
      </w:r>
      <w:r>
        <w:rPr>
          <w:rFonts w:ascii="Times New Roman" w:hAnsi="Times New Roman"/>
          <w:lang w:eastAsia="en-US"/>
        </w:rPr>
        <w:t>ромяна в популациите им. Същото се предполага и за птиците, които са използвали терена като място за набавяне на храна, които след реализиране на ФЕЦ биха използвали съседните обширни терени с подобни местообитания.</w:t>
      </w:r>
    </w:p>
    <w:p w:rsidR="00072702" w:rsidRDefault="00072702">
      <w:pPr>
        <w:pStyle w:val="a6"/>
        <w:spacing w:beforeAutospacing="0" w:after="0" w:afterAutospacing="0" w:line="240" w:lineRule="auto"/>
        <w:ind w:firstLine="567"/>
        <w:jc w:val="both"/>
        <w:rPr>
          <w:rFonts w:ascii="Times New Roman" w:hAnsi="Times New Roman"/>
          <w:lang w:eastAsia="en-US"/>
        </w:rPr>
      </w:pPr>
    </w:p>
    <w:p w:rsidR="00072702" w:rsidRDefault="00A74D02">
      <w:pPr>
        <w:pStyle w:val="a7"/>
        <w:numPr>
          <w:ilvl w:val="0"/>
          <w:numId w:val="11"/>
        </w:numPr>
        <w:spacing w:after="0" w:line="240" w:lineRule="auto"/>
        <w:contextualSpacing w:val="0"/>
        <w:jc w:val="both"/>
      </w:pPr>
      <w:r>
        <w:rPr>
          <w:rFonts w:ascii="Times New Roman" w:eastAsiaTheme="minorHAnsi" w:hAnsi="Times New Roman"/>
          <w:b/>
          <w:bCs/>
          <w:sz w:val="24"/>
          <w:szCs w:val="24"/>
        </w:rPr>
        <w:t>Въздействие върху културното наследство</w:t>
      </w:r>
    </w:p>
    <w:p w:rsidR="00072702" w:rsidRDefault="00A74D02">
      <w:pPr>
        <w:pStyle w:val="a7"/>
        <w:spacing w:after="0" w:line="240" w:lineRule="auto"/>
        <w:ind w:left="0" w:firstLine="567"/>
        <w:contextualSpacing w:val="0"/>
        <w:jc w:val="both"/>
      </w:pPr>
      <w:r>
        <w:rPr>
          <w:rFonts w:ascii="Times New Roman" w:hAnsi="Times New Roman"/>
          <w:bCs/>
          <w:sz w:val="24"/>
          <w:szCs w:val="24"/>
        </w:rPr>
        <w:t>На територията на имота не са установени обекти с историческа, културна или археологическа стойност. При евентуално откриване на такива обекти в процеса на осъществяване на предвидените след промяната на предназначението на земята дейности, съгласно чл. 7</w:t>
      </w:r>
      <w:r>
        <w:rPr>
          <w:rFonts w:ascii="Times New Roman" w:hAnsi="Times New Roman"/>
          <w:bCs/>
          <w:sz w:val="24"/>
          <w:szCs w:val="24"/>
        </w:rPr>
        <w:t>2 от Закона за културното наследство, ще бъдат уведомени Община Карлово, Регионалния археологически музей – гр. Пловдив и Регионалния инспекторат по опазване на културното наследство.</w:t>
      </w:r>
    </w:p>
    <w:p w:rsidR="00072702" w:rsidRDefault="00072702">
      <w:pPr>
        <w:pStyle w:val="a7"/>
        <w:spacing w:after="0" w:line="240" w:lineRule="auto"/>
        <w:ind w:left="0" w:firstLine="567"/>
        <w:contextualSpacing w:val="0"/>
        <w:jc w:val="both"/>
        <w:rPr>
          <w:rFonts w:ascii="Times New Roman" w:hAnsi="Times New Roman"/>
          <w:bCs/>
          <w:sz w:val="24"/>
          <w:szCs w:val="24"/>
        </w:rPr>
      </w:pPr>
    </w:p>
    <w:p w:rsidR="00072702" w:rsidRDefault="00A74D02">
      <w:pPr>
        <w:pStyle w:val="a7"/>
        <w:numPr>
          <w:ilvl w:val="0"/>
          <w:numId w:val="12"/>
        </w:numPr>
        <w:spacing w:after="0" w:line="240" w:lineRule="auto"/>
        <w:contextualSpacing w:val="0"/>
        <w:jc w:val="both"/>
      </w:pPr>
      <w:r>
        <w:rPr>
          <w:rFonts w:ascii="Times New Roman" w:hAnsi="Times New Roman"/>
          <w:b/>
          <w:bCs/>
          <w:sz w:val="24"/>
          <w:szCs w:val="24"/>
        </w:rPr>
        <w:t>Въздействие върху елементите от Националната екологична мрежа</w:t>
      </w:r>
    </w:p>
    <w:p w:rsidR="00072702" w:rsidRDefault="00A74D02">
      <w:pPr>
        <w:spacing w:after="0" w:line="240" w:lineRule="auto"/>
        <w:ind w:firstLine="567"/>
        <w:jc w:val="both"/>
        <w:rPr>
          <w:rFonts w:ascii="Times New Roman" w:hAnsi="Times New Roman"/>
          <w:bCs/>
          <w:sz w:val="24"/>
          <w:szCs w:val="24"/>
        </w:rPr>
      </w:pPr>
      <w:r>
        <w:rPr>
          <w:rFonts w:ascii="Times New Roman" w:hAnsi="Times New Roman"/>
          <w:bCs/>
          <w:color w:val="000000"/>
          <w:sz w:val="24"/>
          <w:szCs w:val="24"/>
        </w:rPr>
        <w:t>Най – бли</w:t>
      </w:r>
      <w:r>
        <w:rPr>
          <w:rFonts w:ascii="Times New Roman" w:hAnsi="Times New Roman"/>
          <w:bCs/>
          <w:color w:val="000000"/>
          <w:sz w:val="24"/>
          <w:szCs w:val="24"/>
        </w:rPr>
        <w:t xml:space="preserve">зко разположената защитена зона до поземлен имот с </w:t>
      </w:r>
      <w:proofErr w:type="spellStart"/>
      <w:r>
        <w:rPr>
          <w:rFonts w:ascii="Times New Roman" w:hAnsi="Times New Roman"/>
          <w:bCs/>
          <w:color w:val="000000"/>
          <w:sz w:val="24"/>
          <w:szCs w:val="24"/>
        </w:rPr>
        <w:t>идент</w:t>
      </w:r>
      <w:proofErr w:type="spellEnd"/>
      <w:r>
        <w:rPr>
          <w:rFonts w:ascii="Times New Roman" w:hAnsi="Times New Roman"/>
          <w:bCs/>
          <w:color w:val="000000"/>
          <w:sz w:val="24"/>
          <w:szCs w:val="24"/>
        </w:rPr>
        <w:t>. 10291.3.199, предмет на настоящата промяна на урегулиране е  BG0000429 „Река Стряма“ - Защитена зона по директивата за местообитанията.</w:t>
      </w:r>
    </w:p>
    <w:p w:rsidR="00072702" w:rsidRDefault="00A74D02">
      <w:pPr>
        <w:spacing w:after="0" w:line="240" w:lineRule="auto"/>
        <w:ind w:firstLine="567"/>
        <w:jc w:val="both"/>
        <w:rPr>
          <w:rFonts w:ascii="Times New Roman" w:hAnsi="Times New Roman"/>
          <w:bCs/>
          <w:sz w:val="24"/>
          <w:szCs w:val="24"/>
        </w:rPr>
      </w:pPr>
      <w:r>
        <w:rPr>
          <w:rFonts w:ascii="Times New Roman" w:hAnsi="Times New Roman"/>
          <w:bCs/>
          <w:color w:val="000000"/>
          <w:sz w:val="24"/>
          <w:szCs w:val="24"/>
        </w:rPr>
        <w:t xml:space="preserve">Не се предполага засягане на места съгласно Закона за </w:t>
      </w:r>
      <w:r>
        <w:rPr>
          <w:rFonts w:ascii="Times New Roman" w:hAnsi="Times New Roman"/>
          <w:bCs/>
          <w:color w:val="000000"/>
          <w:sz w:val="24"/>
          <w:szCs w:val="24"/>
        </w:rPr>
        <w:t>защитените територии, поради териториалната им отдалеченост от имота на ИП.</w:t>
      </w:r>
    </w:p>
    <w:p w:rsidR="00072702" w:rsidRDefault="00072702">
      <w:pPr>
        <w:spacing w:after="0" w:line="240" w:lineRule="auto"/>
        <w:ind w:firstLine="567"/>
        <w:jc w:val="both"/>
        <w:rPr>
          <w:rFonts w:ascii="Times New Roman" w:hAnsi="Times New Roman"/>
          <w:bCs/>
          <w:sz w:val="24"/>
          <w:szCs w:val="24"/>
        </w:rPr>
      </w:pPr>
    </w:p>
    <w:p w:rsidR="00072702" w:rsidRDefault="00A74D02">
      <w:pPr>
        <w:numPr>
          <w:ilvl w:val="0"/>
          <w:numId w:val="13"/>
        </w:numPr>
        <w:spacing w:after="0" w:line="240" w:lineRule="auto"/>
        <w:jc w:val="both"/>
        <w:rPr>
          <w:rFonts w:ascii="Times New Roman" w:hAnsi="Times New Roman"/>
          <w:b/>
          <w:bCs/>
          <w:sz w:val="24"/>
          <w:szCs w:val="24"/>
        </w:rPr>
      </w:pPr>
      <w:r>
        <w:rPr>
          <w:rFonts w:ascii="Times New Roman" w:hAnsi="Times New Roman"/>
          <w:b/>
          <w:bCs/>
          <w:sz w:val="24"/>
          <w:szCs w:val="24"/>
        </w:rPr>
        <w:t>Въздействие на образуваните отпадъци</w:t>
      </w:r>
    </w:p>
    <w:p w:rsidR="00072702" w:rsidRDefault="00A74D02">
      <w:pPr>
        <w:spacing w:after="0" w:line="240" w:lineRule="auto"/>
        <w:ind w:firstLine="567"/>
        <w:jc w:val="both"/>
      </w:pPr>
      <w:r>
        <w:rPr>
          <w:rFonts w:ascii="Times New Roman" w:hAnsi="Times New Roman"/>
          <w:b/>
          <w:i/>
          <w:sz w:val="24"/>
          <w:szCs w:val="24"/>
        </w:rPr>
        <w:t>Прогнозен характер на въздействието:</w:t>
      </w:r>
    </w:p>
    <w:p w:rsidR="00072702" w:rsidRDefault="00A74D02">
      <w:pPr>
        <w:spacing w:after="0" w:line="240" w:lineRule="auto"/>
        <w:ind w:firstLine="567"/>
        <w:jc w:val="both"/>
        <w:rPr>
          <w:rFonts w:ascii="Times New Roman" w:hAnsi="Times New Roman"/>
          <w:bCs/>
          <w:sz w:val="24"/>
          <w:szCs w:val="24"/>
        </w:rPr>
      </w:pPr>
      <w:r>
        <w:rPr>
          <w:rFonts w:ascii="Times New Roman" w:hAnsi="Times New Roman"/>
          <w:bCs/>
          <w:sz w:val="24"/>
          <w:szCs w:val="24"/>
        </w:rPr>
        <w:t>При реализацията на плана и изграждането на ФЕЦ се очаква образуването на:</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Строителни отпадъци</w:t>
      </w:r>
      <w:r>
        <w:rPr>
          <w:rFonts w:ascii="Times New Roman" w:hAnsi="Times New Roman"/>
          <w:sz w:val="24"/>
          <w:szCs w:val="24"/>
        </w:rPr>
        <w:t xml:space="preserve"> - </w:t>
      </w:r>
      <w:r>
        <w:rPr>
          <w:rFonts w:ascii="Times New Roman" w:hAnsi="Times New Roman"/>
          <w:bCs/>
          <w:sz w:val="24"/>
          <w:szCs w:val="24"/>
        </w:rPr>
        <w:t xml:space="preserve">при необходимост ще бъде изготвен План за управление на строителните отпадъци, като и управлението им ще се извършва в съответствие с </w:t>
      </w:r>
      <w:r>
        <w:rPr>
          <w:rFonts w:ascii="Times New Roman" w:hAnsi="Times New Roman"/>
          <w:bCs/>
          <w:i/>
          <w:sz w:val="24"/>
          <w:szCs w:val="24"/>
        </w:rPr>
        <w:t>Наредба за управление на строителните отпадъци и за влагане на рециклирани строителни материали</w:t>
      </w:r>
      <w:r>
        <w:rPr>
          <w:rFonts w:ascii="Times New Roman" w:hAnsi="Times New Roman"/>
          <w:bCs/>
          <w:sz w:val="24"/>
          <w:szCs w:val="24"/>
        </w:rPr>
        <w:t xml:space="preserve"> (</w:t>
      </w:r>
      <w:proofErr w:type="spellStart"/>
      <w:r>
        <w:rPr>
          <w:rFonts w:ascii="Times New Roman" w:hAnsi="Times New Roman"/>
          <w:bCs/>
          <w:i/>
          <w:sz w:val="24"/>
          <w:szCs w:val="24"/>
        </w:rPr>
        <w:t>обн</w:t>
      </w:r>
      <w:proofErr w:type="spellEnd"/>
      <w:r>
        <w:rPr>
          <w:rFonts w:ascii="Times New Roman" w:hAnsi="Times New Roman"/>
          <w:bCs/>
          <w:i/>
          <w:sz w:val="24"/>
          <w:szCs w:val="24"/>
        </w:rPr>
        <w:t>. ДВ. бр.98 от 8 Декем</w:t>
      </w:r>
      <w:r>
        <w:rPr>
          <w:rFonts w:ascii="Times New Roman" w:hAnsi="Times New Roman"/>
          <w:bCs/>
          <w:i/>
          <w:sz w:val="24"/>
          <w:szCs w:val="24"/>
        </w:rPr>
        <w:t>ври 2017г.)</w:t>
      </w:r>
      <w:r>
        <w:rPr>
          <w:rFonts w:ascii="Times New Roman" w:hAnsi="Times New Roman"/>
          <w:sz w:val="24"/>
          <w:szCs w:val="24"/>
        </w:rPr>
        <w:t>.</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Земни маси от изкопни работи</w:t>
      </w:r>
      <w:r>
        <w:rPr>
          <w:rFonts w:ascii="Times New Roman" w:hAnsi="Times New Roman"/>
          <w:sz w:val="24"/>
          <w:szCs w:val="24"/>
        </w:rPr>
        <w:t xml:space="preserve"> – ще се използват основно за оформяне на вертикалната инфраструктура и обратна </w:t>
      </w:r>
      <w:proofErr w:type="spellStart"/>
      <w:r>
        <w:rPr>
          <w:rFonts w:ascii="Times New Roman" w:hAnsi="Times New Roman"/>
          <w:sz w:val="24"/>
          <w:szCs w:val="24"/>
        </w:rPr>
        <w:t>засипка</w:t>
      </w:r>
      <w:proofErr w:type="spellEnd"/>
      <w:r>
        <w:rPr>
          <w:rFonts w:ascii="Times New Roman" w:hAnsi="Times New Roman"/>
          <w:sz w:val="24"/>
          <w:szCs w:val="24"/>
        </w:rPr>
        <w:t>.</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Смесени битови отпадъци</w:t>
      </w:r>
      <w:r>
        <w:rPr>
          <w:rFonts w:ascii="Times New Roman" w:hAnsi="Times New Roman"/>
          <w:sz w:val="24"/>
          <w:szCs w:val="24"/>
        </w:rPr>
        <w:t xml:space="preserve"> - ще се образуват от битовата дейност на работниците. Те ще се събират разделно на определените за целта места и ще се извозват на определеното депо от фирмата по сметосъбиране, обслужваща обекта и притежаваща изискуемия документ по ЗУО.</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Опаковки (хартиен</w:t>
      </w:r>
      <w:r>
        <w:rPr>
          <w:rFonts w:ascii="Times New Roman" w:hAnsi="Times New Roman"/>
          <w:b/>
          <w:i/>
          <w:sz w:val="24"/>
          <w:szCs w:val="24"/>
        </w:rPr>
        <w:t>и, пластмасови)</w:t>
      </w:r>
      <w:r>
        <w:rPr>
          <w:rFonts w:ascii="Times New Roman" w:hAnsi="Times New Roman"/>
          <w:sz w:val="24"/>
          <w:szCs w:val="24"/>
        </w:rPr>
        <w:t xml:space="preserve"> - ще се образуват при доставка и употреба на консумативи за монтаж и поддръжка на съоръженията. </w:t>
      </w:r>
    </w:p>
    <w:p w:rsidR="00072702" w:rsidRDefault="00A74D02">
      <w:pPr>
        <w:spacing w:after="0" w:line="240" w:lineRule="auto"/>
        <w:ind w:firstLine="567"/>
        <w:jc w:val="both"/>
        <w:rPr>
          <w:rFonts w:ascii="Times New Roman" w:hAnsi="Times New Roman"/>
        </w:rPr>
      </w:pPr>
      <w:r>
        <w:rPr>
          <w:rFonts w:ascii="Times New Roman" w:hAnsi="Times New Roman"/>
          <w:bCs/>
          <w:sz w:val="24"/>
          <w:szCs w:val="24"/>
        </w:rPr>
        <w:t>През експлоатационния период ще се образуват:</w:t>
      </w:r>
    </w:p>
    <w:p w:rsidR="00072702" w:rsidRDefault="00A74D02">
      <w:pPr>
        <w:spacing w:after="0" w:line="240" w:lineRule="auto"/>
        <w:ind w:firstLine="567"/>
        <w:jc w:val="both"/>
        <w:rPr>
          <w:rFonts w:ascii="Times New Roman" w:hAnsi="Times New Roman"/>
        </w:rPr>
      </w:pPr>
      <w:r>
        <w:rPr>
          <w:rFonts w:ascii="Times New Roman" w:hAnsi="Times New Roman"/>
          <w:b/>
          <w:bCs/>
          <w:i/>
          <w:sz w:val="24"/>
          <w:szCs w:val="24"/>
        </w:rPr>
        <w:t>Битови отпадъци</w:t>
      </w:r>
      <w:r>
        <w:rPr>
          <w:rFonts w:ascii="Times New Roman" w:hAnsi="Times New Roman"/>
          <w:bCs/>
          <w:sz w:val="24"/>
          <w:szCs w:val="24"/>
        </w:rPr>
        <w:t>, които ще се събират разделно в контейнери и ще се извозват на определено за целт</w:t>
      </w:r>
      <w:r>
        <w:rPr>
          <w:rFonts w:ascii="Times New Roman" w:hAnsi="Times New Roman"/>
          <w:bCs/>
          <w:sz w:val="24"/>
          <w:szCs w:val="24"/>
        </w:rPr>
        <w:t xml:space="preserve">а депо. </w:t>
      </w:r>
    </w:p>
    <w:p w:rsidR="00072702" w:rsidRDefault="00A74D02">
      <w:pPr>
        <w:spacing w:after="0" w:line="240" w:lineRule="auto"/>
        <w:ind w:firstLine="567"/>
        <w:jc w:val="both"/>
        <w:rPr>
          <w:rFonts w:ascii="Times New Roman" w:hAnsi="Times New Roman"/>
        </w:rPr>
      </w:pPr>
      <w:r>
        <w:rPr>
          <w:rFonts w:ascii="Times New Roman" w:hAnsi="Times New Roman"/>
          <w:sz w:val="24"/>
          <w:szCs w:val="24"/>
        </w:rPr>
        <w:t>Всички генерирани отпадъци ще бъдат класифицирани по надлежния ред съгласно ЗУО и Наредба № 2 от 23 юли 2014 г. за класификация на отпадъците (</w:t>
      </w:r>
      <w:proofErr w:type="spellStart"/>
      <w:r>
        <w:rPr>
          <w:rFonts w:ascii="Times New Roman" w:hAnsi="Times New Roman"/>
          <w:sz w:val="24"/>
          <w:szCs w:val="24"/>
        </w:rPr>
        <w:t>обн</w:t>
      </w:r>
      <w:proofErr w:type="spellEnd"/>
      <w:r>
        <w:rPr>
          <w:rFonts w:ascii="Times New Roman" w:hAnsi="Times New Roman"/>
          <w:sz w:val="24"/>
          <w:szCs w:val="24"/>
        </w:rPr>
        <w:t xml:space="preserve">. ДВ. бр.66 от 8 Август 2014 г., </w:t>
      </w:r>
      <w:proofErr w:type="spellStart"/>
      <w:r>
        <w:rPr>
          <w:rFonts w:ascii="Times New Roman" w:hAnsi="Times New Roman"/>
          <w:sz w:val="24"/>
          <w:szCs w:val="24"/>
        </w:rPr>
        <w:t>посл.изм</w:t>
      </w:r>
      <w:proofErr w:type="spellEnd"/>
      <w:r>
        <w:rPr>
          <w:rFonts w:ascii="Times New Roman" w:hAnsi="Times New Roman"/>
          <w:sz w:val="24"/>
          <w:szCs w:val="24"/>
        </w:rPr>
        <w:t>. и доп. ДВ. бр.86 от 8 Юли 2022 г.).</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Прогнозна оценка на въ</w:t>
      </w:r>
      <w:r>
        <w:rPr>
          <w:rFonts w:ascii="Times New Roman" w:hAnsi="Times New Roman"/>
          <w:b/>
          <w:i/>
          <w:sz w:val="24"/>
          <w:szCs w:val="24"/>
        </w:rPr>
        <w:t>здействието:</w:t>
      </w:r>
    </w:p>
    <w:p w:rsidR="00072702" w:rsidRDefault="00A74D02">
      <w:pPr>
        <w:spacing w:after="0" w:line="240" w:lineRule="auto"/>
        <w:ind w:firstLine="567"/>
        <w:jc w:val="both"/>
        <w:rPr>
          <w:rFonts w:ascii="Times New Roman" w:hAnsi="Times New Roman"/>
        </w:rPr>
      </w:pPr>
      <w:r>
        <w:rPr>
          <w:rFonts w:ascii="Times New Roman" w:hAnsi="Times New Roman"/>
          <w:sz w:val="24"/>
          <w:szCs w:val="24"/>
        </w:rPr>
        <w:t>Всички дейности с формираните отпадъци при реализацията на ПУП-ПРЗ ще бъдат управлявани съгласно изискванията на Закона за управление на отпадъците (ЗУО) и няма да окажат отрицателно въздействие върху компонентите на околната среда в района.</w:t>
      </w:r>
    </w:p>
    <w:p w:rsidR="00072702" w:rsidRDefault="00A74D02">
      <w:pPr>
        <w:spacing w:after="0" w:line="240" w:lineRule="auto"/>
        <w:ind w:firstLine="567"/>
        <w:jc w:val="both"/>
        <w:rPr>
          <w:rFonts w:ascii="Times New Roman" w:hAnsi="Times New Roman"/>
        </w:rPr>
      </w:pPr>
      <w:r>
        <w:rPr>
          <w:rFonts w:ascii="Times New Roman" w:hAnsi="Times New Roman"/>
          <w:b/>
          <w:i/>
          <w:sz w:val="24"/>
          <w:szCs w:val="24"/>
        </w:rPr>
        <w:t>П</w:t>
      </w:r>
      <w:r>
        <w:rPr>
          <w:rFonts w:ascii="Times New Roman" w:hAnsi="Times New Roman"/>
          <w:b/>
          <w:i/>
          <w:sz w:val="24"/>
          <w:szCs w:val="24"/>
        </w:rPr>
        <w:t>рогнозни последици от въздействието:</w:t>
      </w:r>
    </w:p>
    <w:p w:rsidR="00072702" w:rsidRDefault="00A74D02">
      <w:pPr>
        <w:spacing w:after="0" w:line="240" w:lineRule="auto"/>
        <w:ind w:firstLine="567"/>
        <w:jc w:val="both"/>
        <w:rPr>
          <w:rFonts w:ascii="Times New Roman" w:hAnsi="Times New Roman"/>
        </w:rPr>
      </w:pPr>
      <w:r>
        <w:rPr>
          <w:rFonts w:ascii="Times New Roman" w:hAnsi="Times New Roman"/>
          <w:sz w:val="24"/>
          <w:szCs w:val="24"/>
        </w:rPr>
        <w:t>С изключение на земните маси, образувани по време на изкопните работи, за останалите отпадъци които се предвижда да се генерират, Възложителят ще ангажира лицензирани фирми, за събирането и извозването им до съответните</w:t>
      </w:r>
      <w:r>
        <w:rPr>
          <w:rFonts w:ascii="Times New Roman" w:hAnsi="Times New Roman"/>
          <w:sz w:val="24"/>
          <w:szCs w:val="24"/>
        </w:rPr>
        <w:t xml:space="preserve"> депа, с параметри, ненадвишаващи приетата практика за такъв род дейности.</w:t>
      </w:r>
    </w:p>
    <w:p w:rsidR="00072702" w:rsidRDefault="00A74D02">
      <w:pPr>
        <w:spacing w:after="0" w:line="240" w:lineRule="auto"/>
        <w:ind w:firstLine="567"/>
        <w:jc w:val="both"/>
        <w:rPr>
          <w:b/>
          <w:bCs/>
          <w:u w:val="single"/>
        </w:rPr>
      </w:pPr>
      <w:r>
        <w:rPr>
          <w:rFonts w:ascii="Times New Roman" w:eastAsia="Times New Roman" w:hAnsi="Times New Roman" w:cs="Times New Roman"/>
          <w:b/>
          <w:bCs/>
          <w:i/>
          <w:color w:val="000000"/>
          <w:sz w:val="24"/>
          <w:szCs w:val="24"/>
          <w:lang w:eastAsia="bg-BG"/>
        </w:rPr>
        <w:t>Стриктното спазване на нормативната уредба и правилното управление на образуваните отпадъци са предпоставка за липса на отрицателни въздействия върху територията, предвидена за пром</w:t>
      </w:r>
      <w:r>
        <w:rPr>
          <w:rFonts w:ascii="Times New Roman" w:eastAsia="Times New Roman" w:hAnsi="Times New Roman" w:cs="Times New Roman"/>
          <w:b/>
          <w:bCs/>
          <w:i/>
          <w:color w:val="000000"/>
          <w:sz w:val="24"/>
          <w:szCs w:val="24"/>
          <w:lang w:eastAsia="bg-BG"/>
        </w:rPr>
        <w:t xml:space="preserve">яна. </w:t>
      </w:r>
    </w:p>
    <w:p w:rsidR="00072702" w:rsidRDefault="00072702">
      <w:pPr>
        <w:spacing w:after="0" w:line="240" w:lineRule="auto"/>
        <w:ind w:firstLine="567"/>
        <w:jc w:val="both"/>
        <w:rPr>
          <w:b/>
          <w:bCs/>
          <w:u w:val="single"/>
        </w:rPr>
      </w:pP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noProof/>
          <w:color w:val="222222"/>
          <w:sz w:val="24"/>
          <w:szCs w:val="24"/>
          <w:lang w:eastAsia="bg-BG"/>
        </w:rPr>
        <w:drawing>
          <wp:anchor distT="0" distB="0" distL="0" distR="0" simplePos="0" relativeHeight="2" behindDoc="0" locked="0" layoutInCell="0" allowOverlap="1">
            <wp:simplePos x="0" y="0"/>
            <wp:positionH relativeFrom="column">
              <wp:posOffset>519430</wp:posOffset>
            </wp:positionH>
            <wp:positionV relativeFrom="paragraph">
              <wp:posOffset>74930</wp:posOffset>
            </wp:positionV>
            <wp:extent cx="5022850" cy="354965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5022850" cy="3549650"/>
                    </a:xfrm>
                    <a:prstGeom prst="rect">
                      <a:avLst/>
                    </a:prstGeom>
                  </pic:spPr>
                </pic:pic>
              </a:graphicData>
            </a:graphic>
          </wp:anchor>
        </w:drawing>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center"/>
      </w:pPr>
      <w:r>
        <w:rPr>
          <w:rFonts w:ascii="Times New Roman" w:eastAsia="Times New Roman" w:hAnsi="Times New Roman" w:cs="Times New Roman"/>
          <w:b/>
          <w:i/>
          <w:color w:val="222222"/>
          <w:lang w:eastAsia="bg-BG"/>
        </w:rPr>
        <w:t xml:space="preserve">Местоположение на </w:t>
      </w:r>
      <w:r>
        <w:rPr>
          <w:rFonts w:ascii="Times New Roman" w:eastAsia="Calibri" w:hAnsi="Times New Roman" w:cs="Times New Roman"/>
          <w:b/>
          <w:i/>
          <w:color w:val="222222"/>
          <w:lang w:eastAsia="bg-BG"/>
        </w:rPr>
        <w:t xml:space="preserve">ПИ 10291.3.199 </w:t>
      </w:r>
      <w:r>
        <w:rPr>
          <w:rFonts w:ascii="Times New Roman" w:eastAsia="Times New Roman" w:hAnsi="Times New Roman" w:cs="Times New Roman"/>
          <w:b/>
          <w:i/>
          <w:color w:val="222222"/>
          <w:lang w:eastAsia="bg-BG"/>
        </w:rPr>
        <w:t xml:space="preserve">(източник: Кадастрална карта на Агенция по геодезия, картография и кадастър, </w:t>
      </w:r>
      <w:r>
        <w:rPr>
          <w:rFonts w:ascii="Times New Roman" w:eastAsia="Times New Roman" w:hAnsi="Times New Roman" w:cs="Times New Roman"/>
          <w:b/>
          <w:i/>
          <w:color w:val="222222"/>
          <w:lang w:val="en-US" w:eastAsia="bg-BG"/>
        </w:rPr>
        <w:t>12</w:t>
      </w:r>
      <w:r>
        <w:rPr>
          <w:rFonts w:ascii="Times New Roman" w:eastAsia="Times New Roman" w:hAnsi="Times New Roman" w:cs="Times New Roman"/>
          <w:b/>
          <w:i/>
          <w:color w:val="222222"/>
          <w:lang w:eastAsia="bg-BG"/>
        </w:rPr>
        <w:t>.202</w:t>
      </w:r>
      <w:r>
        <w:rPr>
          <w:rFonts w:ascii="Times New Roman" w:eastAsia="Times New Roman" w:hAnsi="Times New Roman" w:cs="Times New Roman"/>
          <w:b/>
          <w:i/>
          <w:color w:val="222222"/>
          <w:lang w:val="en-US" w:eastAsia="bg-BG"/>
        </w:rPr>
        <w:t>5</w:t>
      </w:r>
      <w:r>
        <w:rPr>
          <w:rFonts w:ascii="Times New Roman" w:eastAsia="Times New Roman" w:hAnsi="Times New Roman" w:cs="Times New Roman"/>
          <w:b/>
          <w:i/>
          <w:color w:val="222222"/>
          <w:lang w:eastAsia="bg-BG"/>
        </w:rPr>
        <w:t xml:space="preserve"> г)</w:t>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noProof/>
          <w:color w:val="222222"/>
          <w:sz w:val="24"/>
          <w:szCs w:val="24"/>
          <w:lang w:eastAsia="bg-BG"/>
        </w:rPr>
        <w:drawing>
          <wp:anchor distT="0" distB="0" distL="0" distR="0" simplePos="0" relativeHeight="3" behindDoc="0" locked="0" layoutInCell="0" allowOverlap="1">
            <wp:simplePos x="0" y="0"/>
            <wp:positionH relativeFrom="column">
              <wp:posOffset>435610</wp:posOffset>
            </wp:positionH>
            <wp:positionV relativeFrom="paragraph">
              <wp:posOffset>37465</wp:posOffset>
            </wp:positionV>
            <wp:extent cx="5230495" cy="369697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230495" cy="3696970"/>
                    </a:xfrm>
                    <a:prstGeom prst="rect">
                      <a:avLst/>
                    </a:prstGeom>
                  </pic:spPr>
                </pic:pic>
              </a:graphicData>
            </a:graphic>
          </wp:anchor>
        </w:drawing>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center"/>
      </w:pPr>
      <w:r>
        <w:rPr>
          <w:rFonts w:ascii="Times New Roman" w:eastAsia="Times New Roman" w:hAnsi="Times New Roman" w:cs="Times New Roman"/>
          <w:b/>
          <w:bCs/>
          <w:i/>
          <w:color w:val="222222"/>
          <w:lang w:eastAsia="bg-BG"/>
        </w:rPr>
        <w:t xml:space="preserve">Приблизително местоположение на </w:t>
      </w:r>
      <w:r>
        <w:rPr>
          <w:rFonts w:ascii="Times New Roman" w:eastAsia="Calibri" w:hAnsi="Times New Roman" w:cs="Times New Roman"/>
          <w:b/>
          <w:bCs/>
          <w:i/>
          <w:color w:val="222222"/>
          <w:lang w:eastAsia="bg-BG"/>
        </w:rPr>
        <w:t>ПИ 10291.3.199</w:t>
      </w:r>
      <w:r>
        <w:rPr>
          <w:rFonts w:ascii="Times New Roman" w:eastAsia="Times New Roman" w:hAnsi="Times New Roman" w:cs="Times New Roman"/>
          <w:b/>
          <w:bCs/>
          <w:i/>
          <w:color w:val="222222"/>
          <w:lang w:eastAsia="bg-BG"/>
        </w:rPr>
        <w:t xml:space="preserve">, </w:t>
      </w:r>
    </w:p>
    <w:p w:rsidR="00072702" w:rsidRDefault="00A74D02">
      <w:pPr>
        <w:spacing w:after="0" w:line="240" w:lineRule="auto"/>
        <w:jc w:val="center"/>
      </w:pPr>
      <w:r>
        <w:rPr>
          <w:rFonts w:ascii="Times New Roman" w:eastAsia="Times New Roman" w:hAnsi="Times New Roman" w:cs="Times New Roman"/>
          <w:b/>
          <w:bCs/>
          <w:i/>
          <w:color w:val="222222"/>
          <w:lang w:eastAsia="bg-BG"/>
        </w:rPr>
        <w:t xml:space="preserve">спрямо защитена зона </w:t>
      </w:r>
      <w:r>
        <w:rPr>
          <w:rFonts w:ascii="Times New Roman" w:eastAsia="Times New Roman" w:hAnsi="Times New Roman" w:cs="Times New Roman"/>
          <w:b/>
          <w:bCs/>
          <w:i/>
          <w:color w:val="222222"/>
          <w:lang w:val="en-US" w:eastAsia="bg-BG"/>
        </w:rPr>
        <w:t>BG0000429</w:t>
      </w:r>
      <w:r>
        <w:rPr>
          <w:rFonts w:ascii="Times New Roman" w:eastAsia="Times New Roman" w:hAnsi="Times New Roman" w:cs="Times New Roman"/>
          <w:b/>
          <w:bCs/>
          <w:i/>
          <w:color w:val="222222"/>
          <w:lang w:eastAsia="bg-BG"/>
        </w:rPr>
        <w:t xml:space="preserve"> “Река Стряма” </w:t>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 xml:space="preserve"> 6. Нормативни изисквания за провеждане на </w:t>
      </w:r>
      <w:r>
        <w:rPr>
          <w:rFonts w:ascii="Times New Roman" w:eastAsia="Times New Roman" w:hAnsi="Times New Roman" w:cs="Times New Roman"/>
          <w:b/>
          <w:bCs/>
          <w:color w:val="222222"/>
          <w:sz w:val="24"/>
          <w:szCs w:val="24"/>
          <w:lang w:eastAsia="bg-BG"/>
        </w:rPr>
        <w:t>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lastRenderedPageBreak/>
        <w:t>Териториалните нормативни правила и изисквания за прилагането на плана се уреждат с ч</w:t>
      </w:r>
      <w:r>
        <w:rPr>
          <w:rFonts w:ascii="Times New Roman" w:eastAsia="Times New Roman" w:hAnsi="Times New Roman" w:cs="Times New Roman"/>
          <w:color w:val="222222"/>
          <w:sz w:val="24"/>
          <w:szCs w:val="24"/>
          <w:lang w:eastAsia="bg-BG"/>
        </w:rPr>
        <w:t>л. 104, ал. 2 от Закона за устройство на територията (ЗУТ), одобрени едновременно с него, както и в съответствие с наредбата по чл. 13, ал. 1 от същия закон.</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Нормативните изисквания за провеждане на наблюдение и контрол по време на прилагане на плана са ре</w:t>
      </w:r>
      <w:r>
        <w:rPr>
          <w:rFonts w:ascii="Times New Roman" w:eastAsia="Times New Roman" w:hAnsi="Times New Roman" w:cs="Times New Roman"/>
          <w:color w:val="222222"/>
          <w:sz w:val="24"/>
          <w:szCs w:val="24"/>
          <w:lang w:eastAsia="bg-BG"/>
        </w:rPr>
        <w:t xml:space="preserve">гламентирани с Наредбата за условията и реда за извършване на екологична оценка на планове и програми и са в компетенцията на РИОСВ.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За гарантиране защитата на околната среда и човешкото здраве при реализиране на плана са предложени мерки за наблюдение и </w:t>
      </w:r>
      <w:r>
        <w:rPr>
          <w:rFonts w:ascii="Times New Roman" w:eastAsia="Times New Roman" w:hAnsi="Times New Roman" w:cs="Times New Roman"/>
          <w:color w:val="222222"/>
          <w:sz w:val="24"/>
          <w:szCs w:val="24"/>
          <w:lang w:eastAsia="bg-BG"/>
        </w:rPr>
        <w:t xml:space="preserve">контрол по отношение на околната среда и човешкото здраве, чрез които да се следи дали се постигат целите на проекта. По този начин се гарантира, че по време на реализацията му, на въздействията ще бъде обърнато необходимото внимание. </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мерки за наблюдени</w:t>
      </w:r>
      <w:r>
        <w:rPr>
          <w:rFonts w:ascii="Times New Roman" w:eastAsia="Times New Roman" w:hAnsi="Times New Roman" w:cs="Times New Roman"/>
          <w:color w:val="222222"/>
          <w:sz w:val="24"/>
          <w:szCs w:val="24"/>
          <w:lang w:eastAsia="bg-BG"/>
        </w:rPr>
        <w:t>е и контрол по отношение на околната среда и човешкото здраве;</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ограничаване на праховите емисии по време на строителството;</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 спазване на инструкциите и мерките за безопасност предвидени в Наредба № 2 от 22.03.2004г. за минималните изисквания за </w:t>
      </w:r>
      <w:r>
        <w:rPr>
          <w:rFonts w:ascii="Times New Roman" w:eastAsia="Times New Roman" w:hAnsi="Times New Roman" w:cs="Times New Roman"/>
          <w:color w:val="222222"/>
          <w:sz w:val="24"/>
          <w:szCs w:val="24"/>
          <w:lang w:eastAsia="bg-BG"/>
        </w:rPr>
        <w:t>здравословни и безопасни условия на труд и ЗЗБУТ и Инструкцията за безопасна работа при подготовката и поддържането на строителната площадка;</w:t>
      </w:r>
    </w:p>
    <w:p w:rsidR="00072702" w:rsidRDefault="00A74D02">
      <w:pPr>
        <w:spacing w:after="0" w:line="240" w:lineRule="auto"/>
        <w:ind w:firstLine="567"/>
        <w:jc w:val="both"/>
      </w:pPr>
      <w:r>
        <w:rPr>
          <w:rFonts w:ascii="Times New Roman" w:eastAsia="Times New Roman" w:hAnsi="Times New Roman" w:cs="Times New Roman"/>
          <w:color w:val="222222"/>
          <w:sz w:val="24"/>
          <w:szCs w:val="24"/>
          <w:lang w:eastAsia="bg-BG"/>
        </w:rPr>
        <w:t xml:space="preserve">• организирано събиране и извозване на строителните отпадъци. Събирането и третирането на отпадъците от обекта да </w:t>
      </w:r>
      <w:r>
        <w:rPr>
          <w:rFonts w:ascii="Times New Roman" w:eastAsia="Times New Roman" w:hAnsi="Times New Roman" w:cs="Times New Roman"/>
          <w:color w:val="222222"/>
          <w:sz w:val="24"/>
          <w:szCs w:val="24"/>
          <w:lang w:eastAsia="bg-BG"/>
        </w:rPr>
        <w:t>се организира в съответствие с изискванията на специализираната нормативна уредба.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
          <w:bCs/>
          <w:color w:val="222222"/>
          <w:sz w:val="24"/>
          <w:szCs w:val="24"/>
          <w:lang w:eastAsia="bg-BG"/>
        </w:rPr>
        <w:t>7. Информация за платена такса и датата на заплащане</w:t>
      </w:r>
      <w:r>
        <w:rPr>
          <w:rFonts w:ascii="Times New Roman" w:eastAsia="Times New Roman" w:hAnsi="Times New Roman" w:cs="Times New Roman"/>
          <w:color w:val="222222"/>
          <w:sz w:val="24"/>
          <w:szCs w:val="24"/>
          <w:lang w:eastAsia="bg-BG"/>
        </w:rPr>
        <w:t xml:space="preserve"> - Копие на платежно нареждане.</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val="en-US" w:eastAsia="bg-BG"/>
        </w:rPr>
        <w:t xml:space="preserve">8. </w:t>
      </w:r>
      <w:r>
        <w:rPr>
          <w:rFonts w:ascii="Times New Roman" w:eastAsia="Times New Roman" w:hAnsi="Times New Roman" w:cs="Times New Roman"/>
          <w:b/>
          <w:bCs/>
          <w:color w:val="222222"/>
          <w:sz w:val="24"/>
          <w:szCs w:val="24"/>
          <w:lang w:eastAsia="bg-BG"/>
        </w:rPr>
        <w:t>Пълномощно – 1 страница.</w:t>
      </w:r>
    </w:p>
    <w:p w:rsidR="00072702" w:rsidRDefault="00A74D02">
      <w:pPr>
        <w:spacing w:after="0" w:line="240" w:lineRule="auto"/>
        <w:jc w:val="both"/>
        <w:rPr>
          <w:b/>
          <w:bCs/>
        </w:rPr>
      </w:pPr>
      <w:r>
        <w:rPr>
          <w:rFonts w:ascii="Times New Roman" w:eastAsia="Times New Roman" w:hAnsi="Times New Roman" w:cs="Times New Roman"/>
          <w:b/>
          <w:bCs/>
          <w:color w:val="222222"/>
          <w:sz w:val="24"/>
          <w:szCs w:val="24"/>
          <w:lang w:eastAsia="bg-BG"/>
        </w:rPr>
        <w:t>9</w:t>
      </w:r>
      <w:r>
        <w:rPr>
          <w:rFonts w:ascii="Times New Roman" w:eastAsia="Times New Roman" w:hAnsi="Times New Roman" w:cs="Times New Roman"/>
          <w:b/>
          <w:bCs/>
          <w:color w:val="222222"/>
          <w:sz w:val="24"/>
          <w:szCs w:val="24"/>
          <w:lang w:eastAsia="bg-BG"/>
        </w:rPr>
        <w:t xml:space="preserve">. Електронен носител - 1 бр. </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 xml:space="preserve">Желая решението да бъде </w:t>
      </w:r>
      <w:r>
        <w:rPr>
          <w:rFonts w:ascii="Times New Roman" w:eastAsia="Times New Roman" w:hAnsi="Times New Roman" w:cs="Times New Roman"/>
          <w:color w:val="222222"/>
          <w:sz w:val="24"/>
          <w:szCs w:val="24"/>
          <w:lang w:eastAsia="bg-BG"/>
        </w:rPr>
        <w:t>издадено в електронна форма и изпратено на посочения адрес на електронна поща.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да получавам електронна кореспонденция във връзка с предоставяната услуга на посочения от мен адрес на електронна поща.</w:t>
      </w:r>
    </w:p>
    <w:p w:rsidR="00072702" w:rsidRDefault="00A74D02">
      <w:pPr>
        <w:spacing w:after="0" w:line="240" w:lineRule="auto"/>
        <w:jc w:val="both"/>
        <w:rPr>
          <w:rFonts w:ascii="Times New Roman" w:eastAsia="Times New Roman" w:hAnsi="Times New Roman" w:cs="Times New Roman"/>
          <w:color w:val="222222"/>
          <w:sz w:val="24"/>
          <w:szCs w:val="24"/>
          <w:lang w:eastAsia="bg-BG"/>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 xml:space="preserve">Желая решението да бъде получено чрез лицензиран </w:t>
      </w:r>
      <w:r>
        <w:rPr>
          <w:rFonts w:ascii="Times New Roman" w:eastAsia="Times New Roman" w:hAnsi="Times New Roman" w:cs="Times New Roman"/>
          <w:color w:val="222222"/>
          <w:sz w:val="24"/>
          <w:szCs w:val="24"/>
          <w:lang w:eastAsia="bg-BG"/>
        </w:rPr>
        <w:t>пощенски оператор.</w:t>
      </w:r>
    </w:p>
    <w:p w:rsidR="00072702" w:rsidRDefault="00072702">
      <w:pPr>
        <w:spacing w:after="0" w:line="240" w:lineRule="auto"/>
        <w:jc w:val="both"/>
        <w:rPr>
          <w:rFonts w:ascii="Times New Roman" w:eastAsia="Times New Roman" w:hAnsi="Times New Roman" w:cs="Times New Roman"/>
          <w:color w:val="222222"/>
          <w:sz w:val="24"/>
          <w:szCs w:val="24"/>
          <w:lang w:eastAsia="bg-BG"/>
        </w:rPr>
      </w:pPr>
    </w:p>
    <w:p w:rsidR="00072702" w:rsidRDefault="00072702"/>
    <w:sectPr w:rsidR="00072702">
      <w:pgSz w:w="11906" w:h="16838"/>
      <w:pgMar w:top="794" w:right="964" w:bottom="794" w:left="964"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swiss"/>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056"/>
    <w:multiLevelType w:val="multilevel"/>
    <w:tmpl w:val="E2D81F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285CFC"/>
    <w:multiLevelType w:val="multilevel"/>
    <w:tmpl w:val="FB7683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A440657"/>
    <w:multiLevelType w:val="multilevel"/>
    <w:tmpl w:val="E6FE28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B483CAA"/>
    <w:multiLevelType w:val="multilevel"/>
    <w:tmpl w:val="2F286D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642776D"/>
    <w:multiLevelType w:val="multilevel"/>
    <w:tmpl w:val="BBCCF29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0415B37"/>
    <w:multiLevelType w:val="multilevel"/>
    <w:tmpl w:val="223E01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336913C1"/>
    <w:multiLevelType w:val="multilevel"/>
    <w:tmpl w:val="04B023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96C1C08"/>
    <w:multiLevelType w:val="multilevel"/>
    <w:tmpl w:val="3A60C2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CF2490A"/>
    <w:multiLevelType w:val="multilevel"/>
    <w:tmpl w:val="848A2E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9505560"/>
    <w:multiLevelType w:val="multilevel"/>
    <w:tmpl w:val="23142F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495A348F"/>
    <w:multiLevelType w:val="multilevel"/>
    <w:tmpl w:val="129088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1473C73"/>
    <w:multiLevelType w:val="multilevel"/>
    <w:tmpl w:val="8640A5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6B5F77EA"/>
    <w:multiLevelType w:val="multilevel"/>
    <w:tmpl w:val="365A9C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D7D0439"/>
    <w:multiLevelType w:val="multilevel"/>
    <w:tmpl w:val="735E7B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3"/>
  </w:num>
  <w:num w:numId="3">
    <w:abstractNumId w:val="12"/>
  </w:num>
  <w:num w:numId="4">
    <w:abstractNumId w:val="6"/>
  </w:num>
  <w:num w:numId="5">
    <w:abstractNumId w:val="13"/>
  </w:num>
  <w:num w:numId="6">
    <w:abstractNumId w:val="4"/>
  </w:num>
  <w:num w:numId="7">
    <w:abstractNumId w:val="8"/>
  </w:num>
  <w:num w:numId="8">
    <w:abstractNumId w:val="10"/>
  </w:num>
  <w:num w:numId="9">
    <w:abstractNumId w:val="5"/>
  </w:num>
  <w:num w:numId="10">
    <w:abstractNumId w:val="9"/>
  </w:num>
  <w:num w:numId="11">
    <w:abstractNumId w:val="7"/>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02"/>
    <w:rsid w:val="00072702"/>
    <w:rsid w:val="00394685"/>
    <w:rsid w:val="00A74D02"/>
    <w:rsid w:val="00A87B66"/>
    <w:rsid w:val="00EF2E66"/>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522B"/>
  <w15:docId w15:val="{4022A546-F5D6-4011-8F57-7F434099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Heading"/>
    <w:next w:val="a0"/>
    <w:qFormat/>
    <w:pPr>
      <w:outlineLvl w:val="0"/>
    </w:pPr>
    <w:rPr>
      <w:rFonts w:ascii="Liberation Serif" w:eastAsia="Segoe UI" w:hAnsi="Liberation Serif" w:cs="Tahom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pPr>
      <w:spacing w:after="140"/>
    </w:pPr>
  </w:style>
  <w:style w:type="paragraph" w:styleId="a4">
    <w:name w:val="List"/>
    <w:basedOn w:val="a0"/>
    <w:rPr>
      <w:rFonts w:cs="Arial"/>
    </w:rPr>
  </w:style>
  <w:style w:type="paragraph" w:styleId="a5">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customStyle="1" w:styleId="TableContents">
    <w:name w:val="Table Contents"/>
    <w:basedOn w:val="a"/>
    <w:qFormat/>
    <w:pPr>
      <w:widowControl w:val="0"/>
      <w:suppressLineNumbers/>
    </w:pPr>
  </w:style>
  <w:style w:type="paragraph" w:styleId="a6">
    <w:name w:val="Normal (Web)"/>
    <w:basedOn w:val="a"/>
    <w:qFormat/>
    <w:pPr>
      <w:spacing w:beforeAutospacing="1" w:afterAutospacing="1"/>
    </w:pPr>
    <w:rPr>
      <w:sz w:val="24"/>
      <w:szCs w:val="24"/>
      <w:lang w:eastAsia="bg-BG"/>
    </w:rPr>
  </w:style>
  <w:style w:type="paragraph" w:styleId="a7">
    <w:name w:val="List Paragraph"/>
    <w:basedOn w:val="a"/>
    <w:qFormat/>
    <w:pPr>
      <w:spacing w:after="160" w:line="259" w:lineRule="auto"/>
      <w:ind w:left="720"/>
      <w:contextualSpacing/>
    </w:pPr>
    <w:rPr>
      <w:rFonts w:ascii="Calibri" w:eastAsia="Calibri" w:hAnsi="Calibri"/>
    </w:r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14</Pages>
  <Words>6709</Words>
  <Characters>38246</Characters>
  <Application>Microsoft Office Word</Application>
  <DocSecurity>0</DocSecurity>
  <Lines>318</Lines>
  <Paragraphs>89</Paragraphs>
  <ScaleCrop>false</ScaleCrop>
  <Company/>
  <LinksUpToDate>false</LinksUpToDate>
  <CharactersWithSpaces>44866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Milova</dc:creator>
  <dc:description/>
  <cp:lastModifiedBy>Vera Katsarova</cp:lastModifiedBy>
  <cp:revision>92</cp:revision>
  <cp:lastPrinted>2020-02-25T11:14:00Z</cp:lastPrinted>
  <dcterms:created xsi:type="dcterms:W3CDTF">2020-03-11T12:58:00Z</dcterms:created>
  <dcterms:modified xsi:type="dcterms:W3CDTF">2025-12-16T14:31:00Z</dcterms:modified>
  <dc:language>bg-BG</dc:language>
</cp:coreProperties>
</file>