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99" w:rsidRPr="007143B9" w:rsidRDefault="00AF6499" w:rsidP="00DB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</w:pPr>
      <w:r w:rsidRPr="007143B9">
        <w:rPr>
          <w:rFonts w:ascii="Times New Roman" w:eastAsia="Times New Roman" w:hAnsi="Times New Roman"/>
          <w:b/>
          <w:color w:val="222222"/>
          <w:sz w:val="24"/>
          <w:szCs w:val="24"/>
          <w:lang w:val="bg-BG" w:eastAsia="bg-BG"/>
        </w:rPr>
        <w:t>Приложение № 4</w:t>
      </w:r>
      <w:r w:rsidRPr="007143B9"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  <w:t xml:space="preserve"> към чл. 8а, ал. 1</w:t>
      </w:r>
    </w:p>
    <w:p w:rsidR="00AF6499" w:rsidRPr="007143B9" w:rsidRDefault="00AF6499" w:rsidP="00DB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</w:pPr>
      <w:r w:rsidRPr="007143B9">
        <w:rPr>
          <w:rFonts w:ascii="Times New Roman" w:eastAsia="Calibri" w:hAnsi="Times New Roman"/>
          <w:i/>
          <w:sz w:val="24"/>
          <w:szCs w:val="24"/>
          <w:lang w:val="bg-BG"/>
        </w:rPr>
        <w:t xml:space="preserve">от Наредба за условията и реда за извършване на екологична оценка на планове и програми </w:t>
      </w:r>
      <w:r w:rsidRPr="007143B9">
        <w:rPr>
          <w:rFonts w:ascii="Times New Roman" w:eastAsia="Times New Roman" w:hAnsi="Times New Roman"/>
          <w:i/>
          <w:color w:val="222222"/>
          <w:sz w:val="24"/>
          <w:szCs w:val="24"/>
          <w:lang w:val="bg-BG" w:eastAsia="bg-BG"/>
        </w:rPr>
        <w:t>(Ново - ДВ, бр. 12 от 2016 г., в сила от 12.02.2016 г., изм. и доп. - ДВ, бр. 3 от 2018 г., изм. - ДВ, бр. 31 от 2019 г., в сила от 12.04.2019 г.)</w:t>
      </w:r>
    </w:p>
    <w:p w:rsidR="00AF6499" w:rsidRPr="007143B9" w:rsidRDefault="00AF6499" w:rsidP="00DB6E89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</w:pPr>
      <w:r w:rsidRPr="007143B9"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  <w:t>ДО</w:t>
      </w:r>
    </w:p>
    <w:p w:rsidR="00AF6499" w:rsidRPr="007143B9" w:rsidRDefault="00AF6499" w:rsidP="00DB6E89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</w:pPr>
      <w:r w:rsidRPr="007143B9"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  <w:t>ДИРЕКТОРА НА РИОСВ ПЛОВДИВ</w:t>
      </w:r>
    </w:p>
    <w:p w:rsidR="00EE13BA" w:rsidRPr="007143B9" w:rsidRDefault="00EE13BA" w:rsidP="00DB6E8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 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b/>
          <w:sz w:val="28"/>
          <w:szCs w:val="28"/>
          <w:lang w:val="bg-BG"/>
        </w:rPr>
      </w:pPr>
      <w:r w:rsidRPr="007143B9">
        <w:rPr>
          <w:rFonts w:eastAsiaTheme="minorEastAsia"/>
          <w:b/>
          <w:sz w:val="28"/>
          <w:szCs w:val="28"/>
          <w:lang w:val="bg-BG"/>
        </w:rPr>
        <w:t>И С К А Н Е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за преценяване на необходимостта от извършване на екологична оценка (ЕО)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0C594F" w:rsidRPr="007143B9" w:rsidRDefault="000C594F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  <w:t xml:space="preserve">   от</w:t>
      </w:r>
    </w:p>
    <w:p w:rsidR="000C594F" w:rsidRPr="007143B9" w:rsidRDefault="000C594F" w:rsidP="00DB6E89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EE13BA" w:rsidRPr="007143B9" w:rsidRDefault="00AF6499" w:rsidP="00DB6E89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lang w:val="bg-BG"/>
        </w:rPr>
      </w:pPr>
      <w:r w:rsidRPr="007143B9">
        <w:rPr>
          <w:rFonts w:eastAsiaTheme="minorEastAsia"/>
          <w:lang w:val="bg-BG"/>
        </w:rPr>
        <w:t>Община Първомай</w:t>
      </w:r>
      <w:r w:rsidR="000C594F" w:rsidRPr="007143B9">
        <w:rPr>
          <w:rFonts w:eastAsiaTheme="minorEastAsia"/>
          <w:lang w:val="bg-BG"/>
        </w:rPr>
        <w:t xml:space="preserve">, </w:t>
      </w:r>
      <w:r w:rsidRPr="007143B9">
        <w:rPr>
          <w:lang w:val="bg-BG"/>
        </w:rPr>
        <w:t>ЕИК 000471536</w:t>
      </w:r>
      <w:r w:rsidR="000C594F" w:rsidRPr="007143B9">
        <w:rPr>
          <w:lang w:val="bg-BG"/>
        </w:rPr>
        <w:t xml:space="preserve">, представлявана от  </w:t>
      </w:r>
      <w:r w:rsidRPr="007143B9">
        <w:rPr>
          <w:lang w:val="bg-BG"/>
        </w:rPr>
        <w:t xml:space="preserve">Николай Георгиев Митков – Кмет на </w:t>
      </w:r>
      <w:r w:rsidR="00DB6E89">
        <w:rPr>
          <w:lang w:val="bg-BG"/>
        </w:rPr>
        <w:t>О</w:t>
      </w:r>
      <w:r w:rsidRPr="007143B9">
        <w:rPr>
          <w:lang w:val="bg-BG"/>
        </w:rPr>
        <w:t>бщина Първомай</w:t>
      </w:r>
    </w:p>
    <w:p w:rsidR="00EE13BA" w:rsidRDefault="001A7BB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lang w:val="bg-BG"/>
        </w:rPr>
      </w:pPr>
      <w:r w:rsidRPr="007143B9">
        <w:rPr>
          <w:lang w:val="bg-BG"/>
        </w:rPr>
        <w:t xml:space="preserve">     </w:t>
      </w:r>
      <w:r w:rsidR="00AF6499" w:rsidRPr="007143B9">
        <w:rPr>
          <w:lang w:val="bg-BG"/>
        </w:rPr>
        <w:t xml:space="preserve">      </w:t>
      </w:r>
    </w:p>
    <w:p w:rsidR="00DB6E89" w:rsidRPr="007143B9" w:rsidRDefault="00DB6E89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DB6E89" w:rsidRDefault="00DB6E89" w:rsidP="00DB6E89">
      <w:pPr>
        <w:pStyle w:val="NormalWeb"/>
        <w:spacing w:before="113" w:beforeAutospacing="0" w:after="57" w:afterAutospacing="0" w:line="235" w:lineRule="atLeast"/>
        <w:jc w:val="both"/>
        <w:textAlignment w:val="center"/>
        <w:rPr>
          <w:rFonts w:eastAsiaTheme="minorEastAsia"/>
          <w:b/>
          <w:lang w:val="bg-BG"/>
        </w:rPr>
      </w:pPr>
      <w:r>
        <w:rPr>
          <w:rFonts w:eastAsiaTheme="minorEastAsia"/>
          <w:lang w:val="bg-BG"/>
        </w:rPr>
        <w:tab/>
      </w:r>
      <w:r w:rsidR="002D078B" w:rsidRPr="00DB6E89">
        <w:rPr>
          <w:rFonts w:eastAsiaTheme="minorEastAsia"/>
          <w:b/>
          <w:lang w:val="bg-BG"/>
        </w:rPr>
        <w:t>УВАЖАЕМ</w:t>
      </w:r>
      <w:r w:rsidR="00AF6499" w:rsidRPr="00DB6E89">
        <w:rPr>
          <w:rFonts w:eastAsiaTheme="minorEastAsia"/>
          <w:b/>
          <w:lang w:val="bg-BG"/>
        </w:rPr>
        <w:t>И</w:t>
      </w:r>
      <w:r w:rsidR="002D078B" w:rsidRPr="00DB6E89">
        <w:rPr>
          <w:rFonts w:eastAsiaTheme="minorEastAsia"/>
          <w:b/>
          <w:lang w:val="bg-BG"/>
        </w:rPr>
        <w:t xml:space="preserve"> </w:t>
      </w:r>
      <w:r w:rsidR="00AF6499" w:rsidRPr="00DB6E89">
        <w:rPr>
          <w:rFonts w:eastAsiaTheme="minorEastAsia"/>
          <w:b/>
          <w:lang w:val="bg-BG"/>
        </w:rPr>
        <w:t>Г-Н</w:t>
      </w:r>
      <w:r w:rsidR="00EE13BA" w:rsidRPr="00DB6E89">
        <w:rPr>
          <w:rFonts w:eastAsiaTheme="minorEastAsia"/>
          <w:b/>
          <w:lang w:val="bg-BG"/>
        </w:rPr>
        <w:t xml:space="preserve"> ДИРЕКТОР,</w:t>
      </w:r>
    </w:p>
    <w:p w:rsidR="00117F97" w:rsidRPr="007143B9" w:rsidRDefault="00DB6E89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2D078B" w:rsidRPr="007143B9">
        <w:rPr>
          <w:rFonts w:eastAsiaTheme="minorEastAsia"/>
          <w:lang w:val="bg-BG"/>
        </w:rPr>
        <w:t xml:space="preserve">Моля да </w:t>
      </w:r>
      <w:r w:rsidR="00134397" w:rsidRPr="007143B9">
        <w:rPr>
          <w:rFonts w:eastAsiaTheme="minorEastAsia"/>
          <w:lang w:val="bg-BG"/>
        </w:rPr>
        <w:t>м</w:t>
      </w:r>
      <w:r w:rsidR="00EE13BA" w:rsidRPr="007143B9">
        <w:rPr>
          <w:rFonts w:eastAsiaTheme="minorEastAsia"/>
          <w:lang w:val="bg-BG"/>
        </w:rPr>
        <w:t>и бъде издадено решение за преценяване на необходимостта от екологична оцен</w:t>
      </w:r>
      <w:r w:rsidR="00C2157C" w:rsidRPr="007143B9">
        <w:rPr>
          <w:rFonts w:eastAsiaTheme="minorEastAsia"/>
          <w:lang w:val="bg-BG"/>
        </w:rPr>
        <w:t>ка на</w:t>
      </w:r>
      <w:r>
        <w:rPr>
          <w:rFonts w:eastAsiaTheme="minorEastAsia"/>
          <w:lang w:val="bg-BG"/>
        </w:rPr>
        <w:t xml:space="preserve"> п</w:t>
      </w:r>
      <w:r w:rsidR="006A0419" w:rsidRPr="007143B9">
        <w:rPr>
          <w:rFonts w:eastAsiaTheme="minorEastAsia"/>
          <w:lang w:val="bg-BG"/>
        </w:rPr>
        <w:t xml:space="preserve">роект за </w:t>
      </w:r>
      <w:r w:rsidR="002D2E2A" w:rsidRPr="007143B9">
        <w:rPr>
          <w:rFonts w:eastAsiaTheme="minorEastAsia"/>
          <w:lang w:val="bg-BG"/>
        </w:rPr>
        <w:t xml:space="preserve"> „</w:t>
      </w:r>
      <w:r w:rsidR="00264692" w:rsidRPr="007143B9">
        <w:rPr>
          <w:rFonts w:eastAsiaTheme="minorEastAsia"/>
          <w:lang w:val="bg-BG"/>
        </w:rPr>
        <w:t>И</w:t>
      </w:r>
      <w:r w:rsidR="00C2157C" w:rsidRPr="007143B9">
        <w:rPr>
          <w:rFonts w:eastAsiaTheme="minorEastAsia"/>
          <w:lang w:val="bg-BG"/>
        </w:rPr>
        <w:t xml:space="preserve">зменение на </w:t>
      </w:r>
      <w:r w:rsidR="002D2E2A" w:rsidRPr="007143B9">
        <w:rPr>
          <w:rFonts w:eastAsiaTheme="minorEastAsia"/>
          <w:lang w:val="bg-BG"/>
        </w:rPr>
        <w:t xml:space="preserve">Общ Устройствен План на Община </w:t>
      </w:r>
      <w:r w:rsidR="009F4AB3" w:rsidRPr="007143B9">
        <w:rPr>
          <w:rFonts w:eastAsiaTheme="minorEastAsia"/>
          <w:lang w:val="bg-BG"/>
        </w:rPr>
        <w:t>Първомай</w:t>
      </w:r>
      <w:r w:rsidR="002D2E2A" w:rsidRPr="007143B9">
        <w:rPr>
          <w:rFonts w:eastAsiaTheme="minorEastAsia"/>
          <w:lang w:val="bg-BG"/>
        </w:rPr>
        <w:t xml:space="preserve">,  в обхвата на  </w:t>
      </w:r>
      <w:r w:rsidR="00C2157C" w:rsidRPr="007143B9">
        <w:rPr>
          <w:rFonts w:eastAsiaTheme="minorEastAsia"/>
          <w:lang w:val="bg-BG"/>
        </w:rPr>
        <w:t>ПИ с и</w:t>
      </w:r>
      <w:r w:rsidR="002D2E2A" w:rsidRPr="007143B9">
        <w:rPr>
          <w:rFonts w:eastAsiaTheme="minorEastAsia"/>
          <w:lang w:val="bg-BG"/>
        </w:rPr>
        <w:t xml:space="preserve">дентификатор </w:t>
      </w:r>
      <w:r w:rsidR="00C2157C" w:rsidRPr="007143B9">
        <w:rPr>
          <w:rFonts w:eastAsiaTheme="minorEastAsia"/>
          <w:lang w:val="bg-BG"/>
        </w:rPr>
        <w:t xml:space="preserve"> </w:t>
      </w:r>
      <w:r w:rsidR="002D2E2A" w:rsidRPr="007143B9">
        <w:rPr>
          <w:rFonts w:eastAsiaTheme="minorEastAsia"/>
          <w:lang w:val="bg-BG"/>
        </w:rPr>
        <w:t>24493.126.1, местност „</w:t>
      </w:r>
      <w:r w:rsidR="00081401" w:rsidRPr="007143B9">
        <w:rPr>
          <w:rFonts w:eastAsiaTheme="minorEastAsia"/>
          <w:lang w:val="bg-BG"/>
        </w:rPr>
        <w:t>МИНЧОВИЯ БУНАР</w:t>
      </w:r>
      <w:r w:rsidR="002D2E2A" w:rsidRPr="007143B9">
        <w:rPr>
          <w:rFonts w:eastAsiaTheme="minorEastAsia"/>
          <w:lang w:val="bg-BG"/>
        </w:rPr>
        <w:t>“ по КККР на с.</w:t>
      </w:r>
      <w:r>
        <w:rPr>
          <w:rFonts w:eastAsiaTheme="minorEastAsia"/>
          <w:lang w:val="bg-BG"/>
        </w:rPr>
        <w:t xml:space="preserve"> </w:t>
      </w:r>
      <w:r w:rsidR="002D2E2A" w:rsidRPr="007143B9">
        <w:rPr>
          <w:rFonts w:eastAsiaTheme="minorEastAsia"/>
          <w:lang w:val="bg-BG"/>
        </w:rPr>
        <w:t>Дълбок извор, община Първомай, област Пловдив</w:t>
      </w:r>
      <w:r w:rsidR="00824A09" w:rsidRPr="007143B9">
        <w:rPr>
          <w:rFonts w:eastAsiaTheme="minorEastAsia"/>
          <w:lang w:val="bg-BG"/>
        </w:rPr>
        <w:t>, собственост на „А1 България“</w:t>
      </w:r>
      <w:r>
        <w:rPr>
          <w:rFonts w:eastAsiaTheme="minorEastAsia"/>
          <w:lang w:val="bg-BG"/>
        </w:rPr>
        <w:t xml:space="preserve"> </w:t>
      </w:r>
      <w:r w:rsidR="00824A09" w:rsidRPr="007143B9">
        <w:rPr>
          <w:rFonts w:eastAsiaTheme="minorEastAsia"/>
          <w:lang w:val="bg-BG"/>
        </w:rPr>
        <w:t>ЕАД.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І. Във връзка с това предоставям следната информация по </w:t>
      </w:r>
      <w:r w:rsidRPr="007143B9">
        <w:rPr>
          <w:rFonts w:eastAsiaTheme="minorEastAsia"/>
          <w:b/>
          <w:lang w:val="bg-BG"/>
        </w:rPr>
        <w:t>чл. 8а, ал. 1</w:t>
      </w:r>
      <w:r w:rsidRPr="007143B9">
        <w:rPr>
          <w:rFonts w:eastAsiaTheme="minorEastAsia"/>
          <w:lang w:val="bg-BG"/>
        </w:rPr>
        <w:t xml:space="preserve"> от Наредбата за условията и реда за извършване на екологична оценка на планове и програми: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767CC3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1. Информация за възложителя на плана/програмата (орган или оправомощено по закон трето лице):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bookmarkStart w:id="0" w:name="_GoBack"/>
      <w:bookmarkEnd w:id="0"/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2. Обща информация за предложения план/програма</w:t>
      </w:r>
    </w:p>
    <w:p w:rsidR="00EE13BA" w:rsidRPr="007143B9" w:rsidRDefault="00A45AF5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а)</w:t>
      </w:r>
      <w:r w:rsidR="00EE13BA" w:rsidRPr="007143B9">
        <w:rPr>
          <w:rFonts w:eastAsiaTheme="minorEastAsia"/>
          <w:lang w:val="bg-BG"/>
        </w:rPr>
        <w:t xml:space="preserve"> Основание за изготвяне на плана/програмата - нормативен или административен акт</w:t>
      </w:r>
    </w:p>
    <w:p w:rsidR="00EE13BA" w:rsidRPr="007143B9" w:rsidRDefault="003B4F45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Чл.124,ал.1 и ал.3, Чл.124а,ал.1, ал.5 и ал.7, Чл.125,</w:t>
      </w:r>
      <w:r w:rsidR="00E639F3" w:rsidRPr="007143B9">
        <w:rPr>
          <w:rFonts w:eastAsiaTheme="minorEastAsia"/>
          <w:lang w:val="bg-BG"/>
        </w:rPr>
        <w:t xml:space="preserve"> ал.1 и </w:t>
      </w:r>
      <w:r w:rsidRPr="007143B9">
        <w:rPr>
          <w:rFonts w:eastAsiaTheme="minorEastAsia"/>
          <w:lang w:val="bg-BG"/>
        </w:rPr>
        <w:t>ал.7</w:t>
      </w:r>
      <w:r w:rsidR="000555A8" w:rsidRPr="007143B9">
        <w:rPr>
          <w:rFonts w:eastAsiaTheme="minorEastAsia"/>
          <w:lang w:val="bg-BG"/>
        </w:rPr>
        <w:t>, Чл.134,ал.1 и ал.3</w:t>
      </w:r>
      <w:r w:rsidR="00E639F3" w:rsidRPr="007143B9">
        <w:rPr>
          <w:rFonts w:eastAsiaTheme="minorEastAsia"/>
          <w:lang w:val="bg-BG"/>
        </w:rPr>
        <w:t xml:space="preserve"> </w:t>
      </w:r>
      <w:r w:rsidR="000555A8" w:rsidRPr="007143B9">
        <w:rPr>
          <w:rFonts w:eastAsiaTheme="minorEastAsia"/>
          <w:lang w:val="bg-BG"/>
        </w:rPr>
        <w:t>Чл.135,ал.1 и Чл.136,ал.1 от ЗУТ.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45AF5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б)</w:t>
      </w:r>
      <w:r w:rsidR="00EE13BA" w:rsidRPr="007143B9">
        <w:rPr>
          <w:rFonts w:eastAsiaTheme="minorEastAsia"/>
          <w:lang w:val="bg-BG"/>
        </w:rPr>
        <w:t xml:space="preserve"> Период на действие и етапи на изпълнение на плана/програмата</w:t>
      </w:r>
    </w:p>
    <w:p w:rsidR="00446946" w:rsidRPr="007143B9" w:rsidRDefault="00DB6E89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121553" w:rsidRPr="007143B9">
        <w:rPr>
          <w:rFonts w:eastAsiaTheme="minorEastAsia"/>
          <w:lang w:val="bg-BG"/>
        </w:rPr>
        <w:t>Периода на действие на плана е неограничен и ще се изпълни на един етап след неговото одобряване</w:t>
      </w:r>
      <w:r w:rsidR="0020431C" w:rsidRPr="007143B9">
        <w:rPr>
          <w:rFonts w:eastAsiaTheme="minorEastAsia"/>
          <w:lang w:val="bg-BG"/>
        </w:rPr>
        <w:t xml:space="preserve"> с Решение </w:t>
      </w:r>
      <w:r w:rsidR="00121553" w:rsidRPr="007143B9">
        <w:rPr>
          <w:rFonts w:eastAsiaTheme="minorEastAsia"/>
          <w:lang w:val="bg-BG"/>
        </w:rPr>
        <w:t>на ОС Първомай</w:t>
      </w:r>
      <w:r w:rsidR="0020431C" w:rsidRPr="007143B9">
        <w:rPr>
          <w:rFonts w:eastAsiaTheme="minorEastAsia"/>
          <w:lang w:val="bg-BG"/>
        </w:rPr>
        <w:t>.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7E6007" w:rsidRPr="007143B9" w:rsidRDefault="007E6007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7E6007" w:rsidRPr="007143B9" w:rsidRDefault="007E6007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9F4AB3" w:rsidRPr="007143B9" w:rsidRDefault="009F4AB3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45AF5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в)</w:t>
      </w:r>
      <w:r w:rsidR="00EE13BA" w:rsidRPr="007143B9">
        <w:rPr>
          <w:rFonts w:eastAsiaTheme="minorEastAsia"/>
          <w:lang w:val="bg-BG"/>
        </w:rPr>
        <w:t xml:space="preserve">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4E45FB" w:rsidRPr="007143B9">
        <w:rPr>
          <w:rFonts w:eastAsiaTheme="minorEastAsia"/>
          <w:lang w:val="bg-BG"/>
        </w:rPr>
        <w:t>:</w:t>
      </w:r>
    </w:p>
    <w:p w:rsidR="009F4AB3" w:rsidRPr="007143B9" w:rsidRDefault="009F4AB3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DB6E89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A11A69" w:rsidRPr="007143B9">
        <w:rPr>
          <w:rFonts w:eastAsiaTheme="minorEastAsia"/>
          <w:lang w:val="bg-BG"/>
        </w:rPr>
        <w:t xml:space="preserve">Териториалният </w:t>
      </w:r>
      <w:r w:rsidR="007E6007" w:rsidRPr="007143B9">
        <w:rPr>
          <w:rFonts w:eastAsiaTheme="minorEastAsia"/>
          <w:lang w:val="bg-BG"/>
        </w:rPr>
        <w:t>обхват на Проекта за „Изменение на Общ Устройствен План на Община Първомай“  включва  ПИ с идентификатор 24493.126.1, местност „МИНЧОВИЯ БУНАР“ по КККР на с.Дълбок извор, община Първомай, област Пловдив</w:t>
      </w:r>
      <w:r w:rsidR="00A11A69" w:rsidRPr="007143B9">
        <w:rPr>
          <w:rFonts w:eastAsiaTheme="minorEastAsia"/>
          <w:lang w:val="bg-BG"/>
        </w:rPr>
        <w:t>, с площ</w:t>
      </w:r>
      <w:r w:rsidR="007E6007" w:rsidRPr="007143B9">
        <w:rPr>
          <w:rFonts w:eastAsiaTheme="minorEastAsia"/>
          <w:lang w:val="bg-BG"/>
        </w:rPr>
        <w:t xml:space="preserve"> 1,598</w:t>
      </w:r>
      <w:r w:rsidR="0087759C" w:rsidRPr="007143B9">
        <w:rPr>
          <w:rFonts w:eastAsiaTheme="minorEastAsia"/>
          <w:lang w:val="bg-BG"/>
        </w:rPr>
        <w:t>дка.</w:t>
      </w:r>
      <w:r w:rsidR="00BE648E" w:rsidRPr="007143B9">
        <w:rPr>
          <w:rFonts w:eastAsiaTheme="minorEastAsia"/>
          <w:lang w:val="bg-BG"/>
        </w:rPr>
        <w:t>, собственост на „А1 България“ЕАД.</w:t>
      </w:r>
    </w:p>
    <w:p w:rsidR="004E45FB" w:rsidRPr="007143B9" w:rsidRDefault="004E45FB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45AF5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г)</w:t>
      </w:r>
      <w:r w:rsidR="00EE13BA" w:rsidRPr="007143B9">
        <w:rPr>
          <w:rFonts w:eastAsiaTheme="minorEastAsia"/>
          <w:lang w:val="bg-BG"/>
        </w:rPr>
        <w:t xml:space="preserve"> Засегнати елементи от Националната екологична мрежа (НЕМ)</w:t>
      </w:r>
    </w:p>
    <w:p w:rsidR="007143B9" w:rsidRDefault="007143B9" w:rsidP="00DB6E8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C708D" w:rsidRPr="007143B9" w:rsidRDefault="00AC708D" w:rsidP="00DB6E8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143B9">
        <w:rPr>
          <w:rFonts w:ascii="Times New Roman" w:hAnsi="Times New Roman"/>
          <w:sz w:val="24"/>
          <w:szCs w:val="24"/>
          <w:lang w:val="bg-BG"/>
        </w:rPr>
        <w:t>Няма. Най-близ</w:t>
      </w:r>
      <w:r w:rsidR="00337067" w:rsidRPr="007143B9">
        <w:rPr>
          <w:rFonts w:ascii="Times New Roman" w:hAnsi="Times New Roman"/>
          <w:sz w:val="24"/>
          <w:szCs w:val="24"/>
          <w:lang w:val="bg-BG"/>
        </w:rPr>
        <w:t xml:space="preserve">ко разположената защитена зона от Европейската екологична мрежа „НАТУРА 2000“  е </w:t>
      </w:r>
      <w:r w:rsidR="00BE648E" w:rsidRPr="007143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7067" w:rsidRPr="007143B9">
        <w:rPr>
          <w:rFonts w:ascii="Times New Roman" w:hAnsi="Times New Roman"/>
          <w:sz w:val="24"/>
          <w:szCs w:val="24"/>
          <w:lang w:val="bg-BG"/>
        </w:rPr>
        <w:t>BG0000438 „Река Чинардере“</w:t>
      </w:r>
      <w:r w:rsidRPr="007143B9">
        <w:rPr>
          <w:rFonts w:ascii="Times New Roman" w:hAnsi="Times New Roman"/>
          <w:sz w:val="24"/>
          <w:szCs w:val="24"/>
          <w:lang w:val="bg-BG"/>
        </w:rPr>
        <w:t>.</w:t>
      </w:r>
    </w:p>
    <w:p w:rsidR="00EE13BA" w:rsidRPr="007143B9" w:rsidRDefault="00A45AF5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д)</w:t>
      </w:r>
      <w:r w:rsidR="00EE13BA" w:rsidRPr="007143B9">
        <w:rPr>
          <w:rFonts w:eastAsiaTheme="minorEastAsia"/>
          <w:lang w:val="bg-BG"/>
        </w:rPr>
        <w:t xml:space="preserve"> Основни цели на плана/програмата</w:t>
      </w:r>
    </w:p>
    <w:p w:rsidR="009F4AB3" w:rsidRPr="007143B9" w:rsidRDefault="009F4AB3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0E22E9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lastRenderedPageBreak/>
        <w:tab/>
      </w:r>
      <w:r w:rsidR="00D16754" w:rsidRPr="007143B9">
        <w:rPr>
          <w:rFonts w:eastAsiaTheme="minorEastAsia"/>
          <w:lang w:val="bg-BG"/>
        </w:rPr>
        <w:t>Съгласно де</w:t>
      </w:r>
      <w:r w:rsidR="000E22E9" w:rsidRPr="007143B9">
        <w:rPr>
          <w:rFonts w:eastAsiaTheme="minorEastAsia"/>
          <w:lang w:val="bg-BG"/>
        </w:rPr>
        <w:t>йстващия ОУП на община Първомай, ПИ с идентификатор 24493.126.1, местност: „МИНЧОВИЯ БУНАР“ по КККР на с.</w:t>
      </w:r>
      <w:r w:rsidR="00CD7EEC">
        <w:rPr>
          <w:rFonts w:eastAsiaTheme="minorEastAsia"/>
          <w:lang w:val="bg-BG"/>
        </w:rPr>
        <w:t xml:space="preserve"> </w:t>
      </w:r>
      <w:r w:rsidR="000E22E9" w:rsidRPr="007143B9">
        <w:rPr>
          <w:rFonts w:eastAsiaTheme="minorEastAsia"/>
          <w:lang w:val="bg-BG"/>
        </w:rPr>
        <w:t>Дълбок извор, общ.</w:t>
      </w:r>
      <w:r w:rsidR="00CD7EEC">
        <w:rPr>
          <w:rFonts w:eastAsiaTheme="minorEastAsia"/>
          <w:lang w:val="bg-BG"/>
        </w:rPr>
        <w:t xml:space="preserve"> </w:t>
      </w:r>
      <w:r w:rsidR="000E22E9" w:rsidRPr="007143B9">
        <w:rPr>
          <w:rFonts w:eastAsiaTheme="minorEastAsia"/>
          <w:lang w:val="bg-BG"/>
        </w:rPr>
        <w:t>Първомай, обл.</w:t>
      </w:r>
      <w:r w:rsidR="00CD7EEC">
        <w:rPr>
          <w:rFonts w:eastAsiaTheme="minorEastAsia"/>
          <w:lang w:val="bg-BG"/>
        </w:rPr>
        <w:t xml:space="preserve"> </w:t>
      </w:r>
      <w:r w:rsidR="000E22E9" w:rsidRPr="007143B9">
        <w:rPr>
          <w:rFonts w:eastAsiaTheme="minorEastAsia"/>
          <w:lang w:val="bg-BG"/>
        </w:rPr>
        <w:t>Пловдив с площ 1598</w:t>
      </w:r>
      <w:r>
        <w:rPr>
          <w:rFonts w:eastAsiaTheme="minorEastAsia"/>
          <w:lang w:val="bg-BG"/>
        </w:rPr>
        <w:t xml:space="preserve"> </w:t>
      </w:r>
      <w:r w:rsidR="00D16754" w:rsidRPr="007143B9">
        <w:rPr>
          <w:rFonts w:eastAsiaTheme="minorEastAsia"/>
          <w:lang w:val="bg-BG"/>
        </w:rPr>
        <w:t xml:space="preserve">кв.м. и начин на трайно ползване: Нива, попада в земеделска територия. </w:t>
      </w:r>
    </w:p>
    <w:p w:rsidR="00EE13BA" w:rsidRPr="007143B9" w:rsidRDefault="00CD7EEC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D16754" w:rsidRPr="007143B9">
        <w:rPr>
          <w:rFonts w:eastAsiaTheme="minorEastAsia"/>
          <w:lang w:val="bg-BG"/>
        </w:rPr>
        <w:t xml:space="preserve">С проекта </w:t>
      </w:r>
      <w:r w:rsidR="000E22E9" w:rsidRPr="007143B9">
        <w:rPr>
          <w:rFonts w:eastAsiaTheme="minorEastAsia"/>
          <w:lang w:val="bg-BG"/>
        </w:rPr>
        <w:t xml:space="preserve">за Изменение на Общ Устройствен План на Община Първомай </w:t>
      </w:r>
      <w:r w:rsidR="00D16754" w:rsidRPr="007143B9">
        <w:rPr>
          <w:rFonts w:eastAsiaTheme="minorEastAsia"/>
          <w:lang w:val="bg-BG"/>
        </w:rPr>
        <w:t>с</w:t>
      </w:r>
      <w:r w:rsidR="000E22E9" w:rsidRPr="007143B9">
        <w:rPr>
          <w:rFonts w:eastAsiaTheme="minorEastAsia"/>
          <w:lang w:val="bg-BG"/>
        </w:rPr>
        <w:t>е цели създаване на устройствена зона:</w:t>
      </w:r>
      <w:r w:rsidR="00DD5E8C" w:rsidRPr="007143B9">
        <w:rPr>
          <w:rFonts w:eastAsiaTheme="minorEastAsia"/>
          <w:lang w:val="bg-BG"/>
        </w:rPr>
        <w:t xml:space="preserve"> </w:t>
      </w:r>
      <w:r w:rsidR="000E22E9" w:rsidRPr="007143B9">
        <w:rPr>
          <w:rFonts w:eastAsiaTheme="minorEastAsia"/>
          <w:lang w:val="bg-BG"/>
        </w:rPr>
        <w:t>„Т</w:t>
      </w:r>
      <w:r w:rsidR="00DD5E8C" w:rsidRPr="007143B9">
        <w:rPr>
          <w:rFonts w:eastAsiaTheme="minorEastAsia"/>
          <w:lang w:val="bg-BG"/>
        </w:rPr>
        <w:t>ерен за инженерна инфраструктура</w:t>
      </w:r>
      <w:r w:rsidR="000E22E9" w:rsidRPr="007143B9">
        <w:rPr>
          <w:rFonts w:eastAsiaTheme="minorEastAsia"/>
          <w:lang w:val="bg-BG"/>
        </w:rPr>
        <w:t>“ /Тии/ в обхвата на посоченият ПИ</w:t>
      </w:r>
      <w:r w:rsidR="00BE648E" w:rsidRPr="007143B9">
        <w:rPr>
          <w:rFonts w:eastAsiaTheme="minorEastAsia"/>
          <w:lang w:val="bg-BG"/>
        </w:rPr>
        <w:t>, във връзка със заявени инвестиционни намерения на дружеството, собственик на ПИ.</w:t>
      </w:r>
    </w:p>
    <w:p w:rsidR="001811CA" w:rsidRPr="007143B9" w:rsidRDefault="001811C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59006E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е)</w:t>
      </w:r>
      <w:r w:rsidR="00EE13BA" w:rsidRPr="007143B9">
        <w:rPr>
          <w:rFonts w:eastAsiaTheme="minorEastAsia"/>
          <w:lang w:val="bg-BG"/>
        </w:rPr>
        <w:t xml:space="preserve"> Финансиране на плана/програмата (държавен, общински бюджет или международни програми, други финансови институции)</w:t>
      </w:r>
    </w:p>
    <w:p w:rsidR="009F4AB3" w:rsidRPr="007143B9" w:rsidRDefault="009F4AB3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BE648E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E76A83" w:rsidRPr="007143B9">
        <w:rPr>
          <w:rFonts w:eastAsiaTheme="minorEastAsia"/>
          <w:lang w:val="bg-BG"/>
        </w:rPr>
        <w:t xml:space="preserve">Процедурата </w:t>
      </w:r>
      <w:r w:rsidR="00BE648E" w:rsidRPr="007143B9">
        <w:rPr>
          <w:rFonts w:eastAsiaTheme="minorEastAsia"/>
          <w:lang w:val="bg-BG"/>
        </w:rPr>
        <w:t xml:space="preserve"> за  „Изменение на Общ Устройствен План на Община Първомай,</w:t>
      </w:r>
      <w:r w:rsidR="00E76A83" w:rsidRPr="007143B9">
        <w:rPr>
          <w:rFonts w:eastAsiaTheme="minorEastAsia"/>
          <w:lang w:val="bg-BG"/>
        </w:rPr>
        <w:t xml:space="preserve"> на основание РЕШЕНИЕ № 119 на Общински съвет – Първомай, прието на 29.08.2024</w:t>
      </w:r>
      <w:r>
        <w:rPr>
          <w:rFonts w:eastAsiaTheme="minorEastAsia"/>
          <w:lang w:val="bg-BG"/>
        </w:rPr>
        <w:t xml:space="preserve"> </w:t>
      </w:r>
      <w:r w:rsidR="00E76A83" w:rsidRPr="007143B9">
        <w:rPr>
          <w:rFonts w:eastAsiaTheme="minorEastAsia"/>
          <w:lang w:val="bg-BG"/>
        </w:rPr>
        <w:t>г.по протокол №12, ще се проведе от община Първомай, за сметка на „А1 България“</w:t>
      </w:r>
      <w:r>
        <w:rPr>
          <w:rFonts w:eastAsiaTheme="minorEastAsia"/>
          <w:lang w:val="bg-BG"/>
        </w:rPr>
        <w:t xml:space="preserve"> </w:t>
      </w:r>
      <w:r w:rsidR="00E76A83" w:rsidRPr="007143B9">
        <w:rPr>
          <w:rFonts w:eastAsiaTheme="minorEastAsia"/>
          <w:lang w:val="bg-BG"/>
        </w:rPr>
        <w:t>ЕАД, във връзка с инвестиционните намерения на дружеството, за изработването на Проект за  „Изменение на Общ Устройствен План на Община Първомай,  в обхвата на собствения на дружеството ПИ с идентификатор  24493.126.1, по КККР на с.Дълбок извор, във връзка с обособяването му, като устройствена зона: „Терен за инженерна инфрас</w:t>
      </w:r>
      <w:r w:rsidR="009F4AB3" w:rsidRPr="007143B9">
        <w:rPr>
          <w:rFonts w:eastAsiaTheme="minorEastAsia"/>
          <w:lang w:val="bg-BG"/>
        </w:rPr>
        <w:t xml:space="preserve">труктура“ </w:t>
      </w:r>
      <w:r w:rsidR="000304C9" w:rsidRPr="007143B9">
        <w:rPr>
          <w:rFonts w:eastAsiaTheme="minorEastAsia"/>
          <w:lang w:val="bg-BG"/>
        </w:rPr>
        <w:t>.</w:t>
      </w:r>
    </w:p>
    <w:p w:rsidR="00BE648E" w:rsidRPr="007143B9" w:rsidRDefault="00BE648E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59006E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ж)</w:t>
      </w:r>
      <w:r w:rsidR="00EE13BA" w:rsidRPr="007143B9">
        <w:rPr>
          <w:rFonts w:eastAsiaTheme="minorEastAsia"/>
          <w:lang w:val="bg-BG"/>
        </w:rPr>
        <w:t xml:space="preserve"> Срокове и етапи на изготвянето на плана/програмата и наличие (нормативно регламентирано) на изискване за обществено обсъждане или други процедурна форма за участие на обществеността </w:t>
      </w:r>
    </w:p>
    <w:p w:rsidR="009F4AB3" w:rsidRPr="007143B9" w:rsidRDefault="009F4AB3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CF492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F26548" w:rsidRPr="007143B9">
        <w:rPr>
          <w:rFonts w:eastAsiaTheme="minorEastAsia"/>
          <w:lang w:val="bg-BG"/>
        </w:rPr>
        <w:t xml:space="preserve">Проекта за </w:t>
      </w:r>
      <w:r w:rsidR="000A6261" w:rsidRPr="007143B9">
        <w:rPr>
          <w:rFonts w:eastAsiaTheme="minorEastAsia"/>
          <w:lang w:val="bg-BG"/>
        </w:rPr>
        <w:t xml:space="preserve"> </w:t>
      </w:r>
      <w:r w:rsidR="00F26548" w:rsidRPr="007143B9">
        <w:rPr>
          <w:rFonts w:eastAsiaTheme="minorEastAsia"/>
          <w:lang w:val="bg-BG"/>
        </w:rPr>
        <w:t>Изменение на Общ Устройствен План на Община Първомай ще се изготви на един етап и на основание Чл.127, ал1 от ЗУТ подлежи на обществено обсъждане преди внасянето му за разглеждане в експертният съвет по устройство на територията към община Първомай.</w:t>
      </w:r>
    </w:p>
    <w:p w:rsidR="00CF492A" w:rsidRPr="007143B9" w:rsidRDefault="00CF492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9F4AB3" w:rsidRPr="007143B9" w:rsidRDefault="009F4AB3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lastRenderedPageBreak/>
        <w:t>3. Информация за органа, отговорен за прилагането на плана/програмата</w:t>
      </w:r>
    </w:p>
    <w:p w:rsidR="00EE13B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7221BB" w:rsidRPr="007143B9">
        <w:rPr>
          <w:rFonts w:eastAsiaTheme="minorEastAsia"/>
          <w:lang w:val="bg-BG"/>
        </w:rPr>
        <w:t>Община Първомай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4. Орган за приемане/одобряване/утвърждаване на плана/програмата</w:t>
      </w:r>
    </w:p>
    <w:p w:rsidR="00EE13B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7221BB" w:rsidRPr="007143B9">
        <w:rPr>
          <w:rFonts w:eastAsiaTheme="minorEastAsia"/>
          <w:lang w:val="bg-BG"/>
        </w:rPr>
        <w:t>Общински съвет – Първомай</w:t>
      </w:r>
    </w:p>
    <w:p w:rsidR="00976468" w:rsidRPr="007143B9" w:rsidRDefault="00976468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ІІ. (не е задължително за попълване)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Моля да бъде допуснато извършването само на екологична оценка (ЕО)/В случаите по чл. 91, ал. 2 от Закона за опазване на околната среда (ЗООС),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ЗООС, поради следните основания (мотиви):</w:t>
      </w:r>
    </w:p>
    <w:p w:rsidR="00EE13BA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AC6F34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AC6F34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b/>
          <w:lang w:val="bg-BG"/>
        </w:rPr>
      </w:pPr>
      <w:r w:rsidRPr="00AC6F34">
        <w:rPr>
          <w:rFonts w:eastAsiaTheme="minorEastAsia"/>
          <w:b/>
          <w:lang w:val="bg-BG"/>
        </w:rPr>
        <w:t>Приложение: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I. Информация по чл. 8а, ал. 2 от Наредбата за условията и реда за извършване на екологична оценка на планове и програми: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1. Характеристика на плана/програмата относно: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условия:</w:t>
      </w:r>
    </w:p>
    <w:p w:rsidR="00EE13BA" w:rsidRPr="007143B9" w:rsidRDefault="00D868A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НЯМА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:rsidR="00563138" w:rsidRPr="007143B9" w:rsidRDefault="0078301C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Поради малката площ (1</w:t>
      </w:r>
      <w:r w:rsidR="005813FE" w:rsidRPr="007143B9">
        <w:rPr>
          <w:rFonts w:eastAsiaTheme="minorEastAsia"/>
          <w:lang w:val="bg-BG"/>
        </w:rPr>
        <w:t>,5</w:t>
      </w:r>
      <w:r w:rsidRPr="007143B9">
        <w:rPr>
          <w:rFonts w:eastAsiaTheme="minorEastAsia"/>
          <w:lang w:val="bg-BG"/>
        </w:rPr>
        <w:t>98</w:t>
      </w:r>
      <w:r w:rsidR="005813FE" w:rsidRPr="007143B9">
        <w:rPr>
          <w:rFonts w:eastAsiaTheme="minorEastAsia"/>
          <w:lang w:val="bg-BG"/>
        </w:rPr>
        <w:t>дка.) която с</w:t>
      </w:r>
      <w:r w:rsidRPr="007143B9">
        <w:rPr>
          <w:rFonts w:eastAsiaTheme="minorEastAsia"/>
          <w:lang w:val="bg-BG"/>
        </w:rPr>
        <w:t>е засяга от проекта за  Изменение на Общ Устройствен План на община Първомай</w:t>
      </w:r>
      <w:r w:rsidR="005813FE" w:rsidRPr="007143B9">
        <w:rPr>
          <w:rFonts w:eastAsiaTheme="minorEastAsia"/>
          <w:lang w:val="bg-BG"/>
        </w:rPr>
        <w:t xml:space="preserve">, </w:t>
      </w:r>
      <w:r w:rsidR="005813FE" w:rsidRPr="007143B9">
        <w:rPr>
          <w:rFonts w:eastAsiaTheme="minorEastAsia"/>
          <w:lang w:val="bg-BG"/>
        </w:rPr>
        <w:lastRenderedPageBreak/>
        <w:t xml:space="preserve">той ще повлияе несъществено </w:t>
      </w:r>
      <w:r w:rsidR="00563138" w:rsidRPr="007143B9">
        <w:rPr>
          <w:rFonts w:eastAsiaTheme="minorEastAsia"/>
          <w:lang w:val="bg-BG"/>
        </w:rPr>
        <w:t xml:space="preserve">върху баланса на територията на </w:t>
      </w:r>
      <w:r w:rsidR="00AC6F34">
        <w:rPr>
          <w:rFonts w:eastAsiaTheme="minorEastAsia"/>
          <w:lang w:val="bg-BG"/>
        </w:rPr>
        <w:t>О</w:t>
      </w:r>
      <w:r w:rsidR="00563138" w:rsidRPr="007143B9">
        <w:rPr>
          <w:rFonts w:eastAsiaTheme="minorEastAsia"/>
          <w:lang w:val="bg-BG"/>
        </w:rPr>
        <w:t>бщината спрямо</w:t>
      </w:r>
      <w:r w:rsidRPr="007143B9">
        <w:rPr>
          <w:rFonts w:eastAsiaTheme="minorEastAsia"/>
          <w:lang w:val="bg-BG"/>
        </w:rPr>
        <w:t xml:space="preserve"> ОУПО Първомай</w:t>
      </w:r>
      <w:r w:rsidR="005813FE" w:rsidRPr="007143B9">
        <w:rPr>
          <w:rFonts w:eastAsiaTheme="minorEastAsia"/>
          <w:lang w:val="bg-BG"/>
        </w:rPr>
        <w:t xml:space="preserve">.  </w:t>
      </w:r>
    </w:p>
    <w:p w:rsidR="00563138" w:rsidRPr="007143B9" w:rsidRDefault="005D2FF8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b/>
          <w:lang w:val="bg-BG"/>
        </w:rPr>
      </w:pPr>
      <w:r w:rsidRPr="007143B9">
        <w:rPr>
          <w:rFonts w:eastAsiaTheme="minorEastAsia"/>
          <w:b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95"/>
        <w:gridCol w:w="1879"/>
        <w:gridCol w:w="1879"/>
        <w:gridCol w:w="1880"/>
      </w:tblGrid>
      <w:tr w:rsidR="00C94BB9" w:rsidRPr="007143B9" w:rsidTr="00C94BB9">
        <w:tc>
          <w:tcPr>
            <w:tcW w:w="2263" w:type="dxa"/>
          </w:tcPr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 xml:space="preserve">Наименование </w:t>
            </w:r>
          </w:p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на териториалния</w:t>
            </w:r>
          </w:p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елемент</w:t>
            </w:r>
          </w:p>
        </w:tc>
        <w:tc>
          <w:tcPr>
            <w:tcW w:w="1495" w:type="dxa"/>
          </w:tcPr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Същ.площ</w:t>
            </w:r>
          </w:p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в ха.</w:t>
            </w:r>
          </w:p>
        </w:tc>
        <w:tc>
          <w:tcPr>
            <w:tcW w:w="1879" w:type="dxa"/>
          </w:tcPr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От тях</w:t>
            </w:r>
          </w:p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в %</w:t>
            </w:r>
          </w:p>
        </w:tc>
        <w:tc>
          <w:tcPr>
            <w:tcW w:w="1879" w:type="dxa"/>
          </w:tcPr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Проект</w:t>
            </w:r>
          </w:p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площ ха</w:t>
            </w:r>
          </w:p>
        </w:tc>
        <w:tc>
          <w:tcPr>
            <w:tcW w:w="1880" w:type="dxa"/>
          </w:tcPr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От тях</w:t>
            </w:r>
          </w:p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в %</w:t>
            </w:r>
          </w:p>
        </w:tc>
      </w:tr>
      <w:tr w:rsidR="00C94BB9" w:rsidRPr="007143B9" w:rsidTr="00432D84">
        <w:trPr>
          <w:trHeight w:val="833"/>
        </w:trPr>
        <w:tc>
          <w:tcPr>
            <w:tcW w:w="2263" w:type="dxa"/>
          </w:tcPr>
          <w:p w:rsidR="00AE5ADC" w:rsidRPr="007143B9" w:rsidRDefault="00AE5AD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C94BB9" w:rsidRPr="007143B9" w:rsidRDefault="00AE5AD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Мери и пасища</w:t>
            </w:r>
          </w:p>
        </w:tc>
        <w:tc>
          <w:tcPr>
            <w:tcW w:w="1495" w:type="dxa"/>
          </w:tcPr>
          <w:p w:rsidR="00EF4497" w:rsidRPr="007143B9" w:rsidRDefault="00EF4497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C94BB9" w:rsidRPr="007143B9" w:rsidRDefault="009E2F58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5961,6</w:t>
            </w:r>
            <w:r w:rsidR="00EF4497" w:rsidRPr="007143B9">
              <w:rPr>
                <w:rFonts w:eastAsiaTheme="minorEastAsia"/>
                <w:b/>
                <w:lang w:val="bg-BG"/>
              </w:rPr>
              <w:t>9</w:t>
            </w:r>
          </w:p>
        </w:tc>
        <w:tc>
          <w:tcPr>
            <w:tcW w:w="1879" w:type="dxa"/>
          </w:tcPr>
          <w:p w:rsidR="00EF4497" w:rsidRPr="007143B9" w:rsidRDefault="00EF4497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C94BB9" w:rsidRPr="007143B9" w:rsidRDefault="00AE5AD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11,17</w:t>
            </w:r>
          </w:p>
        </w:tc>
        <w:tc>
          <w:tcPr>
            <w:tcW w:w="1879" w:type="dxa"/>
          </w:tcPr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FE521B" w:rsidRPr="007143B9" w:rsidRDefault="007C6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5961</w:t>
            </w:r>
            <w:r w:rsidR="00FE521B" w:rsidRPr="007143B9">
              <w:rPr>
                <w:rFonts w:eastAsiaTheme="minorEastAsia"/>
                <w:b/>
                <w:lang w:val="bg-BG"/>
              </w:rPr>
              <w:t>,</w:t>
            </w:r>
            <w:r w:rsidRPr="007143B9">
              <w:rPr>
                <w:rFonts w:eastAsiaTheme="minorEastAsia"/>
                <w:b/>
                <w:lang w:val="bg-BG"/>
              </w:rPr>
              <w:t>73</w:t>
            </w:r>
          </w:p>
        </w:tc>
        <w:tc>
          <w:tcPr>
            <w:tcW w:w="1880" w:type="dxa"/>
          </w:tcPr>
          <w:p w:rsidR="00C81A5C" w:rsidRPr="007143B9" w:rsidRDefault="00C81A5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C94BB9" w:rsidRPr="007143B9" w:rsidRDefault="00C81A5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 xml:space="preserve">       </w:t>
            </w:r>
            <w:r w:rsidR="006C5378" w:rsidRPr="007143B9">
              <w:rPr>
                <w:rFonts w:eastAsiaTheme="minorEastAsia"/>
                <w:b/>
                <w:lang w:val="bg-BG"/>
              </w:rPr>
              <w:t>11,1703</w:t>
            </w:r>
            <w:r w:rsidRPr="007143B9">
              <w:rPr>
                <w:rFonts w:eastAsiaTheme="minorEastAsia"/>
                <w:b/>
                <w:lang w:val="bg-BG"/>
              </w:rPr>
              <w:t xml:space="preserve">  </w:t>
            </w:r>
          </w:p>
        </w:tc>
      </w:tr>
      <w:tr w:rsidR="00C94BB9" w:rsidRPr="007143B9" w:rsidTr="00C94BB9">
        <w:tc>
          <w:tcPr>
            <w:tcW w:w="2263" w:type="dxa"/>
          </w:tcPr>
          <w:p w:rsidR="00C94BB9" w:rsidRPr="007143B9" w:rsidRDefault="00AE5AD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Терени за инженерна</w:t>
            </w:r>
            <w:r w:rsidR="00432D84" w:rsidRPr="007143B9">
              <w:rPr>
                <w:rFonts w:eastAsiaTheme="minorEastAsia"/>
                <w:b/>
                <w:lang w:val="bg-BG"/>
              </w:rPr>
              <w:t xml:space="preserve"> инфраструктура</w:t>
            </w:r>
          </w:p>
        </w:tc>
        <w:tc>
          <w:tcPr>
            <w:tcW w:w="1495" w:type="dxa"/>
          </w:tcPr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EF4497" w:rsidRPr="007143B9" w:rsidRDefault="00AE5AD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0,39</w:t>
            </w:r>
          </w:p>
        </w:tc>
        <w:tc>
          <w:tcPr>
            <w:tcW w:w="1879" w:type="dxa"/>
          </w:tcPr>
          <w:p w:rsidR="00C94BB9" w:rsidRPr="007143B9" w:rsidRDefault="00C94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EF4497" w:rsidRPr="007143B9" w:rsidRDefault="00AE5AD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0,000</w:t>
            </w:r>
            <w:r w:rsidR="00C81A5C" w:rsidRPr="007143B9">
              <w:rPr>
                <w:rFonts w:eastAsiaTheme="minorEastAsia"/>
                <w:b/>
                <w:lang w:val="bg-BG"/>
              </w:rPr>
              <w:t>7</w:t>
            </w:r>
          </w:p>
        </w:tc>
        <w:tc>
          <w:tcPr>
            <w:tcW w:w="1879" w:type="dxa"/>
          </w:tcPr>
          <w:p w:rsidR="00FE521B" w:rsidRPr="007143B9" w:rsidRDefault="00FE521B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FE521B" w:rsidRPr="007143B9" w:rsidRDefault="007C6BB9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>0</w:t>
            </w:r>
            <w:r w:rsidR="00FE521B" w:rsidRPr="007143B9">
              <w:rPr>
                <w:rFonts w:eastAsiaTheme="minorEastAsia"/>
                <w:b/>
                <w:lang w:val="bg-BG"/>
              </w:rPr>
              <w:t>,</w:t>
            </w:r>
            <w:r w:rsidRPr="007143B9">
              <w:rPr>
                <w:rFonts w:eastAsiaTheme="minorEastAsia"/>
                <w:b/>
                <w:lang w:val="bg-BG"/>
              </w:rPr>
              <w:t>5498</w:t>
            </w:r>
          </w:p>
        </w:tc>
        <w:tc>
          <w:tcPr>
            <w:tcW w:w="1880" w:type="dxa"/>
          </w:tcPr>
          <w:p w:rsidR="00C81A5C" w:rsidRPr="007143B9" w:rsidRDefault="00C81A5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</w:p>
          <w:p w:rsidR="00C94BB9" w:rsidRPr="007143B9" w:rsidRDefault="00C81A5C" w:rsidP="00DB6E89">
            <w:pPr>
              <w:pStyle w:val="NormalWeb"/>
              <w:spacing w:before="0" w:beforeAutospacing="0" w:after="0" w:afterAutospacing="0" w:line="235" w:lineRule="atLeast"/>
              <w:jc w:val="both"/>
              <w:textAlignment w:val="center"/>
              <w:rPr>
                <w:rFonts w:eastAsiaTheme="minorEastAsia"/>
                <w:b/>
                <w:lang w:val="bg-BG"/>
              </w:rPr>
            </w:pPr>
            <w:r w:rsidRPr="007143B9">
              <w:rPr>
                <w:rFonts w:eastAsiaTheme="minorEastAsia"/>
                <w:b/>
                <w:lang w:val="bg-BG"/>
              </w:rPr>
              <w:t xml:space="preserve">           </w:t>
            </w:r>
            <w:r w:rsidR="006C5378" w:rsidRPr="007143B9">
              <w:rPr>
                <w:rFonts w:eastAsiaTheme="minorEastAsia"/>
                <w:b/>
                <w:lang w:val="bg-BG"/>
              </w:rPr>
              <w:t>0,0010</w:t>
            </w:r>
          </w:p>
        </w:tc>
      </w:tr>
    </w:tbl>
    <w:p w:rsidR="00C94BB9" w:rsidRPr="007143B9" w:rsidRDefault="00C94BB9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b/>
          <w:lang w:val="bg-BG"/>
        </w:rPr>
      </w:pPr>
    </w:p>
    <w:p w:rsidR="005D2FF8" w:rsidRPr="007143B9" w:rsidRDefault="005D2FF8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b/>
          <w:lang w:val="bg-BG"/>
        </w:rPr>
      </w:pPr>
      <w:r w:rsidRPr="007143B9">
        <w:rPr>
          <w:rFonts w:eastAsiaTheme="minorEastAsia"/>
          <w:b/>
          <w:lang w:val="bg-BG"/>
        </w:rPr>
        <w:t>Настоящото измене</w:t>
      </w:r>
      <w:r w:rsidR="005C7954" w:rsidRPr="007143B9">
        <w:rPr>
          <w:rFonts w:eastAsiaTheme="minorEastAsia"/>
          <w:b/>
          <w:lang w:val="bg-BG"/>
        </w:rPr>
        <w:t>ние на ОУПО представлява 0,0003</w:t>
      </w:r>
      <w:r w:rsidRPr="007143B9">
        <w:rPr>
          <w:rFonts w:eastAsiaTheme="minorEastAsia"/>
          <w:b/>
          <w:lang w:val="bg-BG"/>
        </w:rPr>
        <w:t xml:space="preserve"> % от</w:t>
      </w:r>
      <w:r w:rsidR="0053322B" w:rsidRPr="007143B9">
        <w:rPr>
          <w:rFonts w:eastAsiaTheme="minorEastAsia"/>
          <w:b/>
          <w:lang w:val="bg-BG"/>
        </w:rPr>
        <w:t xml:space="preserve"> територията на Община Първомай</w:t>
      </w:r>
      <w:r w:rsidRPr="007143B9">
        <w:rPr>
          <w:rFonts w:eastAsiaTheme="minorEastAsia"/>
          <w:b/>
          <w:lang w:val="bg-BG"/>
        </w:rPr>
        <w:t>.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7519CD" w:rsidRPr="007143B9" w:rsidRDefault="007519C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7519CD" w:rsidRPr="007143B9">
        <w:rPr>
          <w:rFonts w:eastAsiaTheme="minorEastAsia"/>
          <w:lang w:val="bg-BG"/>
        </w:rPr>
        <w:t>Не о</w:t>
      </w:r>
      <w:r w:rsidR="001E7B60" w:rsidRPr="007143B9">
        <w:rPr>
          <w:rFonts w:eastAsiaTheme="minorEastAsia"/>
          <w:lang w:val="bg-BG"/>
        </w:rPr>
        <w:t>казва вли</w:t>
      </w:r>
      <w:r w:rsidR="007519CD" w:rsidRPr="007143B9">
        <w:rPr>
          <w:rFonts w:eastAsiaTheme="minorEastAsia"/>
          <w:lang w:val="bg-BG"/>
        </w:rPr>
        <w:t>яние</w:t>
      </w:r>
    </w:p>
    <w:p w:rsidR="00D868AD" w:rsidRPr="007143B9" w:rsidRDefault="00D868A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г) екологични проблеми от значение за плана/програмата:</w:t>
      </w:r>
    </w:p>
    <w:p w:rsidR="007519CD" w:rsidRPr="007143B9" w:rsidRDefault="007519C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7519CD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7519CD" w:rsidRPr="007143B9">
        <w:rPr>
          <w:rFonts w:eastAsiaTheme="minorEastAsia"/>
          <w:lang w:val="bg-BG"/>
        </w:rPr>
        <w:t>Не съществуват екологични проблеми</w:t>
      </w:r>
      <w:r>
        <w:rPr>
          <w:rFonts w:eastAsiaTheme="minorEastAsia"/>
          <w:lang w:val="bg-BG"/>
        </w:rPr>
        <w:t>.</w:t>
      </w:r>
      <w:r w:rsidR="007519CD" w:rsidRPr="007143B9">
        <w:rPr>
          <w:rFonts w:eastAsiaTheme="minorEastAsia"/>
          <w:lang w:val="bg-BG"/>
        </w:rPr>
        <w:t xml:space="preserve"> 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д) значение на плана/програмата за изпълнението на общностното законодателство в областта на околната среда:</w:t>
      </w:r>
    </w:p>
    <w:p w:rsidR="007519CD" w:rsidRPr="007143B9" w:rsidRDefault="007519C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7519CD" w:rsidRPr="007143B9">
        <w:rPr>
          <w:rFonts w:eastAsiaTheme="minorEastAsia"/>
          <w:lang w:val="bg-BG"/>
        </w:rPr>
        <w:t>Не оказва влияние</w:t>
      </w:r>
    </w:p>
    <w:p w:rsidR="007519CD" w:rsidRPr="007143B9" w:rsidRDefault="007519C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е) наличие на алтернативи:</w:t>
      </w:r>
    </w:p>
    <w:p w:rsidR="00AE4822" w:rsidRPr="007143B9" w:rsidRDefault="00AE4822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AE4822" w:rsidRPr="007143B9">
        <w:rPr>
          <w:rFonts w:eastAsiaTheme="minorEastAsia"/>
          <w:lang w:val="bg-BG"/>
        </w:rPr>
        <w:t xml:space="preserve">Няма алтернативни възможности 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2. Обосновка на конкретната необходимост от изготвянето на плана/програмата:</w:t>
      </w:r>
    </w:p>
    <w:p w:rsidR="00E54858" w:rsidRPr="007143B9" w:rsidRDefault="00E54858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25553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E54858" w:rsidRPr="007143B9">
        <w:rPr>
          <w:rFonts w:eastAsiaTheme="minorEastAsia"/>
          <w:lang w:val="bg-BG"/>
        </w:rPr>
        <w:t xml:space="preserve">С цел разширение и развитие на комуникационните мрежи и осигуряване на оптична свързаност </w:t>
      </w:r>
      <w:r w:rsidR="00E25553" w:rsidRPr="007143B9">
        <w:rPr>
          <w:rFonts w:eastAsiaTheme="minorEastAsia"/>
          <w:lang w:val="bg-BG"/>
        </w:rPr>
        <w:t>на територията на община Първомай, „А1 България“</w:t>
      </w:r>
      <w:r w:rsidR="007143B9">
        <w:rPr>
          <w:rFonts w:eastAsiaTheme="minorEastAsia"/>
          <w:lang w:val="bg-BG"/>
        </w:rPr>
        <w:t xml:space="preserve"> </w:t>
      </w:r>
      <w:r w:rsidR="00E25553" w:rsidRPr="007143B9">
        <w:rPr>
          <w:rFonts w:eastAsiaTheme="minorEastAsia"/>
          <w:lang w:val="bg-BG"/>
        </w:rPr>
        <w:t xml:space="preserve">ЕАД ,собственик на ПИ с идентификатор  24493.126.1, местност „МИНЧОВИЯ БУНАР“ </w:t>
      </w:r>
      <w:r w:rsidR="00E25553" w:rsidRPr="007143B9">
        <w:rPr>
          <w:rFonts w:eastAsiaTheme="minorEastAsia"/>
          <w:lang w:val="bg-BG"/>
        </w:rPr>
        <w:lastRenderedPageBreak/>
        <w:t>по КККР на с.</w:t>
      </w:r>
      <w:r w:rsidR="007143B9">
        <w:rPr>
          <w:rFonts w:eastAsiaTheme="minorEastAsia"/>
          <w:lang w:val="bg-BG"/>
        </w:rPr>
        <w:t xml:space="preserve"> </w:t>
      </w:r>
      <w:r w:rsidR="00E25553" w:rsidRPr="007143B9">
        <w:rPr>
          <w:rFonts w:eastAsiaTheme="minorEastAsia"/>
          <w:lang w:val="bg-BG"/>
        </w:rPr>
        <w:t>Дълбок извор, община Първомай, област Пловдив има инвестиционно намерение за изграждане на телекомуникационно съоръжение: Приемно-предавателна станция № PDV0771.A000 Дълбок извор.</w:t>
      </w:r>
    </w:p>
    <w:p w:rsidR="00684913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3A50B3" w:rsidRPr="007143B9">
        <w:rPr>
          <w:rFonts w:eastAsiaTheme="minorEastAsia"/>
          <w:lang w:val="bg-BG"/>
        </w:rPr>
        <w:t>Общият Устройствен План на община Първомай</w:t>
      </w:r>
      <w:r w:rsidR="00316E00" w:rsidRPr="007143B9">
        <w:rPr>
          <w:rFonts w:eastAsiaTheme="minorEastAsia"/>
          <w:lang w:val="bg-BG"/>
        </w:rPr>
        <w:t>/ОУПО Първомай/</w:t>
      </w:r>
      <w:r w:rsidR="003A50B3" w:rsidRPr="007143B9">
        <w:rPr>
          <w:rFonts w:eastAsiaTheme="minorEastAsia"/>
          <w:lang w:val="bg-BG"/>
        </w:rPr>
        <w:t xml:space="preserve"> е одобрен с Решение №368 прието на 31.10.2022г. по Протокол №39 на Общински съвет Първомай. Решението е обнародвано в ДВ бр.93 от 22</w:t>
      </w:r>
      <w:r w:rsidR="00684913" w:rsidRPr="007143B9">
        <w:rPr>
          <w:rFonts w:eastAsiaTheme="minorEastAsia"/>
          <w:lang w:val="bg-BG"/>
        </w:rPr>
        <w:t xml:space="preserve">.11.2022г. и е влязло в сила. </w:t>
      </w:r>
    </w:p>
    <w:p w:rsidR="00C74000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684913" w:rsidRPr="007143B9">
        <w:rPr>
          <w:rFonts w:eastAsiaTheme="minorEastAsia"/>
          <w:lang w:val="bg-BG"/>
        </w:rPr>
        <w:t>Съгласно ОУПО Първомай  ПИ с идентификатор  24493.126.1, местност „МИНЧОВИЯ БУНАР“ по КККР на с.</w:t>
      </w:r>
      <w:r w:rsidR="007143B9">
        <w:rPr>
          <w:rFonts w:eastAsiaTheme="minorEastAsia"/>
          <w:lang w:val="bg-BG"/>
        </w:rPr>
        <w:t xml:space="preserve"> </w:t>
      </w:r>
      <w:r w:rsidR="00684913" w:rsidRPr="007143B9">
        <w:rPr>
          <w:rFonts w:eastAsiaTheme="minorEastAsia"/>
          <w:lang w:val="bg-BG"/>
        </w:rPr>
        <w:t>Дълбок извор, община Първомай, област Пловдив е определен за земеделска територия, като ПИ граничи с територия, предвидена в ОУПО Първомай за: Складова производствена устройствена зона /Псп/, като същият не попада в разработката.</w:t>
      </w:r>
    </w:p>
    <w:p w:rsidR="00684913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684913" w:rsidRPr="007143B9">
        <w:rPr>
          <w:rFonts w:eastAsiaTheme="minorEastAsia"/>
          <w:lang w:val="bg-BG"/>
        </w:rPr>
        <w:t xml:space="preserve">Предвид на гореизложеното за осъществяване инвестиционното намерение на собственика на ПИ е необходимо първо да </w:t>
      </w:r>
      <w:r w:rsidR="00316E00" w:rsidRPr="007143B9">
        <w:rPr>
          <w:rFonts w:eastAsiaTheme="minorEastAsia"/>
          <w:lang w:val="bg-BG"/>
        </w:rPr>
        <w:t>се и</w:t>
      </w:r>
      <w:r w:rsidR="009A314D" w:rsidRPr="007143B9">
        <w:rPr>
          <w:rFonts w:eastAsiaTheme="minorEastAsia"/>
          <w:lang w:val="bg-BG"/>
        </w:rPr>
        <w:t>змени действащият ОУПО Първомай.</w:t>
      </w:r>
    </w:p>
    <w:p w:rsidR="00555ABF" w:rsidRPr="007143B9" w:rsidRDefault="00555ABF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3. Информация за планове и програми и инвестиционни предложения, свързани с предложения план/програма, включително за извършени ЕО или ОВОС:</w:t>
      </w:r>
    </w:p>
    <w:p w:rsidR="00B17C2B" w:rsidRPr="007143B9" w:rsidRDefault="00B17C2B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B17C2B" w:rsidRPr="007143B9">
        <w:rPr>
          <w:rFonts w:eastAsiaTheme="minorEastAsia"/>
          <w:lang w:val="bg-BG"/>
        </w:rPr>
        <w:t>Общ устройствен план на Община „Първомай“</w:t>
      </w:r>
      <w:r w:rsidR="00664F8F" w:rsidRPr="007143B9">
        <w:rPr>
          <w:rFonts w:eastAsiaTheme="minorEastAsia"/>
          <w:lang w:val="bg-BG"/>
        </w:rPr>
        <w:t xml:space="preserve"> е съгласуван със Ст</w:t>
      </w:r>
      <w:r w:rsidR="00B17C2B" w:rsidRPr="007143B9">
        <w:rPr>
          <w:rFonts w:eastAsiaTheme="minorEastAsia"/>
          <w:lang w:val="bg-BG"/>
        </w:rPr>
        <w:t>ановище по екологична оценка № ПВ-1-I/2021</w:t>
      </w:r>
      <w:r w:rsidR="00664F8F" w:rsidRPr="007143B9">
        <w:rPr>
          <w:rFonts w:eastAsiaTheme="minorEastAsia"/>
          <w:lang w:val="bg-BG"/>
        </w:rPr>
        <w:t>г</w:t>
      </w:r>
      <w:r w:rsidR="00B17C2B" w:rsidRPr="007143B9">
        <w:rPr>
          <w:rFonts w:eastAsiaTheme="minorEastAsia"/>
          <w:lang w:val="bg-BG"/>
        </w:rPr>
        <w:t>. на директора на РИОСВ – Пловдив</w:t>
      </w:r>
      <w:r w:rsidR="00664F8F" w:rsidRPr="007143B9">
        <w:rPr>
          <w:rFonts w:eastAsiaTheme="minorEastAsia"/>
          <w:lang w:val="bg-BG"/>
        </w:rPr>
        <w:t>.</w:t>
      </w:r>
    </w:p>
    <w:p w:rsidR="00801DC5" w:rsidRPr="007143B9" w:rsidRDefault="00EE13BA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4. </w:t>
      </w:r>
      <w:r w:rsidR="00801DC5" w:rsidRPr="007143B9">
        <w:rPr>
          <w:rFonts w:eastAsiaTheme="minorEastAsia"/>
          <w:lang w:val="bg-BG"/>
        </w:rPr>
        <w:t>Характеристики на последиците и на пространството, което е вероятно да бъде засегнато, като се отчитат по-специално:</w:t>
      </w:r>
    </w:p>
    <w:p w:rsidR="00757C46" w:rsidRPr="007143B9" w:rsidRDefault="00801DC5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а) вероятността, продължителността, честотата и обратимостта на последиците: </w:t>
      </w:r>
    </w:p>
    <w:p w:rsidR="00757C46" w:rsidRPr="007143B9" w:rsidRDefault="00AC6F34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757C46" w:rsidRPr="007143B9">
        <w:rPr>
          <w:rFonts w:eastAsiaTheme="minorEastAsia"/>
          <w:lang w:val="bg-BG"/>
        </w:rPr>
        <w:t>Не се очакват последици</w:t>
      </w:r>
    </w:p>
    <w:p w:rsidR="00757C46" w:rsidRPr="007143B9" w:rsidRDefault="00801DC5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б) кумулативните въздействия: </w:t>
      </w:r>
    </w:p>
    <w:p w:rsidR="00757C46" w:rsidRPr="007143B9" w:rsidRDefault="00AC6F34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lastRenderedPageBreak/>
        <w:tab/>
      </w:r>
      <w:r w:rsidR="00757C46" w:rsidRPr="007143B9">
        <w:rPr>
          <w:rFonts w:eastAsiaTheme="minorEastAsia"/>
          <w:lang w:val="bg-BG"/>
        </w:rPr>
        <w:t>Няма</w:t>
      </w:r>
    </w:p>
    <w:p w:rsidR="00757C46" w:rsidRPr="007143B9" w:rsidRDefault="00801DC5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в) трансграничното въздействие: </w:t>
      </w:r>
    </w:p>
    <w:p w:rsidR="00757C46" w:rsidRPr="007143B9" w:rsidRDefault="00AC6F34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757C46" w:rsidRPr="007143B9">
        <w:rPr>
          <w:rFonts w:eastAsiaTheme="minorEastAsia"/>
          <w:lang w:val="bg-BG"/>
        </w:rPr>
        <w:t>Няма</w:t>
      </w:r>
    </w:p>
    <w:p w:rsidR="00DB7B58" w:rsidRPr="007143B9" w:rsidRDefault="00801DC5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 </w:t>
      </w:r>
    </w:p>
    <w:p w:rsidR="00DB7B58" w:rsidRPr="007143B9" w:rsidRDefault="00AC6F34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DB7B58" w:rsidRPr="007143B9">
        <w:rPr>
          <w:rFonts w:eastAsiaTheme="minorEastAsia"/>
          <w:lang w:val="bg-BG"/>
        </w:rPr>
        <w:t>Няма рискове за човешкото здраве и околната среда</w:t>
      </w:r>
    </w:p>
    <w:p w:rsidR="00DB7B58" w:rsidRPr="007143B9" w:rsidRDefault="00801DC5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от ЗООС: </w:t>
      </w:r>
    </w:p>
    <w:p w:rsidR="00DB7B58" w:rsidRPr="007143B9" w:rsidRDefault="00AC6F34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DB7B58" w:rsidRPr="007143B9">
        <w:rPr>
          <w:rFonts w:eastAsiaTheme="minorEastAsia"/>
          <w:lang w:val="bg-BG"/>
        </w:rPr>
        <w:t>Няма рискове от възникване на голяма авария</w:t>
      </w:r>
    </w:p>
    <w:p w:rsidR="00DB7B58" w:rsidRPr="007143B9" w:rsidRDefault="00801DC5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е) величината и пространственият обхват на въздействията (географски район и брой на населението, които е вероятно да бъдат засегнати): </w:t>
      </w:r>
    </w:p>
    <w:p w:rsidR="0036752C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36752C" w:rsidRPr="007143B9">
        <w:rPr>
          <w:rFonts w:eastAsiaTheme="minorEastAsia"/>
          <w:lang w:val="bg-BG"/>
        </w:rPr>
        <w:t>Проекта за  „Изменение на Общ Устройствен План на Община Първомай е в обхвата на  ПИ с идентификатор  24493.126.1, местност „МИНЧОВИЯ БУНАР“ по КККР на с.</w:t>
      </w:r>
      <w:r w:rsidR="007143B9">
        <w:rPr>
          <w:rFonts w:eastAsiaTheme="minorEastAsia"/>
          <w:lang w:val="bg-BG"/>
        </w:rPr>
        <w:t xml:space="preserve"> </w:t>
      </w:r>
      <w:r w:rsidR="0036752C" w:rsidRPr="007143B9">
        <w:rPr>
          <w:rFonts w:eastAsiaTheme="minorEastAsia"/>
          <w:lang w:val="bg-BG"/>
        </w:rPr>
        <w:t>Дълбок извор, община Първомай, област Пловдив.</w:t>
      </w:r>
    </w:p>
    <w:p w:rsidR="00DB7B58" w:rsidRPr="007143B9" w:rsidRDefault="00DB7B58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7C425C" w:rsidRPr="007143B9" w:rsidRDefault="00801DC5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 </w:t>
      </w:r>
    </w:p>
    <w:p w:rsidR="0036752C" w:rsidRPr="007143B9" w:rsidRDefault="00AC6F34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lastRenderedPageBreak/>
        <w:tab/>
      </w:r>
      <w:r w:rsidR="007C425C" w:rsidRPr="007143B9">
        <w:rPr>
          <w:rFonts w:eastAsiaTheme="minorEastAsia"/>
          <w:lang w:val="bg-BG"/>
        </w:rPr>
        <w:t>Засегнатата територия не е уязвима</w:t>
      </w:r>
    </w:p>
    <w:p w:rsidR="00EE13BA" w:rsidRPr="007143B9" w:rsidRDefault="00801DC5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з) въздействието върху райони или ландшафти, които имат признат национален, общностен или международен статут на защита: </w:t>
      </w:r>
    </w:p>
    <w:p w:rsidR="00106D7B" w:rsidRPr="007143B9" w:rsidRDefault="00AC6F34" w:rsidP="00DB6E89">
      <w:pPr>
        <w:pStyle w:val="NormalWeb"/>
        <w:spacing w:after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106D7B" w:rsidRPr="007143B9">
        <w:rPr>
          <w:rFonts w:eastAsiaTheme="minorEastAsia"/>
          <w:lang w:val="bg-BG"/>
        </w:rPr>
        <w:t>Няма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5. Карта или друг актуален графичен материал на засегнатата територия и на съседните ѝ територии, таблици, схеми, снимки и други - по преценка на възложителя, приложения:</w:t>
      </w:r>
    </w:p>
    <w:p w:rsidR="00CB7737" w:rsidRPr="007143B9" w:rsidRDefault="00CB7737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36752C" w:rsidRPr="007143B9">
        <w:rPr>
          <w:rFonts w:eastAsiaTheme="minorEastAsia"/>
          <w:lang w:val="bg-BG"/>
        </w:rPr>
        <w:t xml:space="preserve">Приложени: Извадка на част от ОУПО Първомай и  проект за </w:t>
      </w:r>
      <w:r w:rsidR="0060784D" w:rsidRPr="007143B9">
        <w:rPr>
          <w:rFonts w:eastAsiaTheme="minorEastAsia"/>
          <w:lang w:val="bg-BG"/>
        </w:rPr>
        <w:t>И</w:t>
      </w:r>
      <w:r w:rsidR="0036752C" w:rsidRPr="007143B9">
        <w:rPr>
          <w:rFonts w:eastAsiaTheme="minorEastAsia"/>
          <w:lang w:val="bg-BG"/>
        </w:rPr>
        <w:t xml:space="preserve">зменение </w:t>
      </w:r>
      <w:r w:rsidR="0060784D" w:rsidRPr="007143B9">
        <w:rPr>
          <w:rFonts w:eastAsiaTheme="minorEastAsia"/>
          <w:lang w:val="bg-BG"/>
        </w:rPr>
        <w:t>ОУП</w:t>
      </w:r>
      <w:r w:rsidR="0036752C" w:rsidRPr="007143B9">
        <w:rPr>
          <w:rFonts w:eastAsiaTheme="minorEastAsia"/>
          <w:lang w:val="bg-BG"/>
        </w:rPr>
        <w:t>О Първомай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D715FA" w:rsidRPr="007143B9" w:rsidRDefault="00D715F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AC6F34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</w:r>
      <w:r w:rsidR="00D715FA" w:rsidRPr="007143B9">
        <w:rPr>
          <w:rFonts w:eastAsiaTheme="minorEastAsia"/>
          <w:lang w:val="bg-BG"/>
        </w:rPr>
        <w:t>Няма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7. Информация за платена такса и дата на заплащане.</w:t>
      </w:r>
    </w:p>
    <w:p w:rsidR="008D03FD" w:rsidRPr="007143B9" w:rsidRDefault="008D03F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8D03F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П</w:t>
      </w:r>
      <w:r w:rsidR="00D91FE6" w:rsidRPr="007143B9">
        <w:rPr>
          <w:rFonts w:eastAsiaTheme="minorEastAsia"/>
          <w:lang w:val="bg-BG"/>
        </w:rPr>
        <w:t xml:space="preserve">латежно нареждане от </w:t>
      </w:r>
      <w:r w:rsidR="002F2EBE">
        <w:rPr>
          <w:rFonts w:eastAsiaTheme="minorEastAsia"/>
          <w:lang w:val="bg-BG"/>
        </w:rPr>
        <w:t xml:space="preserve">№ </w:t>
      </w:r>
      <w:r w:rsidR="002F2EBE">
        <w:rPr>
          <w:rFonts w:eastAsiaTheme="minorEastAsia"/>
        </w:rPr>
        <w:t xml:space="preserve">RBB9488969 </w:t>
      </w:r>
      <w:r w:rsidR="002F2EBE">
        <w:rPr>
          <w:rFonts w:eastAsiaTheme="minorEastAsia"/>
          <w:lang w:val="bg-BG"/>
        </w:rPr>
        <w:t xml:space="preserve">от 09.04.2025 г. </w:t>
      </w:r>
      <w:r w:rsidR="00D91FE6" w:rsidRPr="007143B9">
        <w:rPr>
          <w:rFonts w:eastAsiaTheme="minorEastAsia"/>
          <w:lang w:val="bg-BG"/>
        </w:rPr>
        <w:t>04.2025</w:t>
      </w:r>
      <w:r w:rsidR="0086250A" w:rsidRPr="007143B9">
        <w:rPr>
          <w:rFonts w:eastAsiaTheme="minorEastAsia"/>
          <w:lang w:val="bg-BG"/>
        </w:rPr>
        <w:t>г.</w:t>
      </w:r>
      <w:r w:rsidRPr="007143B9">
        <w:rPr>
          <w:rFonts w:eastAsiaTheme="minorEastAsia"/>
          <w:lang w:val="bg-BG"/>
        </w:rPr>
        <w:t xml:space="preserve"> за заплатена по банков път такса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ІІ. Еле</w:t>
      </w:r>
      <w:r w:rsidR="0086250A" w:rsidRPr="007143B9">
        <w:rPr>
          <w:rFonts w:eastAsiaTheme="minorEastAsia"/>
          <w:lang w:val="bg-BG"/>
        </w:rPr>
        <w:t xml:space="preserve">ктронен носител - 1 бр. 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 Желая решението да бъде издадено в електронна форма и изпратено на посочения адрес на електронна поща.</w:t>
      </w: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8045A5" w:rsidRPr="007143B9" w:rsidRDefault="008045A5" w:rsidP="00DB6E89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</w:pPr>
      <w:r w:rsidRPr="007143B9"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  <w:t> Желая решението да бъде получено чрез лицензиран пощенски оператор.</w:t>
      </w:r>
    </w:p>
    <w:p w:rsidR="00801DC5" w:rsidRPr="007143B9" w:rsidRDefault="00801DC5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EE13BA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lastRenderedPageBreak/>
        <w:t> </w:t>
      </w:r>
    </w:p>
    <w:p w:rsidR="008D03FD" w:rsidRPr="007143B9" w:rsidRDefault="008D03F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Дата: </w:t>
      </w:r>
      <w:r w:rsidR="00CD7EEC">
        <w:rPr>
          <w:rFonts w:eastAsiaTheme="minorEastAsia"/>
          <w:lang w:val="bg-BG"/>
        </w:rPr>
        <w:t xml:space="preserve">             </w:t>
      </w:r>
      <w:r w:rsidR="00EE13BA" w:rsidRPr="007143B9">
        <w:rPr>
          <w:rFonts w:eastAsiaTheme="minorEastAsia"/>
          <w:lang w:val="bg-BG"/>
        </w:rPr>
        <w:t xml:space="preserve">                                                                        Възложител: </w:t>
      </w:r>
    </w:p>
    <w:p w:rsidR="008D03FD" w:rsidRPr="007143B9" w:rsidRDefault="008D03F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EE13BA" w:rsidRPr="007143B9" w:rsidRDefault="008D03FD" w:rsidP="00CD7EEC">
      <w:pPr>
        <w:pStyle w:val="NormalWeb"/>
        <w:spacing w:before="0" w:beforeAutospacing="0" w:after="0" w:afterAutospacing="0" w:line="235" w:lineRule="atLeast"/>
        <w:ind w:left="7560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>..</w:t>
      </w:r>
      <w:r w:rsidR="00EE13BA" w:rsidRPr="007143B9">
        <w:rPr>
          <w:rFonts w:eastAsiaTheme="minorEastAsia"/>
          <w:lang w:val="bg-BG"/>
        </w:rPr>
        <w:t>.....</w:t>
      </w:r>
      <w:r w:rsidR="00DC2AD2" w:rsidRPr="007143B9">
        <w:rPr>
          <w:rFonts w:eastAsiaTheme="minorEastAsia"/>
          <w:lang w:val="bg-BG"/>
        </w:rPr>
        <w:t>..................</w:t>
      </w:r>
    </w:p>
    <w:p w:rsidR="00D9408E" w:rsidRPr="007143B9" w:rsidRDefault="00D9408E" w:rsidP="00DB6E89">
      <w:pPr>
        <w:pStyle w:val="NormalWeb"/>
        <w:spacing w:before="0" w:beforeAutospacing="0" w:after="0" w:afterAutospacing="0" w:line="235" w:lineRule="atLeast"/>
        <w:ind w:left="7560"/>
        <w:jc w:val="both"/>
        <w:textAlignment w:val="center"/>
        <w:rPr>
          <w:rFonts w:eastAsiaTheme="minorEastAsia"/>
          <w:lang w:val="bg-BG"/>
        </w:rPr>
      </w:pPr>
    </w:p>
    <w:p w:rsidR="00D9408E" w:rsidRPr="007143B9" w:rsidRDefault="008D03FD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="00D9408E" w:rsidRPr="007143B9">
        <w:rPr>
          <w:rFonts w:eastAsiaTheme="minorEastAsia"/>
          <w:lang w:val="bg-BG"/>
        </w:rPr>
        <w:t xml:space="preserve">                 </w:t>
      </w:r>
      <w:r w:rsidR="00E15BE0" w:rsidRPr="007143B9">
        <w:rPr>
          <w:rFonts w:eastAsiaTheme="minorEastAsia"/>
          <w:lang w:val="bg-BG"/>
        </w:rPr>
        <w:t xml:space="preserve">            /Николай Митков</w:t>
      </w:r>
      <w:r w:rsidR="00D9408E" w:rsidRPr="007143B9">
        <w:rPr>
          <w:rFonts w:eastAsiaTheme="minorEastAsia"/>
          <w:lang w:val="bg-BG"/>
        </w:rPr>
        <w:t>/</w:t>
      </w:r>
    </w:p>
    <w:p w:rsidR="00D9408E" w:rsidRPr="007143B9" w:rsidRDefault="00D9408E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</w:p>
    <w:p w:rsidR="00D9408E" w:rsidRPr="007143B9" w:rsidRDefault="00E15BE0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</w:p>
    <w:p w:rsidR="00D9408E" w:rsidRPr="007143B9" w:rsidRDefault="00D9408E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 xml:space="preserve">                                                                                                         </w:t>
      </w:r>
    </w:p>
    <w:p w:rsidR="00D9408E" w:rsidRPr="007143B9" w:rsidRDefault="00E15BE0" w:rsidP="00DB6E89">
      <w:pPr>
        <w:pStyle w:val="NormalWeb"/>
        <w:spacing w:before="0" w:beforeAutospacing="0" w:after="0" w:afterAutospacing="0" w:line="235" w:lineRule="atLeast"/>
        <w:jc w:val="both"/>
        <w:textAlignment w:val="center"/>
        <w:rPr>
          <w:rFonts w:eastAsiaTheme="minorEastAsia"/>
          <w:lang w:val="bg-BG"/>
        </w:rPr>
      </w:pP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  <w:r w:rsidRPr="007143B9">
        <w:rPr>
          <w:rFonts w:eastAsiaTheme="minorEastAsia"/>
          <w:lang w:val="bg-BG"/>
        </w:rPr>
        <w:tab/>
      </w:r>
    </w:p>
    <w:p w:rsidR="00E0291B" w:rsidRPr="007143B9" w:rsidRDefault="00E0291B" w:rsidP="00DB6E89">
      <w:pPr>
        <w:pStyle w:val="NormalWeb"/>
        <w:spacing w:before="0" w:beforeAutospacing="0" w:after="0" w:afterAutospacing="0" w:line="235" w:lineRule="atLeast"/>
        <w:ind w:left="7200" w:firstLine="720"/>
        <w:jc w:val="both"/>
        <w:textAlignment w:val="center"/>
        <w:rPr>
          <w:lang w:val="bg-BG"/>
        </w:rPr>
      </w:pPr>
    </w:p>
    <w:sectPr w:rsidR="00E0291B" w:rsidRPr="007143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43" w:rsidRDefault="00F50943" w:rsidP="00923AA0">
      <w:pPr>
        <w:spacing w:after="0" w:line="240" w:lineRule="auto"/>
      </w:pPr>
      <w:r>
        <w:separator/>
      </w:r>
    </w:p>
  </w:endnote>
  <w:endnote w:type="continuationSeparator" w:id="0">
    <w:p w:rsidR="00F50943" w:rsidRDefault="00F50943" w:rsidP="0092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43" w:rsidRDefault="00F50943" w:rsidP="00923AA0">
      <w:pPr>
        <w:spacing w:after="0" w:line="240" w:lineRule="auto"/>
      </w:pPr>
      <w:r>
        <w:separator/>
      </w:r>
    </w:p>
  </w:footnote>
  <w:footnote w:type="continuationSeparator" w:id="0">
    <w:p w:rsidR="00F50943" w:rsidRDefault="00F50943" w:rsidP="0092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FAA"/>
    <w:multiLevelType w:val="hybridMultilevel"/>
    <w:tmpl w:val="C78E2282"/>
    <w:lvl w:ilvl="0" w:tplc="0FD6E70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106EF"/>
    <w:multiLevelType w:val="hybridMultilevel"/>
    <w:tmpl w:val="02107C1A"/>
    <w:lvl w:ilvl="0" w:tplc="F6D05298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280" w:hanging="360"/>
      </w:pPr>
    </w:lvl>
    <w:lvl w:ilvl="2" w:tplc="0402001B" w:tentative="1">
      <w:start w:val="1"/>
      <w:numFmt w:val="lowerRoman"/>
      <w:lvlText w:val="%3."/>
      <w:lvlJc w:val="right"/>
      <w:pPr>
        <w:ind w:left="9000" w:hanging="180"/>
      </w:pPr>
    </w:lvl>
    <w:lvl w:ilvl="3" w:tplc="0402000F" w:tentative="1">
      <w:start w:val="1"/>
      <w:numFmt w:val="decimal"/>
      <w:lvlText w:val="%4."/>
      <w:lvlJc w:val="left"/>
      <w:pPr>
        <w:ind w:left="9720" w:hanging="360"/>
      </w:pPr>
    </w:lvl>
    <w:lvl w:ilvl="4" w:tplc="04020019" w:tentative="1">
      <w:start w:val="1"/>
      <w:numFmt w:val="lowerLetter"/>
      <w:lvlText w:val="%5."/>
      <w:lvlJc w:val="left"/>
      <w:pPr>
        <w:ind w:left="10440" w:hanging="360"/>
      </w:pPr>
    </w:lvl>
    <w:lvl w:ilvl="5" w:tplc="0402001B" w:tentative="1">
      <w:start w:val="1"/>
      <w:numFmt w:val="lowerRoman"/>
      <w:lvlText w:val="%6."/>
      <w:lvlJc w:val="right"/>
      <w:pPr>
        <w:ind w:left="11160" w:hanging="180"/>
      </w:pPr>
    </w:lvl>
    <w:lvl w:ilvl="6" w:tplc="0402000F" w:tentative="1">
      <w:start w:val="1"/>
      <w:numFmt w:val="decimal"/>
      <w:lvlText w:val="%7."/>
      <w:lvlJc w:val="left"/>
      <w:pPr>
        <w:ind w:left="11880" w:hanging="360"/>
      </w:pPr>
    </w:lvl>
    <w:lvl w:ilvl="7" w:tplc="04020019" w:tentative="1">
      <w:start w:val="1"/>
      <w:numFmt w:val="lowerLetter"/>
      <w:lvlText w:val="%8."/>
      <w:lvlJc w:val="left"/>
      <w:pPr>
        <w:ind w:left="12600" w:hanging="360"/>
      </w:pPr>
    </w:lvl>
    <w:lvl w:ilvl="8" w:tplc="0402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710A536F"/>
    <w:multiLevelType w:val="hybridMultilevel"/>
    <w:tmpl w:val="33F0D916"/>
    <w:lvl w:ilvl="0" w:tplc="0FD6E70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1C"/>
    <w:rsid w:val="00012823"/>
    <w:rsid w:val="00017318"/>
    <w:rsid w:val="000304C9"/>
    <w:rsid w:val="000407E9"/>
    <w:rsid w:val="00050350"/>
    <w:rsid w:val="000555A8"/>
    <w:rsid w:val="00063A95"/>
    <w:rsid w:val="00081401"/>
    <w:rsid w:val="000A6261"/>
    <w:rsid w:val="000B321E"/>
    <w:rsid w:val="000C594F"/>
    <w:rsid w:val="000E22E9"/>
    <w:rsid w:val="00106D7B"/>
    <w:rsid w:val="00117F97"/>
    <w:rsid w:val="00121553"/>
    <w:rsid w:val="001276A0"/>
    <w:rsid w:val="00134397"/>
    <w:rsid w:val="001811CA"/>
    <w:rsid w:val="001A0AA4"/>
    <w:rsid w:val="001A7BB4"/>
    <w:rsid w:val="001D25FA"/>
    <w:rsid w:val="001E7B60"/>
    <w:rsid w:val="0020431C"/>
    <w:rsid w:val="002068CD"/>
    <w:rsid w:val="00264692"/>
    <w:rsid w:val="002D078B"/>
    <w:rsid w:val="002D2E2A"/>
    <w:rsid w:val="002F2EBE"/>
    <w:rsid w:val="00313B6A"/>
    <w:rsid w:val="00316E00"/>
    <w:rsid w:val="00337067"/>
    <w:rsid w:val="0036752C"/>
    <w:rsid w:val="003A50B3"/>
    <w:rsid w:val="003B4F45"/>
    <w:rsid w:val="004102AB"/>
    <w:rsid w:val="00431858"/>
    <w:rsid w:val="00432D84"/>
    <w:rsid w:val="00437180"/>
    <w:rsid w:val="00446946"/>
    <w:rsid w:val="004A3EB8"/>
    <w:rsid w:val="004E45FB"/>
    <w:rsid w:val="00501895"/>
    <w:rsid w:val="00501EA2"/>
    <w:rsid w:val="00515905"/>
    <w:rsid w:val="00526601"/>
    <w:rsid w:val="0053322B"/>
    <w:rsid w:val="00545287"/>
    <w:rsid w:val="00555ABF"/>
    <w:rsid w:val="00563138"/>
    <w:rsid w:val="005813FE"/>
    <w:rsid w:val="0059006E"/>
    <w:rsid w:val="005B7B56"/>
    <w:rsid w:val="005C7954"/>
    <w:rsid w:val="005D2FF8"/>
    <w:rsid w:val="005D4316"/>
    <w:rsid w:val="005E3ECC"/>
    <w:rsid w:val="0060784D"/>
    <w:rsid w:val="00651865"/>
    <w:rsid w:val="00664F8F"/>
    <w:rsid w:val="00684913"/>
    <w:rsid w:val="006A0419"/>
    <w:rsid w:val="006C5378"/>
    <w:rsid w:val="006D12B7"/>
    <w:rsid w:val="007143B9"/>
    <w:rsid w:val="007221BB"/>
    <w:rsid w:val="00733753"/>
    <w:rsid w:val="007519CD"/>
    <w:rsid w:val="00755AC1"/>
    <w:rsid w:val="00757C46"/>
    <w:rsid w:val="00767CC3"/>
    <w:rsid w:val="0078301C"/>
    <w:rsid w:val="007C425C"/>
    <w:rsid w:val="007C6BB9"/>
    <w:rsid w:val="007E6007"/>
    <w:rsid w:val="00801DC5"/>
    <w:rsid w:val="008029DE"/>
    <w:rsid w:val="008045A5"/>
    <w:rsid w:val="00824A09"/>
    <w:rsid w:val="0086250A"/>
    <w:rsid w:val="0087759C"/>
    <w:rsid w:val="008D03FD"/>
    <w:rsid w:val="008F4569"/>
    <w:rsid w:val="0092081C"/>
    <w:rsid w:val="00923AA0"/>
    <w:rsid w:val="00927ACD"/>
    <w:rsid w:val="00937F14"/>
    <w:rsid w:val="009501DC"/>
    <w:rsid w:val="00975484"/>
    <w:rsid w:val="00976468"/>
    <w:rsid w:val="009A314D"/>
    <w:rsid w:val="009E2F58"/>
    <w:rsid w:val="009E59D8"/>
    <w:rsid w:val="009F4AB3"/>
    <w:rsid w:val="00A11A69"/>
    <w:rsid w:val="00A31949"/>
    <w:rsid w:val="00A45AF5"/>
    <w:rsid w:val="00A670A6"/>
    <w:rsid w:val="00AC6F34"/>
    <w:rsid w:val="00AC708D"/>
    <w:rsid w:val="00AE4822"/>
    <w:rsid w:val="00AE5ADC"/>
    <w:rsid w:val="00AF5F15"/>
    <w:rsid w:val="00AF6499"/>
    <w:rsid w:val="00B17C2B"/>
    <w:rsid w:val="00B35FE2"/>
    <w:rsid w:val="00B438D9"/>
    <w:rsid w:val="00B51836"/>
    <w:rsid w:val="00BE648E"/>
    <w:rsid w:val="00C2157C"/>
    <w:rsid w:val="00C74000"/>
    <w:rsid w:val="00C81A5C"/>
    <w:rsid w:val="00C855E3"/>
    <w:rsid w:val="00C94BB9"/>
    <w:rsid w:val="00CB7737"/>
    <w:rsid w:val="00CD525A"/>
    <w:rsid w:val="00CD7EEC"/>
    <w:rsid w:val="00CF492A"/>
    <w:rsid w:val="00D16754"/>
    <w:rsid w:val="00D715FA"/>
    <w:rsid w:val="00D868AD"/>
    <w:rsid w:val="00D91FE6"/>
    <w:rsid w:val="00D9408E"/>
    <w:rsid w:val="00DB6E89"/>
    <w:rsid w:val="00DB7B58"/>
    <w:rsid w:val="00DC2AD2"/>
    <w:rsid w:val="00DD5E8C"/>
    <w:rsid w:val="00E0291B"/>
    <w:rsid w:val="00E13885"/>
    <w:rsid w:val="00E15BE0"/>
    <w:rsid w:val="00E2050E"/>
    <w:rsid w:val="00E25553"/>
    <w:rsid w:val="00E54858"/>
    <w:rsid w:val="00E639F3"/>
    <w:rsid w:val="00E76A83"/>
    <w:rsid w:val="00EA0A38"/>
    <w:rsid w:val="00EE13BA"/>
    <w:rsid w:val="00EF4497"/>
    <w:rsid w:val="00F26548"/>
    <w:rsid w:val="00F50943"/>
    <w:rsid w:val="00F51F6C"/>
    <w:rsid w:val="00FB0DDD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B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AA0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92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AA0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767CC3"/>
    <w:rPr>
      <w:color w:val="0000FF"/>
      <w:u w:val="single"/>
    </w:rPr>
  </w:style>
  <w:style w:type="table" w:styleId="TableGrid">
    <w:name w:val="Table Grid"/>
    <w:basedOn w:val="TableNormal"/>
    <w:uiPriority w:val="59"/>
    <w:rsid w:val="00C9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2025-06-03T08:24:00Z</dcterms:created>
  <dcterms:modified xsi:type="dcterms:W3CDTF">2025-06-03T08:25:00Z</dcterms:modified>
</cp:coreProperties>
</file>