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AB" w:rsidRPr="007630B1" w:rsidRDefault="007E0FAB" w:rsidP="005008CF">
      <w:pPr>
        <w:shd w:val="clear" w:color="auto" w:fill="FFFFFF"/>
        <w:tabs>
          <w:tab w:val="left" w:pos="142"/>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Приложение № 6 към чл. 6, ал. 1</w:t>
      </w:r>
      <w:r w:rsidR="005008CF" w:rsidRPr="007630B1">
        <w:rPr>
          <w:rFonts w:ascii="Book Antiqua" w:eastAsia="Times New Roman" w:hAnsi="Book Antiqua" w:cs="Times New Roman"/>
          <w:lang w:eastAsia="bg-BG"/>
        </w:rPr>
        <w:t xml:space="preserve"> </w:t>
      </w:r>
      <w:r w:rsidR="0078754E" w:rsidRPr="007630B1">
        <w:rPr>
          <w:rFonts w:ascii="Book Antiqua" w:hAnsi="Book Antiqua"/>
          <w:i/>
          <w:sz w:val="20"/>
          <w:szCs w:val="20"/>
        </w:rPr>
        <w:t>Наредбата за условията и реда за извършване на оценка на въздействието върху околната среда</w:t>
      </w:r>
      <w:r w:rsidR="0078754E" w:rsidRPr="007630B1">
        <w:rPr>
          <w:rFonts w:ascii="Book Antiqua" w:hAnsi="Book Antiqua"/>
          <w:sz w:val="20"/>
          <w:szCs w:val="20"/>
        </w:rPr>
        <w:t xml:space="preserve"> (Наредба за ОВОС)</w:t>
      </w:r>
      <w:r w:rsidR="005008CF" w:rsidRPr="007630B1">
        <w:rPr>
          <w:rFonts w:ascii="Book Antiqua" w:hAnsi="Book Antiqua"/>
          <w:sz w:val="20"/>
          <w:szCs w:val="20"/>
        </w:rPr>
        <w:t xml:space="preserve"> </w:t>
      </w:r>
      <w:r w:rsidRPr="007630B1">
        <w:rPr>
          <w:rFonts w:ascii="Book Antiqua" w:eastAsia="Times New Roman" w:hAnsi="Book Antiqua" w:cs="Times New Roman"/>
          <w:lang w:eastAsia="bg-BG"/>
        </w:rPr>
        <w:t xml:space="preserve">(Ново - ДВ, бр. 12 от 2016 г., в сила от 12.02.2016 г., изм. - ДВ, бр. 3 от 2018 г., изм. - ДВ, бр. 31 от 2019 г., в сила от </w:t>
      </w:r>
      <w:r w:rsidRPr="007630B1">
        <w:rPr>
          <w:rFonts w:ascii="Book Antiqua" w:eastAsia="Times New Roman" w:hAnsi="Book Antiqua" w:cs="Times New Roman"/>
          <w:b/>
          <w:lang w:eastAsia="bg-BG"/>
        </w:rPr>
        <w:t>12.04.2019 г.)</w:t>
      </w:r>
    </w:p>
    <w:p w:rsidR="007E0FAB" w:rsidRPr="007630B1" w:rsidRDefault="007E0FAB" w:rsidP="00E02EA1">
      <w:pPr>
        <w:tabs>
          <w:tab w:val="left" w:pos="142"/>
          <w:tab w:val="left" w:pos="993"/>
        </w:tabs>
        <w:spacing w:after="0" w:line="271" w:lineRule="auto"/>
        <w:ind w:left="426" w:firstLine="567"/>
        <w:rPr>
          <w:rFonts w:ascii="Book Antiqua" w:eastAsia="Times New Roman" w:hAnsi="Book Antiqua" w:cs="Times New Roman"/>
          <w:lang w:eastAsia="bg-BG"/>
        </w:rPr>
      </w:pPr>
    </w:p>
    <w:p w:rsidR="007E0FAB" w:rsidRPr="007630B1" w:rsidRDefault="007E0FAB" w:rsidP="00E02EA1">
      <w:pPr>
        <w:tabs>
          <w:tab w:val="left" w:pos="142"/>
          <w:tab w:val="left" w:pos="993"/>
        </w:tabs>
        <w:spacing w:after="0" w:line="271" w:lineRule="auto"/>
        <w:ind w:left="426"/>
        <w:rPr>
          <w:rFonts w:ascii="Book Antiqua" w:eastAsia="Times New Roman" w:hAnsi="Book Antiqua" w:cs="Times New Roman"/>
          <w:lang w:eastAsia="bg-BG"/>
        </w:rPr>
      </w:pPr>
      <w:r w:rsidRPr="007630B1">
        <w:rPr>
          <w:rFonts w:ascii="Book Antiqua" w:eastAsia="Times New Roman" w:hAnsi="Book Antiqua" w:cs="Times New Roman"/>
          <w:lang w:eastAsia="bg-BG"/>
        </w:rPr>
        <w:t>ДО</w:t>
      </w:r>
    </w:p>
    <w:p w:rsidR="007E0FAB" w:rsidRPr="007630B1" w:rsidRDefault="007E0FAB" w:rsidP="00E02EA1">
      <w:pPr>
        <w:tabs>
          <w:tab w:val="left" w:pos="142"/>
          <w:tab w:val="left" w:pos="993"/>
        </w:tabs>
        <w:spacing w:after="0" w:line="271" w:lineRule="auto"/>
        <w:ind w:left="426"/>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ДИРЕКТОРА НА РИОСВ </w:t>
      </w:r>
      <w:r w:rsidR="009A091E" w:rsidRPr="007630B1">
        <w:rPr>
          <w:rFonts w:ascii="Book Antiqua" w:eastAsia="Times New Roman" w:hAnsi="Book Antiqua" w:cs="Times New Roman"/>
          <w:lang w:eastAsia="bg-BG"/>
        </w:rPr>
        <w:t>ПЛОВДИВ</w:t>
      </w:r>
    </w:p>
    <w:p w:rsidR="0022464C" w:rsidRPr="007630B1" w:rsidRDefault="0088576C" w:rsidP="00E02EA1">
      <w:pPr>
        <w:tabs>
          <w:tab w:val="left" w:pos="142"/>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b/>
          <w:lang w:eastAsia="bg-BG"/>
        </w:rPr>
        <w:t xml:space="preserve">На </w:t>
      </w:r>
      <w:r w:rsidR="0091048C" w:rsidRPr="007630B1">
        <w:rPr>
          <w:rFonts w:ascii="Book Antiqua" w:eastAsia="Times New Roman" w:hAnsi="Book Antiqua" w:cs="Times New Roman"/>
          <w:b/>
          <w:lang w:eastAsia="bg-BG"/>
        </w:rPr>
        <w:t xml:space="preserve">№ </w:t>
      </w:r>
      <w:r w:rsidR="002A2800" w:rsidRPr="007630B1">
        <w:rPr>
          <w:rFonts w:ascii="Book Antiqua" w:eastAsia="Times New Roman" w:hAnsi="Book Antiqua" w:cs="Times New Roman"/>
          <w:b/>
          <w:lang w:eastAsia="bg-BG"/>
        </w:rPr>
        <w:t>ОВОС-</w:t>
      </w:r>
      <w:r w:rsidRPr="007630B1">
        <w:rPr>
          <w:rFonts w:ascii="Book Antiqua" w:hAnsi="Book Antiqua"/>
          <w:sz w:val="20"/>
          <w:szCs w:val="20"/>
        </w:rPr>
        <w:t xml:space="preserve"> </w:t>
      </w:r>
      <w:r w:rsidR="0026647C" w:rsidRPr="0026647C">
        <w:rPr>
          <w:rFonts w:ascii="Book Antiqua" w:eastAsia="Times New Roman" w:hAnsi="Book Antiqua" w:cs="Times New Roman"/>
          <w:b/>
          <w:lang w:eastAsia="bg-BG"/>
        </w:rPr>
        <w:t>72З-</w:t>
      </w:r>
      <w:r w:rsidR="0026647C">
        <w:rPr>
          <w:rFonts w:ascii="Book Antiqua" w:eastAsia="Times New Roman" w:hAnsi="Book Antiqua" w:cs="Times New Roman"/>
          <w:b/>
          <w:lang w:eastAsia="bg-BG"/>
        </w:rPr>
        <w:t>6</w:t>
      </w:r>
      <w:r w:rsidR="0026647C" w:rsidRPr="0026647C">
        <w:rPr>
          <w:rFonts w:ascii="Book Antiqua" w:eastAsia="Times New Roman" w:hAnsi="Book Antiqua" w:cs="Times New Roman"/>
          <w:b/>
          <w:lang w:eastAsia="bg-BG"/>
        </w:rPr>
        <w:t>/О4.О5.2О2</w:t>
      </w:r>
      <w:r w:rsidR="0026647C">
        <w:rPr>
          <w:rFonts w:ascii="Book Antiqua" w:eastAsia="Times New Roman" w:hAnsi="Book Antiqua" w:cs="Times New Roman"/>
          <w:b/>
          <w:lang w:eastAsia="bg-BG"/>
        </w:rPr>
        <w:t>6</w:t>
      </w:r>
      <w:r w:rsidR="0091048C" w:rsidRPr="007630B1">
        <w:rPr>
          <w:rFonts w:ascii="Book Antiqua" w:eastAsia="Times New Roman" w:hAnsi="Book Antiqua" w:cs="Times New Roman"/>
          <w:b/>
          <w:lang w:eastAsia="bg-BG"/>
        </w:rPr>
        <w:t>. на РИОСВ – Пловдив</w:t>
      </w:r>
    </w:p>
    <w:p w:rsidR="00352F34" w:rsidRPr="007630B1" w:rsidRDefault="00352F34" w:rsidP="00E02EA1">
      <w:pPr>
        <w:tabs>
          <w:tab w:val="left" w:pos="142"/>
          <w:tab w:val="left" w:pos="993"/>
        </w:tabs>
        <w:spacing w:after="0" w:line="271" w:lineRule="auto"/>
        <w:ind w:left="426"/>
        <w:jc w:val="center"/>
        <w:rPr>
          <w:rFonts w:ascii="Book Antiqua" w:eastAsia="Times New Roman" w:hAnsi="Book Antiqua" w:cs="Times New Roman"/>
          <w:lang w:eastAsia="bg-BG"/>
        </w:rPr>
      </w:pPr>
    </w:p>
    <w:p w:rsidR="007E0FAB" w:rsidRPr="007630B1" w:rsidRDefault="007E0FAB" w:rsidP="00E02EA1">
      <w:pPr>
        <w:tabs>
          <w:tab w:val="left" w:pos="142"/>
          <w:tab w:val="left" w:pos="993"/>
        </w:tabs>
        <w:spacing w:after="0" w:line="271" w:lineRule="auto"/>
        <w:ind w:left="426"/>
        <w:jc w:val="center"/>
        <w:rPr>
          <w:rFonts w:ascii="Book Antiqua" w:eastAsia="Times New Roman" w:hAnsi="Book Antiqua" w:cs="Times New Roman"/>
          <w:lang w:eastAsia="bg-BG"/>
        </w:rPr>
      </w:pPr>
      <w:r w:rsidRPr="007630B1">
        <w:rPr>
          <w:rFonts w:ascii="Book Antiqua" w:eastAsia="Times New Roman" w:hAnsi="Book Antiqua" w:cs="Times New Roman"/>
          <w:lang w:eastAsia="bg-BG"/>
        </w:rPr>
        <w:t>ИСКАНЕ</w:t>
      </w:r>
    </w:p>
    <w:p w:rsidR="007E0FAB" w:rsidRPr="007630B1" w:rsidRDefault="007E0FAB" w:rsidP="00E02EA1">
      <w:pPr>
        <w:tabs>
          <w:tab w:val="left" w:pos="142"/>
          <w:tab w:val="left" w:pos="993"/>
        </w:tabs>
        <w:spacing w:after="0" w:line="271" w:lineRule="auto"/>
        <w:ind w:left="426"/>
        <w:jc w:val="center"/>
        <w:rPr>
          <w:rFonts w:ascii="Book Antiqua" w:eastAsia="Times New Roman" w:hAnsi="Book Antiqua" w:cs="Times New Roman"/>
          <w:lang w:eastAsia="bg-BG"/>
        </w:rPr>
      </w:pPr>
      <w:r w:rsidRPr="007630B1">
        <w:rPr>
          <w:rFonts w:ascii="Book Antiqua" w:eastAsia="Times New Roman" w:hAnsi="Book Antiqua" w:cs="Times New Roman"/>
          <w:lang w:eastAsia="bg-BG"/>
        </w:rPr>
        <w:t>за преценяване на необходимостта от извършване на оценка на въздействието върху околната среда (ОВОС)</w:t>
      </w:r>
    </w:p>
    <w:p w:rsidR="0026647C" w:rsidRDefault="0026647C" w:rsidP="0026647C">
      <w:pPr>
        <w:tabs>
          <w:tab w:val="left" w:pos="142"/>
          <w:tab w:val="left" w:pos="993"/>
        </w:tabs>
        <w:spacing w:after="0" w:line="271" w:lineRule="auto"/>
        <w:ind w:left="426"/>
        <w:rPr>
          <w:rFonts w:ascii="Book Antiqua" w:eastAsia="Times New Roman" w:hAnsi="Book Antiqua" w:cs="Times New Roman"/>
          <w:b/>
          <w:lang w:eastAsia="bg-BG"/>
        </w:rPr>
      </w:pPr>
    </w:p>
    <w:p w:rsidR="0026647C" w:rsidRDefault="00693995" w:rsidP="0026647C">
      <w:pPr>
        <w:tabs>
          <w:tab w:val="left" w:pos="142"/>
          <w:tab w:val="left" w:pos="993"/>
        </w:tabs>
        <w:spacing w:after="0" w:line="271" w:lineRule="auto"/>
        <w:ind w:left="426"/>
        <w:rPr>
          <w:rFonts w:ascii="Book Antiqua" w:eastAsia="Times New Roman" w:hAnsi="Book Antiqua" w:cs="Times New Roman"/>
          <w:b/>
          <w:lang w:eastAsia="bg-BG"/>
        </w:rPr>
      </w:pPr>
      <w:r>
        <w:rPr>
          <w:rFonts w:ascii="Book Antiqua" w:eastAsia="Times New Roman" w:hAnsi="Book Antiqua" w:cs="Times New Roman"/>
          <w:b/>
          <w:lang w:eastAsia="bg-BG"/>
        </w:rPr>
        <w:t xml:space="preserve">от З. </w:t>
      </w:r>
      <w:proofErr w:type="spellStart"/>
      <w:r>
        <w:rPr>
          <w:rFonts w:ascii="Book Antiqua" w:eastAsia="Times New Roman" w:hAnsi="Book Antiqua" w:cs="Times New Roman"/>
          <w:b/>
          <w:lang w:eastAsia="bg-BG"/>
        </w:rPr>
        <w:t>Четрафилова</w:t>
      </w:r>
      <w:proofErr w:type="spellEnd"/>
    </w:p>
    <w:p w:rsidR="0026647C" w:rsidRPr="0026647C" w:rsidRDefault="00693995" w:rsidP="0026647C">
      <w:pPr>
        <w:tabs>
          <w:tab w:val="left" w:pos="142"/>
          <w:tab w:val="left" w:pos="993"/>
        </w:tabs>
        <w:spacing w:after="0" w:line="271" w:lineRule="auto"/>
        <w:ind w:left="426"/>
        <w:rPr>
          <w:rFonts w:ascii="Book Antiqua" w:eastAsia="Times New Roman" w:hAnsi="Book Antiqua" w:cs="Times New Roman"/>
          <w:b/>
          <w:lang w:eastAsia="bg-BG"/>
        </w:rPr>
      </w:pPr>
      <w:r>
        <w:rPr>
          <w:rFonts w:ascii="Book Antiqua" w:eastAsia="Times New Roman" w:hAnsi="Book Antiqua" w:cs="Times New Roman"/>
          <w:b/>
          <w:lang w:eastAsia="bg-BG"/>
        </w:rPr>
        <w:t xml:space="preserve">от Т. </w:t>
      </w:r>
      <w:proofErr w:type="spellStart"/>
      <w:r>
        <w:rPr>
          <w:rFonts w:ascii="Book Antiqua" w:eastAsia="Times New Roman" w:hAnsi="Book Antiqua" w:cs="Times New Roman"/>
          <w:b/>
          <w:lang w:eastAsia="bg-BG"/>
        </w:rPr>
        <w:t>Четрафилов</w:t>
      </w:r>
      <w:proofErr w:type="spellEnd"/>
    </w:p>
    <w:p w:rsidR="002A2800" w:rsidRPr="007630B1" w:rsidRDefault="00352F34" w:rsidP="0026647C">
      <w:pPr>
        <w:tabs>
          <w:tab w:val="left" w:pos="142"/>
          <w:tab w:val="left" w:pos="993"/>
        </w:tabs>
        <w:spacing w:after="0" w:line="271" w:lineRule="auto"/>
        <w:ind w:left="426"/>
        <w:rPr>
          <w:rFonts w:ascii="Book Antiqua" w:eastAsia="Times New Roman" w:hAnsi="Book Antiqua" w:cs="Times New Roman"/>
          <w:b/>
          <w:lang w:eastAsia="bg-BG"/>
        </w:rPr>
      </w:pPr>
      <w:r w:rsidRPr="007630B1">
        <w:rPr>
          <w:rFonts w:ascii="Book Antiqua" w:eastAsia="Times New Roman" w:hAnsi="Book Antiqua" w:cs="Times New Roman"/>
          <w:b/>
          <w:lang w:eastAsia="bg-BG"/>
        </w:rPr>
        <w:tab/>
      </w:r>
      <w:r w:rsidRPr="007630B1">
        <w:rPr>
          <w:rFonts w:ascii="Book Antiqua" w:eastAsia="Times New Roman" w:hAnsi="Book Antiqua" w:cs="Times New Roman"/>
          <w:b/>
          <w:lang w:eastAsia="bg-BG"/>
        </w:rPr>
        <w:tab/>
      </w:r>
    </w:p>
    <w:p w:rsidR="007E0FAB" w:rsidRPr="007630B1" w:rsidRDefault="002A2800" w:rsidP="00E02EA1">
      <w:pPr>
        <w:tabs>
          <w:tab w:val="left" w:pos="142"/>
          <w:tab w:val="left" w:pos="993"/>
        </w:tabs>
        <w:spacing w:after="0" w:line="271" w:lineRule="auto"/>
        <w:ind w:left="426"/>
        <w:rPr>
          <w:rFonts w:ascii="Book Antiqua" w:eastAsia="Times New Roman" w:hAnsi="Book Antiqua" w:cs="Times New Roman"/>
          <w:b/>
          <w:lang w:eastAsia="bg-BG"/>
        </w:rPr>
      </w:pPr>
      <w:r w:rsidRPr="007630B1">
        <w:rPr>
          <w:rFonts w:ascii="Book Antiqua" w:eastAsia="Times New Roman" w:hAnsi="Book Antiqua" w:cs="Times New Roman"/>
          <w:b/>
          <w:lang w:eastAsia="bg-BG"/>
        </w:rPr>
        <w:tab/>
      </w:r>
      <w:r w:rsidRPr="007630B1">
        <w:rPr>
          <w:rFonts w:ascii="Book Antiqua" w:eastAsia="Times New Roman" w:hAnsi="Book Antiqua" w:cs="Times New Roman"/>
          <w:b/>
          <w:lang w:eastAsia="bg-BG"/>
        </w:rPr>
        <w:tab/>
      </w:r>
      <w:r w:rsidR="003B5EC5" w:rsidRPr="007630B1">
        <w:rPr>
          <w:rFonts w:ascii="Book Antiqua" w:eastAsia="Times New Roman" w:hAnsi="Book Antiqua" w:cs="Times New Roman"/>
          <w:b/>
          <w:lang w:eastAsia="bg-BG"/>
        </w:rPr>
        <w:t>УВАЖАЕМИ</w:t>
      </w:r>
      <w:r w:rsidR="009A091E" w:rsidRPr="007630B1">
        <w:rPr>
          <w:rFonts w:ascii="Book Antiqua" w:eastAsia="Times New Roman" w:hAnsi="Book Antiqua" w:cs="Times New Roman"/>
          <w:b/>
          <w:lang w:eastAsia="bg-BG"/>
        </w:rPr>
        <w:t xml:space="preserve"> Г-Н</w:t>
      </w:r>
      <w:r w:rsidR="007E0FAB" w:rsidRPr="007630B1">
        <w:rPr>
          <w:rFonts w:ascii="Book Antiqua" w:eastAsia="Times New Roman" w:hAnsi="Book Antiqua" w:cs="Times New Roman"/>
          <w:b/>
          <w:lang w:eastAsia="bg-BG"/>
        </w:rPr>
        <w:t xml:space="preserve"> ДИРЕКТОР,</w:t>
      </w:r>
    </w:p>
    <w:p w:rsidR="007E0FAB" w:rsidRPr="007630B1" w:rsidRDefault="007E0FAB" w:rsidP="00E02EA1">
      <w:pPr>
        <w:tabs>
          <w:tab w:val="left" w:pos="142"/>
          <w:tab w:val="left" w:pos="993"/>
        </w:tabs>
        <w:spacing w:after="0" w:line="271" w:lineRule="auto"/>
        <w:ind w:left="426"/>
        <w:rPr>
          <w:rFonts w:ascii="Book Antiqua" w:eastAsia="Times New Roman" w:hAnsi="Book Antiqua" w:cs="Times New Roman"/>
          <w:lang w:eastAsia="bg-BG"/>
        </w:rPr>
      </w:pPr>
    </w:p>
    <w:p w:rsidR="00776D17" w:rsidRPr="007630B1" w:rsidRDefault="00352F34" w:rsidP="00E02EA1">
      <w:pPr>
        <w:tabs>
          <w:tab w:val="left" w:pos="142"/>
          <w:tab w:val="left" w:pos="993"/>
        </w:tabs>
        <w:spacing w:after="0" w:line="271" w:lineRule="auto"/>
        <w:ind w:left="426"/>
        <w:jc w:val="both"/>
        <w:rPr>
          <w:rFonts w:ascii="Book Antiqua" w:eastAsia="Times New Roman" w:hAnsi="Book Antiqua" w:cs="Times New Roman"/>
          <w:b/>
          <w:lang w:eastAsia="bg-BG"/>
        </w:rPr>
      </w:pPr>
      <w:r w:rsidRPr="007630B1">
        <w:rPr>
          <w:rFonts w:ascii="Book Antiqua" w:eastAsia="Times New Roman" w:hAnsi="Book Antiqua" w:cs="Times New Roman"/>
          <w:lang w:eastAsia="bg-BG"/>
        </w:rPr>
        <w:tab/>
      </w:r>
      <w:r w:rsidR="007E0FAB" w:rsidRPr="007630B1">
        <w:rPr>
          <w:rFonts w:ascii="Book Antiqua" w:eastAsia="Times New Roman" w:hAnsi="Book Antiqua" w:cs="Times New Roman"/>
          <w:lang w:eastAsia="bg-BG"/>
        </w:rPr>
        <w:t xml:space="preserve">Моля да ми бъде издадено решение за преценяване на необходимостта от извършване на ОВОС за инвестиционно предложение </w:t>
      </w:r>
      <w:r w:rsidR="00F34010" w:rsidRPr="007630B1">
        <w:rPr>
          <w:rFonts w:ascii="Book Antiqua" w:eastAsia="Times New Roman" w:hAnsi="Book Antiqua" w:cs="Times New Roman"/>
          <w:b/>
          <w:lang w:eastAsia="bg-BG"/>
        </w:rPr>
        <w:t xml:space="preserve"> </w:t>
      </w:r>
      <w:r w:rsidR="0026647C" w:rsidRPr="0026647C">
        <w:rPr>
          <w:rFonts w:ascii="Book Antiqua" w:eastAsia="Times New Roman" w:hAnsi="Book Antiqua" w:cs="Times New Roman"/>
          <w:b/>
          <w:lang w:eastAsia="bg-BG"/>
        </w:rPr>
        <w:t>„Жилищно строителство — 14 броя УПИ, улица в границите на имота и разширение на селскостопански пътища 19.204 и 19.205” в поземлен имот с идентификатор 59032.19.197 по КК и КР на село Първенец, местност „Ташлъка", Община Родопи, Област Пловдив</w:t>
      </w:r>
      <w:r w:rsidR="0088576C" w:rsidRPr="007630B1">
        <w:rPr>
          <w:rFonts w:ascii="Book Antiqua" w:eastAsia="Times New Roman" w:hAnsi="Book Antiqua" w:cs="Times New Roman"/>
          <w:b/>
          <w:lang w:eastAsia="bg-BG"/>
        </w:rPr>
        <w:t>.</w:t>
      </w:r>
    </w:p>
    <w:p w:rsidR="007630B1" w:rsidRPr="00693995" w:rsidRDefault="007E0FAB" w:rsidP="00693995">
      <w:pPr>
        <w:tabs>
          <w:tab w:val="left" w:pos="142"/>
          <w:tab w:val="left" w:pos="993"/>
        </w:tabs>
        <w:spacing w:after="0" w:line="271" w:lineRule="auto"/>
        <w:ind w:left="426"/>
        <w:jc w:val="both"/>
        <w:rPr>
          <w:rFonts w:ascii="Book Antiqua" w:eastAsia="Times New Roman" w:hAnsi="Book Antiqua" w:cs="Times New Roman"/>
          <w:i/>
          <w:lang w:eastAsia="bg-BG"/>
        </w:rPr>
      </w:pPr>
      <w:r w:rsidRPr="007630B1">
        <w:rPr>
          <w:rFonts w:ascii="Book Antiqua" w:eastAsia="Times New Roman" w:hAnsi="Book Antiqua" w:cs="Times New Roman"/>
          <w:i/>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bookmarkStart w:id="0" w:name="_GoBack"/>
      <w:bookmarkEnd w:id="0"/>
    </w:p>
    <w:p w:rsidR="007630B1" w:rsidRPr="007630B1" w:rsidRDefault="007630B1" w:rsidP="00E02EA1">
      <w:pPr>
        <w:tabs>
          <w:tab w:val="left" w:pos="142"/>
          <w:tab w:val="left" w:pos="993"/>
          <w:tab w:val="left" w:pos="5640"/>
        </w:tabs>
        <w:spacing w:after="0" w:line="271" w:lineRule="auto"/>
        <w:ind w:left="426"/>
        <w:rPr>
          <w:rFonts w:ascii="Book Antiqua" w:hAnsi="Book Antiqua"/>
          <w:i/>
          <w:iCs/>
          <w:color w:val="333333"/>
          <w:sz w:val="20"/>
          <w:szCs w:val="20"/>
        </w:rPr>
      </w:pPr>
    </w:p>
    <w:p w:rsidR="00D914CC" w:rsidRPr="0026647C" w:rsidRDefault="00D914CC" w:rsidP="0026647C">
      <w:pPr>
        <w:tabs>
          <w:tab w:val="left" w:pos="142"/>
          <w:tab w:val="left" w:pos="426"/>
          <w:tab w:val="left" w:pos="993"/>
        </w:tabs>
        <w:spacing w:after="0" w:line="271" w:lineRule="auto"/>
        <w:ind w:left="426"/>
        <w:rPr>
          <w:rFonts w:ascii="Book Antiqua" w:eastAsia="Times New Roman" w:hAnsi="Book Antiqua" w:cs="Times New Roman"/>
          <w:color w:val="000000" w:themeColor="text1"/>
          <w:sz w:val="24"/>
          <w:szCs w:val="24"/>
          <w:u w:val="single"/>
          <w:lang w:val="ru-RU"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647C">
        <w:rPr>
          <w:rFonts w:ascii="Book Antiqua" w:eastAsia="Times New Roman" w:hAnsi="Book Antiqua" w:cs="Times New Roman"/>
          <w:color w:val="000000" w:themeColor="text1"/>
          <w:sz w:val="24"/>
          <w:szCs w:val="24"/>
          <w:u w:val="single"/>
          <w:lang w:val="ru-RU"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Приложение № 2 към чл. 6 от НАРЕДБА за условията и реда за извършване на оценка на въздействието върху околната среда</w:t>
      </w:r>
    </w:p>
    <w:p w:rsidR="00D914CC" w:rsidRPr="0026647C" w:rsidRDefault="00D914CC" w:rsidP="0026647C">
      <w:pPr>
        <w:tabs>
          <w:tab w:val="left" w:pos="142"/>
          <w:tab w:val="left" w:pos="993"/>
        </w:tabs>
        <w:overflowPunct w:val="0"/>
        <w:autoSpaceDE w:val="0"/>
        <w:autoSpaceDN w:val="0"/>
        <w:adjustRightInd w:val="0"/>
        <w:spacing w:after="0" w:line="271" w:lineRule="auto"/>
        <w:ind w:left="426"/>
        <w:textAlignment w:val="baseline"/>
        <w:rPr>
          <w:rFonts w:ascii="Book Antiqua" w:eastAsia="Times New Roman" w:hAnsi="Book Antiqua" w:cs="Arial"/>
          <w:b/>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6647C">
        <w:rPr>
          <w:rFonts w:ascii="Book Antiqua" w:eastAsia="Times New Roman" w:hAnsi="Book Antiqua" w:cs="Arial"/>
          <w:b/>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Информация за преценяване на необходимостта от извършване на ОВОС</w:t>
      </w:r>
    </w:p>
    <w:p w:rsidR="0098361B" w:rsidRPr="0026647C" w:rsidRDefault="00D914CC" w:rsidP="0026647C">
      <w:pPr>
        <w:tabs>
          <w:tab w:val="left" w:pos="142"/>
          <w:tab w:val="left" w:pos="993"/>
        </w:tabs>
        <w:overflowPunct w:val="0"/>
        <w:autoSpaceDE w:val="0"/>
        <w:autoSpaceDN w:val="0"/>
        <w:adjustRightInd w:val="0"/>
        <w:spacing w:after="0" w:line="271" w:lineRule="auto"/>
        <w:ind w:left="426"/>
        <w:textAlignment w:val="baseline"/>
        <w:rPr>
          <w:rFonts w:ascii="Book Antiqua" w:eastAsia="Times New Roman" w:hAnsi="Book Antiqua" w:cs="Arial"/>
          <w:b/>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6647C">
        <w:rPr>
          <w:rFonts w:ascii="Book Antiqua" w:eastAsia="Times New Roman" w:hAnsi="Book Antiqua" w:cs="Arial"/>
          <w:b/>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за инвестиционно предложение:</w:t>
      </w:r>
      <w:r w:rsidR="0098361B" w:rsidRPr="0026647C">
        <w:rPr>
          <w:rFonts w:ascii="Book Antiqua" w:eastAsia="Times New Roman" w:hAnsi="Book Antiqua" w:cs="Arial"/>
          <w:b/>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D914CC" w:rsidRPr="0026647C" w:rsidRDefault="0026647C" w:rsidP="0026647C">
      <w:pPr>
        <w:tabs>
          <w:tab w:val="left" w:pos="142"/>
          <w:tab w:val="left" w:pos="426"/>
          <w:tab w:val="left" w:pos="993"/>
          <w:tab w:val="left" w:pos="7860"/>
        </w:tabs>
        <w:spacing w:after="0" w:line="271" w:lineRule="auto"/>
        <w:ind w:left="426"/>
        <w:rPr>
          <w:rFonts w:ascii="Book Antiqua" w:eastAsia="Times New Roman" w:hAnsi="Book Antiqua" w:cs="Times New Roman"/>
          <w:sz w:val="24"/>
          <w:szCs w:val="24"/>
          <w:lang w:eastAsia="bg-BG"/>
        </w:rPr>
      </w:pPr>
      <w:r w:rsidRPr="0026647C">
        <w:rPr>
          <w:rFonts w:ascii="Book Antiqua" w:eastAsia="Times New Roman" w:hAnsi="Book Antiqua" w:cs="Arial"/>
          <w:b/>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„Жилищно строителство — 14 броя УПИ, улица в границите на имота и разширение на селскостопански пътища 19.204 и 19.205” в поземлен имот с идентификатор 59032.19.197 по КК и КР на село Първенец, местност „Ташлъка", Община Родопи, Област Пловдив</w:t>
      </w:r>
    </w:p>
    <w:p w:rsidR="002A2800" w:rsidRPr="007630B1" w:rsidRDefault="002A2800" w:rsidP="00E02EA1">
      <w:pPr>
        <w:tabs>
          <w:tab w:val="left" w:pos="142"/>
          <w:tab w:val="left" w:pos="567"/>
          <w:tab w:val="left" w:pos="993"/>
          <w:tab w:val="left" w:pos="7860"/>
        </w:tabs>
        <w:spacing w:after="0" w:line="271" w:lineRule="auto"/>
        <w:ind w:left="426" w:firstLine="567"/>
        <w:rPr>
          <w:rFonts w:ascii="Book Antiqua" w:eastAsia="Times New Roman" w:hAnsi="Book Antiqua" w:cs="Times New Roman"/>
          <w:lang w:eastAsia="bg-BG"/>
        </w:rPr>
      </w:pP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Информация за контакт с инвеститора </w:t>
      </w: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Резюме на предложението </w:t>
      </w: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Характеристики на инвестиционното предложение</w:t>
      </w:r>
    </w:p>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27256C" w:rsidRDefault="0026647C" w:rsidP="00693995">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bookmarkStart w:id="1" w:name="_Hlk148457293"/>
      <w:r w:rsidRPr="0026647C">
        <w:rPr>
          <w:rFonts w:ascii="Book Antiqua" w:eastAsia="Times New Roman" w:hAnsi="Book Antiqua" w:cs="Times New Roman"/>
          <w:lang w:eastAsia="bg-BG"/>
        </w:rPr>
        <w:t xml:space="preserve">Златка Иванова Четрафилова </w:t>
      </w:r>
      <w:r>
        <w:rPr>
          <w:rFonts w:ascii="Book Antiqua" w:eastAsia="Times New Roman" w:hAnsi="Book Antiqua" w:cs="Times New Roman"/>
          <w:lang w:eastAsia="bg-BG"/>
        </w:rPr>
        <w:t>и</w:t>
      </w:r>
      <w:r w:rsidRPr="0026647C">
        <w:t xml:space="preserve"> </w:t>
      </w:r>
      <w:r w:rsidRPr="0026647C">
        <w:rPr>
          <w:rFonts w:ascii="Book Antiqua" w:eastAsia="Times New Roman" w:hAnsi="Book Antiqua" w:cs="Times New Roman"/>
          <w:lang w:eastAsia="bg-BG"/>
        </w:rPr>
        <w:t>Тодор Гаврилов Четрафилов</w:t>
      </w:r>
      <w:r>
        <w:rPr>
          <w:rFonts w:ascii="Book Antiqua" w:eastAsia="Times New Roman" w:hAnsi="Book Antiqua" w:cs="Times New Roman"/>
          <w:lang w:eastAsia="bg-BG"/>
        </w:rPr>
        <w:t xml:space="preserve"> </w:t>
      </w:r>
      <w:r w:rsidR="0088576C" w:rsidRPr="007630B1">
        <w:rPr>
          <w:rFonts w:ascii="Book Antiqua" w:eastAsia="Times New Roman" w:hAnsi="Book Antiqua" w:cs="Times New Roman"/>
          <w:lang w:eastAsia="bg-BG"/>
        </w:rPr>
        <w:t xml:space="preserve">има следното инвестиционно предложение: </w:t>
      </w:r>
      <w:r w:rsidRPr="0026647C">
        <w:rPr>
          <w:rFonts w:ascii="Book Antiqua" w:eastAsia="Times New Roman" w:hAnsi="Book Antiqua" w:cs="Times New Roman"/>
          <w:lang w:eastAsia="bg-BG"/>
        </w:rPr>
        <w:t>промяна предназначение на имот за неземеделски нужди по реда на 3033 и ППЗОЗЗ за обект:</w:t>
      </w:r>
      <w:r>
        <w:rPr>
          <w:rFonts w:ascii="Book Antiqua" w:eastAsia="Times New Roman" w:hAnsi="Book Antiqua" w:cs="Times New Roman"/>
          <w:lang w:eastAsia="bg-BG"/>
        </w:rPr>
        <w:t xml:space="preserve"> </w:t>
      </w:r>
      <w:r w:rsidRPr="0026647C">
        <w:rPr>
          <w:rFonts w:ascii="Book Antiqua" w:eastAsia="Times New Roman" w:hAnsi="Book Antiqua" w:cs="Times New Roman"/>
          <w:lang w:eastAsia="bg-BG"/>
        </w:rPr>
        <w:t xml:space="preserve">'Жилищно строителство — 14 броя УПИ, улица в границите на имота и разширение на селскостопански пътища 19.204 и 19.205. Процедура за осигуряване на трасе за транспортен достъп до обекта през имоти 19.204 и 19.205 - селскостопански път, собственост на община Родопи с процедура промяна предназначение </w:t>
      </w:r>
      <w:r w:rsidRPr="0026647C">
        <w:rPr>
          <w:rFonts w:ascii="Book Antiqua" w:eastAsia="Times New Roman" w:hAnsi="Book Antiqua" w:cs="Times New Roman"/>
          <w:lang w:eastAsia="bg-BG"/>
        </w:rPr>
        <w:lastRenderedPageBreak/>
        <w:t>за описаните пътища.</w:t>
      </w:r>
      <w:r w:rsidR="007630B1">
        <w:rPr>
          <w:rFonts w:ascii="Book Antiqua" w:eastAsia="Times New Roman" w:hAnsi="Book Antiqua" w:cs="Times New Roman"/>
          <w:lang w:eastAsia="bg-BG"/>
        </w:rPr>
        <w:t xml:space="preserve">  </w:t>
      </w:r>
      <w:r w:rsidR="0088576C" w:rsidRPr="007630B1">
        <w:rPr>
          <w:rFonts w:ascii="Book Antiqua" w:eastAsia="Times New Roman" w:hAnsi="Book Antiqua" w:cs="Times New Roman"/>
          <w:lang w:eastAsia="bg-BG"/>
        </w:rPr>
        <w:t>Основната цел на проекта е осигуряване на нови жилищни единици в урбанизирана зона, с пълно изграждане на прилежаща инфраструктура – вътрешни пътища, паркоместа, озеленени площи, както и необходимите инженерни мрежи (водоснабдяване, електрозахранване, канализация).</w:t>
      </w:r>
      <w:r w:rsidR="007630B1">
        <w:rPr>
          <w:rFonts w:ascii="Book Antiqua" w:eastAsia="Times New Roman" w:hAnsi="Book Antiqua" w:cs="Times New Roman"/>
          <w:lang w:eastAsia="bg-BG"/>
        </w:rPr>
        <w:t xml:space="preserve"> </w:t>
      </w:r>
      <w:r w:rsidR="0088576C" w:rsidRPr="007630B1">
        <w:rPr>
          <w:rFonts w:ascii="Book Antiqua" w:eastAsia="Times New Roman" w:hAnsi="Book Antiqua" w:cs="Times New Roman"/>
          <w:lang w:eastAsia="bg-BG"/>
        </w:rPr>
        <w:t xml:space="preserve">Проектът включва и изграждане на сондажен кладенец с дълбочина 25 м, който да осигури водоснабдяване на комплекса. Строителството и техническите съоръжения са проектирани така, че да се съобразят с </w:t>
      </w:r>
      <w:r w:rsidR="0027256C" w:rsidRPr="0027256C">
        <w:rPr>
          <w:rFonts w:ascii="Book Antiqua" w:eastAsia="Times New Roman" w:hAnsi="Book Antiqua" w:cs="Times New Roman"/>
          <w:lang w:eastAsia="bg-BG"/>
        </w:rPr>
        <w:t>Инвестиционното предложение предвижда и подобряване на транспортния достъп чрез разширение на съществуващите селскостопански пътища с идентификатори 19.204 и 19.205.</w:t>
      </w:r>
      <w:r w:rsidR="0027256C">
        <w:rPr>
          <w:rFonts w:ascii="Book Antiqua" w:eastAsia="Times New Roman" w:hAnsi="Book Antiqua" w:cs="Times New Roman"/>
          <w:lang w:eastAsia="bg-BG"/>
        </w:rPr>
        <w:t xml:space="preserve"> </w:t>
      </w:r>
      <w:r w:rsidR="0027256C" w:rsidRPr="0027256C">
        <w:rPr>
          <w:rFonts w:ascii="Book Antiqua" w:eastAsia="Times New Roman" w:hAnsi="Book Antiqua" w:cs="Times New Roman"/>
          <w:lang w:eastAsia="bg-BG"/>
        </w:rPr>
        <w:t>Целта на проекта е създаване на условия за устойчиво жилищно развитие в съответствие с предвижданията на устройственото планиране на територията, при спазване изискванията на действащото екологично и устройствено законодателство.</w:t>
      </w:r>
      <w:r w:rsidR="0027256C">
        <w:rPr>
          <w:rFonts w:ascii="Book Antiqua" w:eastAsia="Times New Roman" w:hAnsi="Book Antiqua" w:cs="Times New Roman"/>
          <w:lang w:eastAsia="bg-BG"/>
        </w:rPr>
        <w:t xml:space="preserve"> </w:t>
      </w:r>
      <w:r w:rsidR="0027256C" w:rsidRPr="0027256C">
        <w:rPr>
          <w:rFonts w:ascii="Book Antiqua" w:eastAsia="Times New Roman" w:hAnsi="Book Antiqua" w:cs="Times New Roman"/>
          <w:lang w:eastAsia="bg-BG"/>
        </w:rPr>
        <w:t>Реализацията на инвестиционното намерение ще се осъществява поетапно, при съобразяване с характеристиките на терена, съществуващата инфраструктура и необходимостта от осигуряване на техническа и транспортна обезпеченост на бъдещите урегулирани поземлени имоти.</w:t>
      </w:r>
      <w:r w:rsidR="0027256C">
        <w:rPr>
          <w:rFonts w:ascii="Book Antiqua" w:eastAsia="Times New Roman" w:hAnsi="Book Antiqua" w:cs="Times New Roman"/>
          <w:lang w:eastAsia="bg-BG"/>
        </w:rPr>
        <w:t xml:space="preserve">  </w:t>
      </w:r>
      <w:r w:rsidR="0027256C" w:rsidRPr="0027256C">
        <w:rPr>
          <w:rFonts w:ascii="Book Antiqua" w:eastAsia="Times New Roman" w:hAnsi="Book Antiqua" w:cs="Times New Roman"/>
          <w:lang w:eastAsia="bg-BG"/>
        </w:rPr>
        <w:t>Настоящата информация се изготвя във връзка с провеждане на съответната процедура по реда на Закона за опазване на околната среда и подзаконовите нормативни актове към него.</w:t>
      </w:r>
    </w:p>
    <w:p w:rsidR="0027256C" w:rsidRPr="0027256C" w:rsidRDefault="0027256C" w:rsidP="00693995">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7256C">
        <w:rPr>
          <w:rFonts w:ascii="Book Antiqua" w:eastAsia="Times New Roman" w:hAnsi="Book Antiqua" w:cs="Times New Roman"/>
          <w:lang w:eastAsia="bg-BG"/>
        </w:rPr>
        <w:t>Инвестиционното предложение предвижда реализиране на жилищно строителство чрез обособяване на 14 броя урегулирани поземлени имоти (УПИ), изграждане на вътрешна обслужваща улица в границите на имота и разширение на съществуващи селскостопански пътища с идентификатори 19.204 и 19.205, обслужващи територията на поземлен имот с идентификатор 59032.19.197 по КККР на село Първенец, местност „Ташлъка“, община Родопи, област Пловдив.</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Инвестиционното намерение обхваща цялата площ на имота, като в рамките на устройственото планиране се предвижда разделяне на територията на самостоятелни УПИ, предназначени за ниско жилищно застрояване, транспортен достъп и техническа инфраструктура.</w:t>
      </w:r>
    </w:p>
    <w:p w:rsidR="00392672" w:rsidRPr="007630B1" w:rsidRDefault="0027256C" w:rsidP="0027256C">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7256C">
        <w:rPr>
          <w:rFonts w:ascii="Book Antiqua" w:eastAsia="Times New Roman" w:hAnsi="Book Antiqua" w:cs="Times New Roman"/>
          <w:lang w:eastAsia="bg-BG"/>
        </w:rPr>
        <w:t>Проектът е с локален териториален обхват и не предвижда производствени дейности, промишлени процеси или експлоатация на природни ресурси. Характерът на инвестиционното предложение е изцяло жилищен и обслужващ, като основната цел е създаване на условия за изграждане на жилищна среда с необходимата транспортна и техническа обезпеченост.</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Предвижданото застрояване ще бъде нискоетажно, съобразено с действащите устройствени показатели за съответната устройствена зона и с нормативните изисквания на Закона за устройство на територията. Очакваното натоварване на територията е характерно за жилищна зона с ниска плътност на застрояване.</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В рамките на инвестиционното предложение се предвижда:</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обособяване на 14 броя УПИ за жилищно строителство;</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изграждане на вътрешна улица за транспортен достъп;</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разширение и подобряване на съществуващите селскостопански пътища;</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осигуряване на възможност за присъединяване към техническата инфраструктура – електрозахранване, водоснабдяване и други мрежи при наличие на техническа възможност и съгласуване със съответните експлоатационни дружества.</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По време на строителството ще се извършват стандартни строително-монтажни дейности с ограничен териториален обхват и временен характер. Не се предвиждат дейности, водещи до значителен риск от замърсяване на околната среда или трансгранично въздействие.</w:t>
      </w:r>
      <w:r>
        <w:rPr>
          <w:rFonts w:ascii="Book Antiqua" w:eastAsia="Times New Roman" w:hAnsi="Book Antiqua" w:cs="Times New Roman"/>
          <w:lang w:eastAsia="bg-BG"/>
        </w:rPr>
        <w:t xml:space="preserve"> </w:t>
      </w:r>
      <w:r w:rsidRPr="0027256C">
        <w:rPr>
          <w:rFonts w:ascii="Book Antiqua" w:eastAsia="Times New Roman" w:hAnsi="Book Antiqua" w:cs="Times New Roman"/>
          <w:lang w:eastAsia="bg-BG"/>
        </w:rPr>
        <w:t>Оформлението на територията ще бъде съобразено с устройствените показатели, транспортния достъп, релефа на терена и необходимостта от осигуряване на нормални условия за обитаване и обслужване на бъдещите</w:t>
      </w:r>
      <w:r>
        <w:rPr>
          <w:rFonts w:ascii="Book Antiqua" w:eastAsia="Times New Roman" w:hAnsi="Book Antiqua" w:cs="Times New Roman"/>
          <w:lang w:eastAsia="bg-BG"/>
        </w:rPr>
        <w:t xml:space="preserve"> собственици и обитатели на имотите. </w:t>
      </w:r>
      <w:r w:rsidR="00083E0B" w:rsidRPr="007630B1">
        <w:rPr>
          <w:rFonts w:ascii="Book Antiqua" w:eastAsia="Times New Roman" w:hAnsi="Book Antiqua" w:cs="Times New Roman"/>
          <w:lang w:eastAsia="bg-BG"/>
        </w:rPr>
        <w:t xml:space="preserve"> </w:t>
      </w:r>
      <w:r>
        <w:rPr>
          <w:rFonts w:ascii="Book Antiqua" w:eastAsia="Times New Roman" w:hAnsi="Book Antiqua" w:cs="Times New Roman"/>
          <w:lang w:eastAsia="bg-BG"/>
        </w:rPr>
        <w:t xml:space="preserve"> В</w:t>
      </w:r>
      <w:r w:rsidR="00392672" w:rsidRPr="007630B1">
        <w:rPr>
          <w:rFonts w:ascii="Book Antiqua" w:eastAsia="Times New Roman" w:hAnsi="Book Antiqua" w:cs="Times New Roman"/>
          <w:lang w:eastAsia="bg-BG"/>
        </w:rPr>
        <w:t>одоснабдяването -</w:t>
      </w:r>
      <w:r w:rsidR="00392672" w:rsidRPr="007630B1">
        <w:rPr>
          <w:rFonts w:ascii="Book Antiqua" w:hAnsi="Book Antiqua"/>
          <w:sz w:val="20"/>
          <w:szCs w:val="20"/>
        </w:rPr>
        <w:t xml:space="preserve"> </w:t>
      </w:r>
      <w:r w:rsidR="00083E0B" w:rsidRPr="007630B1">
        <w:rPr>
          <w:rFonts w:ascii="Book Antiqua" w:eastAsia="Times New Roman" w:hAnsi="Book Antiqua" w:cs="Times New Roman"/>
          <w:lang w:eastAsia="bg-BG"/>
        </w:rPr>
        <w:t xml:space="preserve">С писмо изх. </w:t>
      </w:r>
      <w:r w:rsidR="00D4012E" w:rsidRPr="007630B1">
        <w:rPr>
          <w:rFonts w:ascii="Book Antiqua" w:eastAsia="Times New Roman" w:hAnsi="Book Antiqua" w:cs="Times New Roman"/>
          <w:lang w:eastAsia="bg-BG"/>
        </w:rPr>
        <w:t>№</w:t>
      </w:r>
      <w:r w:rsidR="00083E0B" w:rsidRPr="007630B1">
        <w:rPr>
          <w:rFonts w:ascii="Book Antiqua" w:eastAsia="Times New Roman" w:hAnsi="Book Antiqua" w:cs="Times New Roman"/>
          <w:lang w:eastAsia="bg-BG"/>
        </w:rPr>
        <w:t xml:space="preserve"> ПУ-</w:t>
      </w:r>
      <w:r w:rsidRPr="0027256C">
        <w:t xml:space="preserve"> </w:t>
      </w:r>
      <w:r w:rsidRPr="0027256C">
        <w:rPr>
          <w:rFonts w:ascii="Book Antiqua" w:eastAsia="Times New Roman" w:hAnsi="Book Antiqua" w:cs="Times New Roman"/>
          <w:lang w:eastAsia="bg-BG"/>
        </w:rPr>
        <w:t>О1-4З9-1/25.0З.202</w:t>
      </w:r>
      <w:r>
        <w:rPr>
          <w:rFonts w:ascii="Book Antiqua" w:eastAsia="Times New Roman" w:hAnsi="Book Antiqua" w:cs="Times New Roman"/>
          <w:lang w:eastAsia="bg-BG"/>
        </w:rPr>
        <w:t>6</w:t>
      </w:r>
      <w:r w:rsidRPr="0027256C">
        <w:rPr>
          <w:rFonts w:ascii="Book Antiqua" w:eastAsia="Times New Roman" w:hAnsi="Book Antiqua" w:cs="Times New Roman"/>
          <w:lang w:eastAsia="bg-BG"/>
        </w:rPr>
        <w:t xml:space="preserve">г. на </w:t>
      </w:r>
      <w:r w:rsidRPr="0027256C">
        <w:rPr>
          <w:rFonts w:ascii="Book Antiqua" w:eastAsia="Times New Roman" w:hAnsi="Book Antiqua" w:cs="Times New Roman"/>
          <w:lang w:eastAsia="bg-BG"/>
        </w:rPr>
        <w:lastRenderedPageBreak/>
        <w:t>Басейнова Дирекция Източнобеломорски район</w:t>
      </w:r>
      <w:r w:rsidR="00083E0B" w:rsidRPr="007630B1">
        <w:rPr>
          <w:rFonts w:ascii="Book Antiqua" w:eastAsia="Times New Roman" w:hAnsi="Book Antiqua" w:cs="Times New Roman"/>
          <w:lang w:eastAsia="bg-BG"/>
        </w:rPr>
        <w:t>. БД ИБР изразяват становище, че ИП е допустимо от гледна точка на ПУРБ (2022-2027г.) и ПУРН (2022-2027г.) на ИБР, Закона за водите и подзаконовите актове към него, като е поставено условие:  с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за собствени потребности</w:t>
      </w:r>
      <w:r w:rsidR="00392672" w:rsidRPr="007630B1">
        <w:rPr>
          <w:rFonts w:ascii="Book Antiqua" w:eastAsia="Times New Roman" w:hAnsi="Book Antiqua" w:cs="Times New Roman"/>
          <w:lang w:eastAsia="bg-BG"/>
        </w:rPr>
        <w:t>.</w:t>
      </w:r>
      <w:r w:rsidR="00190098" w:rsidRPr="007630B1">
        <w:rPr>
          <w:rFonts w:ascii="Book Antiqua" w:eastAsia="Times New Roman" w:hAnsi="Book Antiqua" w:cs="Times New Roman"/>
          <w:lang w:eastAsia="bg-BG"/>
        </w:rPr>
        <w:t xml:space="preserve"> В тази връзка за водоснабдяване на </w:t>
      </w:r>
      <w:r w:rsidR="00392672" w:rsidRPr="007630B1">
        <w:rPr>
          <w:rFonts w:ascii="Book Antiqua" w:eastAsia="Times New Roman" w:hAnsi="Book Antiqua" w:cs="Times New Roman"/>
          <w:lang w:eastAsia="bg-BG"/>
        </w:rPr>
        <w:t>бъдещите сгради се предвижда изграждане на сондажен кладенец, чрез който ще се осигурява необходимото количество вода за битови нужди. Сондажният кладенец ще бъде изграден в съответствие с изискванията на действащото законодателство за водите и след получаване на необходимите разрешителни.</w:t>
      </w:r>
      <w:r w:rsidR="007630B1">
        <w:rPr>
          <w:rFonts w:ascii="Book Antiqua" w:eastAsia="Times New Roman" w:hAnsi="Book Antiqua" w:cs="Times New Roman"/>
          <w:lang w:eastAsia="bg-BG"/>
        </w:rPr>
        <w:t xml:space="preserve"> </w:t>
      </w:r>
      <w:r w:rsidR="00392672" w:rsidRPr="007630B1">
        <w:rPr>
          <w:rFonts w:ascii="Book Antiqua" w:eastAsia="Times New Roman" w:hAnsi="Book Antiqua" w:cs="Times New Roman"/>
          <w:lang w:eastAsia="bg-BG"/>
        </w:rPr>
        <w:t>Електрозахранването на обекта ще се осигурява чрез присъединяване към съществуващата електроразпределителна мрежа в района. За целта ще бъде изградено необходимото електрозахранващо отклонение съгласно условията на съответното електроразпределително дружество.</w:t>
      </w:r>
      <w:r w:rsidR="007630B1">
        <w:rPr>
          <w:rFonts w:ascii="Book Antiqua" w:eastAsia="Times New Roman" w:hAnsi="Book Antiqua" w:cs="Times New Roman"/>
          <w:lang w:eastAsia="bg-BG"/>
        </w:rPr>
        <w:t xml:space="preserve"> </w:t>
      </w:r>
      <w:r w:rsidR="00392672" w:rsidRPr="007630B1">
        <w:rPr>
          <w:rFonts w:ascii="Book Antiqua" w:eastAsia="Times New Roman" w:hAnsi="Book Antiqua" w:cs="Times New Roman"/>
          <w:lang w:eastAsia="bg-BG"/>
        </w:rPr>
        <w:t>Отпадъчните битово-фекални води от сградите ще се събират в водоплътни изгребни ями, разположени в рамките на имотите и изпълнени съгласно действащите нормативни изисквания. При наличие на възможност за бъдещо присъединяване към канализационна мрежа, ще се предвиди такава техническа възможност.</w:t>
      </w:r>
    </w:p>
    <w:p w:rsidR="00D914CC" w:rsidRPr="007630B1" w:rsidRDefault="00392672" w:rsidP="00E02EA1">
      <w:pPr>
        <w:tabs>
          <w:tab w:val="left" w:pos="142"/>
          <w:tab w:val="left" w:pos="567"/>
          <w:tab w:val="left" w:pos="993"/>
        </w:tabs>
        <w:spacing w:after="0" w:line="271" w:lineRule="auto"/>
        <w:ind w:left="426" w:firstLine="567"/>
        <w:jc w:val="both"/>
        <w:rPr>
          <w:rFonts w:ascii="Book Antiqua" w:eastAsia="Calibri" w:hAnsi="Book Antiqua" w:cs="Times New Roman"/>
          <w:bCs/>
          <w:lang w:eastAsia="bg-BG"/>
        </w:rPr>
      </w:pPr>
      <w:r w:rsidRPr="007630B1">
        <w:rPr>
          <w:rFonts w:ascii="Book Antiqua" w:eastAsia="Times New Roman" w:hAnsi="Book Antiqua" w:cs="Times New Roman"/>
          <w:lang w:eastAsia="bg-BG"/>
        </w:rPr>
        <w:t>По време на строителството ще се използват стандартни строителни технологии и материали. Строителните дейности ще се извършват поетапно и ще бъдат с ограничен обхват и продължителност.</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Реализацията на инвестиционното предложение няма да доведе до значително натоварване на околната среда. Очакваното въздействие ще бъде локално, краткотрайно и основно свързано със строителните дейности, без съществени негативни последици върху компонентите на околната среда</w:t>
      </w:r>
      <w:r w:rsidR="007630B1">
        <w:rPr>
          <w:rFonts w:ascii="Book Antiqua" w:eastAsia="Times New Roman" w:hAnsi="Book Antiqua" w:cs="Times New Roman"/>
          <w:lang w:eastAsia="bg-BG"/>
        </w:rPr>
        <w:t xml:space="preserve">. </w:t>
      </w:r>
      <w:r w:rsidR="00D914CC" w:rsidRPr="007630B1">
        <w:rPr>
          <w:rFonts w:ascii="Book Antiqua" w:eastAsia="Calibri" w:hAnsi="Book Antiqua" w:cs="Times New Roman"/>
          <w:bCs/>
          <w:lang w:eastAsia="bg-BG"/>
        </w:rPr>
        <w:t xml:space="preserve">По </w:t>
      </w:r>
      <w:r w:rsidR="00D914CC" w:rsidRPr="007630B1">
        <w:rPr>
          <w:rFonts w:ascii="Book Antiqua" w:eastAsia="Times New Roman" w:hAnsi="Book Antiqua" w:cs="Times New Roman"/>
          <w:lang w:eastAsia="bg-BG"/>
        </w:rPr>
        <w:t>време</w:t>
      </w:r>
      <w:r w:rsidR="00D914CC" w:rsidRPr="007630B1">
        <w:rPr>
          <w:rFonts w:ascii="Book Antiqua" w:eastAsia="Calibri" w:hAnsi="Book Antiqua" w:cs="Times New Roman"/>
          <w:bCs/>
          <w:lang w:eastAsia="bg-BG"/>
        </w:rPr>
        <w:t xml:space="preserve"> на строителството не се предвижда ползване на водни количества от сондажни</w:t>
      </w:r>
      <w:r w:rsidR="00BE1828" w:rsidRPr="007630B1">
        <w:rPr>
          <w:rFonts w:ascii="Book Antiqua" w:eastAsia="Calibri" w:hAnsi="Book Antiqua" w:cs="Times New Roman"/>
          <w:bCs/>
          <w:lang w:eastAsia="bg-BG"/>
        </w:rPr>
        <w:t>я</w:t>
      </w:r>
      <w:r w:rsidR="00D914CC" w:rsidRPr="007630B1">
        <w:rPr>
          <w:rFonts w:ascii="Book Antiqua" w:eastAsia="Calibri" w:hAnsi="Book Antiqua" w:cs="Times New Roman"/>
          <w:bCs/>
          <w:lang w:eastAsia="bg-BG"/>
        </w:rPr>
        <w:t>т кладен</w:t>
      </w:r>
      <w:r w:rsidR="00BE1828" w:rsidRPr="007630B1">
        <w:rPr>
          <w:rFonts w:ascii="Book Antiqua" w:eastAsia="Calibri" w:hAnsi="Book Antiqua" w:cs="Times New Roman"/>
          <w:bCs/>
          <w:lang w:eastAsia="bg-BG"/>
        </w:rPr>
        <w:t>е</w:t>
      </w:r>
      <w:r w:rsidR="00D914CC" w:rsidRPr="007630B1">
        <w:rPr>
          <w:rFonts w:ascii="Book Antiqua" w:eastAsia="Calibri" w:hAnsi="Book Antiqua" w:cs="Times New Roman"/>
          <w:bCs/>
          <w:lang w:eastAsia="bg-BG"/>
        </w:rPr>
        <w:t>ц.</w:t>
      </w:r>
      <w:r w:rsidR="007630B1">
        <w:rPr>
          <w:rFonts w:ascii="Book Antiqua" w:eastAsia="Calibri" w:hAnsi="Book Antiqua" w:cs="Times New Roman"/>
          <w:bCs/>
          <w:lang w:eastAsia="bg-BG"/>
        </w:rPr>
        <w:t xml:space="preserve"> </w:t>
      </w:r>
      <w:r w:rsidR="00D914CC" w:rsidRPr="007630B1">
        <w:rPr>
          <w:rFonts w:ascii="Book Antiqua" w:eastAsia="Calibri" w:hAnsi="Book Antiqua" w:cs="Times New Roman"/>
          <w:bCs/>
          <w:lang w:eastAsia="bg-BG"/>
        </w:rPr>
        <w:t xml:space="preserve">Водата </w:t>
      </w:r>
      <w:r w:rsidR="00D914CC" w:rsidRPr="007630B1">
        <w:rPr>
          <w:rFonts w:ascii="Book Antiqua" w:eastAsia="Times New Roman" w:hAnsi="Book Antiqua" w:cs="Times New Roman"/>
          <w:lang w:eastAsia="bg-BG"/>
        </w:rPr>
        <w:t>за</w:t>
      </w:r>
      <w:r w:rsidR="00D914CC" w:rsidRPr="007630B1">
        <w:rPr>
          <w:rFonts w:ascii="Book Antiqua" w:eastAsia="Calibri" w:hAnsi="Book Antiqua" w:cs="Times New Roman"/>
          <w:bCs/>
          <w:lang w:eastAsia="bg-BG"/>
        </w:rPr>
        <w:t xml:space="preserve"> питейни нужди ще се осигурява на база сключен абонаментен договор  за доставка на минерална вода и ползване на диспенсери.</w:t>
      </w:r>
    </w:p>
    <w:bookmarkEnd w:id="1"/>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б) взаимовръзка и кумулиране с други съществуващи и/или одобрени инвестиционни предложения</w:t>
      </w:r>
    </w:p>
    <w:p w:rsidR="00D914CC" w:rsidRPr="007630B1"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 xml:space="preserve">В посока изток имота на възложителите е в пряка връзка с имоти с променено предназначение, а именно с 28 броя УПИ за жилищно строителство, образувани от стари имоти с </w:t>
      </w:r>
      <w:r>
        <w:rPr>
          <w:rFonts w:ascii="Book Antiqua" w:eastAsia="Times New Roman" w:hAnsi="Book Antiqua" w:cs="Times New Roman"/>
          <w:lang w:eastAsia="bg-BG"/>
        </w:rPr>
        <w:t>№№</w:t>
      </w:r>
      <w:r w:rsidRPr="0028333B">
        <w:rPr>
          <w:rFonts w:ascii="Book Antiqua" w:eastAsia="Times New Roman" w:hAnsi="Book Antiqua" w:cs="Times New Roman"/>
          <w:lang w:eastAsia="bg-BG"/>
        </w:rPr>
        <w:t xml:space="preserve"> 19.411 до 19.414. В обхвата на предложението са приключили процедури за следните имоти: от стар имот 19.161 са образувани 30 броя УПИ за жилищно строителство, като в девет от имотите строителството е изпълнено. Преотредени са имоти 19.377 до 19.383 [стар имот 19.901 отредени за жилищно строителство, а от стар имот</w:t>
      </w:r>
      <w:r>
        <w:rPr>
          <w:rFonts w:ascii="Book Antiqua" w:eastAsia="Times New Roman" w:hAnsi="Book Antiqua" w:cs="Times New Roman"/>
          <w:lang w:eastAsia="bg-BG"/>
        </w:rPr>
        <w:t xml:space="preserve"> </w:t>
      </w:r>
      <w:r w:rsidRPr="0028333B">
        <w:rPr>
          <w:rFonts w:ascii="Book Antiqua" w:eastAsia="Times New Roman" w:hAnsi="Book Antiqua" w:cs="Times New Roman"/>
          <w:lang w:eastAsia="bg-BG"/>
        </w:rPr>
        <w:t>19.239 са образувани нови 29 имота за жилищни нужди /имоти 19.337 до 19.365/ и мн. др. Масивите са оформени като зона за жилищно строителство</w:t>
      </w:r>
      <w:r w:rsidR="00083E0B" w:rsidRPr="007630B1">
        <w:rPr>
          <w:rFonts w:ascii="Book Antiqua" w:eastAsia="Times New Roman" w:hAnsi="Book Antiqua" w:cs="Times New Roman"/>
          <w:lang w:eastAsia="bg-BG"/>
        </w:rPr>
        <w:t xml:space="preserve">. </w:t>
      </w:r>
      <w:r w:rsidR="00D914CC" w:rsidRPr="007630B1">
        <w:rPr>
          <w:rFonts w:ascii="Book Antiqua" w:eastAsia="Times New Roman" w:hAnsi="Book Antiqua" w:cs="Times New Roman"/>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sidRPr="007630B1">
        <w:rPr>
          <w:rFonts w:ascii="Book Antiqua" w:eastAsia="Times New Roman" w:hAnsi="Book Antiqua" w:cs="Times New Roman"/>
          <w:lang w:eastAsia="bg-BG"/>
        </w:rPr>
        <w:t>я</w:t>
      </w:r>
      <w:r w:rsidR="00D914CC" w:rsidRPr="007630B1">
        <w:rPr>
          <w:rFonts w:ascii="Book Antiqua" w:eastAsia="Times New Roman" w:hAnsi="Book Antiqua" w:cs="Times New Roman"/>
          <w:lang w:eastAsia="bg-BG"/>
        </w:rPr>
        <w:t>т кладен</w:t>
      </w:r>
      <w:r w:rsidR="00043995" w:rsidRPr="007630B1">
        <w:rPr>
          <w:rFonts w:ascii="Book Antiqua" w:eastAsia="Times New Roman" w:hAnsi="Book Antiqua" w:cs="Times New Roman"/>
          <w:lang w:eastAsia="bg-BG"/>
        </w:rPr>
        <w:t>е</w:t>
      </w:r>
      <w:r w:rsidR="00D914CC" w:rsidRPr="007630B1">
        <w:rPr>
          <w:rFonts w:ascii="Book Antiqua" w:eastAsia="Times New Roman" w:hAnsi="Book Antiqua" w:cs="Times New Roman"/>
          <w:lang w:eastAsia="bg-BG"/>
        </w:rPr>
        <w:t>ц</w:t>
      </w:r>
      <w:r w:rsidR="001A4CB9" w:rsidRPr="007630B1">
        <w:rPr>
          <w:rFonts w:ascii="Book Antiqua" w:eastAsia="Times New Roman" w:hAnsi="Book Antiqua" w:cs="Times New Roman"/>
          <w:lang w:eastAsia="bg-BG"/>
        </w:rPr>
        <w:t>,</w:t>
      </w:r>
      <w:r w:rsidR="00D914CC" w:rsidRPr="007630B1">
        <w:rPr>
          <w:rFonts w:ascii="Book Antiqua" w:eastAsia="Times New Roman" w:hAnsi="Book Antiqua" w:cs="Times New Roman"/>
          <w:lang w:eastAsia="bg-BG"/>
        </w:rPr>
        <w:t xml:space="preserve"> ще се внесе Заявление с проектна документация в Басейнова Дирекция – Източнобеломорски район – Пловдив. Кладен</w:t>
      </w:r>
      <w:r w:rsidR="00043995" w:rsidRPr="007630B1">
        <w:rPr>
          <w:rFonts w:ascii="Book Antiqua" w:eastAsia="Times New Roman" w:hAnsi="Book Antiqua" w:cs="Times New Roman"/>
          <w:lang w:eastAsia="bg-BG"/>
        </w:rPr>
        <w:t>е</w:t>
      </w:r>
      <w:r w:rsidR="00D914CC" w:rsidRPr="007630B1">
        <w:rPr>
          <w:rFonts w:ascii="Book Antiqua" w:eastAsia="Times New Roman" w:hAnsi="Book Antiqua" w:cs="Times New Roman"/>
          <w:lang w:eastAsia="bg-BG"/>
        </w:rPr>
        <w:t>ц</w:t>
      </w:r>
      <w:r w:rsidR="00043995" w:rsidRPr="007630B1">
        <w:rPr>
          <w:rFonts w:ascii="Book Antiqua" w:eastAsia="Times New Roman" w:hAnsi="Book Antiqua" w:cs="Times New Roman"/>
          <w:lang w:eastAsia="bg-BG"/>
        </w:rPr>
        <w:t xml:space="preserve">а </w:t>
      </w:r>
      <w:r w:rsidR="00D914CC" w:rsidRPr="007630B1">
        <w:rPr>
          <w:rFonts w:ascii="Book Antiqua" w:eastAsia="Times New Roman" w:hAnsi="Book Antiqua" w:cs="Times New Roman"/>
          <w:lang w:eastAsia="bg-BG"/>
        </w:rPr>
        <w:t>ще се изград</w:t>
      </w:r>
      <w:r w:rsidR="00043995" w:rsidRPr="007630B1">
        <w:rPr>
          <w:rFonts w:ascii="Book Antiqua" w:eastAsia="Times New Roman" w:hAnsi="Book Antiqua" w:cs="Times New Roman"/>
          <w:lang w:eastAsia="bg-BG"/>
        </w:rPr>
        <w:t>и</w:t>
      </w:r>
      <w:r w:rsidR="00D914CC" w:rsidRPr="007630B1">
        <w:rPr>
          <w:rFonts w:ascii="Book Antiqua" w:eastAsia="Times New Roman" w:hAnsi="Book Antiqua" w:cs="Times New Roman"/>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190098" w:rsidRPr="007630B1" w:rsidRDefault="00190098" w:rsidP="00190098">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Реализацията на инвестиционното предложение за вилно строителство в </w:t>
      </w:r>
      <w:r w:rsidR="00D4012E" w:rsidRPr="007630B1">
        <w:rPr>
          <w:rFonts w:ascii="Book Antiqua" w:eastAsia="Times New Roman" w:hAnsi="Book Antiqua" w:cs="Times New Roman"/>
          <w:lang w:eastAsia="bg-BG"/>
        </w:rPr>
        <w:t>имот с идентификатор 59032.1</w:t>
      </w:r>
      <w:r w:rsidR="0028333B">
        <w:rPr>
          <w:rFonts w:ascii="Book Antiqua" w:eastAsia="Times New Roman" w:hAnsi="Book Antiqua" w:cs="Times New Roman"/>
          <w:lang w:eastAsia="bg-BG"/>
        </w:rPr>
        <w:t>9</w:t>
      </w:r>
      <w:r w:rsidR="00D4012E" w:rsidRPr="007630B1">
        <w:rPr>
          <w:rFonts w:ascii="Book Antiqua" w:eastAsia="Times New Roman" w:hAnsi="Book Antiqua" w:cs="Times New Roman"/>
          <w:lang w:eastAsia="bg-BG"/>
        </w:rPr>
        <w:t>.</w:t>
      </w:r>
      <w:r w:rsidR="0028333B">
        <w:rPr>
          <w:rFonts w:ascii="Book Antiqua" w:eastAsia="Times New Roman" w:hAnsi="Book Antiqua" w:cs="Times New Roman"/>
          <w:lang w:eastAsia="bg-BG"/>
        </w:rPr>
        <w:t>19</w:t>
      </w:r>
      <w:r w:rsidR="00D4012E" w:rsidRPr="007630B1">
        <w:rPr>
          <w:rFonts w:ascii="Book Antiqua" w:eastAsia="Times New Roman" w:hAnsi="Book Antiqua" w:cs="Times New Roman"/>
          <w:lang w:eastAsia="bg-BG"/>
        </w:rPr>
        <w:t xml:space="preserve">7  по КК и КР на село Първенец, Община Родопи, Област </w:t>
      </w:r>
      <w:r w:rsidR="00D4012E" w:rsidRPr="007630B1">
        <w:rPr>
          <w:rFonts w:ascii="Book Antiqua" w:eastAsia="Times New Roman" w:hAnsi="Book Antiqua" w:cs="Times New Roman"/>
          <w:lang w:eastAsia="bg-BG"/>
        </w:rPr>
        <w:lastRenderedPageBreak/>
        <w:t>Пловдив</w:t>
      </w:r>
      <w:r w:rsidRPr="007630B1">
        <w:rPr>
          <w:rFonts w:ascii="Book Antiqua" w:eastAsia="Times New Roman" w:hAnsi="Book Antiqua" w:cs="Times New Roman"/>
          <w:lang w:eastAsia="bg-BG"/>
        </w:rPr>
        <w:t>, ще бъде свързана с ограничено използване на природни ресурси по време на строителството и експлоатацията на обекта.</w:t>
      </w:r>
      <w:r w:rsidR="007630B1">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По време на строителството ще се извърши изкоп на основи и изграждане на сондажен кладенец с дълбочина 25 м. Използването на земни недра е локално и ограничено, като изкопаната земна маса ще се използва за теренна планировка и озеленяване. Експлоатацията на проекта не изисква допълнителна експлоатация на земни недра, освен поддържането на кладенеца.</w:t>
      </w:r>
      <w:r w:rsidR="007630B1">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Строителните дейности ще засягат почвен слой на урегулираните терени, като потенциалното ерозионно въздействие ще бъде ограничено чрез временни насипи и контрол на строителната техника. В процеса на експлоатация почвите ще се използват предимно за озеленяване, настилки и благоустрояване на прилежащите площи.</w:t>
      </w:r>
      <w:r w:rsidR="0028333B">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 xml:space="preserve">Ще се предприемат мерки за предотвратяване на замърсяване на почвите от строителни материали и отпадъци. </w:t>
      </w:r>
      <w:r w:rsidR="0028333B">
        <w:rPr>
          <w:rFonts w:ascii="Book Antiqua" w:eastAsia="Times New Roman" w:hAnsi="Book Antiqua" w:cs="Times New Roman"/>
          <w:lang w:eastAsia="bg-BG"/>
        </w:rPr>
        <w:t xml:space="preserve"> </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 време на строителството ще се използват ограничени количества вода за технологични нужди, включително при приготвяне на строителни разтвори, оросяване на строителната площадка с цел ограничаване на запрашаването и за битови нужди на работниците.</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 време на експлоатацията - водоснабдяването на обектите е предвиден</w:t>
      </w:r>
      <w:r w:rsidR="00D4012E" w:rsidRPr="007630B1">
        <w:rPr>
          <w:rFonts w:ascii="Book Antiqua" w:eastAsia="Times New Roman" w:hAnsi="Book Antiqua" w:cs="Times New Roman"/>
          <w:lang w:eastAsia="bg-BG"/>
        </w:rPr>
        <w:t xml:space="preserve">о да става с </w:t>
      </w:r>
      <w:r w:rsidRPr="007630B1">
        <w:rPr>
          <w:rFonts w:ascii="Book Antiqua" w:eastAsia="Times New Roman" w:hAnsi="Book Antiqua" w:cs="Times New Roman"/>
          <w:lang w:eastAsia="bg-BG"/>
        </w:rPr>
        <w:t xml:space="preserve"> алтернативен водоизточник — сондажен кладенец, с дълбочина 25 м. Водата ще се обеззаразява с UV лампа и ще се използва за битови нужди. За питейни нужди ще се доставя бутилирана вода. Битово-фекалните отпадъчни води ще се събират в безотточни бетонови ями. Дъждовните води ще се оттичат към зелените площи в имота.</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Очакваното потребление на вода ще бъде сравнително малко и ще бъде свързано единствено с битово ползване, характерно за вилно строителство със сезонно обитаване.</w:t>
      </w:r>
      <w:r w:rsidR="007630B1">
        <w:rPr>
          <w:rFonts w:ascii="Book Antiqua" w:eastAsia="Times New Roman" w:hAnsi="Book Antiqua" w:cs="Times New Roman"/>
          <w:lang w:eastAsia="bg-BG"/>
        </w:rPr>
        <w:t xml:space="preserve"> </w:t>
      </w:r>
      <w:r w:rsidR="0028333B">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Реализацията на инвестиционното предложение няма да доведе до съществено въздействие върху биологичното разнообразие в района. В рамките на имота не се предвижда унищожаване на значителни площи естествена растителност.</w:t>
      </w:r>
      <w:r w:rsid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Строителните дейности ще бъдат ограничени в границите на имот</w:t>
      </w:r>
      <w:r w:rsidR="00D4012E" w:rsidRPr="007630B1">
        <w:rPr>
          <w:rFonts w:ascii="Book Antiqua" w:eastAsia="Times New Roman" w:hAnsi="Book Antiqua" w:cs="Times New Roman"/>
          <w:lang w:eastAsia="bg-BG"/>
        </w:rPr>
        <w:t>ите</w:t>
      </w:r>
      <w:r w:rsidRPr="007630B1">
        <w:rPr>
          <w:rFonts w:ascii="Book Antiqua" w:eastAsia="Times New Roman" w:hAnsi="Book Antiqua" w:cs="Times New Roman"/>
          <w:lang w:eastAsia="bg-BG"/>
        </w:rPr>
        <w:t>, като ще се запази максимално съществуващата тревна и храстова растителност. След приключване на строителството ще се извърши озеленяване на свободните площи, което ще допринесе за възстановяване на ландшафта и подобряване на естетическия вид на терена.</w:t>
      </w:r>
    </w:p>
    <w:p w:rsidR="00554740" w:rsidRPr="007630B1" w:rsidRDefault="00190098"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Инвестиционното намерение е съгласувано с </w:t>
      </w:r>
      <w:r w:rsidR="00A04BBF" w:rsidRPr="007630B1">
        <w:rPr>
          <w:rFonts w:ascii="Book Antiqua" w:eastAsia="Times New Roman" w:hAnsi="Book Antiqua" w:cs="Times New Roman"/>
          <w:lang w:eastAsia="bg-BG"/>
        </w:rPr>
        <w:t xml:space="preserve"> БД ИБР</w:t>
      </w:r>
      <w:r w:rsidRPr="007630B1">
        <w:rPr>
          <w:rFonts w:ascii="Book Antiqua" w:eastAsia="Times New Roman" w:hAnsi="Book Antiqua" w:cs="Times New Roman"/>
          <w:lang w:eastAsia="bg-BG"/>
        </w:rPr>
        <w:t xml:space="preserve">, които </w:t>
      </w:r>
      <w:r w:rsidR="00A04BBF" w:rsidRPr="007630B1">
        <w:rPr>
          <w:rFonts w:ascii="Book Antiqua" w:eastAsia="Times New Roman" w:hAnsi="Book Antiqua" w:cs="Times New Roman"/>
          <w:lang w:eastAsia="bg-BG"/>
        </w:rPr>
        <w:t>изразяват</w:t>
      </w:r>
      <w:r w:rsidRPr="007630B1">
        <w:rPr>
          <w:rFonts w:ascii="Book Antiqua" w:eastAsia="Times New Roman" w:hAnsi="Book Antiqua" w:cs="Times New Roman"/>
          <w:lang w:eastAsia="bg-BG"/>
        </w:rPr>
        <w:t xml:space="preserve"> становище</w:t>
      </w:r>
      <w:r w:rsidR="00A04BBF" w:rsidRPr="007630B1">
        <w:rPr>
          <w:rFonts w:ascii="Book Antiqua" w:eastAsia="Times New Roman" w:hAnsi="Book Antiqua" w:cs="Times New Roman"/>
          <w:lang w:eastAsia="bg-BG"/>
        </w:rPr>
        <w:t>, че ИП е допустимо от гледна точка на ГУРБ (2022-2027г.) и ГУРН (2022-2027г.) на ИБР, Закона за водите и подзаконовите актове към него</w:t>
      </w:r>
      <w:r w:rsidR="00554740" w:rsidRPr="007630B1">
        <w:rPr>
          <w:rFonts w:ascii="Book Antiqua" w:eastAsia="Times New Roman" w:hAnsi="Book Antiqua" w:cs="Times New Roman"/>
          <w:lang w:eastAsia="bg-BG"/>
        </w:rPr>
        <w:t>,</w:t>
      </w:r>
      <w:r w:rsidR="00554740" w:rsidRPr="007630B1">
        <w:rPr>
          <w:rFonts w:ascii="Book Antiqua" w:hAnsi="Book Antiqua"/>
          <w:sz w:val="20"/>
          <w:szCs w:val="20"/>
        </w:rPr>
        <w:t xml:space="preserve"> </w:t>
      </w:r>
      <w:r w:rsidR="00554740" w:rsidRPr="007630B1">
        <w:rPr>
          <w:rFonts w:ascii="Book Antiqua" w:eastAsia="Times New Roman" w:hAnsi="Book Antiqua" w:cs="Times New Roman"/>
          <w:lang w:eastAsia="bg-BG"/>
        </w:rPr>
        <w:t>при спазване на  условия:</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Да не се допуска замърсяване на повърхностното и подземно водни тела от дейностите по реализиране и експлоатация на ИП.</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При изграждане на водовземното съоръжение, изхвърлянето на промивна течност и битови отпадъци да става на определените за целта места.</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В процедурата по съгласуване на ПУП, като част от документите за процедиране и одобряване, е необходимо представяне на положително становище от БД ИБР за възможността в имота, да бъде изградено водовземно съоръжение от подземни води за задоволяване на собствени потребности на гражданите - физически лица.</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Съоръжението за водовземане с цел задоволяване на собствените потребности от вода на гражданите, да не се използва като съоръжение за самостоятелно питейно-битово водоснабдяване по смисъла на Закона за водите.</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 xml:space="preserve">Водовземане чрез нови съоръжения, предназначени за водовземане с цел задоволяване на собствени потребности на гражданите, да се извършва само от първото от повърхността подземно водно тяло с код BG3G000000Q013, с цел опазване количеството на подземните води от дълбоко разположените и защитени от замърсяване подземни водни </w:t>
      </w:r>
      <w:r w:rsidRPr="0028333B">
        <w:rPr>
          <w:rFonts w:ascii="Book Antiqua" w:eastAsia="Times New Roman" w:hAnsi="Book Antiqua" w:cs="Times New Roman"/>
          <w:lang w:eastAsia="bg-BG"/>
        </w:rPr>
        <w:lastRenderedPageBreak/>
        <w:t>тела, основен източник за осигуряване на вода с питейни качества (чл. 50, ал. 2 и ал. З от Наредба У21/1О.1О.2ОО7г.).</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жтлищни сгради), подлежи на уведомителен режим съгласно чл. 44, ал. 4 от ЗВ, вр. чл.117, т. 1 от Наредба N21/10.10.2007 г. и при условията на чл. 43, ал. 2 от ЗВ и при доказване със становище на съответната община, че новообразуваното УПИ, предмет на ИП, попада в границите на населеното място или селищно образувание по смисъла на ЗУТ.</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Съгласно изключенията на чл. 44, ал. 1, т. 1 от ЗВ, разрешително за водовземане не се изисква в случаите по чл. 43, ал. 2 от ЗВ.</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разрешително за водовземане и/или за ползване на воден обект се издава на юридически лица и на еднолични търговци (чл. 50, ал. З, т. 1 от ЗВ).</w:t>
      </w:r>
    </w:p>
    <w:p w:rsidR="0028333B" w:rsidRPr="0028333B"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За формиращите се битово-фекални отпадъчни води, да се изградят водоплътни изгребни ями, отговарящи на техническите, санитарно-хигиенните и екологичните изисквания съгласно Закона за устройство на територията (ЗУТ), като се осигури периодичното и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D4012E" w:rsidRPr="007630B1" w:rsidRDefault="0028333B"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28333B">
        <w:rPr>
          <w:rFonts w:ascii="Book Antiqua" w:eastAsia="Times New Roman" w:hAnsi="Book Antiqua" w:cs="Times New Roman"/>
          <w:lang w:eastAsia="bg-BG"/>
        </w:rPr>
        <w:t>•</w:t>
      </w:r>
      <w:r w:rsidRPr="0028333B">
        <w:rPr>
          <w:rFonts w:ascii="Book Antiqua" w:eastAsia="Times New Roman" w:hAnsi="Book Antiqua" w:cs="Times New Roman"/>
          <w:lang w:eastAsia="bg-BG"/>
        </w:rPr>
        <w:tab/>
        <w:t>Да не се допуска включването на отпадъчни води с характер различен от битово-фекални във водоплътната изгребна яма.</w:t>
      </w:r>
    </w:p>
    <w:p w:rsidR="00190098" w:rsidRPr="007630B1" w:rsidRDefault="00190098" w:rsidP="00190098">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Използването на природни ресурси при реализацията на инвестиционното предложение ще бъде ограничено и съобразено с мащаба на предвиденото вилно строителство. Не се предвижда интензивно използване на земни недра, водни ресурси или биологични ресурси. Очакваното въздействие върху компонентите на околната среда ще бъде локално, краткотрайно и обратимо. 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190098" w:rsidRPr="007630B1" w:rsidRDefault="00190098"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p>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г) генериране на отпадъци - видове, количества и начин на третиране, и отпадъчни води</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Реализацията на </w:t>
      </w:r>
      <w:r w:rsidR="0028333B">
        <w:rPr>
          <w:rFonts w:ascii="Book Antiqua" w:eastAsia="Times New Roman" w:hAnsi="Book Antiqua" w:cs="Times New Roman"/>
          <w:lang w:eastAsia="bg-BG"/>
        </w:rPr>
        <w:t xml:space="preserve">настоящото </w:t>
      </w:r>
      <w:r w:rsidRPr="007630B1">
        <w:rPr>
          <w:rFonts w:ascii="Book Antiqua" w:eastAsia="Times New Roman" w:hAnsi="Book Antiqua" w:cs="Times New Roman"/>
          <w:lang w:eastAsia="bg-BG"/>
        </w:rPr>
        <w:t>инвестиционното предложение</w:t>
      </w:r>
      <w:r w:rsidR="0028333B">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 ще доведе до образуване на отпадъци както по време на строителството, така и по време на експлоатацията на обекта. Количествата на генерираните отпадъци ще бъдат сравнително малки и характерни за малък строителен обект и вилно ползване.</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Отпадъци по време на строителството</w:t>
      </w:r>
      <w:r w:rsid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строителните дейности ще се образуват основно неопасни строителни отпадъци, като:</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изкопни земни маси</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бетонни и тухлени отпадъци</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дървесни отпадъци</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метални отпадъци</w:t>
      </w:r>
    </w:p>
    <w:p w:rsidR="00B97450" w:rsidRPr="007630B1"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опаковки от строителни материали (хартия, пластмаса, фолио)</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Изкопните земни маси ще бъдат използвани максимално за обратни насипи, вертикална планировка и оформяне на терена в рамките на имота. При наличие на излишни количества те ще бъдат транспортирани до определени от общината места. Строителните отпадъци ще се събират разделно на площадката и ще се предават на фирми, притежаващи съответните разрешителни за транспортиране и третиране на отпадъци, съгласно изискванията на Закона за управление на отпадъците. Очакваните количества строителни отпадъци са ограничени и ще бъдат съобразени с мащаба на предвиденото строителство.</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Отпадъци по време на експлоатацията</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експлоатацията на вилните сгради ще се образуват основно битови отпадъци, характерни за жилищно ползване, като:</w:t>
      </w:r>
    </w:p>
    <w:p w:rsidR="00B97450" w:rsidRPr="007630B1"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хранителни отпадъци</w:t>
      </w:r>
    </w:p>
    <w:p w:rsidR="00B97450" w:rsidRPr="007630B1"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хартиени и картонени отпадъци</w:t>
      </w:r>
    </w:p>
    <w:p w:rsidR="00B97450" w:rsidRPr="007630B1"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пластмасови опаковки</w:t>
      </w:r>
    </w:p>
    <w:p w:rsidR="00B97450" w:rsidRPr="007630B1"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стъклени отпадъци</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Количеството на генерираните битови отпадъци ще бъде сравнително малко и ще зависи от броя на ползвателите на сградите. Битовите отпадъци ще се събират в съдове за смет и ще се извозват от организираната система за сметосъбиране и сметоизвозване на община </w:t>
      </w:r>
      <w:r w:rsidR="00D4012E" w:rsidRPr="007630B1">
        <w:rPr>
          <w:rFonts w:ascii="Book Antiqua" w:eastAsia="Times New Roman" w:hAnsi="Book Antiqua" w:cs="Times New Roman"/>
          <w:lang w:eastAsia="bg-BG"/>
        </w:rPr>
        <w:t>Родопи</w:t>
      </w:r>
      <w:r w:rsidRPr="007630B1">
        <w:rPr>
          <w:rFonts w:ascii="Book Antiqua" w:eastAsia="Times New Roman" w:hAnsi="Book Antiqua" w:cs="Times New Roman"/>
          <w:lang w:eastAsia="bg-BG"/>
        </w:rPr>
        <w:t>.</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Отпадъчни води</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По време на строителството ще се генерират незначителни количества битово-фекални отпадъчни води, свързани с обслужването на работниците на строителната площадка. При необходимост ще се използват мобилни санитарни съоръжения.</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 време на експлоатацията на обекта ще се образуват битово-фекални отпадъчни води от санитарните помещения на вилните сгради. Тези води ще се отвеждат към водоплътни изгребни ями, разположени в рамките на имота и изградено съгласно действащите нормативни изисквания.</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Изгребните ями ще се обслужват периодично от специализирана фирма, която ще транспортира отпадъчните води до съответното пречиствателно съоръжение.</w:t>
      </w:r>
    </w:p>
    <w:p w:rsidR="00B97450" w:rsidRPr="007630B1"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lang w:eastAsia="bg-BG"/>
        </w:rPr>
        <w:t>Генерираните отпадъци и отпадъчни води при реализацията на инвестиционното предложение ще бъдат в малки количества и характерни за малък обект с вилно предназначение. При спазване на нормативните изисквания за управление на отпадъците и експлоатация на санитарните съоръжения не се очаква значително отрицателно въздействие върху компонентите на околната среда.</w:t>
      </w:r>
      <w:r w:rsidR="00D914CC" w:rsidRPr="007630B1">
        <w:rPr>
          <w:rFonts w:ascii="Book Antiqua" w:eastAsia="Times New Roman" w:hAnsi="Book Antiqua" w:cs="Times New Roman"/>
          <w:b/>
          <w:lang w:eastAsia="bg-BG"/>
        </w:rPr>
        <w:t xml:space="preserve"> </w:t>
      </w:r>
    </w:p>
    <w:p w:rsidR="00D914CC" w:rsidRPr="007630B1" w:rsidRDefault="00D914CC" w:rsidP="00B97450">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д) замърсяване и вредно въздействие; дискомфорт на околната среда</w:t>
      </w:r>
    </w:p>
    <w:p w:rsidR="00D4012E" w:rsidRPr="007630B1" w:rsidRDefault="00D914CC" w:rsidP="00B055C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r w:rsidR="0028333B">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По време на строителството е възможно временно повишаване на праховите частици поради изкопни работи, транспорт на материали и обработка на почвата.</w:t>
      </w:r>
      <w:r w:rsidR="001C2614" w:rsidRPr="007630B1">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Експлоатацията на комплекса няма да предизвика значимо замърсяване на въздуха, тъй като жилищният комплекс не включва производствени дейности.</w:t>
      </w:r>
      <w:r w:rsidR="001C2614" w:rsidRPr="007630B1">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Мерки за ограничаване на прах: навлажняване на терените, покриване на извозваните материали, контрол на строителната техника.</w:t>
      </w:r>
      <w:r w:rsidR="0028333B">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 xml:space="preserve">По време на строителството ще има временно увеличение на шума от машини, транспорт и строителни </w:t>
      </w:r>
      <w:r w:rsidR="00D4012E" w:rsidRPr="007630B1">
        <w:rPr>
          <w:rFonts w:ascii="Book Antiqua" w:eastAsia="Times New Roman" w:hAnsi="Book Antiqua" w:cs="Times New Roman"/>
          <w:lang w:eastAsia="bg-BG"/>
        </w:rPr>
        <w:lastRenderedPageBreak/>
        <w:t>дейности.</w:t>
      </w:r>
      <w:r w:rsidR="001C2614" w:rsidRPr="007630B1">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Експлоатацията на комплекса не води до значително шумово натоварване извън обичайните нива за жилищни зони.</w:t>
      </w:r>
      <w:r w:rsidR="001C2614" w:rsidRPr="007630B1">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Мерки за намаляване на шума: работа само в дневни часове, използване на модерна техника с нисък шум, поставяне на шумозащитни бариери при нужда.</w:t>
      </w:r>
      <w:r w:rsidR="0028333B">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Строителството може временно да предизвика замърсяване на почвите чрез строителни отпадъци или разлив на горива и масла от техника.</w:t>
      </w:r>
      <w:r w:rsidR="001C2614" w:rsidRPr="007630B1">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Сондажът за водоснабдяване ще се извършва при контрол на дебита и без директно засягане на качеството на подпочвените води.</w:t>
      </w:r>
      <w:r w:rsidR="0028333B">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Експлоатацията на комплекса няма да води до допълнително химическо замърсяване.</w:t>
      </w:r>
      <w:r w:rsidR="0028333B">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Временен дискомфорт по време на строителството: шум, прах, интензивен транспорт, ограничен достъп до терена.</w:t>
      </w:r>
      <w:r w:rsidR="001C2614" w:rsidRPr="007630B1">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Дългосрочно въздействие: минимален дискомфорт, тъй като проектът е съобразен с урбанизираната среда, има озеленени площи и благоустройство.</w:t>
      </w:r>
      <w:r w:rsidR="00B055C9">
        <w:rPr>
          <w:rFonts w:ascii="Book Antiqua" w:eastAsia="Times New Roman" w:hAnsi="Book Antiqua" w:cs="Times New Roman"/>
          <w:lang w:eastAsia="bg-BG"/>
        </w:rPr>
        <w:t xml:space="preserve"> </w:t>
      </w:r>
      <w:r w:rsidR="00D4012E" w:rsidRPr="007630B1">
        <w:rPr>
          <w:rFonts w:ascii="Book Antiqua" w:eastAsia="Times New Roman" w:hAnsi="Book Antiqua" w:cs="Times New Roman"/>
          <w:lang w:eastAsia="bg-BG"/>
        </w:rPr>
        <w:t>Проектът не засяга защитени природни зони, което минимизира риска от значимо отрицателно въздействие върху околната среда.</w:t>
      </w:r>
    </w:p>
    <w:p w:rsidR="001C2614" w:rsidRPr="007630B1" w:rsidRDefault="00D4012E" w:rsidP="0028333B">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w:t>
      </w:r>
      <w:r w:rsidR="00B97450" w:rsidRPr="007630B1">
        <w:rPr>
          <w:rFonts w:ascii="Book Antiqua" w:eastAsia="Times New Roman" w:hAnsi="Book Antiqua" w:cs="Times New Roman"/>
          <w:lang w:eastAsia="bg-BG"/>
        </w:rPr>
        <w:t>Въздействие върху водите</w:t>
      </w:r>
      <w:r w:rsidR="00B055C9">
        <w:rPr>
          <w:rFonts w:ascii="Book Antiqua" w:eastAsia="Times New Roman" w:hAnsi="Book Antiqua" w:cs="Times New Roman"/>
          <w:lang w:eastAsia="bg-BG"/>
        </w:rPr>
        <w:t xml:space="preserve"> -  </w:t>
      </w:r>
      <w:r w:rsidR="001C2614" w:rsidRPr="007630B1">
        <w:rPr>
          <w:rFonts w:ascii="Book Antiqua" w:eastAsia="Times New Roman" w:hAnsi="Book Antiqua" w:cs="Times New Roman"/>
          <w:lang w:eastAsia="bg-BG"/>
        </w:rPr>
        <w:t xml:space="preserve">ИП попада в обхвата на </w:t>
      </w:r>
      <w:r w:rsidR="0028333B" w:rsidRPr="0028333B">
        <w:rPr>
          <w:rFonts w:ascii="Book Antiqua" w:eastAsia="Times New Roman" w:hAnsi="Book Antiqua" w:cs="Times New Roman"/>
          <w:lang w:eastAsia="bg-BG"/>
        </w:rPr>
        <w:t>подземно водно тяло BG3G000000Q013 „Порови води в Кватернер - Горнотракийска низина“ и разположеното под него ПВТ BG3G00000NQ018 „Порови води в Неоген - Кватернер Пазарджик - Пловдивския район”, но предвид дълбочината на СК, ИП попада в ПВТ с код BG3G000000Q013. Подземните водни тела са определени като зона за защита на водите, съгласно чл. 119а, ал. 1, т. 1 от ЗВ. В подземните водни тела има определени зони за защита на водите по чл. 119а, ал. 1, т. За от ЗВ. Площта на ИП попада в уязвима зона за защита на водите включена в Раздел З, точка 3.3.1 от ПУРБ на ИБР. ИП не попада и не граничи с пояси на СОЗ.</w:t>
      </w:r>
      <w:r w:rsidR="0028333B">
        <w:rPr>
          <w:rFonts w:ascii="Book Antiqua" w:eastAsia="Times New Roman" w:hAnsi="Book Antiqua" w:cs="Times New Roman"/>
          <w:lang w:eastAsia="bg-BG"/>
        </w:rPr>
        <w:t xml:space="preserve">  </w:t>
      </w:r>
      <w:r w:rsidR="0028333B" w:rsidRPr="0028333B">
        <w:rPr>
          <w:rFonts w:ascii="Book Antiqua" w:eastAsia="Times New Roman" w:hAnsi="Book Antiqua" w:cs="Times New Roman"/>
          <w:lang w:eastAsia="bg-BG"/>
        </w:rPr>
        <w:t>ИП попада в границите на повърхностно водно тяло (ВТ) ”Река Първенецка от вливане на река Пепелаша до устие” с код BG3MA500R126. ИП не попада в зони за защита (33) на водите по чл. 119а, ал. 1, т. 5 от ЗВ, включени в Раздел З, точка 5 от ПУРБ на ИБР. ИП попада в чувствителна зона по чл. 119а, ал. 1, т. 36 от ЗВ, описана в Раздел З, на ПУРБ на ИБР. ИП не попада зона за защита на водите зона по чл. 119а, ал. 1, т. 1, т. 2 и т. 4, описана в Раздел З, на ПУРБ на ИБР.Имота обект на 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w:t>
      </w:r>
      <w:r w:rsidR="001C2614" w:rsidRPr="007630B1">
        <w:rPr>
          <w:rFonts w:ascii="Book Antiqua" w:eastAsia="Times New Roman" w:hAnsi="Book Antiqua" w:cs="Times New Roman"/>
          <w:lang w:eastAsia="bg-BG"/>
        </w:rPr>
        <w:t xml:space="preserve"> </w:t>
      </w:r>
      <w:r w:rsidR="00B055C9">
        <w:rPr>
          <w:rFonts w:ascii="Book Antiqua" w:eastAsia="Times New Roman" w:hAnsi="Book Antiqua" w:cs="Times New Roman"/>
          <w:lang w:eastAsia="bg-BG"/>
        </w:rPr>
        <w:t xml:space="preserve"> </w:t>
      </w:r>
      <w:r w:rsidR="00B97450" w:rsidRPr="007630B1">
        <w:rPr>
          <w:rFonts w:ascii="Book Antiqua" w:eastAsia="Times New Roman" w:hAnsi="Book Antiqua" w:cs="Times New Roman"/>
          <w:lang w:eastAsia="bg-BG"/>
        </w:rPr>
        <w:t>По време на строителството не се очаква замърсяване на повърхностните и подземните води, при условие че строителните дейности се извършват при спазване на нормативните изисквания и добрите строителни практики. По време на експлоатацията битово-фекалните отпадъчни води ще се събират в водоплътни изгребни ями, което ще предотврати замърсяване на почвите и подземните води.</w:t>
      </w:r>
      <w:r w:rsidR="0028333B">
        <w:rPr>
          <w:rFonts w:ascii="Book Antiqua" w:eastAsia="Times New Roman" w:hAnsi="Book Antiqua" w:cs="Times New Roman"/>
          <w:lang w:eastAsia="bg-BG"/>
        </w:rPr>
        <w:t xml:space="preserve"> </w:t>
      </w:r>
      <w:r w:rsidR="001C2614" w:rsidRPr="007630B1">
        <w:rPr>
          <w:rFonts w:ascii="Book Antiqua" w:eastAsia="Times New Roman" w:hAnsi="Book Antiqua" w:cs="Times New Roman"/>
          <w:lang w:eastAsia="bg-BG"/>
        </w:rPr>
        <w:t>Проектът може да предизвика временно замърсяване и дискомфорт по време на строителството, но при спазване на стандартните технологични и екологични мерки въздействието върху околната среда ще бъде минимално и контролируемо. Експлоатацията на комплекса няма да доведе до значимо замърсяване или вредно въздействие</w:t>
      </w:r>
    </w:p>
    <w:p w:rsidR="00D914CC" w:rsidRPr="007630B1" w:rsidRDefault="00D914CC" w:rsidP="001C2614">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е) риск от големи аварии и/или бедствия, които са свързани с инвестиционното предложение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По време на изпълнение на инвестиционното намерение съществува </w:t>
      </w:r>
      <w:r w:rsidRPr="007630B1">
        <w:rPr>
          <w:rFonts w:ascii="Book Antiqua" w:eastAsia="Times New Roman" w:hAnsi="Book Antiqua" w:cs="Times New Roman"/>
          <w:lang w:eastAsia="bg-BG"/>
        </w:rPr>
        <w:lastRenderedPageBreak/>
        <w:t xml:space="preserve">минимална вероятност от възникване на трудови инцидент. </w:t>
      </w:r>
      <w:r w:rsidR="0028333B">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r w:rsidR="00B055C9">
        <w:rPr>
          <w:rFonts w:ascii="Book Antiqua" w:eastAsia="Times New Roman" w:hAnsi="Book Antiqua" w:cs="Times New Roman"/>
          <w:lang w:eastAsia="bg-BG"/>
        </w:rPr>
        <w:t xml:space="preserve"> </w:t>
      </w:r>
      <w:r w:rsidR="00CE0800" w:rsidRPr="007630B1">
        <w:rPr>
          <w:rFonts w:ascii="Book Antiqua" w:eastAsia="Times New Roman" w:hAnsi="Book Antiqua" w:cs="Times New Roman"/>
          <w:lang w:eastAsia="bg-BG"/>
        </w:rPr>
        <w:t>Съгласно ч</w:t>
      </w:r>
      <w:r w:rsidRPr="007630B1">
        <w:rPr>
          <w:rFonts w:ascii="Book Antiqua" w:eastAsia="Times New Roman" w:hAnsi="Book Antiqua" w:cs="Times New Roman"/>
          <w:lang w:eastAsia="bg-BG"/>
        </w:rPr>
        <w:t>л. 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Задължителен начален и периодичен инструктаж;</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Задължително ползване на работно облекло и лични предпазни средства;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По време на строителството - възможни аварийни ситуации:</w:t>
      </w:r>
    </w:p>
    <w:p w:rsidR="001C2614" w:rsidRPr="007630B1" w:rsidRDefault="001C2614" w:rsidP="001C2614">
      <w:pPr>
        <w:pStyle w:val="a9"/>
        <w:numPr>
          <w:ilvl w:val="1"/>
          <w:numId w:val="14"/>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Локални разливи на горива и масла от строителна техника</w:t>
      </w:r>
    </w:p>
    <w:p w:rsidR="001C2614" w:rsidRPr="007630B1" w:rsidRDefault="001C2614" w:rsidP="001C2614">
      <w:pPr>
        <w:pStyle w:val="a9"/>
        <w:numPr>
          <w:ilvl w:val="1"/>
          <w:numId w:val="14"/>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Незначителни инциденти при работа с тежка техника и изкопни дейности</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Вероятност за големи аварии: много ниска, тъй като няма токсични, взривоопасни или опасни химически вещества в процеса на строителството.</w:t>
      </w:r>
    </w:p>
    <w:p w:rsidR="001C2614" w:rsidRPr="007630B1" w:rsidRDefault="001C2614" w:rsidP="001C2614">
      <w:p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Предвидени мерки:</w:t>
      </w:r>
    </w:p>
    <w:p w:rsidR="001C2614" w:rsidRPr="007630B1" w:rsidRDefault="001C2614" w:rsidP="001C2614">
      <w:pPr>
        <w:pStyle w:val="a9"/>
        <w:numPr>
          <w:ilvl w:val="1"/>
          <w:numId w:val="15"/>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Използване на строителна техника според техническите изисквания</w:t>
      </w:r>
    </w:p>
    <w:p w:rsidR="001C2614" w:rsidRPr="007630B1" w:rsidRDefault="001C2614" w:rsidP="001C2614">
      <w:pPr>
        <w:pStyle w:val="a9"/>
        <w:numPr>
          <w:ilvl w:val="1"/>
          <w:numId w:val="15"/>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Контрол на горива, масла и строителни отпадъци</w:t>
      </w:r>
    </w:p>
    <w:p w:rsidR="001C2614" w:rsidRPr="007630B1" w:rsidRDefault="001C2614" w:rsidP="001C2614">
      <w:pPr>
        <w:pStyle w:val="a9"/>
        <w:numPr>
          <w:ilvl w:val="1"/>
          <w:numId w:val="15"/>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Организация на безопасното движение на техника на строителния обект</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По време на експлоатацията</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Жилищният комплекс и кладенецът не включват промишлени процеси или опасни вещества.</w:t>
      </w:r>
      <w:r w:rsidRPr="007630B1">
        <w:rPr>
          <w:rFonts w:ascii="Book Antiqua" w:eastAsia="Times New Roman" w:hAnsi="Book Antiqua" w:cs="Times New Roman"/>
        </w:rPr>
        <w:tab/>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Основните рискове са:</w:t>
      </w:r>
    </w:p>
    <w:p w:rsidR="001C2614" w:rsidRPr="007630B1" w:rsidRDefault="001C2614" w:rsidP="001C2614">
      <w:pPr>
        <w:pStyle w:val="a9"/>
        <w:numPr>
          <w:ilvl w:val="1"/>
          <w:numId w:val="16"/>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Аварии с водоснабдяването (например запушване или локален проблем с кладенеца)</w:t>
      </w:r>
    </w:p>
    <w:p w:rsidR="001C2614" w:rsidRPr="007630B1" w:rsidRDefault="001C2614" w:rsidP="001C2614">
      <w:pPr>
        <w:pStyle w:val="a9"/>
        <w:numPr>
          <w:ilvl w:val="1"/>
          <w:numId w:val="16"/>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Възможни малки инциденти при поддръжка на инфраструктурата</w:t>
      </w:r>
    </w:p>
    <w:p w:rsidR="001C2614" w:rsidRPr="007630B1" w:rsidRDefault="001C2614" w:rsidP="001C2614">
      <w:pPr>
        <w:pStyle w:val="a9"/>
        <w:numPr>
          <w:ilvl w:val="1"/>
          <w:numId w:val="16"/>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Вероятност за значими бедствия: минимална, тъй като проектът е локален и в урбанизирана зона.</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Предвидени мерки:</w:t>
      </w:r>
    </w:p>
    <w:p w:rsidR="001C2614" w:rsidRPr="007630B1" w:rsidRDefault="001C2614" w:rsidP="001C2614">
      <w:pPr>
        <w:pStyle w:val="a9"/>
        <w:numPr>
          <w:ilvl w:val="1"/>
          <w:numId w:val="17"/>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lastRenderedPageBreak/>
        <w:t>Поддръжка и контрол на водоснабдителния кладенец</w:t>
      </w:r>
    </w:p>
    <w:p w:rsidR="001C2614" w:rsidRPr="007630B1" w:rsidRDefault="001C2614" w:rsidP="001C2614">
      <w:pPr>
        <w:pStyle w:val="a9"/>
        <w:numPr>
          <w:ilvl w:val="1"/>
          <w:numId w:val="17"/>
        </w:numPr>
        <w:tabs>
          <w:tab w:val="left" w:pos="142"/>
          <w:tab w:val="left" w:pos="567"/>
        </w:tabs>
        <w:spacing w:after="0" w:line="271" w:lineRule="auto"/>
        <w:jc w:val="both"/>
        <w:rPr>
          <w:rFonts w:ascii="Book Antiqua" w:eastAsia="Times New Roman" w:hAnsi="Book Antiqua" w:cs="Times New Roman"/>
        </w:rPr>
      </w:pPr>
      <w:r w:rsidRPr="007630B1">
        <w:rPr>
          <w:rFonts w:ascii="Book Antiqua" w:eastAsia="Times New Roman" w:hAnsi="Book Antiqua" w:cs="Times New Roman"/>
        </w:rPr>
        <w:t>Редовна проверка на вътрешната инфраструктура (водопровод, канализация, електрически мрежи)</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Влияние на природни бедствия</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r>
      <w:r w:rsidRPr="007630B1">
        <w:rPr>
          <w:rFonts w:ascii="Book Antiqua" w:eastAsia="Times New Roman" w:hAnsi="Book Antiqua" w:cs="Times New Roman"/>
        </w:rPr>
        <w:tab/>
        <w:t>Районът не попада в активни сеизмични зони или зони с висок риск от наводнения.</w:t>
      </w:r>
    </w:p>
    <w:p w:rsidR="001C2614" w:rsidRPr="007630B1" w:rsidRDefault="001C2614" w:rsidP="001C2614">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rPr>
        <w:tab/>
      </w:r>
      <w:r w:rsidRPr="007630B1">
        <w:rPr>
          <w:rFonts w:ascii="Book Antiqua" w:eastAsia="Times New Roman" w:hAnsi="Book Antiqua" w:cs="Times New Roman"/>
        </w:rPr>
        <w:tab/>
        <w:t>Строителството и сградите ще се изпълнят според действащите норми за безопасност при земетресения и дъждове.</w:t>
      </w:r>
    </w:p>
    <w:p w:rsidR="001C2614" w:rsidRPr="007630B1" w:rsidRDefault="00B055C9" w:rsidP="001C2614">
      <w:pPr>
        <w:tabs>
          <w:tab w:val="left" w:pos="142"/>
          <w:tab w:val="left" w:pos="567"/>
        </w:tabs>
        <w:spacing w:after="0" w:line="271" w:lineRule="auto"/>
        <w:ind w:left="426"/>
        <w:jc w:val="both"/>
        <w:rPr>
          <w:rFonts w:ascii="Book Antiqua" w:eastAsia="Times New Roman" w:hAnsi="Book Antiqua" w:cs="Times New Roman"/>
        </w:rPr>
      </w:pPr>
      <w:r>
        <w:rPr>
          <w:rFonts w:ascii="Book Antiqua" w:eastAsia="Times New Roman" w:hAnsi="Book Antiqua" w:cs="Times New Roman"/>
        </w:rPr>
        <w:tab/>
      </w:r>
      <w:r>
        <w:rPr>
          <w:rFonts w:ascii="Book Antiqua" w:eastAsia="Times New Roman" w:hAnsi="Book Antiqua" w:cs="Times New Roman"/>
        </w:rPr>
        <w:tab/>
      </w:r>
      <w:r w:rsidR="001C2614" w:rsidRPr="007630B1">
        <w:rPr>
          <w:rFonts w:ascii="Book Antiqua" w:eastAsia="Times New Roman" w:hAnsi="Book Antiqua" w:cs="Times New Roman"/>
        </w:rPr>
        <w:t>Инвестиционното предложение не е свързано с риск от големи аварии или бедствия, свързани с опасни вещества, взривове или промишлени процеси. Локалните рискове по време на строителството и експлоатацията са минимални и могат да бъдат контролирани чрез стандартни мерки за безопасност и поддръжка.</w:t>
      </w:r>
    </w:p>
    <w:p w:rsidR="00D914CC" w:rsidRPr="007630B1"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Съгласно § 1, т. 12 от допълнителните разпоредби на Закона за здравето, "Факторите на жизнената среда" са:</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води, предназначени за питейно-битови нужди;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води, предназначени за къпане;</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минерални води, предназначени за пиене или за използване за профилактични, лечебни или за хигиенни нужди;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шум и вибрации в жилищни, обществени сгради и урбанизирани територии;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йонизиращи лъчения в жилищните, производствените и обществените сгради;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химични фактори и биологични агенти в обектите с обществено предназначение;</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курортни ресурси;</w:t>
      </w:r>
    </w:p>
    <w:p w:rsidR="00D914CC" w:rsidRPr="007630B1" w:rsidRDefault="00D914CC" w:rsidP="00E02EA1">
      <w:pPr>
        <w:numPr>
          <w:ilvl w:val="0"/>
          <w:numId w:val="6"/>
        </w:num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въздух</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Настоящото ИН няма да окаже влияние върху източник на води, предназначени за питейно-битови нужди. </w:t>
      </w:r>
      <w:r w:rsidR="00CE0800" w:rsidRPr="007630B1">
        <w:rPr>
          <w:rFonts w:ascii="Book Antiqua" w:eastAsia="Times New Roman" w:hAnsi="Book Antiqua" w:cs="Times New Roman"/>
          <w:lang w:eastAsia="bg-BG"/>
        </w:rPr>
        <w:t>Тъй като в района не се експлоатира канализационна мрежа, то количествата от битови отпадни води ще се събират в безотточн</w:t>
      </w:r>
      <w:r w:rsidR="00BC5F38" w:rsidRPr="007630B1">
        <w:rPr>
          <w:rFonts w:ascii="Book Antiqua" w:eastAsia="Times New Roman" w:hAnsi="Book Antiqua" w:cs="Times New Roman"/>
          <w:lang w:eastAsia="bg-BG"/>
        </w:rPr>
        <w:t>и</w:t>
      </w:r>
      <w:r w:rsidR="00CE0800" w:rsidRPr="007630B1">
        <w:rPr>
          <w:rFonts w:ascii="Book Antiqua" w:eastAsia="Times New Roman" w:hAnsi="Book Antiqua" w:cs="Times New Roman"/>
          <w:lang w:eastAsia="bg-BG"/>
        </w:rPr>
        <w:t xml:space="preserve"> бетонов</w:t>
      </w:r>
      <w:r w:rsidR="00BC5F38" w:rsidRPr="007630B1">
        <w:rPr>
          <w:rFonts w:ascii="Book Antiqua" w:eastAsia="Times New Roman" w:hAnsi="Book Antiqua" w:cs="Times New Roman"/>
          <w:lang w:eastAsia="bg-BG"/>
        </w:rPr>
        <w:t>и</w:t>
      </w:r>
      <w:r w:rsidR="00CE0800" w:rsidRPr="007630B1">
        <w:rPr>
          <w:rFonts w:ascii="Book Antiqua" w:eastAsia="Times New Roman" w:hAnsi="Book Antiqua" w:cs="Times New Roman"/>
          <w:lang w:eastAsia="bg-BG"/>
        </w:rPr>
        <w:t xml:space="preserve"> ям</w:t>
      </w:r>
      <w:r w:rsidR="00BC5F38" w:rsidRPr="007630B1">
        <w:rPr>
          <w:rFonts w:ascii="Book Antiqua" w:eastAsia="Times New Roman" w:hAnsi="Book Antiqua" w:cs="Times New Roman"/>
          <w:lang w:eastAsia="bg-BG"/>
        </w:rPr>
        <w:t>и</w:t>
      </w:r>
      <w:r w:rsidR="00CE0800" w:rsidRPr="007630B1">
        <w:rPr>
          <w:rFonts w:ascii="Book Antiqua" w:eastAsia="Times New Roman" w:hAnsi="Book Antiqua" w:cs="Times New Roman"/>
          <w:lang w:eastAsia="bg-BG"/>
        </w:rPr>
        <w:t xml:space="preserve">. Дъждовните води ще се оттичат към зелените площи в имота </w:t>
      </w:r>
      <w:r w:rsidRPr="007630B1">
        <w:rPr>
          <w:rFonts w:ascii="Book Antiqua" w:eastAsia="Times New Roman" w:hAnsi="Book Antiqua" w:cs="Times New Roman"/>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w:t>
      </w:r>
      <w:r w:rsidRPr="007630B1">
        <w:rPr>
          <w:rFonts w:ascii="Book Antiqua" w:eastAsia="Times New Roman" w:hAnsi="Book Antiqua" w:cs="Times New Roman"/>
          <w:lang w:eastAsia="bg-BG"/>
        </w:rPr>
        <w:lastRenderedPageBreak/>
        <w:t>при реализацията на инвестиционното предложение, съответно не се очаква и риск за човешкото здраве по този фактор.</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Calibri" w:hAnsi="Book Antiqua" w:cs="Times New Roman"/>
          <w:bCs/>
          <w:lang w:eastAsia="bg-BG"/>
        </w:rPr>
      </w:pPr>
      <w:r w:rsidRPr="007630B1">
        <w:rPr>
          <w:rFonts w:ascii="Book Antiqua" w:eastAsia="Times New Roman" w:hAnsi="Book Antiqua" w:cs="Times New Roman"/>
          <w:lang w:eastAsia="bg-BG"/>
        </w:rPr>
        <w:t>Водоснабдяването</w:t>
      </w:r>
      <w:r w:rsidRPr="007630B1">
        <w:rPr>
          <w:rFonts w:ascii="Book Antiqua" w:eastAsia="Calibri" w:hAnsi="Book Antiqua" w:cs="Times New Roman"/>
          <w:bCs/>
          <w:lang w:eastAsia="bg-BG"/>
        </w:rPr>
        <w:t xml:space="preserve"> на площадката ще се осъществява от локал</w:t>
      </w:r>
      <w:r w:rsidR="00CE0800" w:rsidRPr="007630B1">
        <w:rPr>
          <w:rFonts w:ascii="Book Antiqua" w:eastAsia="Calibri" w:hAnsi="Book Antiqua" w:cs="Times New Roman"/>
          <w:bCs/>
          <w:lang w:eastAsia="bg-BG"/>
        </w:rPr>
        <w:t>е</w:t>
      </w:r>
      <w:r w:rsidRPr="007630B1">
        <w:rPr>
          <w:rFonts w:ascii="Book Antiqua" w:eastAsia="Calibri" w:hAnsi="Book Antiqua" w:cs="Times New Roman"/>
          <w:bCs/>
          <w:lang w:eastAsia="bg-BG"/>
        </w:rPr>
        <w:t>н водоизточни</w:t>
      </w:r>
      <w:r w:rsidR="00CE0800" w:rsidRPr="007630B1">
        <w:rPr>
          <w:rFonts w:ascii="Book Antiqua" w:eastAsia="Calibri" w:hAnsi="Book Antiqua" w:cs="Times New Roman"/>
          <w:bCs/>
          <w:lang w:eastAsia="bg-BG"/>
        </w:rPr>
        <w:t xml:space="preserve">к </w:t>
      </w:r>
      <w:r w:rsidRPr="007630B1">
        <w:rPr>
          <w:rFonts w:ascii="Book Antiqua" w:eastAsia="Calibri" w:hAnsi="Book Antiqua" w:cs="Times New Roman"/>
          <w:bCs/>
          <w:lang w:eastAsia="bg-BG"/>
        </w:rPr>
        <w:t>на подземни води, заложени в кватернерния водоносен хоризонт. В шахт</w:t>
      </w:r>
      <w:r w:rsidR="00CE0800" w:rsidRPr="007630B1">
        <w:rPr>
          <w:rFonts w:ascii="Book Antiqua" w:eastAsia="Calibri" w:hAnsi="Book Antiqua" w:cs="Times New Roman"/>
          <w:bCs/>
          <w:lang w:eastAsia="bg-BG"/>
        </w:rPr>
        <w:t>ата</w:t>
      </w:r>
      <w:r w:rsidRPr="007630B1">
        <w:rPr>
          <w:rFonts w:ascii="Book Antiqua" w:eastAsia="Calibri" w:hAnsi="Book Antiqua" w:cs="Times New Roman"/>
          <w:bCs/>
          <w:lang w:eastAsia="bg-BG"/>
        </w:rPr>
        <w:t xml:space="preserve"> със сондаж</w:t>
      </w:r>
      <w:r w:rsidR="00CE0800" w:rsidRPr="007630B1">
        <w:rPr>
          <w:rFonts w:ascii="Book Antiqua" w:eastAsia="Calibri" w:hAnsi="Book Antiqua" w:cs="Times New Roman"/>
          <w:bCs/>
          <w:lang w:eastAsia="bg-BG"/>
        </w:rPr>
        <w:t>а с</w:t>
      </w:r>
      <w:r w:rsidRPr="007630B1">
        <w:rPr>
          <w:rFonts w:ascii="Book Antiqua" w:eastAsia="Calibri" w:hAnsi="Book Antiqua" w:cs="Times New Roman"/>
          <w:bCs/>
          <w:lang w:eastAsia="bg-BG"/>
        </w:rPr>
        <w:t>лед потопяема помпа се предвижда водомерен възел. Сондажн</w:t>
      </w:r>
      <w:r w:rsidR="00CE0800" w:rsidRPr="007630B1">
        <w:rPr>
          <w:rFonts w:ascii="Book Antiqua" w:eastAsia="Calibri" w:hAnsi="Book Antiqua" w:cs="Times New Roman"/>
          <w:bCs/>
          <w:lang w:eastAsia="bg-BG"/>
        </w:rPr>
        <w:t>ият</w:t>
      </w:r>
      <w:r w:rsidRPr="007630B1">
        <w:rPr>
          <w:rFonts w:ascii="Book Antiqua" w:eastAsia="Calibri" w:hAnsi="Book Antiqua" w:cs="Times New Roman"/>
          <w:bCs/>
          <w:lang w:eastAsia="bg-BG"/>
        </w:rPr>
        <w:t xml:space="preserve"> кладен</w:t>
      </w:r>
      <w:r w:rsidR="00CE0800" w:rsidRPr="007630B1">
        <w:rPr>
          <w:rFonts w:ascii="Book Antiqua" w:eastAsia="Calibri" w:hAnsi="Book Antiqua" w:cs="Times New Roman"/>
          <w:bCs/>
          <w:lang w:eastAsia="bg-BG"/>
        </w:rPr>
        <w:t>е</w:t>
      </w:r>
      <w:r w:rsidRPr="007630B1">
        <w:rPr>
          <w:rFonts w:ascii="Book Antiqua" w:eastAsia="Calibri" w:hAnsi="Book Antiqua" w:cs="Times New Roman"/>
          <w:bCs/>
          <w:lang w:eastAsia="bg-BG"/>
        </w:rPr>
        <w:t>ц ще бъд</w:t>
      </w:r>
      <w:r w:rsidR="00CE0800" w:rsidRPr="007630B1">
        <w:rPr>
          <w:rFonts w:ascii="Book Antiqua" w:eastAsia="Calibri" w:hAnsi="Book Antiqua" w:cs="Times New Roman"/>
          <w:bCs/>
          <w:lang w:eastAsia="bg-BG"/>
        </w:rPr>
        <w:t>е</w:t>
      </w:r>
      <w:r w:rsidRPr="007630B1">
        <w:rPr>
          <w:rFonts w:ascii="Book Antiqua" w:eastAsia="Calibri" w:hAnsi="Book Antiqua" w:cs="Times New Roman"/>
          <w:bCs/>
          <w:lang w:eastAsia="bg-BG"/>
        </w:rPr>
        <w:t xml:space="preserve"> с дълбочина до 25 м. </w:t>
      </w:r>
      <w:r w:rsidRPr="007630B1">
        <w:rPr>
          <w:rFonts w:ascii="Book Antiqua" w:eastAsia="Times New Roman" w:hAnsi="Book Antiqua" w:cs="Times New Roman"/>
          <w:lang w:eastAsia="bg-BG"/>
        </w:rPr>
        <w:t>Водоприемната</w:t>
      </w:r>
      <w:r w:rsidRPr="007630B1">
        <w:rPr>
          <w:rFonts w:ascii="Book Antiqua" w:eastAsia="Calibri" w:hAnsi="Book Antiqua" w:cs="Times New Roman"/>
          <w:bCs/>
          <w:lang w:eastAsia="bg-BG"/>
        </w:rPr>
        <w:t xml:space="preserve"> част на сондажа ще бъде изградена от PVC тръби с диаметър </w:t>
      </w:r>
      <w:r w:rsidRPr="007630B1">
        <w:rPr>
          <w:rFonts w:ascii="Cambria Math" w:eastAsia="Calibri" w:hAnsi="Cambria Math" w:cs="Cambria Math"/>
          <w:bCs/>
          <w:lang w:eastAsia="bg-BG"/>
        </w:rPr>
        <w:t>⌀</w:t>
      </w:r>
      <w:r w:rsidRPr="007630B1">
        <w:rPr>
          <w:rFonts w:ascii="Book Antiqua" w:eastAsia="Calibri" w:hAnsi="Book Antiqua" w:cs="Times New Roman"/>
          <w:bCs/>
          <w:lang w:eastAsia="bg-BG"/>
        </w:rPr>
        <w:t>110.</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Строителството и експлоатацията на сондажн</w:t>
      </w:r>
      <w:r w:rsidR="00012680" w:rsidRPr="007630B1">
        <w:rPr>
          <w:rFonts w:ascii="Book Antiqua" w:eastAsia="Times New Roman" w:hAnsi="Book Antiqua" w:cs="Times New Roman"/>
          <w:lang w:eastAsia="bg-BG"/>
        </w:rPr>
        <w:t>ият</w:t>
      </w:r>
      <w:r w:rsidRPr="007630B1">
        <w:rPr>
          <w:rFonts w:ascii="Book Antiqua" w:eastAsia="Times New Roman" w:hAnsi="Book Antiqua" w:cs="Times New Roman"/>
          <w:lang w:eastAsia="bg-BG"/>
        </w:rPr>
        <w:t xml:space="preserve"> кладен</w:t>
      </w:r>
      <w:r w:rsidR="00012680"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Местоположение на площадката, включително необходима площ за временни дейности по време на строителството</w:t>
      </w:r>
    </w:p>
    <w:p w:rsidR="00097009" w:rsidRPr="007630B1" w:rsidRDefault="00C11CCA" w:rsidP="00BB23E7">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Проектната територия </w:t>
      </w:r>
      <w:r w:rsidR="00097009" w:rsidRPr="007630B1">
        <w:rPr>
          <w:rFonts w:ascii="Book Antiqua" w:eastAsia="Times New Roman" w:hAnsi="Book Antiqua" w:cs="Times New Roman"/>
          <w:lang w:eastAsia="bg-BG"/>
        </w:rPr>
        <w:t xml:space="preserve">попада териториално в </w:t>
      </w:r>
      <w:r w:rsidRPr="007630B1">
        <w:rPr>
          <w:rFonts w:ascii="Book Antiqua" w:eastAsia="Times New Roman" w:hAnsi="Book Antiqua" w:cs="Times New Roman"/>
          <w:lang w:eastAsia="bg-BG"/>
        </w:rPr>
        <w:t xml:space="preserve"> </w:t>
      </w:r>
      <w:r w:rsidR="00BB23E7" w:rsidRPr="00BB23E7">
        <w:rPr>
          <w:rFonts w:ascii="Book Antiqua" w:eastAsia="Times New Roman" w:hAnsi="Book Antiqua" w:cs="Times New Roman"/>
          <w:lang w:eastAsia="bg-BG"/>
        </w:rPr>
        <w:t>поземлен имот с идентификатор 59032.19.197 по КК и КР на село Първенец, местност „Ташлъка", Община Родопи, Област Пловдив</w:t>
      </w:r>
      <w:r w:rsidR="00BB23E7">
        <w:rPr>
          <w:rFonts w:ascii="Book Antiqua" w:eastAsia="Times New Roman" w:hAnsi="Book Antiqua" w:cs="Times New Roman"/>
          <w:lang w:eastAsia="bg-BG"/>
        </w:rPr>
        <w:t xml:space="preserve">. </w:t>
      </w:r>
      <w:r w:rsidR="00BB23E7" w:rsidRPr="00BB23E7">
        <w:rPr>
          <w:rFonts w:ascii="Book Antiqua" w:eastAsia="Times New Roman" w:hAnsi="Book Antiqua" w:cs="Times New Roman"/>
          <w:lang w:eastAsia="bg-BG"/>
        </w:rPr>
        <w:t xml:space="preserve">Основната транспортна артерия за имотите в района е път </w:t>
      </w:r>
      <w:r w:rsidR="00BB23E7">
        <w:rPr>
          <w:rFonts w:ascii="Book Antiqua" w:eastAsia="Times New Roman" w:hAnsi="Book Antiqua" w:cs="Times New Roman"/>
          <w:lang w:eastAsia="bg-BG"/>
        </w:rPr>
        <w:t xml:space="preserve">№ </w:t>
      </w:r>
      <w:r w:rsidR="00BB23E7" w:rsidRPr="00BB23E7">
        <w:rPr>
          <w:rFonts w:ascii="Book Antiqua" w:eastAsia="Times New Roman" w:hAnsi="Book Antiqua" w:cs="Times New Roman"/>
          <w:lang w:eastAsia="bg-BG"/>
        </w:rPr>
        <w:t xml:space="preserve">19.201 с габарит 12,00 м. и с положена трайна настилка [асфалт], а до имота на възложителите транспорно се достига по селскостопански пътища с </w:t>
      </w:r>
      <w:r w:rsidR="00BB23E7">
        <w:rPr>
          <w:rFonts w:ascii="Book Antiqua" w:eastAsia="Times New Roman" w:hAnsi="Book Antiqua" w:cs="Times New Roman"/>
          <w:lang w:eastAsia="bg-BG"/>
        </w:rPr>
        <w:t xml:space="preserve">№ № </w:t>
      </w:r>
      <w:r w:rsidR="00BB23E7" w:rsidRPr="00BB23E7">
        <w:rPr>
          <w:rFonts w:ascii="Book Antiqua" w:eastAsia="Times New Roman" w:hAnsi="Book Antiqua" w:cs="Times New Roman"/>
          <w:lang w:eastAsia="bg-BG"/>
        </w:rPr>
        <w:t xml:space="preserve">219.204 от север и 19.205 от юг. Селскостопанските пътища 19.204 и 19.205 са отклонения от основната транспортна артерия и са с габарити от около 6.00 метра. Те са предвидени за разширение до габарит на обслужващи улици, като отстъпите са за сметка на частните имоти в обхвата на предложението. На основание Решение </w:t>
      </w:r>
      <w:r w:rsidR="00BB23E7">
        <w:rPr>
          <w:rFonts w:ascii="Book Antiqua" w:eastAsia="Times New Roman" w:hAnsi="Book Antiqua" w:cs="Times New Roman"/>
          <w:lang w:eastAsia="bg-BG"/>
        </w:rPr>
        <w:t xml:space="preserve">№ </w:t>
      </w:r>
      <w:r w:rsidR="00BB23E7" w:rsidRPr="00BB23E7">
        <w:rPr>
          <w:rFonts w:ascii="Book Antiqua" w:eastAsia="Times New Roman" w:hAnsi="Book Antiqua" w:cs="Times New Roman"/>
          <w:lang w:eastAsia="bg-BG"/>
        </w:rPr>
        <w:t xml:space="preserve">80 от 2018 г. на общински съвет Родопи е предвидена процедура за промяна предназначение на частите от имоти </w:t>
      </w:r>
      <w:r w:rsidR="00BB23E7">
        <w:rPr>
          <w:rFonts w:ascii="Book Antiqua" w:eastAsia="Times New Roman" w:hAnsi="Book Antiqua" w:cs="Times New Roman"/>
          <w:lang w:eastAsia="bg-BG"/>
        </w:rPr>
        <w:t xml:space="preserve">№ </w:t>
      </w:r>
      <w:r w:rsidR="00BB23E7" w:rsidRPr="00BB23E7">
        <w:rPr>
          <w:rFonts w:ascii="Book Antiqua" w:eastAsia="Times New Roman" w:hAnsi="Book Antiqua" w:cs="Times New Roman"/>
          <w:lang w:eastAsia="bg-BG"/>
        </w:rPr>
        <w:t>19.204 и 19.205 селскостопански път на община Родопи с цел осигуряване на трасе за транспортен достъп до обектите.</w:t>
      </w:r>
      <w:r w:rsidR="00BB23E7">
        <w:rPr>
          <w:rFonts w:ascii="Book Antiqua" w:eastAsia="Times New Roman" w:hAnsi="Book Antiqua" w:cs="Times New Roman"/>
          <w:lang w:eastAsia="bg-BG"/>
        </w:rPr>
        <w:t xml:space="preserve">  </w:t>
      </w:r>
      <w:r w:rsidR="00BB23E7" w:rsidRPr="00BB23E7">
        <w:rPr>
          <w:rFonts w:ascii="Book Antiqua" w:eastAsia="Times New Roman" w:hAnsi="Book Antiqua" w:cs="Times New Roman"/>
          <w:lang w:eastAsia="bg-BG"/>
        </w:rPr>
        <w:t>Не се налага промяна на съществуващата инфраструктура. Имотът е с начин на трайно ползване ”лозе” и за същия към момента се провежда процедура по бракуване на трайни насаждения. Проектната територия отстои на около 800 м. северозападно от с.</w:t>
      </w:r>
      <w:r w:rsidR="00BB23E7">
        <w:rPr>
          <w:rFonts w:ascii="Book Antiqua" w:eastAsia="Times New Roman" w:hAnsi="Book Antiqua" w:cs="Times New Roman"/>
          <w:lang w:eastAsia="bg-BG"/>
        </w:rPr>
        <w:t xml:space="preserve"> </w:t>
      </w:r>
      <w:r w:rsidR="00BB23E7" w:rsidRPr="00BB23E7">
        <w:rPr>
          <w:rFonts w:ascii="Book Antiqua" w:eastAsia="Times New Roman" w:hAnsi="Book Antiqua" w:cs="Times New Roman"/>
          <w:lang w:eastAsia="bg-BG"/>
        </w:rPr>
        <w:t>Първенец.</w:t>
      </w:r>
    </w:p>
    <w:p w:rsidR="00097009" w:rsidRPr="007630B1" w:rsidRDefault="00BB23E7" w:rsidP="0009700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BB23E7">
        <w:rPr>
          <w:rFonts w:ascii="Book Antiqua" w:eastAsia="Times New Roman" w:hAnsi="Book Antiqua" w:cs="Times New Roman"/>
          <w:noProof/>
          <w:lang w:eastAsia="bg-BG"/>
        </w:rPr>
        <w:lastRenderedPageBreak/>
        <w:drawing>
          <wp:inline distT="0" distB="0" distL="0" distR="0" wp14:anchorId="2702D6A4" wp14:editId="5444CA92">
            <wp:extent cx="6045200" cy="2637883"/>
            <wp:effectExtent l="0" t="0" r="0" b="0"/>
            <wp:docPr id="194159598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95981" name=""/>
                    <pic:cNvPicPr/>
                  </pic:nvPicPr>
                  <pic:blipFill>
                    <a:blip r:embed="rId8"/>
                    <a:stretch>
                      <a:fillRect/>
                    </a:stretch>
                  </pic:blipFill>
                  <pic:spPr>
                    <a:xfrm>
                      <a:off x="0" y="0"/>
                      <a:ext cx="6049937" cy="2639950"/>
                    </a:xfrm>
                    <a:prstGeom prst="rect">
                      <a:avLst/>
                    </a:prstGeom>
                  </pic:spPr>
                </pic:pic>
              </a:graphicData>
            </a:graphic>
          </wp:inline>
        </w:drawing>
      </w:r>
    </w:p>
    <w:p w:rsidR="00BB23E7" w:rsidRPr="00BB23E7" w:rsidRDefault="00097009" w:rsidP="00BB23E7">
      <w:pPr>
        <w:tabs>
          <w:tab w:val="left" w:pos="142"/>
          <w:tab w:val="left" w:pos="567"/>
          <w:tab w:val="left" w:pos="993"/>
        </w:tabs>
        <w:spacing w:after="0" w:line="240" w:lineRule="auto"/>
        <w:ind w:left="425"/>
        <w:jc w:val="both"/>
        <w:rPr>
          <w:rFonts w:ascii="Book Antiqua" w:eastAsia="Times New Roman" w:hAnsi="Book Antiqua" w:cs="Times New Roman"/>
        </w:rPr>
      </w:pPr>
      <w:r w:rsidRPr="007630B1">
        <w:rPr>
          <w:rFonts w:ascii="Book Antiqua" w:eastAsia="Times New Roman" w:hAnsi="Book Antiqua" w:cs="Times New Roman"/>
          <w:lang w:eastAsia="bg-BG"/>
        </w:rPr>
        <w:t xml:space="preserve">  </w:t>
      </w:r>
      <w:r w:rsidR="00BB23E7" w:rsidRPr="00BB23E7">
        <w:rPr>
          <w:rFonts w:ascii="Book Antiqua" w:eastAsia="Times New Roman" w:hAnsi="Book Antiqua" w:cs="Times New Roman"/>
        </w:rPr>
        <w:t>Имотът се намира в землището на село Първенец, в район с преобладаващо земеделско предназначение и развиващи се жилищни функции. Достъпът до територията се осъществява посредством съществуващи селскостопански пътища с идентификатори 19.204 и 19.205, за които се предвижда разширение и подобряване с цел осигуряване на транспортен достъп до новообразуваните урегулирани поземлени имоти.</w:t>
      </w:r>
      <w:r w:rsidR="00BB23E7">
        <w:rPr>
          <w:rFonts w:ascii="Book Antiqua" w:eastAsia="Times New Roman" w:hAnsi="Book Antiqua" w:cs="Times New Roman"/>
        </w:rPr>
        <w:t xml:space="preserve"> </w:t>
      </w:r>
      <w:r w:rsidR="00BB23E7" w:rsidRPr="00BB23E7">
        <w:rPr>
          <w:rFonts w:ascii="Book Antiqua" w:eastAsia="Times New Roman" w:hAnsi="Book Antiqua" w:cs="Times New Roman"/>
        </w:rPr>
        <w:t>Площадката на инвестиционното предложение обхваща територията на поземления имот, в рамките на който се предвижда:</w:t>
      </w:r>
    </w:p>
    <w:p w:rsidR="00BB23E7" w:rsidRPr="00BB23E7" w:rsidRDefault="00BB23E7" w:rsidP="00BB23E7">
      <w:pPr>
        <w:numPr>
          <w:ilvl w:val="0"/>
          <w:numId w:val="18"/>
        </w:numPr>
        <w:spacing w:after="0" w:line="240" w:lineRule="auto"/>
        <w:ind w:left="425" w:firstLine="0"/>
        <w:jc w:val="both"/>
        <w:rPr>
          <w:rFonts w:ascii="Book Antiqua" w:eastAsia="Times New Roman" w:hAnsi="Book Antiqua" w:cs="Times New Roman"/>
        </w:rPr>
      </w:pPr>
      <w:r w:rsidRPr="00BB23E7">
        <w:rPr>
          <w:rFonts w:ascii="Book Antiqua" w:eastAsia="Times New Roman" w:hAnsi="Book Antiqua" w:cs="Times New Roman"/>
        </w:rPr>
        <w:t>обособяване на 14 броя УПИ за жилищно строителство;</w:t>
      </w:r>
    </w:p>
    <w:p w:rsidR="00BB23E7" w:rsidRPr="00BB23E7" w:rsidRDefault="00BB23E7" w:rsidP="00BB23E7">
      <w:pPr>
        <w:numPr>
          <w:ilvl w:val="0"/>
          <w:numId w:val="18"/>
        </w:numPr>
        <w:spacing w:after="0" w:line="240" w:lineRule="auto"/>
        <w:ind w:left="425" w:firstLine="0"/>
        <w:jc w:val="both"/>
        <w:rPr>
          <w:rFonts w:ascii="Book Antiqua" w:eastAsia="Times New Roman" w:hAnsi="Book Antiqua" w:cs="Times New Roman"/>
        </w:rPr>
      </w:pPr>
      <w:r w:rsidRPr="00BB23E7">
        <w:rPr>
          <w:rFonts w:ascii="Book Antiqua" w:eastAsia="Times New Roman" w:hAnsi="Book Antiqua" w:cs="Times New Roman"/>
        </w:rPr>
        <w:t>изграждане на вътрешна обслужваща улица;</w:t>
      </w:r>
    </w:p>
    <w:p w:rsidR="00BB23E7" w:rsidRPr="00BB23E7" w:rsidRDefault="00BB23E7" w:rsidP="00BB23E7">
      <w:pPr>
        <w:numPr>
          <w:ilvl w:val="0"/>
          <w:numId w:val="18"/>
        </w:numPr>
        <w:spacing w:after="0" w:line="240" w:lineRule="auto"/>
        <w:ind w:left="425" w:firstLine="0"/>
        <w:jc w:val="both"/>
        <w:rPr>
          <w:rFonts w:ascii="Book Antiqua" w:eastAsia="Times New Roman" w:hAnsi="Book Antiqua" w:cs="Times New Roman"/>
        </w:rPr>
      </w:pPr>
      <w:r w:rsidRPr="00BB23E7">
        <w:rPr>
          <w:rFonts w:ascii="Book Antiqua" w:eastAsia="Times New Roman" w:hAnsi="Book Antiqua" w:cs="Times New Roman"/>
        </w:rPr>
        <w:t>изграждане и развитие на техническа инфраструктура;</w:t>
      </w:r>
    </w:p>
    <w:p w:rsidR="00BB23E7" w:rsidRPr="00BB23E7" w:rsidRDefault="00BB23E7" w:rsidP="00BB23E7">
      <w:pPr>
        <w:numPr>
          <w:ilvl w:val="0"/>
          <w:numId w:val="18"/>
        </w:numPr>
        <w:spacing w:after="0" w:line="240" w:lineRule="auto"/>
        <w:ind w:left="425" w:firstLine="0"/>
        <w:jc w:val="both"/>
        <w:rPr>
          <w:rFonts w:ascii="Book Antiqua" w:eastAsia="Times New Roman" w:hAnsi="Book Antiqua" w:cs="Times New Roman"/>
          <w:lang w:val="en-US"/>
        </w:rPr>
      </w:pPr>
      <w:r w:rsidRPr="00BB23E7">
        <w:rPr>
          <w:rFonts w:ascii="Book Antiqua" w:eastAsia="Times New Roman" w:hAnsi="Book Antiqua" w:cs="Times New Roman"/>
          <w:lang w:val="en-US"/>
        </w:rPr>
        <w:t>благоустрояване на прилежащите площи.</w:t>
      </w:r>
    </w:p>
    <w:p w:rsidR="00BB23E7" w:rsidRPr="00BB23E7" w:rsidRDefault="00BB23E7" w:rsidP="00BB23E7">
      <w:pPr>
        <w:spacing w:after="0" w:line="240" w:lineRule="auto"/>
        <w:ind w:left="425"/>
        <w:jc w:val="both"/>
        <w:rPr>
          <w:rFonts w:ascii="Book Antiqua" w:eastAsia="Times New Roman" w:hAnsi="Book Antiqua" w:cs="Times New Roman"/>
          <w:lang w:val="en-US"/>
        </w:rPr>
      </w:pPr>
      <w:r w:rsidRPr="00BB23E7">
        <w:rPr>
          <w:rFonts w:ascii="Book Antiqua" w:eastAsia="Times New Roman" w:hAnsi="Book Antiqua" w:cs="Times New Roman"/>
          <w:lang w:val="en-US"/>
        </w:rPr>
        <w:t>По време на строителството временните дейности ще се извършват изцяло в границите на имота или в непосредствена близост до него, без необходимост от заемане на допълнителни терени извън определената площадка.</w:t>
      </w:r>
    </w:p>
    <w:p w:rsidR="00BB23E7" w:rsidRPr="00BB23E7" w:rsidRDefault="00BB23E7" w:rsidP="00BB23E7">
      <w:pPr>
        <w:spacing w:after="0" w:line="240" w:lineRule="auto"/>
        <w:ind w:left="425"/>
        <w:jc w:val="both"/>
        <w:rPr>
          <w:rFonts w:ascii="Book Antiqua" w:eastAsia="Times New Roman" w:hAnsi="Book Antiqua" w:cs="Times New Roman"/>
          <w:lang w:val="en-US"/>
        </w:rPr>
      </w:pPr>
      <w:r w:rsidRPr="00BB23E7">
        <w:rPr>
          <w:rFonts w:ascii="Book Antiqua" w:eastAsia="Times New Roman" w:hAnsi="Book Antiqua" w:cs="Times New Roman"/>
          <w:lang w:val="en-US"/>
        </w:rPr>
        <w:t>Необходимите временни площи ще бъдат използвани за:</w:t>
      </w:r>
    </w:p>
    <w:p w:rsidR="00BB23E7" w:rsidRPr="00BB23E7" w:rsidRDefault="00BB23E7" w:rsidP="00BB23E7">
      <w:pPr>
        <w:numPr>
          <w:ilvl w:val="0"/>
          <w:numId w:val="19"/>
        </w:numPr>
        <w:spacing w:after="0" w:line="240" w:lineRule="auto"/>
        <w:ind w:left="425" w:firstLine="141"/>
        <w:jc w:val="both"/>
        <w:rPr>
          <w:rFonts w:ascii="Book Antiqua" w:eastAsia="Times New Roman" w:hAnsi="Book Antiqua" w:cs="Times New Roman"/>
          <w:lang w:val="en-US"/>
        </w:rPr>
      </w:pPr>
      <w:r w:rsidRPr="00BB23E7">
        <w:rPr>
          <w:rFonts w:ascii="Book Antiqua" w:eastAsia="Times New Roman" w:hAnsi="Book Antiqua" w:cs="Times New Roman"/>
          <w:lang w:val="en-US"/>
        </w:rPr>
        <w:t>разполагане на строителна техника;</w:t>
      </w:r>
    </w:p>
    <w:p w:rsidR="00BB23E7" w:rsidRPr="00BB23E7" w:rsidRDefault="00BB23E7" w:rsidP="00BB23E7">
      <w:pPr>
        <w:numPr>
          <w:ilvl w:val="0"/>
          <w:numId w:val="19"/>
        </w:numPr>
        <w:spacing w:after="0" w:line="240" w:lineRule="auto"/>
        <w:ind w:left="425" w:firstLine="141"/>
        <w:jc w:val="both"/>
        <w:rPr>
          <w:rFonts w:ascii="Book Antiqua" w:eastAsia="Times New Roman" w:hAnsi="Book Antiqua" w:cs="Times New Roman"/>
          <w:lang w:val="en-US"/>
        </w:rPr>
      </w:pPr>
      <w:r w:rsidRPr="00BB23E7">
        <w:rPr>
          <w:rFonts w:ascii="Book Antiqua" w:eastAsia="Times New Roman" w:hAnsi="Book Antiqua" w:cs="Times New Roman"/>
          <w:lang w:val="en-US"/>
        </w:rPr>
        <w:t>временно складиране на строителни материали;</w:t>
      </w:r>
    </w:p>
    <w:p w:rsidR="00BB23E7" w:rsidRPr="00BB23E7" w:rsidRDefault="00BB23E7" w:rsidP="00BB23E7">
      <w:pPr>
        <w:numPr>
          <w:ilvl w:val="0"/>
          <w:numId w:val="19"/>
        </w:numPr>
        <w:spacing w:after="0" w:line="240" w:lineRule="auto"/>
        <w:ind w:left="425" w:firstLine="141"/>
        <w:jc w:val="both"/>
        <w:rPr>
          <w:rFonts w:ascii="Book Antiqua" w:eastAsia="Times New Roman" w:hAnsi="Book Antiqua" w:cs="Times New Roman"/>
          <w:lang w:val="en-US"/>
        </w:rPr>
      </w:pPr>
      <w:r w:rsidRPr="00BB23E7">
        <w:rPr>
          <w:rFonts w:ascii="Book Antiqua" w:eastAsia="Times New Roman" w:hAnsi="Book Antiqua" w:cs="Times New Roman"/>
          <w:lang w:val="en-US"/>
        </w:rPr>
        <w:t>разполагане на временни съоръжения и контейнери;</w:t>
      </w:r>
    </w:p>
    <w:p w:rsidR="00BB23E7" w:rsidRPr="00BB23E7" w:rsidRDefault="00BB23E7" w:rsidP="00BB23E7">
      <w:pPr>
        <w:numPr>
          <w:ilvl w:val="0"/>
          <w:numId w:val="19"/>
        </w:numPr>
        <w:spacing w:after="0" w:line="240" w:lineRule="auto"/>
        <w:ind w:left="425" w:firstLine="141"/>
        <w:jc w:val="both"/>
        <w:rPr>
          <w:rFonts w:ascii="Book Antiqua" w:eastAsia="Times New Roman" w:hAnsi="Book Antiqua" w:cs="Times New Roman"/>
          <w:lang w:val="en-US"/>
        </w:rPr>
      </w:pPr>
      <w:r w:rsidRPr="00BB23E7">
        <w:rPr>
          <w:rFonts w:ascii="Book Antiqua" w:eastAsia="Times New Roman" w:hAnsi="Book Antiqua" w:cs="Times New Roman"/>
          <w:lang w:val="en-US"/>
        </w:rPr>
        <w:t>маневриране и обслужване на строителната механизация.</w:t>
      </w:r>
    </w:p>
    <w:p w:rsidR="00BB23E7" w:rsidRPr="00BB23E7" w:rsidRDefault="00BB23E7" w:rsidP="00BB23E7">
      <w:pPr>
        <w:spacing w:after="0" w:line="240" w:lineRule="auto"/>
        <w:ind w:left="425"/>
        <w:jc w:val="both"/>
        <w:rPr>
          <w:rFonts w:ascii="Book Antiqua" w:eastAsia="Times New Roman" w:hAnsi="Book Antiqua" w:cs="Times New Roman"/>
        </w:rPr>
      </w:pPr>
      <w:r w:rsidRPr="00BB23E7">
        <w:rPr>
          <w:rFonts w:ascii="Book Antiqua" w:eastAsia="Times New Roman" w:hAnsi="Book Antiqua" w:cs="Times New Roman"/>
          <w:lang w:val="en-US"/>
        </w:rPr>
        <w:t>След приключване на строително-монтажните дейности временните площадки ще бъдат почистени и приведени в състояние, съответстващо на предвижданията за устройството на територията.</w:t>
      </w:r>
      <w:r>
        <w:rPr>
          <w:rFonts w:ascii="Book Antiqua" w:eastAsia="Times New Roman" w:hAnsi="Book Antiqua" w:cs="Times New Roman"/>
        </w:rPr>
        <w:t xml:space="preserve"> </w:t>
      </w:r>
      <w:r w:rsidRPr="00BB23E7">
        <w:rPr>
          <w:rFonts w:ascii="Book Antiqua" w:eastAsia="Times New Roman" w:hAnsi="Book Antiqua" w:cs="Times New Roman"/>
        </w:rPr>
        <w:t>Не се предвижда засягане на съседни имоти извън необходимото за изпълнение на инфраструктурните връзки и транспортния достъп, както и не се очаква трайно въздействие върху прилежащите територии.</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3E3659" w:rsidRPr="003E3659" w:rsidRDefault="003E3659" w:rsidP="003E365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Pr>
          <w:rFonts w:ascii="Book Antiqua" w:eastAsia="Times New Roman" w:hAnsi="Book Antiqua" w:cs="Times New Roman"/>
          <w:lang w:eastAsia="bg-BG"/>
        </w:rPr>
        <w:t>О</w:t>
      </w:r>
      <w:r w:rsidRPr="003E3659">
        <w:rPr>
          <w:rFonts w:ascii="Book Antiqua" w:eastAsia="Times New Roman" w:hAnsi="Book Antiqua" w:cs="Times New Roman"/>
          <w:lang w:eastAsia="bg-BG"/>
        </w:rPr>
        <w:t xml:space="preserve">сновните процеси </w:t>
      </w:r>
      <w:r>
        <w:rPr>
          <w:rFonts w:ascii="Book Antiqua" w:eastAsia="Times New Roman" w:hAnsi="Book Antiqua" w:cs="Times New Roman"/>
          <w:lang w:eastAsia="bg-BG"/>
        </w:rPr>
        <w:t xml:space="preserve">- </w:t>
      </w:r>
      <w:r w:rsidRPr="003E3659">
        <w:rPr>
          <w:rFonts w:ascii="Book Antiqua" w:eastAsia="Times New Roman" w:hAnsi="Book Antiqua" w:cs="Times New Roman"/>
          <w:lang w:eastAsia="bg-BG"/>
        </w:rPr>
        <w:t xml:space="preserve">Промяна предназначение на имот 19.197 за жилищно строителство, като при процедурата е предвидено от имота да се образуват четиринадесет броя УПИ за жилищно строителство, за застрояване на четиринадесет броя жилищни сгради, като всяка една от тях ще е с площ от около 250 кв.м. В границите на имот 19.197 е предвидена улица с габарит 9,00 м. за обслужване на новообразуваните УПИ. Основната транспортна артерия за имотите в района е път </w:t>
      </w:r>
      <w:r>
        <w:rPr>
          <w:rFonts w:ascii="Book Antiqua" w:eastAsia="Times New Roman" w:hAnsi="Book Antiqua" w:cs="Times New Roman"/>
          <w:lang w:eastAsia="bg-BG"/>
        </w:rPr>
        <w:t xml:space="preserve">№ </w:t>
      </w:r>
      <w:r w:rsidRPr="003E3659">
        <w:rPr>
          <w:rFonts w:ascii="Book Antiqua" w:eastAsia="Times New Roman" w:hAnsi="Book Antiqua" w:cs="Times New Roman"/>
          <w:lang w:eastAsia="bg-BG"/>
        </w:rPr>
        <w:t xml:space="preserve">19.201 с габарит 12,00 м. и с положена трайна настилка [асфалт/, а до имота на възложителите транспорно се достига по селскостопански пътища с </w:t>
      </w:r>
      <w:r>
        <w:rPr>
          <w:rFonts w:ascii="Book Antiqua" w:eastAsia="Times New Roman" w:hAnsi="Book Antiqua" w:cs="Times New Roman"/>
          <w:lang w:eastAsia="bg-BG"/>
        </w:rPr>
        <w:t>№</w:t>
      </w:r>
      <w:r w:rsidRPr="003E3659">
        <w:rPr>
          <w:rFonts w:ascii="Book Antiqua" w:eastAsia="Times New Roman" w:hAnsi="Book Antiqua" w:cs="Times New Roman"/>
          <w:lang w:eastAsia="bg-BG"/>
        </w:rPr>
        <w:t xml:space="preserve">19.204 от север и 19.205 от юг. Селскостопанските пътища 19.204 и 19.205 са отклонения от основната транспортна артерия и са с габарити от около 6.00 метра. </w:t>
      </w:r>
      <w:r w:rsidRPr="003E3659">
        <w:rPr>
          <w:rFonts w:ascii="Book Antiqua" w:eastAsia="Times New Roman" w:hAnsi="Book Antiqua" w:cs="Times New Roman"/>
          <w:lang w:eastAsia="bg-BG"/>
        </w:rPr>
        <w:lastRenderedPageBreak/>
        <w:t xml:space="preserve">Те са предвидени за разширение до габарит на обслужващи улици, като отстъпите са за сметка на частните имоти в обхвата на предложението. На основание Решение </w:t>
      </w:r>
      <w:r>
        <w:rPr>
          <w:rFonts w:ascii="Book Antiqua" w:eastAsia="Times New Roman" w:hAnsi="Book Antiqua" w:cs="Times New Roman"/>
          <w:lang w:eastAsia="bg-BG"/>
        </w:rPr>
        <w:t xml:space="preserve">№ </w:t>
      </w:r>
      <w:r w:rsidRPr="003E3659">
        <w:rPr>
          <w:rFonts w:ascii="Book Antiqua" w:eastAsia="Times New Roman" w:hAnsi="Book Antiqua" w:cs="Times New Roman"/>
          <w:lang w:eastAsia="bg-BG"/>
        </w:rPr>
        <w:t>80 от 2018 г. на общински съвет Родопи е предвидена процедура за промяна предназначение на частите от имоти</w:t>
      </w:r>
      <w:r>
        <w:rPr>
          <w:rFonts w:ascii="Book Antiqua" w:eastAsia="Times New Roman" w:hAnsi="Book Antiqua" w:cs="Times New Roman"/>
          <w:lang w:eastAsia="bg-BG"/>
        </w:rPr>
        <w:t xml:space="preserve"> № </w:t>
      </w:r>
      <w:r w:rsidRPr="003E3659">
        <w:rPr>
          <w:rFonts w:ascii="Book Antiqua" w:eastAsia="Times New Roman" w:hAnsi="Book Antiqua" w:cs="Times New Roman"/>
          <w:lang w:eastAsia="bg-BG"/>
        </w:rPr>
        <w:t>219.204 и 19.205 селскостопански път на община Родопи с цел осигуряване на трасе за транспортен достъп до обектите.</w:t>
      </w:r>
    </w:p>
    <w:p w:rsidR="00A66603" w:rsidRPr="007630B1" w:rsidRDefault="003E3659" w:rsidP="003E365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3E3659">
        <w:rPr>
          <w:rFonts w:ascii="Book Antiqua" w:eastAsia="Times New Roman" w:hAnsi="Book Antiqua" w:cs="Times New Roman"/>
          <w:lang w:eastAsia="bg-BG"/>
        </w:rPr>
        <w:t>Водоснабдяването на новообразуваните имоти ще се осъществява чрез изграждане на алтернативен водоизточник — тръбен сондажен кладенец с дълбочина 25,00 м. Електроснабдяването ще се осъществяви по схема съгласувана с експлотационното предприятие ЕР Юг.</w:t>
      </w:r>
      <w:r>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 xml:space="preserve">Инвестиционното намерение е съгласувано с  БД ИБР, които изразяват становище, че ИП е допустимо от гледна точка на ГУРБ (2022-2027г.) и ГУРН (2022-2027г.) на ИБР, Закона за водите и подзаконовите актове към него, </w:t>
      </w:r>
    </w:p>
    <w:p w:rsidR="00C11CCA" w:rsidRPr="007630B1" w:rsidRDefault="00C11CCA" w:rsidP="0009700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Основни процеси за обекта</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Подготвителни дейности</w:t>
      </w:r>
      <w:r w:rsidR="003E365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Преди започване на строителството ще се извършат следните дейности: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геодезическо трасиране на имота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почистване на терена от тревна и храстова растителност</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подготовка на строителната площадка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осигуряване на временен достъп за строителна техника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временно складиране на строителни материали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Тези дейности са с кратка продължителност и се извършват в рамките на имота.</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Строителни процеси</w:t>
      </w:r>
      <w:r w:rsidR="00C64C5D"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Изкопни работи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изкопи за основи на сградите</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изкоп за изгребна яма/пречиствателно съоръжение</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сондиране на кладенец</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оформяне на терена</w:t>
      </w:r>
      <w:r w:rsidR="00C64C5D" w:rsidRPr="007630B1">
        <w:rPr>
          <w:rFonts w:ascii="Book Antiqua" w:eastAsia="Times New Roman" w:hAnsi="Book Antiqua" w:cs="Times New Roman"/>
          <w:lang w:eastAsia="bg-BG"/>
        </w:rPr>
        <w:t>.</w:t>
      </w:r>
    </w:p>
    <w:p w:rsidR="00C11CCA" w:rsidRPr="007630B1" w:rsidRDefault="00C11CCA" w:rsidP="00C11CCA">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Изкопаните земни маси ще се използват за обратни насипи и вертикална планировка.</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Строителство на сградите</w:t>
      </w:r>
      <w:r w:rsidR="00C64C5D"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изграждане на основи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изграждане на носеща конструкция</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зидарии и покривна конструкция</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вътрешни и външни довършителни работи</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изграждане на инженерни инсталации (електро, ВиК)</w:t>
      </w:r>
      <w:r w:rsidR="00C64C5D" w:rsidRPr="007630B1">
        <w:rPr>
          <w:rFonts w:ascii="Book Antiqua" w:eastAsia="Times New Roman" w:hAnsi="Book Antiqua" w:cs="Times New Roman"/>
          <w:lang w:eastAsia="bg-BG"/>
        </w:rPr>
        <w:t>.</w:t>
      </w:r>
    </w:p>
    <w:p w:rsidR="003E3659" w:rsidRPr="007630B1" w:rsidRDefault="00C11CCA" w:rsidP="003E365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Изграждане на инфраструктура</w:t>
      </w:r>
      <w:r w:rsidR="003E365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Сондаж</w:t>
      </w:r>
      <w:r w:rsidR="00C64C5D"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н кладенец</w:t>
      </w:r>
      <w:r w:rsidR="00C64C5D"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Кладенецът ще се използва за водоснабдяване на </w:t>
      </w:r>
      <w:r w:rsidR="00A66603" w:rsidRPr="007630B1">
        <w:rPr>
          <w:rFonts w:ascii="Book Antiqua" w:eastAsia="Times New Roman" w:hAnsi="Book Antiqua" w:cs="Times New Roman"/>
          <w:lang w:eastAsia="bg-BG"/>
        </w:rPr>
        <w:t>жилищните</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сгради.</w:t>
      </w:r>
      <w:r w:rsidR="00C64C5D" w:rsidRPr="007630B1">
        <w:rPr>
          <w:rFonts w:ascii="Book Antiqua" w:hAnsi="Book Antiqua"/>
          <w:sz w:val="20"/>
          <w:szCs w:val="20"/>
        </w:rPr>
        <w:t xml:space="preserve"> </w:t>
      </w:r>
      <w:r w:rsidR="00C64C5D" w:rsidRPr="007630B1">
        <w:rPr>
          <w:rFonts w:ascii="Book Antiqua" w:eastAsia="Times New Roman" w:hAnsi="Book Antiqua" w:cs="Times New Roman"/>
          <w:lang w:eastAsia="bg-BG"/>
        </w:rPr>
        <w:t>Предвижда се да се изгради 1 (един) брой съоръжение за водовземане – сондажен кладенец (съгласно чл. 52 от Наредба /10.10.2007г.) в имота за собствени потребности.</w:t>
      </w:r>
      <w:r w:rsidR="003E3659">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r w:rsidR="003E3659" w:rsidRPr="003E3659">
        <w:rPr>
          <w:rFonts w:ascii="Book Antiqua" w:eastAsia="Times New Roman" w:hAnsi="Book Antiqua" w:cs="Times New Roman"/>
          <w:lang w:eastAsia="bg-BG"/>
        </w:rPr>
        <w:t xml:space="preserve"> </w:t>
      </w:r>
      <w:r w:rsidR="003E3659" w:rsidRPr="007630B1">
        <w:rPr>
          <w:rFonts w:ascii="Book Antiqua" w:eastAsia="Times New Roman" w:hAnsi="Book Antiqua" w:cs="Times New Roman"/>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r w:rsidR="003E3659">
        <w:rPr>
          <w:rFonts w:ascii="Book Antiqua" w:eastAsia="Times New Roman" w:hAnsi="Book Antiqua" w:cs="Times New Roman"/>
          <w:lang w:eastAsia="bg-BG"/>
        </w:rPr>
        <w:t xml:space="preserve">  </w:t>
      </w:r>
      <w:r w:rsidR="003E3659" w:rsidRPr="007630B1">
        <w:rPr>
          <w:rFonts w:ascii="Book Antiqua" w:eastAsia="Times New Roman" w:hAnsi="Book Antiqua" w:cs="Times New Roman"/>
          <w:lang w:eastAsia="bg-BG"/>
        </w:rPr>
        <w:t xml:space="preserve">Филтърната част на колоните ще бъде разположена срещу преминатите водоносни интервали. Филтрите ще бъдат прорезни. </w:t>
      </w:r>
      <w:r w:rsidR="003E3659">
        <w:rPr>
          <w:rFonts w:ascii="Book Antiqua" w:eastAsia="Times New Roman" w:hAnsi="Book Antiqua" w:cs="Times New Roman"/>
          <w:lang w:eastAsia="bg-BG"/>
        </w:rPr>
        <w:t xml:space="preserve"> </w:t>
      </w:r>
      <w:r w:rsidR="003E3659" w:rsidRPr="007630B1">
        <w:rPr>
          <w:rFonts w:ascii="Book Antiqua" w:eastAsia="Times New Roman" w:hAnsi="Book Antiqua" w:cs="Times New Roman"/>
          <w:lang w:eastAsia="bg-BG"/>
        </w:rPr>
        <w:t>За гарантиране вертикалността на експлоатационната колона, на връзките между отделните тръби, ще бъдат монтирани центриращи крила.</w:t>
      </w:r>
      <w:r w:rsidR="003E3659">
        <w:rPr>
          <w:rFonts w:ascii="Book Antiqua" w:eastAsia="Times New Roman" w:hAnsi="Book Antiqua" w:cs="Times New Roman"/>
          <w:lang w:eastAsia="bg-BG"/>
        </w:rPr>
        <w:t xml:space="preserve"> </w:t>
      </w:r>
      <w:r w:rsidR="003E3659" w:rsidRPr="007630B1">
        <w:rPr>
          <w:rFonts w:ascii="Book Antiqua" w:eastAsia="Times New Roman" w:hAnsi="Book Antiqua" w:cs="Times New Roman"/>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C64C5D"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Електроснабдяването на новообразувания имот ще се осъществи с изграждането на нова кабелна линия по съгласувано трасе до стандартизирано електромерно табло тип “ТЕПО”, монтирано на имотна граница на имота, захранено от изградената ВМНН.</w:t>
      </w:r>
    </w:p>
    <w:p w:rsidR="00C11CCA" w:rsidRPr="007630B1" w:rsidRDefault="00C64C5D" w:rsidP="003E365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 xml:space="preserve">Реализирането на обекта ще стане съгласно утвърдения ПУП и работните проекти при спазване на ограничителната линия на застрояване. </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Точните оразмерителни водни количества ще бъдат заложени във фазата на работното проектиране, отчитайки броя на работниците.</w:t>
      </w:r>
      <w:r w:rsidR="003E3659">
        <w:rPr>
          <w:rFonts w:ascii="Book Antiqua" w:eastAsia="Times New Roman" w:hAnsi="Book Antiqua" w:cs="Times New Roman"/>
          <w:lang w:eastAsia="bg-BG"/>
        </w:rPr>
        <w:t xml:space="preserve">  </w:t>
      </w:r>
      <w:r w:rsidR="00C11CCA" w:rsidRPr="007630B1">
        <w:rPr>
          <w:rFonts w:ascii="Book Antiqua" w:eastAsia="Times New Roman" w:hAnsi="Book Antiqua" w:cs="Times New Roman"/>
          <w:lang w:eastAsia="bg-BG"/>
        </w:rPr>
        <w:t>След приключване на строителството ще се извършат:</w:t>
      </w:r>
      <w:r w:rsidRPr="007630B1">
        <w:rPr>
          <w:rFonts w:ascii="Book Antiqua" w:eastAsia="Times New Roman" w:hAnsi="Book Antiqua" w:cs="Times New Roman"/>
          <w:lang w:eastAsia="bg-BG"/>
        </w:rPr>
        <w:t xml:space="preserve"> </w:t>
      </w:r>
      <w:r w:rsidR="00C11CCA" w:rsidRPr="007630B1">
        <w:rPr>
          <w:rFonts w:ascii="Book Antiqua" w:eastAsia="Times New Roman" w:hAnsi="Book Antiqua" w:cs="Times New Roman"/>
          <w:lang w:eastAsia="bg-BG"/>
        </w:rPr>
        <w:t>почистване на строителната площадка</w:t>
      </w:r>
      <w:r w:rsidRPr="007630B1">
        <w:rPr>
          <w:rFonts w:ascii="Book Antiqua" w:eastAsia="Times New Roman" w:hAnsi="Book Antiqua" w:cs="Times New Roman"/>
          <w:lang w:eastAsia="bg-BG"/>
        </w:rPr>
        <w:t xml:space="preserve">, </w:t>
      </w:r>
      <w:r w:rsidR="00C11CCA" w:rsidRPr="007630B1">
        <w:rPr>
          <w:rFonts w:ascii="Book Antiqua" w:eastAsia="Times New Roman" w:hAnsi="Book Antiqua" w:cs="Times New Roman"/>
          <w:lang w:eastAsia="bg-BG"/>
        </w:rPr>
        <w:t>оформяне на дворните пространства</w:t>
      </w:r>
      <w:r w:rsidRPr="007630B1">
        <w:rPr>
          <w:rFonts w:ascii="Book Antiqua" w:eastAsia="Times New Roman" w:hAnsi="Book Antiqua" w:cs="Times New Roman"/>
          <w:lang w:eastAsia="bg-BG"/>
        </w:rPr>
        <w:t xml:space="preserve">, </w:t>
      </w:r>
      <w:r w:rsidR="00C11CCA" w:rsidRPr="007630B1">
        <w:rPr>
          <w:rFonts w:ascii="Book Antiqua" w:eastAsia="Times New Roman" w:hAnsi="Book Antiqua" w:cs="Times New Roman"/>
          <w:lang w:eastAsia="bg-BG"/>
        </w:rPr>
        <w:t>озеленяване на свободните площи</w:t>
      </w:r>
      <w:r w:rsidRPr="007630B1">
        <w:rPr>
          <w:rFonts w:ascii="Book Antiqua" w:eastAsia="Times New Roman" w:hAnsi="Book Antiqua" w:cs="Times New Roman"/>
          <w:lang w:eastAsia="bg-BG"/>
        </w:rPr>
        <w:t>.</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 </w:t>
      </w:r>
      <w:r w:rsidR="00C11CCA" w:rsidRPr="007630B1">
        <w:rPr>
          <w:rFonts w:ascii="Book Antiqua" w:eastAsia="Times New Roman" w:hAnsi="Book Antiqua" w:cs="Times New Roman"/>
          <w:lang w:eastAsia="bg-BG"/>
        </w:rPr>
        <w:t>След завършване на строителството основните процеси ще включват:</w:t>
      </w:r>
      <w:r w:rsidRPr="007630B1">
        <w:rPr>
          <w:rFonts w:ascii="Book Antiqua" w:eastAsia="Times New Roman" w:hAnsi="Book Antiqua" w:cs="Times New Roman"/>
          <w:lang w:eastAsia="bg-BG"/>
        </w:rPr>
        <w:t xml:space="preserve">  </w:t>
      </w:r>
      <w:r w:rsidR="00C11CCA" w:rsidRPr="007630B1">
        <w:rPr>
          <w:rFonts w:ascii="Book Antiqua" w:eastAsia="Times New Roman" w:hAnsi="Book Antiqua" w:cs="Times New Roman"/>
          <w:lang w:eastAsia="bg-BG"/>
        </w:rPr>
        <w:t>използване на сградите за вилно и сезонно обитаване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Не се предвижда други свързани с основния предмет спомагателни или поддържащи дейности.</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При  извършване на дейността не се предвиждат опасности и очаквани вредности.</w:t>
      </w:r>
    </w:p>
    <w:p w:rsidR="00D914CC" w:rsidRPr="007630B1" w:rsidRDefault="00D914CC" w:rsidP="003E3659">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този вид дейност не се отделят вещества, които да окажат вредно въздействие върху атмосферния въздух.</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Няма технологични процеси и оборудване, които да са източник на електромагнитни полета и радиационни лъчения.</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Няма източници на вибрации.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На площадката на обекта няма налични и няма да се съхраняват и използват опасни вещества от приложение № 3 към ЗООС.</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Схема на нова или промяна на съществуваща пътна инфраструктура</w:t>
      </w:r>
    </w:p>
    <w:p w:rsidR="00FE3C80" w:rsidRPr="007630B1" w:rsidRDefault="003E3659" w:rsidP="00FE3C80">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3E3659">
        <w:rPr>
          <w:rFonts w:ascii="Book Antiqua" w:eastAsia="Times New Roman" w:hAnsi="Book Antiqua" w:cs="Times New Roman"/>
          <w:lang w:eastAsia="bg-BG"/>
        </w:rPr>
        <w:t>В границите на имот 19.197 е предвидена улица с габарит 9,00 м. за обслужване на новообразуваните УПИ. Основната транспортна артерия за имотите в района е път № 19.201 с габарит 12,00 м. и с положена трайна настилка [асфалт/, а до имота на възложителите транспорно се достига по селскостопански пътища с №19.204 от север и 19.205 от юг. Селскостопанските пътища 19.204 и 19.205 са отклонения от основната транспортна артерия и са с габарити от около 6.00 метра. Те са предвидени за разширение до габарит на обслужващи улици, като отстъпите са за сметка на частните имоти в обхвата на предложението. На основание Решение № 80 от 2018 г. на общински съвет Родопи е предвидена процедура за промяна предназначение на частите от имоти № 219.204 и 19.205 селскостопански път на община Родопи с цел осигуряване на трасе за транспортен достъп до обектите.</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Срокът за изграждането на сондажни</w:t>
      </w:r>
      <w:r w:rsidR="00676FCC" w:rsidRPr="007630B1">
        <w:rPr>
          <w:rFonts w:ascii="Book Antiqua" w:eastAsia="Times New Roman" w:hAnsi="Book Antiqua" w:cs="Times New Roman"/>
          <w:lang w:eastAsia="bg-BG"/>
        </w:rPr>
        <w:t>ят</w:t>
      </w:r>
      <w:r w:rsidRPr="007630B1">
        <w:rPr>
          <w:rFonts w:ascii="Book Antiqua" w:eastAsia="Times New Roman" w:hAnsi="Book Antiqua" w:cs="Times New Roman"/>
          <w:lang w:eastAsia="bg-BG"/>
        </w:rPr>
        <w:t xml:space="preserve"> кладен</w:t>
      </w:r>
      <w:r w:rsidR="00676FCC"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sidRPr="007630B1">
        <w:rPr>
          <w:rFonts w:ascii="Book Antiqua" w:eastAsia="Times New Roman" w:hAnsi="Book Antiqua" w:cs="Times New Roman"/>
          <w:lang w:eastAsia="bg-BG"/>
        </w:rPr>
        <w:t>еца</w:t>
      </w:r>
      <w:r w:rsidRPr="007630B1">
        <w:rPr>
          <w:rFonts w:ascii="Book Antiqua" w:eastAsia="Times New Roman" w:hAnsi="Book Antiqua" w:cs="Times New Roman"/>
          <w:lang w:eastAsia="bg-BG"/>
        </w:rPr>
        <w:t xml:space="preserve"> ще се изград</w:t>
      </w:r>
      <w:r w:rsidR="00043995" w:rsidRPr="007630B1">
        <w:rPr>
          <w:rFonts w:ascii="Book Antiqua" w:eastAsia="Times New Roman" w:hAnsi="Book Antiqua" w:cs="Times New Roman"/>
          <w:lang w:eastAsia="bg-BG"/>
        </w:rPr>
        <w:t>и</w:t>
      </w:r>
      <w:r w:rsidRPr="007630B1">
        <w:rPr>
          <w:rFonts w:ascii="Book Antiqua" w:eastAsia="Times New Roman" w:hAnsi="Book Antiqua" w:cs="Times New Roman"/>
          <w:lang w:eastAsia="bg-BG"/>
        </w:rPr>
        <w:t>, както е обичайно за района - с PVC или метални тръби. На устието ще се изгради шахта.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Етапи на изграждане: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Изработване на задание за проектиране съгл. чл.124 и 125 от ЗУТ;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Разрешение от Общински съвет Родопи за изработване на ПУП-ПРЗ;</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w:t>
      </w:r>
      <w:r w:rsidRPr="007630B1">
        <w:rPr>
          <w:rFonts w:ascii="Book Antiqua" w:eastAsia="Times New Roman" w:hAnsi="Book Antiqua" w:cs="Times New Roman"/>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Процедура в Министерството на земеделието-София,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 xml:space="preserve"> Приемане на ПУП-ПРЗ от общински експертен съвет и одобряването му от кмета на общината;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Получаване на виза за проектиране;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Изработване на технологичен, архитектурен и проекти по отделните части (ОВК, ВиК, Ел.инст.);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Получаване на строително разрешение.</w:t>
      </w:r>
    </w:p>
    <w:p w:rsidR="00A66603" w:rsidRPr="007630B1" w:rsidRDefault="00A66603"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Предлагани методи за строителство </w:t>
      </w:r>
    </w:p>
    <w:p w:rsidR="00C64C5D" w:rsidRPr="007630B1" w:rsidRDefault="00A66603"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Р</w:t>
      </w:r>
      <w:r w:rsidR="00C64C5D" w:rsidRPr="007630B1">
        <w:rPr>
          <w:rFonts w:ascii="Book Antiqua" w:eastAsia="Times New Roman" w:hAnsi="Book Antiqua" w:cs="Times New Roman"/>
          <w:lang w:eastAsia="bg-BG"/>
        </w:rPr>
        <w:t>еализацията на инвестиционното предложение, ще се осъществи чрез прилагане на стандартни строителни технологии и методи, широко използвани при изграждане на сгради с ниско застрояване.</w:t>
      </w:r>
      <w:r w:rsidR="003E3659">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В началния етап ще се извършат подготвителни дейности, включващи:  геодезическо трасиране на строителните граници;  почистване на терена от тревна и храстова растителност;  оформяне на строителната площадка; временно складиране на строителни материали и оборудване.</w:t>
      </w:r>
      <w:r w:rsidR="003E3659">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Тези дейности ще се извършват в рамките на имота при спазване на изискванията за безопасност и опазване на околната среда.</w:t>
      </w:r>
      <w:r w:rsidR="003E3659">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Земните работи щ</w:t>
      </w:r>
      <w:r w:rsidRPr="007630B1">
        <w:rPr>
          <w:rFonts w:ascii="Book Antiqua" w:eastAsia="Times New Roman" w:hAnsi="Book Antiqua" w:cs="Times New Roman"/>
          <w:lang w:eastAsia="bg-BG"/>
        </w:rPr>
        <w:t>е</w:t>
      </w:r>
      <w:r w:rsidR="00C64C5D" w:rsidRPr="007630B1">
        <w:rPr>
          <w:rFonts w:ascii="Book Antiqua" w:eastAsia="Times New Roman" w:hAnsi="Book Antiqua" w:cs="Times New Roman"/>
          <w:lang w:eastAsia="bg-BG"/>
        </w:rPr>
        <w:t xml:space="preserve"> включват:</w:t>
      </w:r>
      <w:r w:rsidR="0061507A" w:rsidRPr="007630B1">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извършване на изкопи за основите на сградите;</w:t>
      </w:r>
      <w:r w:rsidR="0061507A" w:rsidRPr="007630B1">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изкопни работи за изграждане на изгребн</w:t>
      </w:r>
      <w:r w:rsidR="0061507A" w:rsidRPr="007630B1">
        <w:rPr>
          <w:rFonts w:ascii="Book Antiqua" w:eastAsia="Times New Roman" w:hAnsi="Book Antiqua" w:cs="Times New Roman"/>
          <w:lang w:eastAsia="bg-BG"/>
        </w:rPr>
        <w:t>и</w:t>
      </w:r>
      <w:r w:rsidR="00C64C5D" w:rsidRPr="007630B1">
        <w:rPr>
          <w:rFonts w:ascii="Book Antiqua" w:eastAsia="Times New Roman" w:hAnsi="Book Antiqua" w:cs="Times New Roman"/>
          <w:lang w:eastAsia="bg-BG"/>
        </w:rPr>
        <w:t xml:space="preserve"> яма или локално пречиствателно съоръжение;</w:t>
      </w:r>
      <w:r w:rsidR="0061507A" w:rsidRPr="007630B1">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сондиране за изграждане на сондажен кладенец;</w:t>
      </w:r>
      <w:r w:rsidR="0061507A" w:rsidRPr="007630B1">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частична вертикална планировка на терена.</w:t>
      </w:r>
      <w:r w:rsidR="003E3659">
        <w:rPr>
          <w:rFonts w:ascii="Book Antiqua" w:eastAsia="Times New Roman" w:hAnsi="Book Antiqua" w:cs="Times New Roman"/>
          <w:lang w:eastAsia="bg-BG"/>
        </w:rPr>
        <w:t xml:space="preserve"> </w:t>
      </w:r>
      <w:r w:rsidR="00C64C5D" w:rsidRPr="007630B1">
        <w:rPr>
          <w:rFonts w:ascii="Book Antiqua" w:eastAsia="Times New Roman" w:hAnsi="Book Antiqua" w:cs="Times New Roman"/>
          <w:lang w:eastAsia="bg-BG"/>
        </w:rPr>
        <w:t>Изкопаните земни маси ще се използват максимално за обратни насипи и оформяне на терена, а излишните количества ще се транспортират до определени места.</w:t>
      </w:r>
    </w:p>
    <w:p w:rsidR="00C64C5D" w:rsidRPr="007630B1" w:rsidRDefault="00C64C5D" w:rsidP="003E3659">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Строителството на вилните сгради ще се извършва чрез традиционни строителни методи, включващи:</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изпълнение на фундаментни конструкции;</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изграждане на носеща конструкция от стоманобетон или зидария;</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изпълнение на ограждащи стени;</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изграждане на покривна конструкция;</w:t>
      </w:r>
      <w:r w:rsidR="0061507A"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вътрешни и външни довършителни работи.</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Ще се използват стандартни строителни материали като бетон, тухли, метални елементи и дървесина.</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Завършващи дейности</w:t>
      </w:r>
      <w:r w:rsidR="0061507A" w:rsidRPr="007630B1">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След приключване на строителството ще се извършат:</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почистване на строителната площадка;</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възстановяване на нарушените терени;</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оформяне на дворни пространства и озеленяване.</w:t>
      </w:r>
    </w:p>
    <w:p w:rsidR="00D914CC" w:rsidRPr="007630B1" w:rsidRDefault="00C64C5D" w:rsidP="00C64C5D">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Предлаганите методи за строителство са традиционни и широко използвани, като не включват използване на опасни технологии или материали. Строителните дейности ще бъдат с ограничен мащаб и ще се извършват при спазване на изискванията за опазване на околната среда и добрите строителни практики.</w:t>
      </w:r>
      <w:r w:rsidR="00D914CC" w:rsidRPr="007630B1">
        <w:rPr>
          <w:rFonts w:ascii="Book Antiqua" w:eastAsia="Times New Roman" w:hAnsi="Book Antiqua" w:cs="Times New Roman"/>
          <w:lang w:eastAsia="bg-BG"/>
        </w:rPr>
        <w:t>.</w:t>
      </w: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Доказване на необходимостта от инвестиционното предложение</w:t>
      </w:r>
    </w:p>
    <w:p w:rsidR="00A66603" w:rsidRPr="007630B1" w:rsidRDefault="0061507A" w:rsidP="00A66603">
      <w:pPr>
        <w:tabs>
          <w:tab w:val="left" w:pos="142"/>
          <w:tab w:val="left" w:pos="567"/>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ab/>
      </w:r>
      <w:r w:rsidR="00A66603" w:rsidRPr="007630B1">
        <w:rPr>
          <w:rFonts w:ascii="Book Antiqua" w:eastAsia="Times New Roman" w:hAnsi="Book Antiqua" w:cs="Times New Roman"/>
          <w:lang w:eastAsia="bg-BG"/>
        </w:rPr>
        <w:t>Социална и жилищна необходимост - Населението на село Първенец и района на местност „</w:t>
      </w:r>
      <w:r w:rsidR="003E3659">
        <w:rPr>
          <w:rFonts w:ascii="Book Antiqua" w:eastAsia="Times New Roman" w:hAnsi="Book Antiqua" w:cs="Times New Roman"/>
          <w:lang w:eastAsia="bg-BG"/>
        </w:rPr>
        <w:t>Ташлъка</w:t>
      </w:r>
      <w:r w:rsidR="00A66603" w:rsidRPr="007630B1">
        <w:rPr>
          <w:rFonts w:ascii="Book Antiqua" w:eastAsia="Times New Roman" w:hAnsi="Book Antiqua" w:cs="Times New Roman"/>
          <w:lang w:eastAsia="bg-BG"/>
        </w:rPr>
        <w:t>“ се увеличава, което налага разширяване на жилищната среда. Проектът ще осигури четири</w:t>
      </w:r>
      <w:r w:rsidR="003E3659">
        <w:rPr>
          <w:rFonts w:ascii="Book Antiqua" w:eastAsia="Times New Roman" w:hAnsi="Book Antiqua" w:cs="Times New Roman"/>
          <w:lang w:eastAsia="bg-BG"/>
        </w:rPr>
        <w:t>надесет</w:t>
      </w:r>
      <w:r w:rsidR="00A66603" w:rsidRPr="007630B1">
        <w:rPr>
          <w:rFonts w:ascii="Book Antiqua" w:eastAsia="Times New Roman" w:hAnsi="Book Antiqua" w:cs="Times New Roman"/>
          <w:lang w:eastAsia="bg-BG"/>
        </w:rPr>
        <w:t xml:space="preserve"> нови жилищни сгради с необходимата инфраструктура, отговарящи на съвременни стандарти за безопасност, озеленяване и благоустройство.  Инвестицията допринася за обезпечаване на достъпно и качествено жилищно пространство за местните жители и новодошли.</w:t>
      </w:r>
      <w:r w:rsidR="00B055C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Проектът стимулира местната икономика, като осигурява временна заетост по време на строителството и последваща експлоатационна дейност (поддръжка, управление на комплекса).</w:t>
      </w:r>
      <w:r w:rsidR="003E365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Изграждането на сондажен кладенец осигурява самостоятелно водоснабдяване, което е важно за урбанизираната зона и намалява натиска върху съществуващите водни мрежи.</w:t>
      </w:r>
      <w:r w:rsidR="00B055C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 xml:space="preserve">Проектът е съобразен с ПУП, което гарантира </w:t>
      </w:r>
      <w:r w:rsidR="00A66603" w:rsidRPr="007630B1">
        <w:rPr>
          <w:rFonts w:ascii="Book Antiqua" w:eastAsia="Times New Roman" w:hAnsi="Book Antiqua" w:cs="Times New Roman"/>
          <w:lang w:eastAsia="bg-BG"/>
        </w:rPr>
        <w:lastRenderedPageBreak/>
        <w:t>съвместимост с планираната инфраструктура и урбанистичната среда.</w:t>
      </w:r>
      <w:r w:rsidR="00B055C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Инвестиционното предложение е локално и с контролируемо въздействие върху околната среда – почви, води, биологично разнообразие и въздух.  Проектът използва вече урбанизирана и частично застроена територия, без да засяга защитени природни обекти.  Временните въздействия по време на строителството (шум, прах, транспорт) са краткосрочни и управляеми чрез стандартни мерки.</w:t>
      </w:r>
      <w:r w:rsidR="00B055C9">
        <w:rPr>
          <w:rFonts w:ascii="Book Antiqua" w:eastAsia="Times New Roman" w:hAnsi="Book Antiqua" w:cs="Times New Roman"/>
          <w:lang w:eastAsia="bg-BG"/>
        </w:rPr>
        <w:t xml:space="preserve"> </w:t>
      </w:r>
      <w:r w:rsidR="00A66603" w:rsidRPr="007630B1">
        <w:rPr>
          <w:rFonts w:ascii="Book Antiqua" w:eastAsia="Times New Roman" w:hAnsi="Book Antiqua" w:cs="Times New Roman"/>
          <w:lang w:eastAsia="bg-BG"/>
        </w:rPr>
        <w:t>Инвестиционното предложение е необходимо за удовлетворяване на жилищните и инфраструктурни потребности на района, като същевременно създава минимално въздействие върху околната среда и човешкото здраве.</w:t>
      </w:r>
    </w:p>
    <w:p w:rsidR="00D914CC" w:rsidRPr="007630B1" w:rsidRDefault="00A66603" w:rsidP="00A66603">
      <w:pPr>
        <w:tabs>
          <w:tab w:val="left" w:pos="142"/>
          <w:tab w:val="left" w:pos="567"/>
        </w:tabs>
        <w:spacing w:after="0" w:line="271" w:lineRule="auto"/>
        <w:ind w:left="426"/>
        <w:jc w:val="both"/>
        <w:rPr>
          <w:rFonts w:ascii="Book Antiqua" w:eastAsia="Times New Roman" w:hAnsi="Book Antiqua" w:cs="Times New Roman"/>
        </w:rPr>
      </w:pPr>
      <w:r w:rsidRPr="007630B1">
        <w:rPr>
          <w:rFonts w:ascii="Book Antiqua" w:eastAsia="Times New Roman" w:hAnsi="Book Antiqua" w:cs="Times New Roman"/>
          <w:lang w:eastAsia="bg-BG"/>
        </w:rPr>
        <w:tab/>
      </w:r>
      <w:r w:rsidRPr="007630B1">
        <w:rPr>
          <w:rFonts w:ascii="Book Antiqua" w:eastAsia="Times New Roman" w:hAnsi="Book Antiqua" w:cs="Times New Roman"/>
          <w:lang w:eastAsia="bg-BG"/>
        </w:rPr>
        <w:tab/>
        <w:t>Проектът е в съответствие с националните и местни планове за развитие, с изискванията на ЗООС и Закона за здравето, което гарантира, че реализирането му е целесъобразно и устойчиво.</w:t>
      </w:r>
      <w:r w:rsidR="00D914CC" w:rsidRPr="007630B1">
        <w:rPr>
          <w:rFonts w:ascii="Book Antiqua" w:eastAsia="Times New Roman" w:hAnsi="Book Antiqua" w:cs="Times New Roman"/>
        </w:rPr>
        <w:t>.</w:t>
      </w:r>
    </w:p>
    <w:p w:rsidR="00D914CC" w:rsidRPr="007630B1" w:rsidRDefault="00D914CC" w:rsidP="00E02EA1">
      <w:pPr>
        <w:numPr>
          <w:ilvl w:val="0"/>
          <w:numId w:val="4"/>
        </w:num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61507A"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p>
    <w:p w:rsidR="00D914CC" w:rsidRPr="007630B1" w:rsidRDefault="00676FCC" w:rsidP="00E02EA1">
      <w:pPr>
        <w:tabs>
          <w:tab w:val="left" w:pos="142"/>
          <w:tab w:val="left" w:pos="567"/>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9.</w:t>
      </w:r>
      <w:r w:rsidR="0061507A" w:rsidRPr="007630B1">
        <w:rPr>
          <w:rFonts w:ascii="Book Antiqua" w:eastAsia="Times New Roman" w:hAnsi="Book Antiqua" w:cs="Times New Roman"/>
          <w:b/>
          <w:lang w:eastAsia="bg-BG"/>
        </w:rPr>
        <w:t xml:space="preserve">  </w:t>
      </w:r>
      <w:r w:rsidR="00D914CC" w:rsidRPr="007630B1">
        <w:rPr>
          <w:rFonts w:ascii="Book Antiqua" w:eastAsia="Times New Roman" w:hAnsi="Book Antiqua" w:cs="Times New Roman"/>
          <w:b/>
          <w:lang w:eastAsia="bg-BG"/>
        </w:rPr>
        <w:t>Съществуващо земеползване по границите на площадката или трасето на инвестиционното предложение</w:t>
      </w:r>
    </w:p>
    <w:p w:rsidR="00A66603" w:rsidRPr="007630B1" w:rsidRDefault="00A66603" w:rsidP="00A66603">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Площадката се намира в местност „</w:t>
      </w:r>
      <w:r w:rsidR="003E3659">
        <w:rPr>
          <w:rFonts w:ascii="Book Antiqua" w:eastAsia="Times New Roman" w:hAnsi="Book Antiqua" w:cs="Times New Roman"/>
          <w:lang w:eastAsia="bg-BG"/>
        </w:rPr>
        <w:t>Ташлъка</w:t>
      </w:r>
      <w:r w:rsidRPr="007630B1">
        <w:rPr>
          <w:rFonts w:ascii="Book Antiqua" w:eastAsia="Times New Roman" w:hAnsi="Book Antiqua" w:cs="Times New Roman"/>
          <w:lang w:eastAsia="bg-BG"/>
        </w:rPr>
        <w:t>“, село Първенец, община Родопи, област Пловдив.  Територията е частично урбанизирана, с вече изградени жилищни сгради и инфраструктура.  Ландшафтът е умерено хълмист, с частично обработвани почви и зелени площи.</w:t>
      </w:r>
    </w:p>
    <w:p w:rsidR="00A66603" w:rsidRPr="007630B1" w:rsidRDefault="00A66603" w:rsidP="00A66603">
      <w:pPr>
        <w:tabs>
          <w:tab w:val="left" w:pos="142"/>
          <w:tab w:val="left" w:pos="567"/>
          <w:tab w:val="left" w:pos="993"/>
        </w:tabs>
        <w:spacing w:after="0" w:line="271" w:lineRule="auto"/>
        <w:ind w:left="426"/>
        <w:jc w:val="both"/>
        <w:rPr>
          <w:rFonts w:ascii="Book Antiqua" w:eastAsia="Times New Roman" w:hAnsi="Book Antiqua" w:cs="Times New Roman"/>
          <w:b/>
          <w:bCs/>
          <w:lang w:eastAsia="bg-BG"/>
        </w:rPr>
      </w:pPr>
      <w:r w:rsidRPr="007630B1">
        <w:rPr>
          <w:rFonts w:ascii="Book Antiqua" w:eastAsia="Times New Roman" w:hAnsi="Book Antiqua" w:cs="Times New Roman"/>
          <w:b/>
          <w:bCs/>
          <w:lang w:eastAsia="bg-BG"/>
        </w:rPr>
        <w:t>Съществуващо земеползване по границите на имотите</w:t>
      </w:r>
    </w:p>
    <w:tbl>
      <w:tblPr>
        <w:tblW w:w="9826" w:type="dxa"/>
        <w:tblCellSpacing w:w="1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79"/>
        <w:gridCol w:w="3947"/>
      </w:tblGrid>
      <w:tr w:rsidR="00876082" w:rsidRPr="007630B1" w:rsidTr="003E3659">
        <w:trPr>
          <w:trHeight w:val="276"/>
          <w:tblHeader/>
          <w:tblCellSpacing w:w="15" w:type="dxa"/>
        </w:trPr>
        <w:tc>
          <w:tcPr>
            <w:tcW w:w="0" w:type="auto"/>
            <w:vAlign w:val="center"/>
            <w:hideMark/>
          </w:tcPr>
          <w:p w:rsidR="00876082" w:rsidRPr="007630B1" w:rsidRDefault="00876082" w:rsidP="00A66603">
            <w:pPr>
              <w:tabs>
                <w:tab w:val="left" w:pos="142"/>
                <w:tab w:val="left" w:pos="567"/>
                <w:tab w:val="left" w:pos="993"/>
              </w:tabs>
              <w:spacing w:after="0" w:line="271" w:lineRule="auto"/>
              <w:ind w:left="426"/>
              <w:jc w:val="both"/>
              <w:rPr>
                <w:rFonts w:ascii="Book Antiqua" w:eastAsia="Times New Roman" w:hAnsi="Book Antiqua" w:cs="Times New Roman"/>
                <w:b/>
                <w:bCs/>
                <w:lang w:val="en-US" w:eastAsia="bg-BG"/>
              </w:rPr>
            </w:pPr>
            <w:r w:rsidRPr="007630B1">
              <w:rPr>
                <w:rFonts w:ascii="Book Antiqua" w:eastAsia="Times New Roman" w:hAnsi="Book Antiqua" w:cs="Times New Roman"/>
                <w:b/>
                <w:bCs/>
                <w:lang w:val="en-US" w:eastAsia="bg-BG"/>
              </w:rPr>
              <w:t>Съществуващо земеползване</w:t>
            </w:r>
          </w:p>
        </w:tc>
        <w:tc>
          <w:tcPr>
            <w:tcW w:w="0" w:type="auto"/>
            <w:vAlign w:val="center"/>
            <w:hideMark/>
          </w:tcPr>
          <w:p w:rsidR="00876082" w:rsidRPr="007630B1" w:rsidRDefault="00876082" w:rsidP="00876082">
            <w:pPr>
              <w:tabs>
                <w:tab w:val="left" w:pos="142"/>
                <w:tab w:val="left" w:pos="993"/>
              </w:tabs>
              <w:spacing w:after="0" w:line="271" w:lineRule="auto"/>
              <w:ind w:left="137"/>
              <w:jc w:val="both"/>
              <w:rPr>
                <w:rFonts w:ascii="Book Antiqua" w:eastAsia="Times New Roman" w:hAnsi="Book Antiqua" w:cs="Times New Roman"/>
                <w:b/>
                <w:bCs/>
                <w:lang w:val="en-US" w:eastAsia="bg-BG"/>
              </w:rPr>
            </w:pPr>
            <w:r w:rsidRPr="007630B1">
              <w:rPr>
                <w:rFonts w:ascii="Book Antiqua" w:eastAsia="Times New Roman" w:hAnsi="Book Antiqua" w:cs="Times New Roman"/>
                <w:b/>
                <w:bCs/>
                <w:lang w:val="en-US" w:eastAsia="bg-BG"/>
              </w:rPr>
              <w:t>Бележки</w:t>
            </w:r>
          </w:p>
        </w:tc>
      </w:tr>
      <w:tr w:rsidR="00876082" w:rsidRPr="007630B1" w:rsidTr="003E3659">
        <w:trPr>
          <w:trHeight w:val="591"/>
          <w:tblCellSpacing w:w="15" w:type="dxa"/>
        </w:trPr>
        <w:tc>
          <w:tcPr>
            <w:tcW w:w="0" w:type="auto"/>
            <w:vAlign w:val="center"/>
            <w:hideMark/>
          </w:tcPr>
          <w:p w:rsidR="00876082" w:rsidRPr="0026647C" w:rsidRDefault="00876082" w:rsidP="00A66603">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26647C">
              <w:rPr>
                <w:rFonts w:ascii="Book Antiqua" w:eastAsia="Times New Roman" w:hAnsi="Book Antiqua" w:cs="Times New Roman"/>
                <w:lang w:eastAsia="bg-BG"/>
              </w:rPr>
              <w:t>Урегулирани жилищни имоти и частично застроени терени</w:t>
            </w:r>
          </w:p>
        </w:tc>
        <w:tc>
          <w:tcPr>
            <w:tcW w:w="0" w:type="auto"/>
            <w:vAlign w:val="center"/>
            <w:hideMark/>
          </w:tcPr>
          <w:p w:rsidR="00876082" w:rsidRPr="0026647C" w:rsidRDefault="00876082" w:rsidP="00876082">
            <w:pPr>
              <w:tabs>
                <w:tab w:val="left" w:pos="142"/>
                <w:tab w:val="left" w:pos="993"/>
              </w:tabs>
              <w:spacing w:after="0" w:line="271" w:lineRule="auto"/>
              <w:ind w:left="137"/>
              <w:jc w:val="both"/>
              <w:rPr>
                <w:rFonts w:ascii="Book Antiqua" w:eastAsia="Times New Roman" w:hAnsi="Book Antiqua" w:cs="Times New Roman"/>
                <w:lang w:eastAsia="bg-BG"/>
              </w:rPr>
            </w:pPr>
            <w:r w:rsidRPr="0026647C">
              <w:rPr>
                <w:rFonts w:ascii="Book Antiqua" w:eastAsia="Times New Roman" w:hAnsi="Book Antiqua" w:cs="Times New Roman"/>
                <w:lang w:eastAsia="bg-BG"/>
              </w:rPr>
              <w:t>Съседни жилищни сгради, достъп от пътя</w:t>
            </w:r>
          </w:p>
        </w:tc>
      </w:tr>
      <w:tr w:rsidR="00876082" w:rsidRPr="007630B1" w:rsidTr="003E3659">
        <w:trPr>
          <w:trHeight w:val="295"/>
          <w:tblCellSpacing w:w="15" w:type="dxa"/>
        </w:trPr>
        <w:tc>
          <w:tcPr>
            <w:tcW w:w="0" w:type="auto"/>
            <w:vAlign w:val="center"/>
            <w:hideMark/>
          </w:tcPr>
          <w:p w:rsidR="00876082" w:rsidRPr="007630B1" w:rsidRDefault="00876082" w:rsidP="00A66603">
            <w:pPr>
              <w:tabs>
                <w:tab w:val="left" w:pos="142"/>
                <w:tab w:val="left" w:pos="567"/>
                <w:tab w:val="left" w:pos="993"/>
              </w:tabs>
              <w:spacing w:after="0" w:line="271" w:lineRule="auto"/>
              <w:ind w:left="426"/>
              <w:jc w:val="both"/>
              <w:rPr>
                <w:rFonts w:ascii="Book Antiqua" w:eastAsia="Times New Roman" w:hAnsi="Book Antiqua" w:cs="Times New Roman"/>
                <w:lang w:val="en-US" w:eastAsia="bg-BG"/>
              </w:rPr>
            </w:pPr>
            <w:r w:rsidRPr="007630B1">
              <w:rPr>
                <w:rFonts w:ascii="Book Antiqua" w:eastAsia="Times New Roman" w:hAnsi="Book Antiqua" w:cs="Times New Roman"/>
                <w:lang w:val="en-US" w:eastAsia="bg-BG"/>
              </w:rPr>
              <w:t>Селскостопански земи и пасища</w:t>
            </w:r>
          </w:p>
        </w:tc>
        <w:tc>
          <w:tcPr>
            <w:tcW w:w="0" w:type="auto"/>
            <w:vAlign w:val="center"/>
            <w:hideMark/>
          </w:tcPr>
          <w:p w:rsidR="00876082" w:rsidRPr="007630B1" w:rsidRDefault="00876082" w:rsidP="00876082">
            <w:pPr>
              <w:tabs>
                <w:tab w:val="left" w:pos="142"/>
                <w:tab w:val="left" w:pos="993"/>
              </w:tabs>
              <w:spacing w:after="0" w:line="271" w:lineRule="auto"/>
              <w:ind w:left="137"/>
              <w:jc w:val="both"/>
              <w:rPr>
                <w:rFonts w:ascii="Book Antiqua" w:eastAsia="Times New Roman" w:hAnsi="Book Antiqua" w:cs="Times New Roman"/>
                <w:lang w:val="en-US" w:eastAsia="bg-BG"/>
              </w:rPr>
            </w:pPr>
            <w:r w:rsidRPr="007630B1">
              <w:rPr>
                <w:rFonts w:ascii="Book Antiqua" w:eastAsia="Times New Roman" w:hAnsi="Book Antiqua" w:cs="Times New Roman"/>
                <w:lang w:val="en-US" w:eastAsia="bg-BG"/>
              </w:rPr>
              <w:t>Временно използвани за земеделие</w:t>
            </w:r>
          </w:p>
        </w:tc>
      </w:tr>
    </w:tbl>
    <w:p w:rsidR="00A66603" w:rsidRPr="007630B1" w:rsidRDefault="00876082" w:rsidP="00876082">
      <w:pPr>
        <w:tabs>
          <w:tab w:val="left" w:pos="142"/>
          <w:tab w:val="left" w:pos="567"/>
          <w:tab w:val="left" w:pos="993"/>
        </w:tabs>
        <w:spacing w:after="0" w:line="271" w:lineRule="auto"/>
        <w:ind w:left="426"/>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Земеползването около площадката е смесено, като преобладават урегулирани терени с частично застрояване и селскостопански площи. Проектът за жилищно строителство се вписва в съществуващата среда и няма да доведе до конфликт с настоящото земеползване. Временните строителни площадки и трасета ще се организират в рамките на поземлените имоти, без да се засягат допълнителни съседни земи.</w:t>
      </w:r>
    </w:p>
    <w:p w:rsidR="00D914CC" w:rsidRPr="007630B1" w:rsidRDefault="00D914CC" w:rsidP="00A66603">
      <w:pPr>
        <w:tabs>
          <w:tab w:val="left" w:pos="142"/>
          <w:tab w:val="left" w:pos="567"/>
          <w:tab w:val="left" w:pos="993"/>
        </w:tabs>
        <w:spacing w:after="0" w:line="271" w:lineRule="auto"/>
        <w:ind w:left="426"/>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876082"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Площадката се намира в землището на с. Първенец, местност „</w:t>
      </w:r>
      <w:r w:rsidR="003E3659">
        <w:rPr>
          <w:rFonts w:ascii="Book Antiqua" w:eastAsia="Times New Roman" w:hAnsi="Book Antiqua" w:cs="Times New Roman"/>
          <w:lang w:eastAsia="bg-BG"/>
        </w:rPr>
        <w:t>Ташлъка</w:t>
      </w:r>
      <w:r w:rsidRPr="007630B1">
        <w:rPr>
          <w:rFonts w:ascii="Book Antiqua" w:eastAsia="Times New Roman" w:hAnsi="Book Antiqua" w:cs="Times New Roman"/>
          <w:lang w:eastAsia="bg-BG"/>
        </w:rPr>
        <w:t>“. На терена и непосредствените граници не се установяват защитени природни обекти по Закона за защитените територии и Натура 2000. Районът не попада в чувствителни зони по отношение на биологично разнообразие, като застрашени или редки видове, естествени местообитания и миграционни коридори.</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Санитарно-охранителни зони и водоизточници -  Сондажният </w:t>
      </w:r>
      <w:r w:rsidRPr="007630B1">
        <w:rPr>
          <w:rFonts w:ascii="Book Antiqua" w:eastAsia="Times New Roman" w:hAnsi="Book Antiqua" w:cs="Times New Roman"/>
          <w:lang w:eastAsia="bg-BG"/>
        </w:rPr>
        <w:lastRenderedPageBreak/>
        <w:t xml:space="preserve">кладенец за водоснабдяване на комплекса се намира на територията на поземлените имоти, без да нарушава санитарно-охранителни зони на други водоизточници. </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Проектът не засяга минерални води, използвани за лечебни, профилактични или питейни цели.</w:t>
      </w:r>
    </w:p>
    <w:p w:rsidR="00625843"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Площадката и непосредствените граници не попадат в зони на Националната екологична мрежа (НАТУРА 2000 или локални защитени територии).</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Проектът не пречи на съществуващи екологични коридори и не засяга естествени местообитания.</w:t>
      </w:r>
      <w:r w:rsidR="003E365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Проектът е съвместим с екологичната среда на района и няма потенциал за значимо отрицателно въздействие върху природата, водите или общественото здраве. </w:t>
      </w:r>
      <w:r w:rsidR="00D914CC" w:rsidRPr="007630B1">
        <w:rPr>
          <w:rFonts w:ascii="Book Antiqua" w:eastAsia="Times New Roman" w:hAnsi="Book Antiqua" w:cs="Times New Roman"/>
          <w:lang w:eastAsia="bg-BG"/>
        </w:rPr>
        <w:t>Поземлен</w:t>
      </w:r>
      <w:r w:rsidR="00676FCC" w:rsidRPr="007630B1">
        <w:rPr>
          <w:rFonts w:ascii="Book Antiqua" w:eastAsia="Times New Roman" w:hAnsi="Book Antiqua" w:cs="Times New Roman"/>
          <w:lang w:eastAsia="bg-BG"/>
        </w:rPr>
        <w:t xml:space="preserve">ият имот, цел на настоящото инвестиционно намерение </w:t>
      </w:r>
      <w:r w:rsidR="00D914CC" w:rsidRPr="007630B1">
        <w:rPr>
          <w:rFonts w:ascii="Book Antiqua" w:eastAsia="Times New Roman" w:hAnsi="Book Antiqua" w:cs="Times New Roman"/>
          <w:lang w:eastAsia="bg-BG"/>
        </w:rPr>
        <w:t xml:space="preserve">не попада в границите на защитени зони. </w:t>
      </w:r>
      <w:r w:rsidR="009E4224" w:rsidRPr="007630B1">
        <w:rPr>
          <w:rFonts w:ascii="Book Antiqua" w:eastAsia="Times New Roman" w:hAnsi="Book Antiqua" w:cs="Times New Roman"/>
          <w:lang w:eastAsia="bg-BG"/>
        </w:rPr>
        <w:t xml:space="preserve">Най-близката защитена зона от Европейската екологична мрежа „НАТУРА 2000'  е </w:t>
      </w:r>
      <w:r w:rsidRPr="007630B1">
        <w:rPr>
          <w:rFonts w:ascii="Book Antiqua" w:eastAsia="Times New Roman" w:hAnsi="Book Antiqua" w:cs="Times New Roman"/>
          <w:lang w:eastAsia="bg-BG"/>
        </w:rPr>
        <w:t>„НАТУРА 2000' — BG0001033 „Брестовица“.</w:t>
      </w:r>
      <w:r w:rsidR="00D914CC" w:rsidRPr="007630B1">
        <w:rPr>
          <w:rFonts w:ascii="Book Antiqua" w:eastAsia="Times New Roman" w:hAnsi="Book Antiqua" w:cs="Times New Roman"/>
          <w:lang w:eastAsia="bg-BG"/>
        </w:rPr>
        <w:t xml:space="preserve"> </w:t>
      </w:r>
      <w:r w:rsidR="00625843" w:rsidRPr="007630B1">
        <w:rPr>
          <w:rFonts w:ascii="Book Antiqua" w:eastAsia="Times New Roman" w:hAnsi="Book Antiqua" w:cs="Times New Roman"/>
          <w:lang w:eastAsia="bg-BG"/>
        </w:rPr>
        <w:t>Така заявеното инвестиционно намерение не попада и не граничи с пояси на СОЗ</w:t>
      </w:r>
      <w:r w:rsidRPr="007630B1">
        <w:rPr>
          <w:rFonts w:ascii="Book Antiqua" w:eastAsia="Times New Roman" w:hAnsi="Book Antiqua" w:cs="Times New Roman"/>
          <w:lang w:eastAsia="bg-BG"/>
        </w:rPr>
        <w:t>.</w:t>
      </w:r>
    </w:p>
    <w:p w:rsidR="00D914CC" w:rsidRPr="007630B1" w:rsidRDefault="00625843"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Съгласно заключението направено от Басейнова дирекция „Източно беломорски район“ – Пловдив </w:t>
      </w:r>
      <w:r w:rsidR="00A800FE"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 xml:space="preserve"> Инвестиционното предложение е допустимо от гледна точка на ПУРБ (2022-2027г.) и ПУРН (2022-2027г.) на ИБР, ЗВ и подзаконовите актове към него</w:t>
      </w:r>
      <w:r w:rsidR="00D914CC" w:rsidRPr="007630B1">
        <w:rPr>
          <w:rFonts w:ascii="Book Antiqua" w:eastAsia="Times New Roman" w:hAnsi="Book Antiqua" w:cs="Times New Roman"/>
          <w:lang w:eastAsia="bg-BG"/>
        </w:rPr>
        <w:t xml:space="preserve">. Реализацията на инвестиционното предложение не предполага опасност от пряко или непряко отвеждане на замърсители в подземните води.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B055C9"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След изграждане на сондажни</w:t>
      </w:r>
      <w:r w:rsidR="00676FCC" w:rsidRPr="007630B1">
        <w:rPr>
          <w:rFonts w:ascii="Book Antiqua" w:eastAsia="Times New Roman" w:hAnsi="Book Antiqua" w:cs="Times New Roman"/>
          <w:lang w:eastAsia="bg-BG"/>
        </w:rPr>
        <w:t>ят кладенец</w:t>
      </w:r>
      <w:r w:rsidRPr="007630B1">
        <w:rPr>
          <w:rFonts w:ascii="Book Antiqua" w:eastAsia="Times New Roman" w:hAnsi="Book Antiqua" w:cs="Times New Roman"/>
          <w:lang w:eastAsia="bg-BG"/>
        </w:rPr>
        <w:t xml:space="preserve">, </w:t>
      </w:r>
      <w:r w:rsidR="00676FCC" w:rsidRPr="007630B1">
        <w:rPr>
          <w:rFonts w:ascii="Book Antiqua" w:eastAsia="Times New Roman" w:hAnsi="Book Antiqua" w:cs="Times New Roman"/>
          <w:lang w:eastAsia="bg-BG"/>
        </w:rPr>
        <w:t xml:space="preserve">той </w:t>
      </w:r>
      <w:r w:rsidRPr="007630B1">
        <w:rPr>
          <w:rFonts w:ascii="Book Antiqua" w:eastAsia="Times New Roman" w:hAnsi="Book Antiqua" w:cs="Times New Roman"/>
          <w:lang w:eastAsia="bg-BG"/>
        </w:rPr>
        <w:t>ще бъд</w:t>
      </w:r>
      <w:r w:rsidR="00676FCC"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 xml:space="preserve"> оборудван с помпа – потопяема или хоризонтална (центробежна) и включен към вътрешната водопроводна мрежа на обекта.</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Кладен</w:t>
      </w:r>
      <w:r w:rsidR="00043995" w:rsidRPr="007630B1">
        <w:rPr>
          <w:rFonts w:ascii="Book Antiqua" w:eastAsia="Times New Roman" w:hAnsi="Book Antiqua" w:cs="Times New Roman"/>
          <w:lang w:eastAsia="bg-BG"/>
        </w:rPr>
        <w:t>еца</w:t>
      </w:r>
      <w:r w:rsidRPr="007630B1">
        <w:rPr>
          <w:rFonts w:ascii="Book Antiqua" w:eastAsia="Times New Roman" w:hAnsi="Book Antiqua" w:cs="Times New Roman"/>
          <w:lang w:eastAsia="bg-BG"/>
        </w:rPr>
        <w:t xml:space="preserve"> ще бъд</w:t>
      </w:r>
      <w:r w:rsidR="00043995" w:rsidRPr="007630B1">
        <w:rPr>
          <w:rFonts w:ascii="Book Antiqua" w:eastAsia="Times New Roman" w:hAnsi="Book Antiqua" w:cs="Times New Roman"/>
          <w:lang w:eastAsia="bg-BG"/>
        </w:rPr>
        <w:t>е</w:t>
      </w:r>
      <w:r w:rsidRPr="007630B1">
        <w:rPr>
          <w:rFonts w:ascii="Book Antiqua" w:eastAsia="Times New Roman" w:hAnsi="Book Antiqua" w:cs="Times New Roman"/>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r w:rsidR="00B055C9">
        <w:rPr>
          <w:rFonts w:ascii="Book Antiqua" w:eastAsia="Times New Roman" w:hAnsi="Book Antiqua" w:cs="Times New Roman"/>
          <w:lang w:eastAsia="bg-BG"/>
        </w:rPr>
        <w:t xml:space="preserve">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Освен описаното по – горе, не се предвиждат други дейности, свързани с инвестиционното предложение.</w:t>
      </w:r>
    </w:p>
    <w:p w:rsidR="00D914CC" w:rsidRPr="007630B1"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Необходимост от други разрешителни, свързани с инвестиционното предложение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За реализацията на инвестиционното намерение е необходимо издаване на: </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Решение за преценяване необходимостта от изготвяне на ОВОС от Директора на РИОСВ-Пловдив;</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 xml:space="preserve">Провеждане на процедура за промяна предназначението на земята от ОДЗ-Пловдив; </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  реализацията на обекта  е необходимо издаване на разрешение за строеж от Главния архитект на Община Родопи;</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 xml:space="preserve">Преди въвеждане на обекта в експлоатация е необходимо да се изпълнят изискванията на ЗУО.  </w:t>
      </w:r>
      <w:r w:rsidRPr="007630B1">
        <w:rPr>
          <w:rFonts w:ascii="Book Antiqua" w:eastAsia="Times New Roman" w:hAnsi="Book Antiqua" w:cs="Times New Roman"/>
        </w:rPr>
        <w:tab/>
      </w: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w:t>
      </w:r>
      <w:r w:rsidRPr="007630B1">
        <w:rPr>
          <w:rFonts w:ascii="Book Antiqua" w:eastAsia="Times New Roman" w:hAnsi="Book Antiqua" w:cs="Times New Roman"/>
          <w:b/>
          <w:lang w:eastAsia="bg-BG"/>
        </w:rPr>
        <w:lastRenderedPageBreak/>
        <w:t>географските райони, поради което тези характеристики трябва да се вземат под внимание, и по-конкретно:</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съществуващо и одобрено земеползване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Инвестиционното предложение ще се реализира в </w:t>
      </w:r>
      <w:r w:rsidR="00876082" w:rsidRPr="007630B1">
        <w:rPr>
          <w:rFonts w:ascii="Book Antiqua" w:eastAsia="Times New Roman" w:hAnsi="Book Antiqua" w:cs="Times New Roman"/>
          <w:lang w:eastAsia="bg-BG"/>
        </w:rPr>
        <w:t xml:space="preserve">имот с идентификатори </w:t>
      </w:r>
      <w:r w:rsidR="003E3659">
        <w:rPr>
          <w:rFonts w:ascii="Book Antiqua" w:eastAsia="Times New Roman" w:hAnsi="Book Antiqua" w:cs="Times New Roman"/>
          <w:lang w:eastAsia="bg-BG"/>
        </w:rPr>
        <w:t xml:space="preserve"> </w:t>
      </w:r>
      <w:r w:rsidR="00876082" w:rsidRPr="007630B1">
        <w:rPr>
          <w:rFonts w:ascii="Book Antiqua" w:eastAsia="Times New Roman" w:hAnsi="Book Antiqua" w:cs="Times New Roman"/>
          <w:lang w:eastAsia="bg-BG"/>
        </w:rPr>
        <w:t>по КК и КР на село Първенец, местност „</w:t>
      </w:r>
      <w:r w:rsidR="003E3659">
        <w:rPr>
          <w:rFonts w:ascii="Book Antiqua" w:eastAsia="Times New Roman" w:hAnsi="Book Antiqua" w:cs="Times New Roman"/>
          <w:lang w:eastAsia="bg-BG"/>
        </w:rPr>
        <w:t>Ташлъка</w:t>
      </w:r>
      <w:r w:rsidR="00876082" w:rsidRPr="007630B1">
        <w:rPr>
          <w:rFonts w:ascii="Book Antiqua" w:eastAsia="Times New Roman" w:hAnsi="Book Antiqua" w:cs="Times New Roman"/>
          <w:lang w:eastAsia="bg-BG"/>
        </w:rPr>
        <w:t>", Община Родопи, Област Пловдив</w:t>
      </w:r>
      <w:r w:rsidRPr="007630B1">
        <w:rPr>
          <w:rFonts w:ascii="Book Antiqua" w:eastAsia="Times New Roman" w:hAnsi="Book Antiqua" w:cs="Times New Roman"/>
          <w:lang w:eastAsia="bg-BG"/>
        </w:rPr>
        <w:t>.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мочурища, крайречни области, речни устия</w:t>
      </w:r>
    </w:p>
    <w:p w:rsidR="00D914CC" w:rsidRPr="007630B1" w:rsidRDefault="00730B87"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Pr>
          <w:rFonts w:ascii="Book Antiqua" w:eastAsia="Times New Roman" w:hAnsi="Book Antiqua" w:cs="Times New Roman"/>
          <w:lang w:eastAsia="bg-BG"/>
        </w:rPr>
        <w:t>И</w:t>
      </w:r>
      <w:r w:rsidRPr="00730B87">
        <w:rPr>
          <w:rFonts w:ascii="Book Antiqua" w:eastAsia="Times New Roman" w:hAnsi="Book Antiqua" w:cs="Times New Roman"/>
          <w:lang w:eastAsia="bg-BG"/>
        </w:rPr>
        <w:t>мот с идентификатори  по КК и КР на село Първенец, местност „Ташлъка", Община Родопи, Област Пловдив</w:t>
      </w:r>
      <w:r w:rsidR="00876082" w:rsidRPr="007630B1">
        <w:rPr>
          <w:rFonts w:ascii="Book Antiqua" w:eastAsia="Times New Roman" w:hAnsi="Book Antiqua" w:cs="Times New Roman"/>
          <w:lang w:eastAsia="bg-BG"/>
        </w:rPr>
        <w:t>,</w:t>
      </w:r>
      <w:r w:rsidR="00D914CC" w:rsidRPr="007630B1">
        <w:rPr>
          <w:rFonts w:ascii="Book Antiqua" w:eastAsia="Times New Roman" w:hAnsi="Book Antiqua" w:cs="Times New Roman"/>
          <w:lang w:eastAsia="bg-BG"/>
        </w:rPr>
        <w:t xml:space="preserve">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крайбрежни зони и морска околна среда</w:t>
      </w:r>
    </w:p>
    <w:p w:rsidR="00D914CC" w:rsidRPr="007630B1" w:rsidRDefault="00730B87"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Pr>
          <w:rFonts w:ascii="Book Antiqua" w:eastAsia="Times New Roman" w:hAnsi="Book Antiqua" w:cs="Times New Roman"/>
          <w:lang w:eastAsia="bg-BG"/>
        </w:rPr>
        <w:t>И</w:t>
      </w:r>
      <w:r w:rsidRPr="00730B87">
        <w:rPr>
          <w:rFonts w:ascii="Book Antiqua" w:eastAsia="Times New Roman" w:hAnsi="Book Antiqua" w:cs="Times New Roman"/>
          <w:lang w:eastAsia="bg-BG"/>
        </w:rPr>
        <w:t>мот с идентификатори  по КК и КР на село Първенец, местност „Ташлъка", Община Родопи, Област Пловдив</w:t>
      </w:r>
      <w:r w:rsidR="00876082" w:rsidRPr="007630B1">
        <w:rPr>
          <w:rFonts w:ascii="Book Antiqua" w:eastAsia="Times New Roman" w:hAnsi="Book Antiqua" w:cs="Times New Roman"/>
          <w:lang w:eastAsia="bg-BG"/>
        </w:rPr>
        <w:t>,</w:t>
      </w:r>
      <w:r w:rsidR="00D914CC" w:rsidRPr="007630B1">
        <w:rPr>
          <w:rFonts w:ascii="Book Antiqua" w:eastAsia="Times New Roman" w:hAnsi="Book Antiqua" w:cs="Times New Roman"/>
          <w:lang w:eastAsia="bg-BG"/>
        </w:rPr>
        <w:t>, предмет на инвестиционното предложение се намира в Горнотракийската низина и не засяга крайбрежни зони и морска среда.</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планински и горски райони</w:t>
      </w:r>
    </w:p>
    <w:p w:rsidR="00D914CC" w:rsidRPr="007630B1" w:rsidRDefault="00876082" w:rsidP="00876082">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Площадката на инвестиционното предложение се намира в село Първенец, местност „</w:t>
      </w:r>
      <w:r w:rsidR="00730B87">
        <w:rPr>
          <w:rFonts w:ascii="Book Antiqua" w:eastAsia="Times New Roman" w:hAnsi="Book Antiqua" w:cs="Times New Roman"/>
          <w:lang w:eastAsia="bg-BG"/>
        </w:rPr>
        <w:t>Ташлъка</w:t>
      </w:r>
      <w:r w:rsidRPr="007630B1">
        <w:rPr>
          <w:rFonts w:ascii="Book Antiqua" w:eastAsia="Times New Roman" w:hAnsi="Book Antiqua" w:cs="Times New Roman"/>
          <w:lang w:eastAsia="bg-BG"/>
        </w:rPr>
        <w:t>“, община Родопи, област Пловдив.  Районът е частично хълмист, но не попада в дефинираните планински райони по Закона за териториалното устройство и План за развитие на регионите.  Строителството на жилищни сгради и инфраструктурата не изисква специални ограничения, свързани с планински терени. Площадката не попада в горски територии, нито в защитени горски масиви.  В непосредствена близост няма държавни или частни горски земи, поради което строителството няма да доведе до обезлесяване или промяна на горски екосистеми.</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защитени със закон територии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Имо</w:t>
      </w:r>
      <w:r w:rsidR="00730B87">
        <w:rPr>
          <w:rFonts w:ascii="Book Antiqua" w:eastAsia="Times New Roman" w:hAnsi="Book Antiqua" w:cs="Times New Roman"/>
          <w:lang w:eastAsia="bg-BG"/>
        </w:rPr>
        <w:t>та</w:t>
      </w:r>
      <w:r w:rsidRPr="007630B1">
        <w:rPr>
          <w:rFonts w:ascii="Book Antiqua" w:eastAsia="Times New Roman" w:hAnsi="Book Antiqua" w:cs="Times New Roman"/>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засегнати елементи от Националната екологична мрежа</w:t>
      </w:r>
    </w:p>
    <w:p w:rsidR="00D914CC" w:rsidRPr="007630B1" w:rsidRDefault="009E4224"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Най-близката защитена зона от Европейската екологична мрежа „НАТУРА 2000'  е </w:t>
      </w:r>
      <w:r w:rsidR="00876082" w:rsidRPr="007630B1">
        <w:rPr>
          <w:rFonts w:ascii="Book Antiqua" w:eastAsia="Times New Roman" w:hAnsi="Book Antiqua" w:cs="Times New Roman"/>
          <w:lang w:eastAsia="bg-BG"/>
        </w:rPr>
        <w:t>BG0001033 „Брестовица“</w:t>
      </w:r>
      <w:r w:rsidR="00D914CC" w:rsidRPr="007630B1">
        <w:rPr>
          <w:rFonts w:ascii="Book Antiqua" w:eastAsia="Times New Roman" w:hAnsi="Book Antiqua" w:cs="Times New Roman"/>
          <w:lang w:eastAsia="bg-BG"/>
        </w:rPr>
        <w:t xml:space="preserve">.   </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ландшафт и обекти с историческа, културна или археологическа стойност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7630B1"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територии и/или зони и обекти със специфичен санитарен статут или подлежащи на здравна защита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b/>
          <w:lang w:eastAsia="bg-BG"/>
        </w:rPr>
        <w:lastRenderedPageBreak/>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7630B1">
        <w:rPr>
          <w:rFonts w:ascii="Book Antiqua" w:eastAsia="Times New Roman" w:hAnsi="Book Antiqua" w:cs="Times New Roman"/>
          <w:lang w:eastAsia="bg-BG"/>
        </w:rPr>
        <w:t>.</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Характерът на инвестиционното предложение не предполага отрицателно въздействие върху населението на с. </w:t>
      </w:r>
      <w:r w:rsidR="00BA46C4" w:rsidRPr="007630B1">
        <w:rPr>
          <w:rFonts w:ascii="Book Antiqua" w:eastAsia="Times New Roman" w:hAnsi="Book Antiqua" w:cs="Times New Roman"/>
          <w:lang w:eastAsia="bg-BG"/>
        </w:rPr>
        <w:t>Първенец</w:t>
      </w:r>
      <w:r w:rsidR="0098361B" w:rsidRPr="007630B1">
        <w:rPr>
          <w:rFonts w:ascii="Book Antiqua" w:eastAsia="Times New Roman" w:hAnsi="Book Antiqua" w:cs="Times New Roman"/>
          <w:lang w:eastAsia="bg-BG"/>
        </w:rPr>
        <w:t xml:space="preserve"> </w:t>
      </w:r>
      <w:r w:rsidR="00676FCC" w:rsidRPr="007630B1">
        <w:rPr>
          <w:rFonts w:ascii="Book Antiqua" w:eastAsia="Times New Roman" w:hAnsi="Book Antiqua" w:cs="Times New Roman"/>
          <w:lang w:eastAsia="bg-BG"/>
        </w:rPr>
        <w:t xml:space="preserve">, както </w:t>
      </w:r>
      <w:r w:rsidRPr="007630B1">
        <w:rPr>
          <w:rFonts w:ascii="Book Antiqua" w:eastAsia="Times New Roman" w:hAnsi="Book Antiqua" w:cs="Times New Roman"/>
          <w:lang w:eastAsia="bg-BG"/>
        </w:rPr>
        <w:t xml:space="preserve"> и </w:t>
      </w:r>
      <w:r w:rsidR="00676FCC" w:rsidRPr="007630B1">
        <w:rPr>
          <w:rFonts w:ascii="Book Antiqua" w:eastAsia="Times New Roman" w:hAnsi="Book Antiqua" w:cs="Times New Roman"/>
          <w:lang w:eastAsia="bg-BG"/>
        </w:rPr>
        <w:t xml:space="preserve">другите </w:t>
      </w:r>
      <w:r w:rsidRPr="007630B1">
        <w:rPr>
          <w:rFonts w:ascii="Book Antiqua" w:eastAsia="Times New Roman" w:hAnsi="Book Antiqua" w:cs="Times New Roman"/>
          <w:lang w:eastAsia="bg-BG"/>
        </w:rPr>
        <w:t xml:space="preserve">близки населени места и здравето на хората. </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При реализация на </w:t>
      </w:r>
      <w:r w:rsidR="00676FCC" w:rsidRPr="007630B1">
        <w:rPr>
          <w:rFonts w:ascii="Book Antiqua" w:eastAsia="Times New Roman" w:hAnsi="Book Antiqua" w:cs="Times New Roman"/>
          <w:lang w:eastAsia="bg-BG"/>
        </w:rPr>
        <w:t>инвестиционното</w:t>
      </w:r>
      <w:r w:rsidRPr="007630B1">
        <w:rPr>
          <w:rFonts w:ascii="Book Antiqua" w:eastAsia="Times New Roman" w:hAnsi="Book Antiqua" w:cs="Times New Roman"/>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r w:rsidR="00B055C9">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Въздействие върху атмосферния въздух</w:t>
      </w:r>
      <w:r w:rsidR="00B055C9">
        <w:rPr>
          <w:rFonts w:ascii="Book Antiqua" w:eastAsia="Times New Roman" w:hAnsi="Book Antiqua" w:cs="Times New Roman"/>
          <w:lang w:eastAsia="bg-BG"/>
        </w:rPr>
        <w:t xml:space="preserve"> -  </w:t>
      </w:r>
      <w:r w:rsidRPr="007630B1">
        <w:rPr>
          <w:rFonts w:ascii="Book Antiqua" w:eastAsia="Times New Roman" w:hAnsi="Book Antiqua" w:cs="Times New Roman"/>
          <w:lang w:eastAsia="bg-BG"/>
        </w:rPr>
        <w:t xml:space="preserve">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r w:rsidR="00B055C9">
        <w:rPr>
          <w:rFonts w:ascii="Book Antiqua" w:eastAsia="Times New Roman" w:hAnsi="Book Antiqua" w:cs="Times New Roman"/>
          <w:lang w:eastAsia="bg-BG"/>
        </w:rPr>
        <w:t xml:space="preserve"> </w:t>
      </w:r>
      <w:r w:rsidR="00043995" w:rsidRPr="007630B1">
        <w:rPr>
          <w:rFonts w:ascii="Book Antiqua" w:eastAsia="Times New Roman" w:hAnsi="Book Antiqua" w:cs="Times New Roman"/>
          <w:lang w:eastAsia="bg-BG"/>
        </w:rPr>
        <w:t>На етап строителство на сградата</w:t>
      </w:r>
      <w:r w:rsidRPr="007630B1">
        <w:rPr>
          <w:rFonts w:ascii="Book Antiqua" w:eastAsia="Times New Roman" w:hAnsi="Book Antiqua" w:cs="Times New Roman"/>
          <w:lang w:eastAsia="bg-BG"/>
        </w:rPr>
        <w:t xml:space="preserve"> и кладен</w:t>
      </w:r>
      <w:r w:rsidR="00043995" w:rsidRPr="007630B1">
        <w:rPr>
          <w:rFonts w:ascii="Book Antiqua" w:eastAsia="Times New Roman" w:hAnsi="Book Antiqua" w:cs="Times New Roman"/>
          <w:lang w:eastAsia="bg-BG"/>
        </w:rPr>
        <w:t>ица</w:t>
      </w:r>
      <w:r w:rsidRPr="007630B1">
        <w:rPr>
          <w:rFonts w:ascii="Book Antiqua" w:eastAsia="Times New Roman" w:hAnsi="Book Antiqua" w:cs="Times New Roman"/>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По време на експлоатацията на обекта не се очаква локално превишаване концентрацията на вредни вещества в атмосферния въздух:</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w:t>
      </w:r>
      <w:r w:rsidRPr="007630B1">
        <w:rPr>
          <w:rFonts w:ascii="Book Antiqua" w:eastAsia="Times New Roman" w:hAnsi="Book Antiqua" w:cs="Times New Roman"/>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Въздействие върху водите и почвата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Въздействие върху  биологичното разнообразие и неговите елементи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w:t>
      </w:r>
      <w:r w:rsidRPr="007630B1">
        <w:rPr>
          <w:rFonts w:ascii="Book Antiqua" w:eastAsia="Times New Roman" w:hAnsi="Book Antiqua" w:cs="Times New Roman"/>
          <w:lang w:eastAsia="bg-BG"/>
        </w:rPr>
        <w:lastRenderedPageBreak/>
        <w:t>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7630B1" w:rsidRDefault="00676F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Имота</w:t>
      </w:r>
      <w:r w:rsidR="00D914CC" w:rsidRPr="007630B1">
        <w:rPr>
          <w:rFonts w:ascii="Book Antiqua" w:eastAsia="Times New Roman" w:hAnsi="Book Antiqua" w:cs="Times New Roman"/>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sidRPr="007630B1">
        <w:rPr>
          <w:rFonts w:ascii="Book Antiqua" w:eastAsia="Times New Roman" w:hAnsi="Book Antiqua" w:cs="Times New Roman"/>
          <w:lang w:eastAsia="bg-BG"/>
        </w:rPr>
        <w:t>х</w:t>
      </w:r>
      <w:r w:rsidR="00D914CC" w:rsidRPr="007630B1">
        <w:rPr>
          <w:rFonts w:ascii="Book Antiqua" w:eastAsia="Times New Roman" w:hAnsi="Book Antiqua" w:cs="Times New Roman"/>
          <w:lang w:eastAsia="bg-BG"/>
        </w:rPr>
        <w:t>у този компонент.</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5008CF"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xml:space="preserve">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ИНФОРМАЦИЯ ЗА ПРЕДМЕТА НА ОПАЗВАНЕ НА ЗАЩИТЕНА ЗОНА „БРЕСТОВИЦА" С КОД ВG 0001033 И ЕВЕНТУЛНОТО ВЛИЯНИЕ НА ИНВЕСТИЦИОННОТО ПРЕДЛОЖЕНР1Е ВЪРХУ ЗОНАТА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Категория: ЗЗ по директивата за местообитанията.  Площ: 2670.04 хектара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Местоположение:</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 Област: Пловдив, Община: Перущица, Населено място: гр. Перущица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2. Област: Пловдив, Община: Родопи, Населено място: с. Брестовица, с. Извор, с. Марково, с. Първенец, с. Храбрино</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Документи за обявяване: Заповед No.РД-381 от 15.05.2020 г., бр. 50/2020 на Държавен вестник 2-2-1033-381-2020</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Цели на обявяване:</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 Опазване и поддържане на типовете природни местообитания, посочени в т. 2.1, местообитанията на посочените в т. 2.2 видове,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2. Подобряване на структурата и функциите на природни местообитания с кодове 6210 (* важни местообитания на орхидеи), 62А0, 91Е0*, 91М0, 91Z0 и 92C0;</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3. Подобряване на местообитанията на видовете Голям гребенест тритон (Triturus karelinii), Шипоопашата костенурка (Testudo hermanni), Шипобедрена костенурка (Testudo graeca) и Обикновена блатна костенурка (Emys orbicularis);</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4. При необходимост подобряване на състоянието или възстановяване на типовете природни местообитания, посочени в т. 2.1, местообитанията на посочени в т. 2.2 видове и техни популации.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Предмет на опазване (видове и местообитания):</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 xml:space="preserve">1. Съгл. чл. 6, ал. 1, т. 1 от ЗБР: 5210 Храсталаци с Juniperus spp.; 6210 Полуестествени сухи тревни и храстови съобщества върху варовик (Festuco-Brometalia) (* важни местообитания на орхидеи); 62A0 Източно субсредиземноморски сухи тревни съобщества; 8210 Хазмофитна растителност по варовикови скални склонове; 9150 Термофилни букови гори (Cephalanthero-Fagion); 9170 Дъбово-габърови гори от типа Galio-Carpinetum; 91AA* </w:t>
      </w:r>
      <w:r w:rsidRPr="007630B1">
        <w:rPr>
          <w:rFonts w:ascii="Book Antiqua" w:eastAsia="Times New Roman" w:hAnsi="Book Antiqua" w:cs="Times New Roman"/>
          <w:iCs/>
          <w:color w:val="222222"/>
          <w:lang w:val="ru-RU" w:eastAsia="bg-BG"/>
        </w:rPr>
        <w:lastRenderedPageBreak/>
        <w:t>Източни гори от космат дъб; 91E0* Алувиални гори с Alnus glutinosa и Fraxinus excelsior (Alno-Pandion, Alnion incanae, Salicion albae); 91M0 Балкано-панонски церово-горунови гори; 91Z0 Мизийски гори от сребролистна липа; 92C0 Гори от Platanus orientalis;</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2. Съгл. чл. 6, ал. 1, т. 2 от ЗБР: 2.2.1. Бозайници – Лалугер (Spermophilus citellus), Видра (Lutra lutra); 2.2.2. Земноводни и Влечуги – Жълтокоремна бумка (Bombina variegata), Голям гребенест тритон (Triturus karelinii), Шипоопашата костенурка (Testudo hermanni), Шипобедрена костенурка (Testudo graeca), Обикновена блатна костенурка (Emys orbicularis), Пъстър смок (Elaphe sauromates); 2.2.3. Безгръбначни – *Ручеен рак (Austropotamobius torrentium), Обикновен сечко (Cerambyx cerdo), Бръмбар рогач (Lucanus cervus), Буков сечко (Morimus funereus), *Алпийска розалия (Rosalia alpina), *Четириточкова меча пеперуда (Callimorpha (Euplagia) quadripunctaria), Лицена (Голяма огневка) (Lycaena dispar), Бисерна мида (Unio crassus); 2.2.4. Риби – Обикновен щипок (Cobitis taenia), Маришка мряна (Barbus cyclolepis).</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Режим на дейности: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 Забранява се провеждане на състезания с моторни превозни средства извън съществуващите пътища в неурбанизирани територии;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2. 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3. 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4. Забранява се разораване и залесяване на поляни, голини и други незалесени горски територии в границите на негорските природни местообитания по т. 2.1;</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5. 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6. 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 по т. 2.1; забраната не се прилага в случаите, в които към датата на обнародване на заповедта в „Държавен вестник“ има започната процедура за предоставяне на разрешения за търсене и/или проучване, и/или за предоставяне на концесия за добив по Закона за подземните богатства и по Закона за концесиите, или е започнала процедура за съгласуването им по реда на глава шеста от Закона за опазване на околната среда и/или чл. 31 от ЗБР, или е подадено заявление за регистриране на търговско откритие;</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7. 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lastRenderedPageBreak/>
        <w:t>8. 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9. 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10. Забранява се палене на стърнища, слогове, крайпътни ивици и площи със суха и влаголюбива растителност;</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11. Забранява се използване на води за напояване, които съдържат вредни вещества и отпадъци над допустимите норми;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12. 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13. Забранява се паша на домашни животни в горските територии, които са обособени за гори във фаза на старост;</w:t>
      </w:r>
    </w:p>
    <w:p w:rsidR="00BA46C4"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14. 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 на видовете по т. 2;</w:t>
      </w:r>
    </w:p>
    <w:p w:rsidR="00D914CC" w:rsidRPr="007630B1" w:rsidRDefault="00BA46C4" w:rsidP="00BA46C4">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iCs/>
          <w:color w:val="222222"/>
          <w:lang w:val="ru-RU" w:eastAsia="bg-BG"/>
        </w:rPr>
      </w:pPr>
      <w:r w:rsidRPr="007630B1">
        <w:rPr>
          <w:rFonts w:ascii="Book Antiqua" w:eastAsia="Times New Roman" w:hAnsi="Book Antiqua" w:cs="Times New Roman"/>
          <w:iCs/>
          <w:color w:val="222222"/>
          <w:lang w:val="ru-RU" w:eastAsia="bg-BG"/>
        </w:rPr>
        <w:t>15. 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 по т. 2.</w:t>
      </w:r>
      <w:r w:rsidR="009E4224" w:rsidRPr="007630B1">
        <w:rPr>
          <w:rFonts w:ascii="Book Antiqua" w:eastAsia="Times New Roman" w:hAnsi="Book Antiqua" w:cs="Times New Roman"/>
          <w:iCs/>
          <w:color w:val="222222"/>
          <w:lang w:val="ru-RU" w:eastAsia="bg-BG"/>
        </w:rPr>
        <w:t>и местообитанията на видовете по т. 2.</w:t>
      </w:r>
    </w:p>
    <w:p w:rsidR="00D914CC" w:rsidRPr="007630B1" w:rsidRDefault="00BA46C4" w:rsidP="005008CF">
      <w:pPr>
        <w:shd w:val="clear" w:color="auto" w:fill="FFFFFF"/>
        <w:tabs>
          <w:tab w:val="left" w:pos="142"/>
          <w:tab w:val="left" w:pos="567"/>
          <w:tab w:val="left" w:pos="993"/>
        </w:tabs>
        <w:spacing w:after="0" w:line="271" w:lineRule="auto"/>
        <w:ind w:left="426"/>
        <w:jc w:val="center"/>
        <w:rPr>
          <w:rFonts w:ascii="Book Antiqua" w:eastAsia="Times New Roman" w:hAnsi="Book Antiqua" w:cs="Times New Roman"/>
          <w:color w:val="222222"/>
          <w:u w:val="single"/>
          <w:lang w:val="en-US" w:eastAsia="bg-BG"/>
        </w:rPr>
      </w:pPr>
      <w:r w:rsidRPr="007630B1">
        <w:rPr>
          <w:rFonts w:ascii="Book Antiqua" w:eastAsia="Times New Roman" w:hAnsi="Book Antiqua" w:cs="Times New Roman"/>
          <w:noProof/>
          <w:color w:val="222222"/>
          <w:u w:val="single"/>
          <w:lang w:eastAsia="bg-BG"/>
        </w:rPr>
        <w:drawing>
          <wp:inline distT="0" distB="0" distL="0" distR="0" wp14:anchorId="6348A099" wp14:editId="726BC691">
            <wp:extent cx="6336030" cy="2547620"/>
            <wp:effectExtent l="0" t="0" r="7620" b="5080"/>
            <wp:docPr id="81085580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5805" name=""/>
                    <pic:cNvPicPr/>
                  </pic:nvPicPr>
                  <pic:blipFill>
                    <a:blip r:embed="rId9"/>
                    <a:stretch>
                      <a:fillRect/>
                    </a:stretch>
                  </pic:blipFill>
                  <pic:spPr>
                    <a:xfrm>
                      <a:off x="0" y="0"/>
                      <a:ext cx="6336030" cy="2547620"/>
                    </a:xfrm>
                    <a:prstGeom prst="rect">
                      <a:avLst/>
                    </a:prstGeom>
                  </pic:spPr>
                </pic:pic>
              </a:graphicData>
            </a:graphic>
          </wp:inline>
        </w:drawing>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w:t>
      </w:r>
      <w:r w:rsidRPr="007630B1">
        <w:rPr>
          <w:rFonts w:ascii="Book Antiqua" w:eastAsia="Times New Roman" w:hAnsi="Book Antiqua" w:cs="Times New Roman"/>
          <w:color w:val="222222"/>
          <w:lang w:eastAsia="bg-BG"/>
        </w:rPr>
        <w:lastRenderedPageBreak/>
        <w:t xml:space="preserve">случайно прелитащи птици. </w:t>
      </w:r>
      <w:r w:rsidR="00BA46C4" w:rsidRPr="007630B1">
        <w:rPr>
          <w:rFonts w:ascii="Book Antiqua" w:eastAsia="Times New Roman" w:hAnsi="Book Antiqua" w:cs="Times New Roman"/>
          <w:color w:val="222222"/>
          <w:lang w:eastAsia="bg-BG"/>
        </w:rPr>
        <w:t>Теренът</w:t>
      </w:r>
      <w:r w:rsidRPr="007630B1">
        <w:rPr>
          <w:rFonts w:ascii="Book Antiqua" w:eastAsia="Times New Roman" w:hAnsi="Book Antiqua" w:cs="Times New Roman"/>
          <w:color w:val="222222"/>
          <w:lang w:eastAsia="bg-BG"/>
        </w:rPr>
        <w:t>, в които ще се реализира инвестиционното предложение, не засяга защитени територии по смисъла на Закона за защитените територии /ЗЗТ/.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премахване на характеристики на ландшафта;</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използване на неселективни средства за борба с вредители в селското</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стопанство ;</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залесяване на неприсъщи видове.</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u w:val="single"/>
          <w:lang w:eastAsia="bg-BG"/>
        </w:rPr>
      </w:pPr>
      <w:r w:rsidRPr="007630B1">
        <w:rPr>
          <w:rFonts w:ascii="Book Antiqua" w:eastAsia="Times New Roman" w:hAnsi="Book Antiqua" w:cs="Times New Roman"/>
          <w:color w:val="222222"/>
          <w:u w:val="single"/>
          <w:lang w:eastAsia="bg-BG"/>
        </w:rPr>
        <w:t xml:space="preserve">Оценка на въздействието </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7630B1" w:rsidRDefault="00D914CC" w:rsidP="00E02EA1">
      <w:pPr>
        <w:numPr>
          <w:ilvl w:val="0"/>
          <w:numId w:val="7"/>
        </w:num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7630B1" w:rsidRDefault="00D914CC" w:rsidP="00E02EA1">
      <w:pPr>
        <w:numPr>
          <w:ilvl w:val="0"/>
          <w:numId w:val="7"/>
        </w:num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7630B1" w:rsidRDefault="00D914CC" w:rsidP="00E02EA1">
      <w:pPr>
        <w:shd w:val="clear" w:color="auto" w:fill="FFFFFF"/>
        <w:tabs>
          <w:tab w:val="left" w:pos="142"/>
          <w:tab w:val="left" w:pos="567"/>
          <w:tab w:val="left" w:pos="993"/>
        </w:tabs>
        <w:spacing w:after="0" w:line="271" w:lineRule="auto"/>
        <w:ind w:left="426" w:firstLine="567"/>
        <w:jc w:val="both"/>
        <w:rPr>
          <w:rFonts w:ascii="Book Antiqua" w:eastAsia="Times New Roman" w:hAnsi="Book Antiqua" w:cs="Times New Roman"/>
          <w:color w:val="222222"/>
          <w:lang w:eastAsia="bg-BG"/>
        </w:rPr>
      </w:pPr>
      <w:r w:rsidRPr="007630B1">
        <w:rPr>
          <w:rFonts w:ascii="Book Antiqua" w:eastAsia="Times New Roman" w:hAnsi="Book Antiqua" w:cs="Times New Roman"/>
          <w:color w:val="222222"/>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w:t>
      </w:r>
      <w:r w:rsidRPr="007630B1">
        <w:rPr>
          <w:rFonts w:ascii="Book Antiqua" w:eastAsia="Times New Roman" w:hAnsi="Book Antiqua" w:cs="Times New Roman"/>
          <w:lang w:eastAsia="bg-BG"/>
        </w:rPr>
        <w:lastRenderedPageBreak/>
        <w:t>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7630B1">
        <w:rPr>
          <w:rFonts w:ascii="Book Antiqua" w:eastAsia="Times New Roman" w:hAnsi="Book Antiqua" w:cs="Times New Roman"/>
          <w:lang w:val="en-US" w:eastAsia="bg-BG"/>
        </w:rPr>
        <w:t>a</w:t>
      </w:r>
      <w:r w:rsidRPr="007630B1">
        <w:rPr>
          <w:rFonts w:ascii="Book Antiqua" w:eastAsia="Times New Roman" w:hAnsi="Book Antiqua" w:cs="Times New Roman"/>
          <w:lang w:eastAsia="bg-BG"/>
        </w:rPr>
        <w:t xml:space="preserve">, в които ще се реализира инвестиционното предложение.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Инвестиционното предложение ще се реализира в Горнотракийската низина, землище на с. </w:t>
      </w:r>
      <w:r w:rsidR="00BA46C4" w:rsidRPr="007630B1">
        <w:rPr>
          <w:rFonts w:ascii="Book Antiqua" w:eastAsia="Times New Roman" w:hAnsi="Book Antiqua" w:cs="Times New Roman"/>
          <w:lang w:eastAsia="bg-BG"/>
        </w:rPr>
        <w:t>Първенец</w:t>
      </w:r>
      <w:r w:rsidRPr="007630B1">
        <w:rPr>
          <w:rFonts w:ascii="Book Antiqua" w:eastAsia="Times New Roman" w:hAnsi="Book Antiqua" w:cs="Times New Roman"/>
          <w:lang w:eastAsia="bg-BG"/>
        </w:rPr>
        <w:t xml:space="preserve">, общ. </w:t>
      </w:r>
      <w:r w:rsidR="00BA46C4" w:rsidRPr="007630B1">
        <w:rPr>
          <w:rFonts w:ascii="Book Antiqua" w:eastAsia="Times New Roman" w:hAnsi="Book Antiqua" w:cs="Times New Roman"/>
          <w:lang w:eastAsia="bg-BG"/>
        </w:rPr>
        <w:t>Родопи</w:t>
      </w:r>
      <w:r w:rsidRPr="007630B1">
        <w:rPr>
          <w:rFonts w:ascii="Book Antiqua" w:eastAsia="Times New Roman" w:hAnsi="Book Antiqua" w:cs="Times New Roman"/>
          <w:lang w:eastAsia="bg-BG"/>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BA46C4" w:rsidRPr="007630B1">
        <w:rPr>
          <w:rFonts w:ascii="Book Antiqua" w:eastAsia="Times New Roman" w:hAnsi="Book Antiqua" w:cs="Times New Roman"/>
          <w:lang w:eastAsia="bg-BG"/>
        </w:rPr>
        <w:t>Първенец</w:t>
      </w:r>
      <w:r w:rsidR="0098361B" w:rsidRPr="007630B1">
        <w:rPr>
          <w:rFonts w:ascii="Book Antiqua" w:eastAsia="Times New Roman" w:hAnsi="Book Antiqua" w:cs="Times New Roman"/>
          <w:lang w:eastAsia="bg-BG"/>
        </w:rPr>
        <w:t xml:space="preserve"> </w:t>
      </w:r>
      <w:r w:rsidRPr="007630B1">
        <w:rPr>
          <w:rFonts w:ascii="Book Antiqua" w:eastAsia="Times New Roman" w:hAnsi="Book Antiqua" w:cs="Times New Roman"/>
          <w:lang w:eastAsia="bg-BG"/>
        </w:rPr>
        <w:t xml:space="preserve"> и близките населени места в община </w:t>
      </w:r>
      <w:r w:rsidR="00BA46C4" w:rsidRPr="007630B1">
        <w:rPr>
          <w:rFonts w:ascii="Book Antiqua" w:eastAsia="Times New Roman" w:hAnsi="Book Antiqua" w:cs="Times New Roman"/>
          <w:lang w:eastAsia="bg-BG"/>
        </w:rPr>
        <w:t>Родопи</w:t>
      </w:r>
      <w:r w:rsidRPr="007630B1">
        <w:rPr>
          <w:rFonts w:ascii="Book Antiqua" w:eastAsia="Times New Roman" w:hAnsi="Book Antiqua" w:cs="Times New Roman"/>
          <w:lang w:eastAsia="bg-BG"/>
        </w:rPr>
        <w:t>.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Вероятност, интензивност, комплексност на въздействието.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lastRenderedPageBreak/>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Очакваното настъпване, продължителността, честотата и обратимостта на въздействието.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Комбинирането с въздействия на други съществуващи и/или одобрени инвестиционни предложения.</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Възможността за ефективно намаляване на въздействията</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Трансграничен характер на въздействието.</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7630B1"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lang w:eastAsia="bg-BG"/>
        </w:rPr>
      </w:pPr>
      <w:r w:rsidRPr="007630B1">
        <w:rPr>
          <w:rFonts w:ascii="Book Antiqua" w:eastAsia="Times New Roman" w:hAnsi="Book Antiqua" w:cs="Times New Roman"/>
          <w:b/>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lang w:eastAsia="bg-BG"/>
        </w:rPr>
      </w:pPr>
      <w:r w:rsidRPr="007630B1">
        <w:rPr>
          <w:rFonts w:ascii="Book Antiqua" w:eastAsia="Times New Roman" w:hAnsi="Book Antiqua" w:cs="Times New Roman"/>
          <w:lang w:eastAsia="bg-BG"/>
        </w:rPr>
        <w:t>За намаляване на вероятните отрицателни въздействия се предвиждат следните мерки:</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Стриктно спазване на изискванията и процедурите, предвидени в екологичното законодателство;</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Задължително изпълнение на ограничителните мерки в разрешенията, издадени от компетентните органи;</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Минимизиране на източниците на въздействие върху околната среда;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Използване на най-добрите технологии и практики при проектирането, строителството и експлоатацията на обекта.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Осигуряване необходимото озеленяване на незастроената част от имота;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t>Изготвяне на  проект за оползотворяване на хумуса;</w:t>
      </w:r>
    </w:p>
    <w:p w:rsidR="00D914CC" w:rsidRPr="007630B1"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Book Antiqua" w:eastAsia="Times New Roman" w:hAnsi="Book Antiqua" w:cs="Times New Roman"/>
        </w:rPr>
      </w:pPr>
      <w:r w:rsidRPr="007630B1">
        <w:rPr>
          <w:rFonts w:ascii="Book Antiqua" w:eastAsia="Times New Roman" w:hAnsi="Book Antiqua" w:cs="Times New Roman"/>
        </w:rPr>
        <w:lastRenderedPageBreak/>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7630B1"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Book Antiqua" w:eastAsia="Times New Roman" w:hAnsi="Book Antiqua" w:cs="Times New Roman"/>
          <w:b/>
          <w:u w:val="single"/>
          <w:lang w:eastAsia="bg-BG"/>
        </w:rPr>
      </w:pPr>
      <w:r w:rsidRPr="007630B1">
        <w:rPr>
          <w:rFonts w:ascii="Book Antiqua" w:eastAsia="Times New Roman" w:hAnsi="Book Antiqua" w:cs="Times New Roman"/>
          <w:b/>
          <w:u w:val="single"/>
          <w:lang w:eastAsia="bg-BG"/>
        </w:rPr>
        <w:t>Обществен интерес към инвестиционното предложение</w:t>
      </w:r>
    </w:p>
    <w:p w:rsidR="00D914CC" w:rsidRPr="007630B1" w:rsidRDefault="00D914CC" w:rsidP="00E02EA1">
      <w:pPr>
        <w:tabs>
          <w:tab w:val="left" w:pos="142"/>
          <w:tab w:val="left" w:pos="567"/>
          <w:tab w:val="left" w:pos="993"/>
        </w:tabs>
        <w:spacing w:after="0" w:line="271" w:lineRule="auto"/>
        <w:ind w:left="426" w:firstLine="567"/>
        <w:jc w:val="both"/>
        <w:rPr>
          <w:rFonts w:ascii="Book Antiqua" w:eastAsia="Times New Roman" w:hAnsi="Book Antiqua" w:cs="Times New Roman"/>
          <w:sz w:val="24"/>
          <w:szCs w:val="24"/>
          <w:lang w:eastAsia="bg-BG"/>
        </w:rPr>
      </w:pPr>
      <w:r w:rsidRPr="007630B1">
        <w:rPr>
          <w:rFonts w:ascii="Book Antiqua" w:eastAsia="Times New Roman" w:hAnsi="Book Antiqua" w:cs="Times New Roman"/>
          <w:sz w:val="24"/>
          <w:szCs w:val="24"/>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w:t>
      </w:r>
      <w:r w:rsidR="00BA46C4" w:rsidRPr="007630B1">
        <w:rPr>
          <w:rFonts w:ascii="Book Antiqua" w:eastAsia="Times New Roman" w:hAnsi="Book Antiqua" w:cs="Times New Roman"/>
          <w:sz w:val="24"/>
          <w:szCs w:val="24"/>
          <w:lang w:eastAsia="bg-BG"/>
        </w:rPr>
        <w:t>Родопи</w:t>
      </w:r>
      <w:r w:rsidRPr="007630B1">
        <w:rPr>
          <w:rFonts w:ascii="Book Antiqua" w:eastAsia="Times New Roman" w:hAnsi="Book Antiqua" w:cs="Times New Roman"/>
          <w:sz w:val="24"/>
          <w:szCs w:val="24"/>
          <w:lang w:eastAsia="bg-BG"/>
        </w:rPr>
        <w:t xml:space="preserve"> и кмета на с. </w:t>
      </w:r>
      <w:r w:rsidR="00BA46C4" w:rsidRPr="007630B1">
        <w:rPr>
          <w:rFonts w:ascii="Book Antiqua" w:eastAsia="Times New Roman" w:hAnsi="Book Antiqua" w:cs="Times New Roman"/>
          <w:sz w:val="24"/>
          <w:szCs w:val="24"/>
          <w:lang w:eastAsia="bg-BG"/>
        </w:rPr>
        <w:t>Първенец.</w:t>
      </w:r>
      <w:r w:rsidRPr="007630B1">
        <w:rPr>
          <w:rFonts w:ascii="Book Antiqua" w:eastAsia="Times New Roman" w:hAnsi="Book Antiqua" w:cs="Times New Roman"/>
          <w:sz w:val="24"/>
          <w:szCs w:val="24"/>
          <w:lang w:eastAsia="bg-BG"/>
        </w:rPr>
        <w:t xml:space="preserve"> До настоящият момент не са постъпили писмени или устни възражения относно инвестиционното предложение.</w:t>
      </w:r>
    </w:p>
    <w:sectPr w:rsidR="00D914CC" w:rsidRPr="007630B1" w:rsidSect="00601AB6">
      <w:footerReference w:type="default" r:id="rId10"/>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92E" w:rsidRDefault="002B092E" w:rsidP="00033995">
      <w:pPr>
        <w:spacing w:after="0" w:line="240" w:lineRule="auto"/>
      </w:pPr>
      <w:r>
        <w:separator/>
      </w:r>
    </w:p>
  </w:endnote>
  <w:endnote w:type="continuationSeparator" w:id="0">
    <w:p w:rsidR="002B092E" w:rsidRDefault="002B092E"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782FFE" w:rsidRDefault="00782FFE">
        <w:pPr>
          <w:pStyle w:val="a7"/>
          <w:jc w:val="right"/>
        </w:pPr>
        <w:r>
          <w:fldChar w:fldCharType="begin"/>
        </w:r>
        <w:r>
          <w:instrText>PAGE   \* MERGEFORMAT</w:instrText>
        </w:r>
        <w:r>
          <w:fldChar w:fldCharType="separate"/>
        </w:r>
        <w:r w:rsidR="00693995">
          <w:rPr>
            <w:noProof/>
          </w:rPr>
          <w:t>22</w:t>
        </w:r>
        <w:r>
          <w:fldChar w:fldCharType="end"/>
        </w:r>
      </w:p>
    </w:sdtContent>
  </w:sdt>
  <w:p w:rsidR="00782FFE" w:rsidRDefault="00782FF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92E" w:rsidRDefault="002B092E" w:rsidP="00033995">
      <w:pPr>
        <w:spacing w:after="0" w:line="240" w:lineRule="auto"/>
      </w:pPr>
      <w:r>
        <w:separator/>
      </w:r>
    </w:p>
  </w:footnote>
  <w:footnote w:type="continuationSeparator" w:id="0">
    <w:p w:rsidR="002B092E" w:rsidRDefault="002B092E"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pt;height:18pt;visibility:visible;mso-wrap-style:square" o:bullet="t">
        <v:imagedata r:id="rId1" o:title=""/>
      </v:shape>
    </w:pict>
  </w:numPicBullet>
  <w:numPicBullet w:numPicBulletId="1">
    <w:pict>
      <v:shape id="_x0000_i1031" type="#_x0000_t75" style="width:12pt;height:8.25pt;visibility:visible;mso-wrap-style:square" o:bullet="t">
        <v:imagedata r:id="rId2" o:title=""/>
      </v:shape>
    </w:pict>
  </w:numPicBullet>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2E17C0B"/>
    <w:multiLevelType w:val="hybridMultilevel"/>
    <w:tmpl w:val="056A3718"/>
    <w:lvl w:ilvl="0" w:tplc="165C218A">
      <w:start w:val="1"/>
      <w:numFmt w:val="bullet"/>
      <w:lvlText w:val=""/>
      <w:lvlPicBulletId w:val="1"/>
      <w:lvlJc w:val="left"/>
      <w:pPr>
        <w:tabs>
          <w:tab w:val="num" w:pos="720"/>
        </w:tabs>
        <w:ind w:left="720" w:hanging="360"/>
      </w:pPr>
      <w:rPr>
        <w:rFonts w:ascii="Symbol" w:hAnsi="Symbol" w:hint="default"/>
      </w:rPr>
    </w:lvl>
    <w:lvl w:ilvl="1" w:tplc="2974A580" w:tentative="1">
      <w:start w:val="1"/>
      <w:numFmt w:val="bullet"/>
      <w:lvlText w:val=""/>
      <w:lvlJc w:val="left"/>
      <w:pPr>
        <w:tabs>
          <w:tab w:val="num" w:pos="1440"/>
        </w:tabs>
        <w:ind w:left="1440" w:hanging="360"/>
      </w:pPr>
      <w:rPr>
        <w:rFonts w:ascii="Symbol" w:hAnsi="Symbol" w:hint="default"/>
      </w:rPr>
    </w:lvl>
    <w:lvl w:ilvl="2" w:tplc="AA7CC88E" w:tentative="1">
      <w:start w:val="1"/>
      <w:numFmt w:val="bullet"/>
      <w:lvlText w:val=""/>
      <w:lvlJc w:val="left"/>
      <w:pPr>
        <w:tabs>
          <w:tab w:val="num" w:pos="2160"/>
        </w:tabs>
        <w:ind w:left="2160" w:hanging="360"/>
      </w:pPr>
      <w:rPr>
        <w:rFonts w:ascii="Symbol" w:hAnsi="Symbol" w:hint="default"/>
      </w:rPr>
    </w:lvl>
    <w:lvl w:ilvl="3" w:tplc="9F74BD74" w:tentative="1">
      <w:start w:val="1"/>
      <w:numFmt w:val="bullet"/>
      <w:lvlText w:val=""/>
      <w:lvlJc w:val="left"/>
      <w:pPr>
        <w:tabs>
          <w:tab w:val="num" w:pos="2880"/>
        </w:tabs>
        <w:ind w:left="2880" w:hanging="360"/>
      </w:pPr>
      <w:rPr>
        <w:rFonts w:ascii="Symbol" w:hAnsi="Symbol" w:hint="default"/>
      </w:rPr>
    </w:lvl>
    <w:lvl w:ilvl="4" w:tplc="9110922E" w:tentative="1">
      <w:start w:val="1"/>
      <w:numFmt w:val="bullet"/>
      <w:lvlText w:val=""/>
      <w:lvlJc w:val="left"/>
      <w:pPr>
        <w:tabs>
          <w:tab w:val="num" w:pos="3600"/>
        </w:tabs>
        <w:ind w:left="3600" w:hanging="360"/>
      </w:pPr>
      <w:rPr>
        <w:rFonts w:ascii="Symbol" w:hAnsi="Symbol" w:hint="default"/>
      </w:rPr>
    </w:lvl>
    <w:lvl w:ilvl="5" w:tplc="8270ABAC" w:tentative="1">
      <w:start w:val="1"/>
      <w:numFmt w:val="bullet"/>
      <w:lvlText w:val=""/>
      <w:lvlJc w:val="left"/>
      <w:pPr>
        <w:tabs>
          <w:tab w:val="num" w:pos="4320"/>
        </w:tabs>
        <w:ind w:left="4320" w:hanging="360"/>
      </w:pPr>
      <w:rPr>
        <w:rFonts w:ascii="Symbol" w:hAnsi="Symbol" w:hint="default"/>
      </w:rPr>
    </w:lvl>
    <w:lvl w:ilvl="6" w:tplc="77B01674" w:tentative="1">
      <w:start w:val="1"/>
      <w:numFmt w:val="bullet"/>
      <w:lvlText w:val=""/>
      <w:lvlJc w:val="left"/>
      <w:pPr>
        <w:tabs>
          <w:tab w:val="num" w:pos="5040"/>
        </w:tabs>
        <w:ind w:left="5040" w:hanging="360"/>
      </w:pPr>
      <w:rPr>
        <w:rFonts w:ascii="Symbol" w:hAnsi="Symbol" w:hint="default"/>
      </w:rPr>
    </w:lvl>
    <w:lvl w:ilvl="7" w:tplc="BFDCE41E" w:tentative="1">
      <w:start w:val="1"/>
      <w:numFmt w:val="bullet"/>
      <w:lvlText w:val=""/>
      <w:lvlJc w:val="left"/>
      <w:pPr>
        <w:tabs>
          <w:tab w:val="num" w:pos="5760"/>
        </w:tabs>
        <w:ind w:left="5760" w:hanging="360"/>
      </w:pPr>
      <w:rPr>
        <w:rFonts w:ascii="Symbol" w:hAnsi="Symbol" w:hint="default"/>
      </w:rPr>
    </w:lvl>
    <w:lvl w:ilvl="8" w:tplc="F1D4E3A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2701C0"/>
    <w:multiLevelType w:val="hybridMultilevel"/>
    <w:tmpl w:val="B69C0AF2"/>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16A036AD"/>
    <w:multiLevelType w:val="multilevel"/>
    <w:tmpl w:val="7650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6" w15:restartNumberingAfterBreak="0">
    <w:nsid w:val="2D606B7A"/>
    <w:multiLevelType w:val="hybridMultilevel"/>
    <w:tmpl w:val="EF9CD30E"/>
    <w:lvl w:ilvl="0" w:tplc="4AF27E0A">
      <w:start w:val="1"/>
      <w:numFmt w:val="bullet"/>
      <w:lvlText w:val=""/>
      <w:lvlPicBulletId w:val="0"/>
      <w:lvlJc w:val="left"/>
      <w:pPr>
        <w:tabs>
          <w:tab w:val="num" w:pos="720"/>
        </w:tabs>
        <w:ind w:left="720" w:hanging="360"/>
      </w:pPr>
      <w:rPr>
        <w:rFonts w:ascii="Symbol" w:hAnsi="Symbol" w:hint="default"/>
      </w:rPr>
    </w:lvl>
    <w:lvl w:ilvl="1" w:tplc="DD7C66F2" w:tentative="1">
      <w:start w:val="1"/>
      <w:numFmt w:val="bullet"/>
      <w:lvlText w:val=""/>
      <w:lvlJc w:val="left"/>
      <w:pPr>
        <w:tabs>
          <w:tab w:val="num" w:pos="1440"/>
        </w:tabs>
        <w:ind w:left="1440" w:hanging="360"/>
      </w:pPr>
      <w:rPr>
        <w:rFonts w:ascii="Symbol" w:hAnsi="Symbol" w:hint="default"/>
      </w:rPr>
    </w:lvl>
    <w:lvl w:ilvl="2" w:tplc="B5CC04BC" w:tentative="1">
      <w:start w:val="1"/>
      <w:numFmt w:val="bullet"/>
      <w:lvlText w:val=""/>
      <w:lvlJc w:val="left"/>
      <w:pPr>
        <w:tabs>
          <w:tab w:val="num" w:pos="2160"/>
        </w:tabs>
        <w:ind w:left="2160" w:hanging="360"/>
      </w:pPr>
      <w:rPr>
        <w:rFonts w:ascii="Symbol" w:hAnsi="Symbol" w:hint="default"/>
      </w:rPr>
    </w:lvl>
    <w:lvl w:ilvl="3" w:tplc="FCDE8622" w:tentative="1">
      <w:start w:val="1"/>
      <w:numFmt w:val="bullet"/>
      <w:lvlText w:val=""/>
      <w:lvlJc w:val="left"/>
      <w:pPr>
        <w:tabs>
          <w:tab w:val="num" w:pos="2880"/>
        </w:tabs>
        <w:ind w:left="2880" w:hanging="360"/>
      </w:pPr>
      <w:rPr>
        <w:rFonts w:ascii="Symbol" w:hAnsi="Symbol" w:hint="default"/>
      </w:rPr>
    </w:lvl>
    <w:lvl w:ilvl="4" w:tplc="31E0BC90" w:tentative="1">
      <w:start w:val="1"/>
      <w:numFmt w:val="bullet"/>
      <w:lvlText w:val=""/>
      <w:lvlJc w:val="left"/>
      <w:pPr>
        <w:tabs>
          <w:tab w:val="num" w:pos="3600"/>
        </w:tabs>
        <w:ind w:left="3600" w:hanging="360"/>
      </w:pPr>
      <w:rPr>
        <w:rFonts w:ascii="Symbol" w:hAnsi="Symbol" w:hint="default"/>
      </w:rPr>
    </w:lvl>
    <w:lvl w:ilvl="5" w:tplc="7E5E50F4" w:tentative="1">
      <w:start w:val="1"/>
      <w:numFmt w:val="bullet"/>
      <w:lvlText w:val=""/>
      <w:lvlJc w:val="left"/>
      <w:pPr>
        <w:tabs>
          <w:tab w:val="num" w:pos="4320"/>
        </w:tabs>
        <w:ind w:left="4320" w:hanging="360"/>
      </w:pPr>
      <w:rPr>
        <w:rFonts w:ascii="Symbol" w:hAnsi="Symbol" w:hint="default"/>
      </w:rPr>
    </w:lvl>
    <w:lvl w:ilvl="6" w:tplc="189C81FE" w:tentative="1">
      <w:start w:val="1"/>
      <w:numFmt w:val="bullet"/>
      <w:lvlText w:val=""/>
      <w:lvlJc w:val="left"/>
      <w:pPr>
        <w:tabs>
          <w:tab w:val="num" w:pos="5040"/>
        </w:tabs>
        <w:ind w:left="5040" w:hanging="360"/>
      </w:pPr>
      <w:rPr>
        <w:rFonts w:ascii="Symbol" w:hAnsi="Symbol" w:hint="default"/>
      </w:rPr>
    </w:lvl>
    <w:lvl w:ilvl="7" w:tplc="774E7F5E" w:tentative="1">
      <w:start w:val="1"/>
      <w:numFmt w:val="bullet"/>
      <w:lvlText w:val=""/>
      <w:lvlJc w:val="left"/>
      <w:pPr>
        <w:tabs>
          <w:tab w:val="num" w:pos="5760"/>
        </w:tabs>
        <w:ind w:left="5760" w:hanging="360"/>
      </w:pPr>
      <w:rPr>
        <w:rFonts w:ascii="Symbol" w:hAnsi="Symbol" w:hint="default"/>
      </w:rPr>
    </w:lvl>
    <w:lvl w:ilvl="8" w:tplc="D946F89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10D6EF7"/>
    <w:multiLevelType w:val="hybridMultilevel"/>
    <w:tmpl w:val="8E4803C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2312E4D"/>
    <w:multiLevelType w:val="hybridMultilevel"/>
    <w:tmpl w:val="F7ECC0BE"/>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10" w15:restartNumberingAfterBreak="0">
    <w:nsid w:val="38097FEE"/>
    <w:multiLevelType w:val="hybridMultilevel"/>
    <w:tmpl w:val="66449D7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2"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DAF5D8B"/>
    <w:multiLevelType w:val="hybridMultilevel"/>
    <w:tmpl w:val="D3AC1B2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abstractNum w:abstractNumId="15" w15:restartNumberingAfterBreak="0">
    <w:nsid w:val="696638F4"/>
    <w:multiLevelType w:val="hybridMultilevel"/>
    <w:tmpl w:val="61E63FC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6B7A06FA"/>
    <w:multiLevelType w:val="hybridMultilevel"/>
    <w:tmpl w:val="A58C6D44"/>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7" w15:restartNumberingAfterBreak="0">
    <w:nsid w:val="7D575099"/>
    <w:multiLevelType w:val="multilevel"/>
    <w:tmpl w:val="7426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3D09BD"/>
    <w:multiLevelType w:val="hybridMultilevel"/>
    <w:tmpl w:val="9DCC2768"/>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9"/>
  </w:num>
  <w:num w:numId="2">
    <w:abstractNumId w:val="12"/>
  </w:num>
  <w:num w:numId="3">
    <w:abstractNumId w:val="5"/>
  </w:num>
  <w:num w:numId="4">
    <w:abstractNumId w:val="4"/>
  </w:num>
  <w:num w:numId="5">
    <w:abstractNumId w:val="0"/>
  </w:num>
  <w:num w:numId="6">
    <w:abstractNumId w:val="14"/>
  </w:num>
  <w:num w:numId="7">
    <w:abstractNumId w:val="11"/>
  </w:num>
  <w:num w:numId="8">
    <w:abstractNumId w:val="18"/>
  </w:num>
  <w:num w:numId="9">
    <w:abstractNumId w:val="6"/>
  </w:num>
  <w:num w:numId="10">
    <w:abstractNumId w:val="1"/>
  </w:num>
  <w:num w:numId="11">
    <w:abstractNumId w:val="8"/>
  </w:num>
  <w:num w:numId="12">
    <w:abstractNumId w:val="16"/>
  </w:num>
  <w:num w:numId="13">
    <w:abstractNumId w:val="2"/>
  </w:num>
  <w:num w:numId="14">
    <w:abstractNumId w:val="13"/>
  </w:num>
  <w:num w:numId="15">
    <w:abstractNumId w:val="10"/>
  </w:num>
  <w:num w:numId="16">
    <w:abstractNumId w:val="15"/>
  </w:num>
  <w:num w:numId="17">
    <w:abstractNumId w:val="7"/>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277C7"/>
    <w:rsid w:val="00033995"/>
    <w:rsid w:val="00043995"/>
    <w:rsid w:val="00083E0B"/>
    <w:rsid w:val="00097009"/>
    <w:rsid w:val="00120175"/>
    <w:rsid w:val="00124894"/>
    <w:rsid w:val="00190098"/>
    <w:rsid w:val="001A4CB9"/>
    <w:rsid w:val="001C2614"/>
    <w:rsid w:val="0022464C"/>
    <w:rsid w:val="0026647C"/>
    <w:rsid w:val="00266F75"/>
    <w:rsid w:val="0027256C"/>
    <w:rsid w:val="00276862"/>
    <w:rsid w:val="0028333B"/>
    <w:rsid w:val="0028452E"/>
    <w:rsid w:val="002A2800"/>
    <w:rsid w:val="002B092E"/>
    <w:rsid w:val="002B2C49"/>
    <w:rsid w:val="002D4B66"/>
    <w:rsid w:val="002E3493"/>
    <w:rsid w:val="00352F34"/>
    <w:rsid w:val="00367175"/>
    <w:rsid w:val="00367675"/>
    <w:rsid w:val="003700FB"/>
    <w:rsid w:val="00392672"/>
    <w:rsid w:val="003B05F8"/>
    <w:rsid w:val="003B5EC5"/>
    <w:rsid w:val="003E28DD"/>
    <w:rsid w:val="003E3659"/>
    <w:rsid w:val="0044477B"/>
    <w:rsid w:val="004C23E3"/>
    <w:rsid w:val="005008CF"/>
    <w:rsid w:val="00554740"/>
    <w:rsid w:val="005E1929"/>
    <w:rsid w:val="00601AB6"/>
    <w:rsid w:val="0061507A"/>
    <w:rsid w:val="00623C3F"/>
    <w:rsid w:val="00625843"/>
    <w:rsid w:val="00657275"/>
    <w:rsid w:val="00676FCC"/>
    <w:rsid w:val="00693995"/>
    <w:rsid w:val="006C4A7B"/>
    <w:rsid w:val="006E33A5"/>
    <w:rsid w:val="00730B87"/>
    <w:rsid w:val="00761533"/>
    <w:rsid w:val="007630B1"/>
    <w:rsid w:val="00776D17"/>
    <w:rsid w:val="00782FFE"/>
    <w:rsid w:val="0078754E"/>
    <w:rsid w:val="007A1CFF"/>
    <w:rsid w:val="007E0FAB"/>
    <w:rsid w:val="0081786B"/>
    <w:rsid w:val="00846C84"/>
    <w:rsid w:val="00861F4B"/>
    <w:rsid w:val="00876082"/>
    <w:rsid w:val="0088576C"/>
    <w:rsid w:val="008E1056"/>
    <w:rsid w:val="008F027E"/>
    <w:rsid w:val="0091048C"/>
    <w:rsid w:val="0098361B"/>
    <w:rsid w:val="009A091E"/>
    <w:rsid w:val="009C2E2E"/>
    <w:rsid w:val="009C50DE"/>
    <w:rsid w:val="009E4224"/>
    <w:rsid w:val="00A04BBF"/>
    <w:rsid w:val="00A35DF0"/>
    <w:rsid w:val="00A66603"/>
    <w:rsid w:val="00A800FE"/>
    <w:rsid w:val="00AA0910"/>
    <w:rsid w:val="00B055C9"/>
    <w:rsid w:val="00B97450"/>
    <w:rsid w:val="00BA46C4"/>
    <w:rsid w:val="00BB23E7"/>
    <w:rsid w:val="00BC5F38"/>
    <w:rsid w:val="00BE1828"/>
    <w:rsid w:val="00C11CCA"/>
    <w:rsid w:val="00C53F73"/>
    <w:rsid w:val="00C64C5D"/>
    <w:rsid w:val="00C838DB"/>
    <w:rsid w:val="00CB71C8"/>
    <w:rsid w:val="00CE0800"/>
    <w:rsid w:val="00D4012E"/>
    <w:rsid w:val="00D914CC"/>
    <w:rsid w:val="00DD1421"/>
    <w:rsid w:val="00E02EA1"/>
    <w:rsid w:val="00E04ABF"/>
    <w:rsid w:val="00E87169"/>
    <w:rsid w:val="00ED0E4A"/>
    <w:rsid w:val="00F30B3D"/>
    <w:rsid w:val="00F34010"/>
    <w:rsid w:val="00F61C75"/>
    <w:rsid w:val="00FE3C8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22524"/>
  <w15:docId w15:val="{8875EEFE-92CF-4338-8EE1-65600823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64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List Paragraph"/>
    <w:basedOn w:val="a"/>
    <w:uiPriority w:val="34"/>
    <w:qFormat/>
    <w:rsid w:val="00E04A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2F067-C511-4CCF-8AAD-A97DDAD32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25</Pages>
  <Words>11438</Words>
  <Characters>65203</Characters>
  <Application>Microsoft Office Word</Application>
  <DocSecurity>0</DocSecurity>
  <Lines>543</Lines>
  <Paragraphs>152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dc:description/>
  <cp:lastModifiedBy>Vera Katsarova</cp:lastModifiedBy>
  <cp:revision>10</cp:revision>
  <dcterms:created xsi:type="dcterms:W3CDTF">2019-04-12T10:33:00Z</dcterms:created>
  <dcterms:modified xsi:type="dcterms:W3CDTF">2026-06-03T11:11:00Z</dcterms:modified>
</cp:coreProperties>
</file>