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FAB" w:rsidRPr="004D2543" w:rsidRDefault="007E0FAB" w:rsidP="004D2543">
      <w:pPr>
        <w:shd w:val="clear" w:color="auto" w:fill="FFFFFF"/>
        <w:tabs>
          <w:tab w:val="left" w:pos="993"/>
        </w:tabs>
        <w:spacing w:after="0" w:line="269" w:lineRule="auto"/>
        <w:rPr>
          <w:rFonts w:ascii="Times New Roman" w:eastAsia="Times New Roman" w:hAnsi="Times New Roman" w:cs="Times New Roman"/>
          <w:sz w:val="24"/>
          <w:szCs w:val="24"/>
          <w:lang w:eastAsia="bg-BG"/>
        </w:rPr>
      </w:pPr>
      <w:r w:rsidRPr="004D2543">
        <w:rPr>
          <w:rFonts w:ascii="Times New Roman" w:eastAsia="Times New Roman" w:hAnsi="Times New Roman" w:cs="Times New Roman"/>
          <w:sz w:val="24"/>
          <w:szCs w:val="24"/>
          <w:lang w:eastAsia="bg-BG"/>
        </w:rPr>
        <w:t>Приложение № 6 към чл. 6, ал. 1</w:t>
      </w:r>
    </w:p>
    <w:p w:rsidR="0078754E" w:rsidRPr="004D2543" w:rsidRDefault="0078754E" w:rsidP="004D2543">
      <w:pPr>
        <w:tabs>
          <w:tab w:val="left" w:pos="993"/>
        </w:tabs>
        <w:spacing w:after="0" w:line="269" w:lineRule="auto"/>
        <w:rPr>
          <w:rFonts w:ascii="Verdana" w:hAnsi="Verdana"/>
          <w:sz w:val="24"/>
          <w:szCs w:val="24"/>
        </w:rPr>
      </w:pPr>
      <w:r w:rsidRPr="004D2543">
        <w:rPr>
          <w:rFonts w:ascii="Verdana" w:hAnsi="Verdana"/>
          <w:i/>
          <w:sz w:val="24"/>
          <w:szCs w:val="24"/>
        </w:rPr>
        <w:t>Наредбата за условията и реда за извършване на оценка на въздействието върху околната среда</w:t>
      </w:r>
      <w:r w:rsidRPr="004D2543">
        <w:rPr>
          <w:rFonts w:ascii="Verdana" w:hAnsi="Verdana"/>
          <w:sz w:val="24"/>
          <w:szCs w:val="24"/>
        </w:rPr>
        <w:t xml:space="preserve"> (Наредба за ОВОС)</w:t>
      </w:r>
    </w:p>
    <w:p w:rsidR="007E0FAB" w:rsidRPr="004D2543" w:rsidRDefault="007E0FAB" w:rsidP="004D2543">
      <w:pPr>
        <w:shd w:val="clear" w:color="auto" w:fill="FFFFFF"/>
        <w:tabs>
          <w:tab w:val="left" w:pos="993"/>
        </w:tabs>
        <w:spacing w:after="0" w:line="269" w:lineRule="auto"/>
        <w:rPr>
          <w:rFonts w:ascii="Times New Roman" w:eastAsia="Times New Roman" w:hAnsi="Times New Roman" w:cs="Times New Roman"/>
          <w:sz w:val="24"/>
          <w:szCs w:val="24"/>
          <w:lang w:eastAsia="bg-BG"/>
        </w:rPr>
      </w:pPr>
      <w:r w:rsidRPr="004D2543">
        <w:rPr>
          <w:rFonts w:ascii="Times New Roman" w:eastAsia="Times New Roman" w:hAnsi="Times New Roman" w:cs="Times New Roman"/>
          <w:sz w:val="24"/>
          <w:szCs w:val="24"/>
          <w:lang w:eastAsia="bg-BG"/>
        </w:rPr>
        <w:t xml:space="preserve">(Ново - ДВ, бр. 12 от 2016 г., в сила от 12.02.2016 г., изм. - ДВ, бр. 3 от 2018 г., изм. - ДВ, бр. 31 от 2019 г., в сила от </w:t>
      </w:r>
      <w:r w:rsidRPr="004D2543">
        <w:rPr>
          <w:rFonts w:ascii="Times New Roman" w:eastAsia="Times New Roman" w:hAnsi="Times New Roman" w:cs="Times New Roman"/>
          <w:b/>
          <w:sz w:val="24"/>
          <w:szCs w:val="24"/>
          <w:lang w:eastAsia="bg-BG"/>
        </w:rPr>
        <w:t>12.04.2019 г.)</w:t>
      </w:r>
    </w:p>
    <w:p w:rsidR="007E0FAB" w:rsidRPr="004D2543" w:rsidRDefault="007E0FAB" w:rsidP="004D2543">
      <w:pPr>
        <w:tabs>
          <w:tab w:val="left" w:pos="993"/>
        </w:tabs>
        <w:spacing w:after="0" w:line="269" w:lineRule="auto"/>
        <w:ind w:firstLine="567"/>
        <w:rPr>
          <w:rFonts w:ascii="Times New Roman" w:eastAsia="Times New Roman" w:hAnsi="Times New Roman" w:cs="Times New Roman"/>
          <w:sz w:val="24"/>
          <w:szCs w:val="24"/>
          <w:lang w:eastAsia="bg-BG"/>
        </w:rPr>
      </w:pPr>
    </w:p>
    <w:p w:rsidR="007E0FAB" w:rsidRPr="004D2543" w:rsidRDefault="007E0FAB" w:rsidP="004D2543">
      <w:pPr>
        <w:tabs>
          <w:tab w:val="left" w:pos="993"/>
        </w:tabs>
        <w:spacing w:after="0" w:line="269" w:lineRule="auto"/>
        <w:rPr>
          <w:rFonts w:ascii="Times New Roman" w:eastAsia="Times New Roman" w:hAnsi="Times New Roman" w:cs="Times New Roman"/>
          <w:sz w:val="24"/>
          <w:szCs w:val="24"/>
          <w:lang w:eastAsia="bg-BG"/>
        </w:rPr>
      </w:pPr>
      <w:r w:rsidRPr="004D2543">
        <w:rPr>
          <w:rFonts w:ascii="Times New Roman" w:eastAsia="Times New Roman" w:hAnsi="Times New Roman" w:cs="Times New Roman"/>
          <w:sz w:val="24"/>
          <w:szCs w:val="24"/>
          <w:lang w:eastAsia="bg-BG"/>
        </w:rPr>
        <w:t>ДО</w:t>
      </w:r>
    </w:p>
    <w:p w:rsidR="007E0FAB" w:rsidRPr="004D2543" w:rsidRDefault="007E0FAB" w:rsidP="004D2543">
      <w:pPr>
        <w:tabs>
          <w:tab w:val="left" w:pos="993"/>
        </w:tabs>
        <w:spacing w:after="0" w:line="269" w:lineRule="auto"/>
        <w:rPr>
          <w:rFonts w:ascii="Times New Roman" w:eastAsia="Times New Roman" w:hAnsi="Times New Roman" w:cs="Times New Roman"/>
          <w:sz w:val="24"/>
          <w:szCs w:val="24"/>
          <w:lang w:eastAsia="bg-BG"/>
        </w:rPr>
      </w:pPr>
      <w:r w:rsidRPr="004D2543">
        <w:rPr>
          <w:rFonts w:ascii="Times New Roman" w:eastAsia="Times New Roman" w:hAnsi="Times New Roman" w:cs="Times New Roman"/>
          <w:sz w:val="24"/>
          <w:szCs w:val="24"/>
          <w:lang w:eastAsia="bg-BG"/>
        </w:rPr>
        <w:t xml:space="preserve">ДИРЕКТОРА НА РИОСВ </w:t>
      </w:r>
      <w:r w:rsidR="009A091E" w:rsidRPr="004D2543">
        <w:rPr>
          <w:rFonts w:ascii="Times New Roman" w:eastAsia="Times New Roman" w:hAnsi="Times New Roman" w:cs="Times New Roman"/>
          <w:sz w:val="24"/>
          <w:szCs w:val="24"/>
          <w:lang w:eastAsia="bg-BG"/>
        </w:rPr>
        <w:t>ПЛОВДИВ</w:t>
      </w:r>
    </w:p>
    <w:p w:rsidR="0022464C" w:rsidRPr="004D2543" w:rsidRDefault="0022464C" w:rsidP="004D2543">
      <w:pPr>
        <w:tabs>
          <w:tab w:val="left" w:pos="993"/>
        </w:tabs>
        <w:spacing w:after="0" w:line="269" w:lineRule="auto"/>
        <w:jc w:val="both"/>
        <w:rPr>
          <w:rFonts w:ascii="Times New Roman" w:eastAsia="Times New Roman" w:hAnsi="Times New Roman" w:cs="Times New Roman"/>
          <w:bCs/>
          <w:sz w:val="24"/>
          <w:szCs w:val="24"/>
          <w:lang w:eastAsia="bg-BG"/>
        </w:rPr>
      </w:pPr>
      <w:r w:rsidRPr="004D2543">
        <w:rPr>
          <w:rFonts w:ascii="Times New Roman" w:eastAsia="Times New Roman" w:hAnsi="Times New Roman" w:cs="Times New Roman"/>
          <w:bCs/>
          <w:sz w:val="24"/>
          <w:szCs w:val="24"/>
          <w:lang w:eastAsia="bg-BG"/>
        </w:rPr>
        <w:t xml:space="preserve">Относно: </w:t>
      </w:r>
      <w:r w:rsidR="0091048C" w:rsidRPr="004D2543">
        <w:rPr>
          <w:rFonts w:ascii="Times New Roman" w:eastAsia="Times New Roman" w:hAnsi="Times New Roman" w:cs="Times New Roman"/>
          <w:bCs/>
          <w:sz w:val="24"/>
          <w:szCs w:val="24"/>
          <w:lang w:eastAsia="bg-BG"/>
        </w:rPr>
        <w:t xml:space="preserve">писмо  с изх. № ОВОС </w:t>
      </w:r>
      <w:r w:rsidR="001C154F" w:rsidRPr="004D2543">
        <w:rPr>
          <w:rFonts w:ascii="Times New Roman" w:eastAsia="Times New Roman" w:hAnsi="Times New Roman" w:cs="Times New Roman"/>
          <w:bCs/>
          <w:sz w:val="24"/>
          <w:szCs w:val="24"/>
          <w:lang w:eastAsia="bg-BG"/>
        </w:rPr>
        <w:t>-</w:t>
      </w:r>
      <w:r w:rsidR="0005210E" w:rsidRPr="004D2543">
        <w:rPr>
          <w:rFonts w:ascii="Times New Roman" w:eastAsia="Times New Roman" w:hAnsi="Times New Roman" w:cs="Times New Roman"/>
          <w:bCs/>
          <w:sz w:val="24"/>
          <w:szCs w:val="24"/>
          <w:lang w:eastAsia="bg-BG"/>
        </w:rPr>
        <w:t>438-8/04.05.2026</w:t>
      </w:r>
      <w:r w:rsidR="001C154F" w:rsidRPr="004D2543">
        <w:rPr>
          <w:rFonts w:ascii="Times New Roman" w:eastAsia="Times New Roman" w:hAnsi="Times New Roman" w:cs="Times New Roman"/>
          <w:bCs/>
          <w:sz w:val="24"/>
          <w:szCs w:val="24"/>
          <w:lang w:eastAsia="bg-BG"/>
        </w:rPr>
        <w:t xml:space="preserve">г. </w:t>
      </w:r>
      <w:r w:rsidR="0091048C" w:rsidRPr="004D2543">
        <w:rPr>
          <w:rFonts w:ascii="Times New Roman" w:eastAsia="Times New Roman" w:hAnsi="Times New Roman" w:cs="Times New Roman"/>
          <w:bCs/>
          <w:sz w:val="24"/>
          <w:szCs w:val="24"/>
          <w:lang w:eastAsia="bg-BG"/>
        </w:rPr>
        <w:t>на РИОСВ – Пловдив</w:t>
      </w:r>
    </w:p>
    <w:p w:rsidR="00352F34" w:rsidRPr="004D2543" w:rsidRDefault="00352F34" w:rsidP="004D2543">
      <w:pPr>
        <w:tabs>
          <w:tab w:val="left" w:pos="993"/>
        </w:tabs>
        <w:spacing w:after="0" w:line="269" w:lineRule="auto"/>
        <w:jc w:val="center"/>
        <w:rPr>
          <w:rFonts w:ascii="Times New Roman" w:eastAsia="Times New Roman" w:hAnsi="Times New Roman" w:cs="Times New Roman"/>
          <w:sz w:val="24"/>
          <w:szCs w:val="24"/>
          <w:lang w:eastAsia="bg-BG"/>
        </w:rPr>
      </w:pPr>
    </w:p>
    <w:p w:rsidR="00352F34" w:rsidRPr="004D2543" w:rsidRDefault="00352F34" w:rsidP="004D2543">
      <w:pPr>
        <w:tabs>
          <w:tab w:val="left" w:pos="993"/>
        </w:tabs>
        <w:spacing w:after="0" w:line="269" w:lineRule="auto"/>
        <w:jc w:val="center"/>
        <w:rPr>
          <w:rFonts w:ascii="Times New Roman" w:eastAsia="Times New Roman" w:hAnsi="Times New Roman" w:cs="Times New Roman"/>
          <w:sz w:val="24"/>
          <w:szCs w:val="24"/>
          <w:lang w:eastAsia="bg-BG"/>
        </w:rPr>
      </w:pPr>
    </w:p>
    <w:p w:rsidR="007E0FAB" w:rsidRPr="004D2543" w:rsidRDefault="007E0FAB" w:rsidP="004D2543">
      <w:pPr>
        <w:tabs>
          <w:tab w:val="left" w:pos="993"/>
        </w:tabs>
        <w:spacing w:after="0" w:line="269" w:lineRule="auto"/>
        <w:jc w:val="center"/>
        <w:rPr>
          <w:rFonts w:ascii="Times New Roman" w:eastAsia="Times New Roman" w:hAnsi="Times New Roman" w:cs="Times New Roman"/>
          <w:sz w:val="24"/>
          <w:szCs w:val="24"/>
          <w:lang w:eastAsia="bg-BG"/>
        </w:rPr>
      </w:pPr>
      <w:r w:rsidRPr="004D2543">
        <w:rPr>
          <w:rFonts w:ascii="Times New Roman" w:eastAsia="Times New Roman" w:hAnsi="Times New Roman" w:cs="Times New Roman"/>
          <w:sz w:val="24"/>
          <w:szCs w:val="24"/>
          <w:lang w:eastAsia="bg-BG"/>
        </w:rPr>
        <w:t>ИСКАНЕ</w:t>
      </w:r>
    </w:p>
    <w:p w:rsidR="007E0FAB" w:rsidRPr="004D2543" w:rsidRDefault="007E0FAB" w:rsidP="004D2543">
      <w:pPr>
        <w:tabs>
          <w:tab w:val="left" w:pos="993"/>
        </w:tabs>
        <w:spacing w:after="0" w:line="269" w:lineRule="auto"/>
        <w:jc w:val="center"/>
        <w:rPr>
          <w:rFonts w:ascii="Times New Roman" w:eastAsia="Times New Roman" w:hAnsi="Times New Roman" w:cs="Times New Roman"/>
          <w:sz w:val="24"/>
          <w:szCs w:val="24"/>
          <w:lang w:eastAsia="bg-BG"/>
        </w:rPr>
      </w:pPr>
      <w:r w:rsidRPr="004D2543">
        <w:rPr>
          <w:rFonts w:ascii="Times New Roman" w:eastAsia="Times New Roman" w:hAnsi="Times New Roman" w:cs="Times New Roman"/>
          <w:sz w:val="24"/>
          <w:szCs w:val="24"/>
          <w:lang w:eastAsia="bg-BG"/>
        </w:rPr>
        <w:t>за преценяване на необходимостта от извършване на оценка на въздействието върху околната среда (ОВОС)</w:t>
      </w:r>
    </w:p>
    <w:p w:rsidR="0022464C" w:rsidRPr="004D2543" w:rsidRDefault="0022464C" w:rsidP="004D2543">
      <w:pPr>
        <w:tabs>
          <w:tab w:val="left" w:pos="993"/>
        </w:tabs>
        <w:spacing w:after="0" w:line="269" w:lineRule="auto"/>
        <w:rPr>
          <w:rFonts w:ascii="Times New Roman" w:eastAsia="Times New Roman" w:hAnsi="Times New Roman" w:cs="Times New Roman"/>
          <w:b/>
          <w:sz w:val="24"/>
          <w:szCs w:val="24"/>
          <w:lang w:eastAsia="bg-BG"/>
        </w:rPr>
      </w:pPr>
      <w:r w:rsidRPr="004D2543">
        <w:rPr>
          <w:rFonts w:ascii="Times New Roman" w:eastAsia="Times New Roman" w:hAnsi="Times New Roman" w:cs="Times New Roman"/>
          <w:b/>
          <w:sz w:val="24"/>
          <w:szCs w:val="24"/>
          <w:lang w:eastAsia="bg-BG"/>
        </w:rPr>
        <w:t> </w:t>
      </w:r>
    </w:p>
    <w:p w:rsidR="0005210E" w:rsidRPr="004D2543" w:rsidRDefault="00117816" w:rsidP="004D2543">
      <w:pPr>
        <w:tabs>
          <w:tab w:val="left" w:pos="993"/>
        </w:tabs>
        <w:spacing w:after="0" w:line="269" w:lineRule="auto"/>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от С. Пеева</w:t>
      </w:r>
    </w:p>
    <w:p w:rsidR="0005210E" w:rsidRPr="004D2543" w:rsidRDefault="00117816" w:rsidP="004D2543">
      <w:pPr>
        <w:tabs>
          <w:tab w:val="left" w:pos="993"/>
        </w:tabs>
        <w:spacing w:after="0" w:line="269" w:lineRule="auto"/>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от Г. Атанасов</w:t>
      </w:r>
    </w:p>
    <w:p w:rsidR="008F027E" w:rsidRPr="004D2543" w:rsidRDefault="008F027E" w:rsidP="004D2543">
      <w:pPr>
        <w:tabs>
          <w:tab w:val="left" w:pos="993"/>
        </w:tabs>
        <w:spacing w:after="0" w:line="269" w:lineRule="auto"/>
        <w:rPr>
          <w:rFonts w:ascii="Times New Roman" w:eastAsia="Times New Roman" w:hAnsi="Times New Roman" w:cs="Times New Roman"/>
          <w:sz w:val="24"/>
          <w:szCs w:val="24"/>
          <w:lang w:eastAsia="bg-BG"/>
        </w:rPr>
      </w:pPr>
    </w:p>
    <w:p w:rsidR="007E0FAB" w:rsidRPr="004D2543" w:rsidRDefault="00352F34" w:rsidP="004D2543">
      <w:pPr>
        <w:tabs>
          <w:tab w:val="left" w:pos="993"/>
        </w:tabs>
        <w:spacing w:after="0" w:line="269" w:lineRule="auto"/>
        <w:rPr>
          <w:rFonts w:ascii="Times New Roman" w:eastAsia="Times New Roman" w:hAnsi="Times New Roman" w:cs="Times New Roman"/>
          <w:b/>
          <w:sz w:val="24"/>
          <w:szCs w:val="24"/>
          <w:lang w:eastAsia="bg-BG"/>
        </w:rPr>
      </w:pPr>
      <w:r w:rsidRPr="004D2543">
        <w:rPr>
          <w:rFonts w:ascii="Times New Roman" w:eastAsia="Times New Roman" w:hAnsi="Times New Roman" w:cs="Times New Roman"/>
          <w:b/>
          <w:sz w:val="24"/>
          <w:szCs w:val="24"/>
          <w:lang w:eastAsia="bg-BG"/>
        </w:rPr>
        <w:tab/>
      </w:r>
      <w:r w:rsidRPr="004D2543">
        <w:rPr>
          <w:rFonts w:ascii="Times New Roman" w:eastAsia="Times New Roman" w:hAnsi="Times New Roman" w:cs="Times New Roman"/>
          <w:b/>
          <w:sz w:val="24"/>
          <w:szCs w:val="24"/>
          <w:lang w:eastAsia="bg-BG"/>
        </w:rPr>
        <w:tab/>
      </w:r>
      <w:r w:rsidR="003B5EC5" w:rsidRPr="004D2543">
        <w:rPr>
          <w:rFonts w:ascii="Times New Roman" w:eastAsia="Times New Roman" w:hAnsi="Times New Roman" w:cs="Times New Roman"/>
          <w:b/>
          <w:sz w:val="24"/>
          <w:szCs w:val="24"/>
          <w:lang w:eastAsia="bg-BG"/>
        </w:rPr>
        <w:t>УВАЖАЕМИ</w:t>
      </w:r>
      <w:r w:rsidR="009A091E" w:rsidRPr="004D2543">
        <w:rPr>
          <w:rFonts w:ascii="Times New Roman" w:eastAsia="Times New Roman" w:hAnsi="Times New Roman" w:cs="Times New Roman"/>
          <w:b/>
          <w:sz w:val="24"/>
          <w:szCs w:val="24"/>
          <w:lang w:eastAsia="bg-BG"/>
        </w:rPr>
        <w:t xml:space="preserve"> Г-Н</w:t>
      </w:r>
      <w:r w:rsidR="007E0FAB" w:rsidRPr="004D2543">
        <w:rPr>
          <w:rFonts w:ascii="Times New Roman" w:eastAsia="Times New Roman" w:hAnsi="Times New Roman" w:cs="Times New Roman"/>
          <w:b/>
          <w:sz w:val="24"/>
          <w:szCs w:val="24"/>
          <w:lang w:eastAsia="bg-BG"/>
        </w:rPr>
        <w:t xml:space="preserve"> ДИРЕКТОР,</w:t>
      </w:r>
    </w:p>
    <w:p w:rsidR="008603A9" w:rsidRPr="004D2543" w:rsidRDefault="00352F34" w:rsidP="004D2543">
      <w:pPr>
        <w:tabs>
          <w:tab w:val="left" w:pos="993"/>
        </w:tabs>
        <w:spacing w:after="0" w:line="269" w:lineRule="auto"/>
        <w:jc w:val="both"/>
        <w:rPr>
          <w:rFonts w:ascii="Times New Roman" w:eastAsia="Times New Roman" w:hAnsi="Times New Roman" w:cs="Times New Roman"/>
          <w:b/>
          <w:sz w:val="24"/>
          <w:szCs w:val="24"/>
          <w:lang w:eastAsia="bg-BG"/>
        </w:rPr>
      </w:pPr>
      <w:r w:rsidRPr="004D2543">
        <w:rPr>
          <w:rFonts w:ascii="Times New Roman" w:eastAsia="Times New Roman" w:hAnsi="Times New Roman" w:cs="Times New Roman"/>
          <w:sz w:val="24"/>
          <w:szCs w:val="24"/>
          <w:lang w:eastAsia="bg-BG"/>
        </w:rPr>
        <w:tab/>
      </w:r>
      <w:r w:rsidR="007E0FAB" w:rsidRPr="004D2543">
        <w:rPr>
          <w:rFonts w:ascii="Times New Roman" w:eastAsia="Times New Roman" w:hAnsi="Times New Roman" w:cs="Times New Roman"/>
          <w:sz w:val="24"/>
          <w:szCs w:val="24"/>
          <w:lang w:eastAsia="bg-BG"/>
        </w:rPr>
        <w:t xml:space="preserve">Моля да ми бъде издадено решение за преценяване на необходимостта от извършване на ОВОС за инвестиционно предложение </w:t>
      </w:r>
      <w:r w:rsidR="0005210E" w:rsidRPr="004D2543">
        <w:rPr>
          <w:rFonts w:ascii="Times New Roman" w:eastAsia="Times New Roman" w:hAnsi="Times New Roman" w:cs="Times New Roman"/>
          <w:b/>
          <w:sz w:val="24"/>
          <w:szCs w:val="24"/>
          <w:lang w:eastAsia="bg-BG"/>
        </w:rPr>
        <w:t xml:space="preserve">„Жилищно строителство“ в ПИ 03304.1.133, с. Белащица, община Родопи, област Пловдив </w:t>
      </w:r>
      <w:r w:rsidR="008603A9" w:rsidRPr="004D2543">
        <w:rPr>
          <w:rFonts w:ascii="Times New Roman" w:eastAsia="Times New Roman" w:hAnsi="Times New Roman" w:cs="Times New Roman"/>
          <w:b/>
          <w:sz w:val="24"/>
          <w:szCs w:val="24"/>
          <w:lang w:eastAsia="bg-BG"/>
        </w:rPr>
        <w:t xml:space="preserve">и изграждане на тръбен сондажен кладенец с дълбочина до 25м </w:t>
      </w:r>
    </w:p>
    <w:p w:rsidR="00117816" w:rsidRDefault="00117816" w:rsidP="004D2543">
      <w:pPr>
        <w:tabs>
          <w:tab w:val="left" w:pos="567"/>
          <w:tab w:val="left" w:pos="993"/>
        </w:tabs>
        <w:spacing w:after="0" w:line="269" w:lineRule="auto"/>
        <w:ind w:firstLine="567"/>
        <w:jc w:val="center"/>
        <w:rPr>
          <w:rFonts w:ascii="Times New Roman" w:eastAsia="Times New Roman" w:hAnsi="Times New Roman" w:cs="Times New Roman"/>
          <w:i/>
          <w:sz w:val="24"/>
          <w:szCs w:val="24"/>
          <w:lang w:eastAsia="bg-BG"/>
        </w:rPr>
      </w:pPr>
    </w:p>
    <w:p w:rsidR="00D914CC" w:rsidRPr="004D2543" w:rsidRDefault="00D914CC" w:rsidP="004D2543">
      <w:pPr>
        <w:tabs>
          <w:tab w:val="left" w:pos="567"/>
          <w:tab w:val="left" w:pos="993"/>
        </w:tabs>
        <w:spacing w:after="0" w:line="269" w:lineRule="auto"/>
        <w:ind w:firstLine="567"/>
        <w:jc w:val="center"/>
        <w:rPr>
          <w:rFonts w:ascii="Garamond" w:eastAsia="Times New Roman" w:hAnsi="Garamond" w:cs="Times New Roman"/>
          <w:sz w:val="24"/>
          <w:szCs w:val="24"/>
          <w:lang w:val="ru-RU"/>
        </w:rPr>
      </w:pPr>
      <w:r w:rsidRPr="004D2543">
        <w:rPr>
          <w:rFonts w:ascii="Garamond" w:eastAsia="Times New Roman" w:hAnsi="Garamond" w:cs="Times New Roman"/>
          <w:sz w:val="24"/>
          <w:szCs w:val="24"/>
          <w:lang w:val="ru-RU"/>
        </w:rPr>
        <w:t>Приложение № 2 към чл. 6 от НАРЕДБА за условията и реда за извършване на оценка на въздействието върху околната среда</w:t>
      </w:r>
    </w:p>
    <w:p w:rsidR="00D914CC" w:rsidRPr="004D2543" w:rsidRDefault="00D914CC" w:rsidP="004D2543">
      <w:pPr>
        <w:tabs>
          <w:tab w:val="left" w:pos="567"/>
          <w:tab w:val="left" w:pos="993"/>
        </w:tabs>
        <w:overflowPunct w:val="0"/>
        <w:autoSpaceDE w:val="0"/>
        <w:autoSpaceDN w:val="0"/>
        <w:adjustRightInd w:val="0"/>
        <w:spacing w:after="0" w:line="269" w:lineRule="auto"/>
        <w:ind w:firstLine="567"/>
        <w:jc w:val="center"/>
        <w:textAlignment w:val="baseline"/>
        <w:rPr>
          <w:rFonts w:ascii="Garamond" w:eastAsia="Times New Roman" w:hAnsi="Garamond" w:cs="Arial"/>
          <w:b/>
          <w:sz w:val="24"/>
          <w:szCs w:val="24"/>
        </w:rPr>
      </w:pPr>
      <w:r w:rsidRPr="004D2543">
        <w:rPr>
          <w:rFonts w:ascii="Garamond" w:eastAsia="Times New Roman" w:hAnsi="Garamond" w:cs="Arial"/>
          <w:b/>
          <w:sz w:val="24"/>
          <w:szCs w:val="24"/>
        </w:rPr>
        <w:t>Информация за преценяване на необходимостта от извършване на ОВОС</w:t>
      </w:r>
    </w:p>
    <w:p w:rsidR="00D914CC" w:rsidRPr="004D2543" w:rsidRDefault="00D914CC" w:rsidP="004D2543">
      <w:pPr>
        <w:tabs>
          <w:tab w:val="left" w:pos="567"/>
          <w:tab w:val="left" w:pos="993"/>
        </w:tabs>
        <w:overflowPunct w:val="0"/>
        <w:autoSpaceDE w:val="0"/>
        <w:autoSpaceDN w:val="0"/>
        <w:adjustRightInd w:val="0"/>
        <w:spacing w:after="0" w:line="269" w:lineRule="auto"/>
        <w:ind w:firstLine="567"/>
        <w:jc w:val="center"/>
        <w:textAlignment w:val="baseline"/>
        <w:rPr>
          <w:rFonts w:ascii="Garamond" w:eastAsia="Times New Roman" w:hAnsi="Garamond" w:cs="Arial"/>
          <w:sz w:val="24"/>
          <w:szCs w:val="24"/>
        </w:rPr>
      </w:pPr>
      <w:r w:rsidRPr="004D2543">
        <w:rPr>
          <w:rFonts w:ascii="Garamond" w:eastAsia="Times New Roman" w:hAnsi="Garamond" w:cs="Arial"/>
          <w:sz w:val="24"/>
          <w:szCs w:val="24"/>
        </w:rPr>
        <w:t>за инвестиционно предложение:</w:t>
      </w:r>
    </w:p>
    <w:p w:rsidR="00D914CC" w:rsidRPr="004D2543" w:rsidRDefault="0005210E" w:rsidP="004D2543">
      <w:pPr>
        <w:tabs>
          <w:tab w:val="left" w:pos="567"/>
          <w:tab w:val="left" w:pos="993"/>
        </w:tabs>
        <w:overflowPunct w:val="0"/>
        <w:autoSpaceDE w:val="0"/>
        <w:autoSpaceDN w:val="0"/>
        <w:adjustRightInd w:val="0"/>
        <w:spacing w:after="0" w:line="269" w:lineRule="auto"/>
        <w:ind w:firstLine="567"/>
        <w:jc w:val="center"/>
        <w:textAlignment w:val="baseline"/>
        <w:rPr>
          <w:rFonts w:ascii="Garamond" w:eastAsia="Times New Roman" w:hAnsi="Garamond" w:cs="Arial"/>
          <w:b/>
          <w:sz w:val="24"/>
          <w:szCs w:val="24"/>
        </w:rPr>
      </w:pPr>
      <w:r w:rsidRPr="004D2543">
        <w:rPr>
          <w:rFonts w:ascii="Garamond" w:eastAsia="Times New Roman" w:hAnsi="Garamond" w:cs="Arial"/>
          <w:b/>
          <w:sz w:val="24"/>
          <w:szCs w:val="24"/>
        </w:rPr>
        <w:t>„Жилищно строителство“ в ПИ 03304.1.133, с. Белащица, община Родопи, област Пловдив и изграждане на тръбен сондажен кладенец с дълбочина до 25м</w:t>
      </w:r>
    </w:p>
    <w:p w:rsidR="008603A9" w:rsidRPr="004D2543" w:rsidRDefault="008603A9" w:rsidP="004D2543">
      <w:pPr>
        <w:tabs>
          <w:tab w:val="left" w:pos="567"/>
          <w:tab w:val="left" w:pos="993"/>
        </w:tabs>
        <w:overflowPunct w:val="0"/>
        <w:autoSpaceDE w:val="0"/>
        <w:autoSpaceDN w:val="0"/>
        <w:adjustRightInd w:val="0"/>
        <w:spacing w:after="0" w:line="269" w:lineRule="auto"/>
        <w:ind w:firstLine="567"/>
        <w:jc w:val="both"/>
        <w:textAlignment w:val="baseline"/>
        <w:rPr>
          <w:rFonts w:ascii="Garamond" w:eastAsia="Times New Roman" w:hAnsi="Garamond" w:cs="Arial"/>
          <w:sz w:val="24"/>
          <w:szCs w:val="24"/>
        </w:rPr>
      </w:pPr>
    </w:p>
    <w:p w:rsidR="00D914CC" w:rsidRPr="004D2543" w:rsidRDefault="00BE1828" w:rsidP="004D2543">
      <w:pPr>
        <w:tabs>
          <w:tab w:val="left" w:pos="567"/>
          <w:tab w:val="left" w:pos="993"/>
        </w:tabs>
        <w:overflowPunct w:val="0"/>
        <w:autoSpaceDE w:val="0"/>
        <w:autoSpaceDN w:val="0"/>
        <w:adjustRightInd w:val="0"/>
        <w:spacing w:after="0" w:line="269" w:lineRule="auto"/>
        <w:ind w:firstLine="567"/>
        <w:jc w:val="both"/>
        <w:textAlignment w:val="baseline"/>
        <w:rPr>
          <w:rFonts w:ascii="Garamond" w:eastAsia="Times New Roman" w:hAnsi="Garamond" w:cs="Arial"/>
          <w:sz w:val="24"/>
          <w:szCs w:val="24"/>
        </w:rPr>
      </w:pPr>
      <w:r w:rsidRPr="004D2543">
        <w:rPr>
          <w:rFonts w:ascii="Garamond" w:eastAsia="Times New Roman" w:hAnsi="Garamond" w:cs="Arial"/>
          <w:sz w:val="24"/>
          <w:szCs w:val="24"/>
        </w:rPr>
        <w:t xml:space="preserve">Инвестиционното предложение касае изграждане на </w:t>
      </w:r>
      <w:r w:rsidR="009D4B21" w:rsidRPr="004D2543">
        <w:rPr>
          <w:rFonts w:ascii="Garamond" w:eastAsia="Times New Roman" w:hAnsi="Garamond" w:cs="Arial"/>
          <w:sz w:val="24"/>
          <w:szCs w:val="24"/>
        </w:rPr>
        <w:t>четири</w:t>
      </w:r>
      <w:r w:rsidRPr="004D2543">
        <w:rPr>
          <w:rFonts w:ascii="Garamond" w:eastAsia="Times New Roman" w:hAnsi="Garamond" w:cs="Arial"/>
          <w:sz w:val="24"/>
          <w:szCs w:val="24"/>
        </w:rPr>
        <w:t xml:space="preserve"> жилищн</w:t>
      </w:r>
      <w:r w:rsidR="00910315" w:rsidRPr="004D2543">
        <w:rPr>
          <w:rFonts w:ascii="Garamond" w:eastAsia="Times New Roman" w:hAnsi="Garamond" w:cs="Arial"/>
          <w:sz w:val="24"/>
          <w:szCs w:val="24"/>
        </w:rPr>
        <w:t>и</w:t>
      </w:r>
      <w:r w:rsidRPr="004D2543">
        <w:rPr>
          <w:rFonts w:ascii="Garamond" w:eastAsia="Times New Roman" w:hAnsi="Garamond" w:cs="Arial"/>
          <w:sz w:val="24"/>
          <w:szCs w:val="24"/>
        </w:rPr>
        <w:t xml:space="preserve"> сград</w:t>
      </w:r>
      <w:r w:rsidR="00910315" w:rsidRPr="004D2543">
        <w:rPr>
          <w:rFonts w:ascii="Garamond" w:eastAsia="Times New Roman" w:hAnsi="Garamond" w:cs="Arial"/>
          <w:sz w:val="24"/>
          <w:szCs w:val="24"/>
        </w:rPr>
        <w:t>и</w:t>
      </w:r>
      <w:r w:rsidRPr="004D2543">
        <w:rPr>
          <w:rFonts w:ascii="Garamond" w:eastAsia="Times New Roman" w:hAnsi="Garamond" w:cs="Arial"/>
          <w:sz w:val="24"/>
          <w:szCs w:val="24"/>
        </w:rPr>
        <w:t>, както и изграждане на сондажен кладенец с дълбочина до 25м</w:t>
      </w:r>
      <w:r w:rsidR="001A4CB9" w:rsidRPr="004D2543">
        <w:rPr>
          <w:rFonts w:ascii="Garamond" w:eastAsia="Times New Roman" w:hAnsi="Garamond" w:cs="Arial"/>
          <w:sz w:val="24"/>
          <w:szCs w:val="24"/>
        </w:rPr>
        <w:t>. В</w:t>
      </w:r>
      <w:r w:rsidR="00D914CC" w:rsidRPr="004D2543">
        <w:rPr>
          <w:rFonts w:ascii="Garamond" w:eastAsia="Times New Roman" w:hAnsi="Garamond" w:cs="Arial"/>
          <w:sz w:val="24"/>
          <w:szCs w:val="24"/>
        </w:rPr>
        <w:t xml:space="preserve">ъв връзка с извършената процедура по чл. 5 от Наредбата за условията и реда за извършване на оценка на въздействието върху околната среда (Наредба за ОВОС) и във връзка с чл. 40 от Наредба за условията и реда за извършване на оценка за съвместимост на планове, програми, проекти и инвестиционни предложения с предмета и целите на опазване на защитените зони /Наредбата за ОВОС/, така заявеното ИП,  съгласно писмо с изх. № ОВОС </w:t>
      </w:r>
      <w:r w:rsidR="001C154F" w:rsidRPr="004D2543">
        <w:rPr>
          <w:rFonts w:ascii="Garamond" w:eastAsia="Times New Roman" w:hAnsi="Garamond" w:cs="Arial"/>
          <w:sz w:val="24"/>
          <w:szCs w:val="24"/>
        </w:rPr>
        <w:t>-</w:t>
      </w:r>
      <w:r w:rsidR="0005210E" w:rsidRPr="004D2543">
        <w:rPr>
          <w:rFonts w:ascii="Garamond" w:eastAsia="Times New Roman" w:hAnsi="Garamond" w:cs="Arial"/>
          <w:sz w:val="24"/>
          <w:szCs w:val="24"/>
        </w:rPr>
        <w:t>438-8/04.05.2026г</w:t>
      </w:r>
      <w:r w:rsidR="001C154F" w:rsidRPr="004D2543">
        <w:rPr>
          <w:rFonts w:ascii="Garamond" w:eastAsia="Times New Roman" w:hAnsi="Garamond" w:cs="Arial"/>
          <w:sz w:val="24"/>
          <w:szCs w:val="24"/>
        </w:rPr>
        <w:t xml:space="preserve">. </w:t>
      </w:r>
      <w:r w:rsidR="00D914CC" w:rsidRPr="004D2543">
        <w:rPr>
          <w:rFonts w:ascii="Garamond" w:eastAsia="Times New Roman" w:hAnsi="Garamond" w:cs="Arial"/>
          <w:sz w:val="24"/>
          <w:szCs w:val="24"/>
        </w:rPr>
        <w:t>на РИОСВ – Пловдив попада в обхвата на т. 2, буква „г“ от Приложение № 2 от Закона за опазване на околната среда /ЗООС/ и на основание чл. 93, ал. 1, т. 1 от същия закон</w:t>
      </w:r>
      <w:r w:rsidR="001A4CB9" w:rsidRPr="004D2543">
        <w:rPr>
          <w:rFonts w:ascii="Garamond" w:eastAsia="Times New Roman" w:hAnsi="Garamond" w:cs="Arial"/>
          <w:sz w:val="24"/>
          <w:szCs w:val="24"/>
        </w:rPr>
        <w:t>,</w:t>
      </w:r>
      <w:r w:rsidR="00D914CC" w:rsidRPr="004D2543">
        <w:rPr>
          <w:rFonts w:ascii="Garamond" w:eastAsia="Times New Roman" w:hAnsi="Garamond" w:cs="Arial"/>
          <w:sz w:val="24"/>
          <w:szCs w:val="24"/>
        </w:rPr>
        <w:t xml:space="preserve"> подлежи на преценяване на необходимостта от извършване на ОВОС.</w:t>
      </w:r>
    </w:p>
    <w:p w:rsidR="00D914CC" w:rsidRPr="004D2543" w:rsidRDefault="00D914CC" w:rsidP="004D2543">
      <w:pPr>
        <w:tabs>
          <w:tab w:val="left" w:pos="567"/>
          <w:tab w:val="left" w:pos="993"/>
          <w:tab w:val="left" w:pos="7860"/>
        </w:tabs>
        <w:spacing w:after="0" w:line="269" w:lineRule="auto"/>
        <w:ind w:firstLine="567"/>
        <w:rPr>
          <w:rFonts w:ascii="Garamond" w:eastAsia="Times New Roman" w:hAnsi="Garamond" w:cs="Times New Roman"/>
          <w:sz w:val="24"/>
          <w:szCs w:val="24"/>
          <w:lang w:eastAsia="bg-BG"/>
        </w:rPr>
      </w:pPr>
    </w:p>
    <w:p w:rsidR="00D914CC" w:rsidRPr="004D2543" w:rsidRDefault="00D914CC" w:rsidP="004D2543">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 xml:space="preserve">Информация за контакт с инвеститора </w:t>
      </w:r>
    </w:p>
    <w:p w:rsidR="00D914CC" w:rsidRPr="004D2543" w:rsidRDefault="00D914CC" w:rsidP="004D2543">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 xml:space="preserve">Резюме на предложението </w:t>
      </w:r>
    </w:p>
    <w:p w:rsidR="0005210E" w:rsidRPr="004D2543" w:rsidRDefault="0005210E" w:rsidP="004D2543">
      <w:pPr>
        <w:pStyle w:val="isselectedend"/>
        <w:spacing w:before="0" w:beforeAutospacing="0" w:after="0" w:afterAutospacing="0" w:line="269" w:lineRule="auto"/>
        <w:jc w:val="both"/>
        <w:rPr>
          <w:rFonts w:ascii="Garamond" w:hAnsi="Garamond"/>
          <w:lang w:val="bg-BG"/>
        </w:rPr>
      </w:pPr>
      <w:r w:rsidRPr="004D2543">
        <w:rPr>
          <w:rFonts w:ascii="Garamond" w:hAnsi="Garamond"/>
          <w:lang w:val="bg-BG"/>
        </w:rPr>
        <w:t xml:space="preserve">Настоящата информация е изготвена във връзка с процедура по преценяване на необходимостта от извършване на оценка на въздействието върху околната среда (ОВОС) съгласно изискванията на Закона за опазване на околната среда (ЗООС) и Наредбата за условията и реда за извършване на ОВОС за инвестиционно предложение: „Жилищно строителство“ в поземлен имот с </w:t>
      </w:r>
      <w:r w:rsidRPr="004D2543">
        <w:rPr>
          <w:rFonts w:ascii="Garamond" w:hAnsi="Garamond"/>
          <w:lang w:val="bg-BG"/>
        </w:rPr>
        <w:lastRenderedPageBreak/>
        <w:t>идентификатор 03304.1.133 по КККР на с. Белащица, община Родопи, област Пловдив, както и изграждане на тръбен сондажен кладенец с дълбочина до 25 м за водоснабдяване на обекта. Инвестиционното предложение предвижда изграждане на жилищни сгради с прилежаща техническа инфраструктура в рамките на имота, при съобразяване с устройствените показатели за територията и действащата нормативна уредба. За осигуряване на водоснабдяване за битово-домашни нужди и поддържане на озеленените площи се предвижда изграждане на тръбен сондажен кладенец. Предвижданите дейности ще се реализират в границите на имота, без необходимост от засягане на защитени територии, без трансгранично въздействие и без формиране на значителни отрицателни въздействия върху компонентите на околната среда при спазване на приложимите екологични и строително-технически изисквания. Настоящата разработка има за цел да представи информация относно характеристиките на инвестиционното предложение, местоположението му, възможните въздействия върху околната среда, както и мерките за предотвратяване, намаляване и ограничаване на евентуални неблагоприятни въздействия.</w:t>
      </w:r>
    </w:p>
    <w:p w:rsidR="008603A9" w:rsidRPr="004D2543" w:rsidRDefault="008603A9" w:rsidP="004D2543">
      <w:pPr>
        <w:tabs>
          <w:tab w:val="left" w:pos="567"/>
          <w:tab w:val="left" w:pos="851"/>
          <w:tab w:val="left" w:pos="993"/>
        </w:tabs>
        <w:spacing w:after="0" w:line="269" w:lineRule="auto"/>
        <w:ind w:left="567"/>
        <w:jc w:val="both"/>
        <w:rPr>
          <w:rFonts w:ascii="Garamond" w:eastAsia="Times New Roman" w:hAnsi="Garamond" w:cs="Times New Roman"/>
          <w:b/>
          <w:sz w:val="24"/>
          <w:szCs w:val="24"/>
          <w:lang w:eastAsia="bg-BG"/>
        </w:rPr>
      </w:pPr>
    </w:p>
    <w:p w:rsidR="00D914CC" w:rsidRPr="004D2543" w:rsidRDefault="00D914CC" w:rsidP="004D2543">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Характеристики на инвестиционното предложение</w:t>
      </w:r>
    </w:p>
    <w:p w:rsidR="00D914CC" w:rsidRPr="004D2543" w:rsidRDefault="00D914CC" w:rsidP="004D2543">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8603A9"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bookmarkStart w:id="0" w:name="_Hlk148457293"/>
      <w:r w:rsidRPr="004D2543">
        <w:rPr>
          <w:rFonts w:ascii="Garamond" w:eastAsia="Times New Roman" w:hAnsi="Garamond" w:cs="Times New Roman"/>
          <w:sz w:val="24"/>
          <w:szCs w:val="24"/>
          <w:lang w:eastAsia="bg-BG"/>
        </w:rPr>
        <w:t>Инвеститор</w:t>
      </w:r>
      <w:r w:rsidR="0005210E" w:rsidRPr="004D2543">
        <w:rPr>
          <w:rFonts w:ascii="Garamond" w:eastAsia="Times New Roman" w:hAnsi="Garamond" w:cs="Times New Roman"/>
          <w:sz w:val="24"/>
          <w:szCs w:val="24"/>
          <w:lang w:eastAsia="bg-BG"/>
        </w:rPr>
        <w:t xml:space="preserve">ите </w:t>
      </w:r>
      <w:bookmarkStart w:id="1" w:name="_GoBack"/>
      <w:bookmarkEnd w:id="1"/>
      <w:r w:rsidR="0005210E" w:rsidRPr="004D2543">
        <w:rPr>
          <w:rFonts w:ascii="Garamond" w:eastAsia="Times New Roman" w:hAnsi="Garamond" w:cs="Times New Roman"/>
          <w:sz w:val="24"/>
          <w:szCs w:val="24"/>
          <w:lang w:eastAsia="bg-BG"/>
        </w:rPr>
        <w:t xml:space="preserve">имат следното инвестиционно предложение: промяна предназначение на имот за неземеделски нужди по реда на ЗОЗЗ и ППЗОЗЗ за обект: ”Жилищно строителство” и разширение на селскостопански път №1.214. </w:t>
      </w:r>
      <w:r w:rsidRPr="004D2543">
        <w:rPr>
          <w:rFonts w:ascii="Garamond" w:eastAsia="Times New Roman" w:hAnsi="Garamond" w:cs="Times New Roman"/>
          <w:sz w:val="24"/>
          <w:szCs w:val="24"/>
          <w:lang w:eastAsia="bg-BG"/>
        </w:rPr>
        <w:t xml:space="preserve"> </w:t>
      </w:r>
      <w:r w:rsidR="008603A9" w:rsidRPr="004D2543">
        <w:rPr>
          <w:rFonts w:ascii="Garamond" w:eastAsia="Times New Roman" w:hAnsi="Garamond" w:cs="Times New Roman"/>
          <w:sz w:val="24"/>
          <w:szCs w:val="24"/>
          <w:lang w:eastAsia="bg-BG"/>
        </w:rPr>
        <w:t xml:space="preserve">Никола Димитров Пашов, </w:t>
      </w:r>
      <w:r w:rsidR="001C154F" w:rsidRPr="004D2543">
        <w:rPr>
          <w:rFonts w:ascii="Garamond" w:eastAsia="Times New Roman" w:hAnsi="Garamond" w:cs="Times New Roman"/>
          <w:sz w:val="24"/>
          <w:szCs w:val="24"/>
          <w:lang w:eastAsia="bg-BG"/>
        </w:rPr>
        <w:t xml:space="preserve">има следното инвестиционно предложение: </w:t>
      </w:r>
      <w:r w:rsidR="008603A9" w:rsidRPr="004D2543">
        <w:rPr>
          <w:rFonts w:ascii="Garamond" w:eastAsia="Times New Roman" w:hAnsi="Garamond" w:cs="Times New Roman"/>
          <w:sz w:val="24"/>
          <w:szCs w:val="24"/>
          <w:lang w:eastAsia="bg-BG"/>
        </w:rPr>
        <w:t>промяна предназначение на имот за неземеделски нужди по реда на ЗОЗЗ и ППЗОЗЗ за обект: ”Жилищно строителство”, улица в границите на имота и разширение на селскостопански път №1.216.</w:t>
      </w:r>
      <w:r w:rsidR="0005210E" w:rsidRPr="004D2543">
        <w:rPr>
          <w:rFonts w:ascii="Garamond" w:eastAsia="Times New Roman" w:hAnsi="Garamond" w:cs="Times New Roman"/>
          <w:sz w:val="24"/>
          <w:szCs w:val="24"/>
          <w:lang w:eastAsia="bg-BG"/>
        </w:rPr>
        <w:t xml:space="preserve"> </w:t>
      </w:r>
      <w:bookmarkEnd w:id="0"/>
      <w:r w:rsidR="0005210E" w:rsidRPr="004D2543">
        <w:rPr>
          <w:rFonts w:ascii="Garamond" w:eastAsia="Times New Roman" w:hAnsi="Garamond" w:cs="Times New Roman"/>
          <w:sz w:val="24"/>
          <w:szCs w:val="24"/>
          <w:lang w:eastAsia="bg-BG"/>
        </w:rPr>
        <w:t xml:space="preserve"> </w:t>
      </w:r>
      <w:r w:rsidR="008603A9" w:rsidRPr="004D2543">
        <w:rPr>
          <w:rFonts w:ascii="Garamond" w:eastAsia="Times New Roman" w:hAnsi="Garamond" w:cs="Times New Roman"/>
          <w:bCs/>
          <w:sz w:val="24"/>
          <w:szCs w:val="24"/>
          <w:lang w:eastAsia="bg-BG"/>
        </w:rPr>
        <w:t xml:space="preserve">В имота </w:t>
      </w:r>
      <w:r w:rsidR="008603A9" w:rsidRPr="004D2543">
        <w:rPr>
          <w:rFonts w:ascii="Garamond" w:eastAsia="Times New Roman" w:hAnsi="Garamond" w:cs="Times New Roman"/>
          <w:sz w:val="24"/>
          <w:szCs w:val="24"/>
          <w:lang w:eastAsia="bg-BG"/>
        </w:rPr>
        <w:t>се</w:t>
      </w:r>
      <w:r w:rsidR="008603A9" w:rsidRPr="004D2543">
        <w:rPr>
          <w:rFonts w:ascii="Garamond" w:eastAsia="Times New Roman" w:hAnsi="Garamond" w:cs="Times New Roman"/>
          <w:bCs/>
          <w:sz w:val="24"/>
          <w:szCs w:val="24"/>
          <w:lang w:eastAsia="bg-BG"/>
        </w:rPr>
        <w:t xml:space="preserve"> предвижда изграждане на</w:t>
      </w:r>
      <w:r w:rsidR="008603A9" w:rsidRPr="004D2543">
        <w:rPr>
          <w:rFonts w:ascii="Garamond" w:eastAsia="Times New Roman" w:hAnsi="Garamond" w:cs="Times New Roman"/>
          <w:sz w:val="24"/>
          <w:szCs w:val="24"/>
          <w:lang w:eastAsia="bg-BG"/>
        </w:rPr>
        <w:t xml:space="preserve">  жилищно застрояване,</w:t>
      </w:r>
      <w:r w:rsidR="008603A9" w:rsidRPr="004D2543">
        <w:rPr>
          <w:rFonts w:ascii="Garamond" w:eastAsia="Times New Roman" w:hAnsi="Garamond" w:cs="Times New Roman"/>
          <w:bCs/>
          <w:sz w:val="24"/>
          <w:szCs w:val="24"/>
          <w:lang w:eastAsia="bg-BG"/>
        </w:rPr>
        <w:t xml:space="preserve"> </w:t>
      </w:r>
      <w:r w:rsidR="008603A9" w:rsidRPr="004D2543">
        <w:rPr>
          <w:rFonts w:ascii="Garamond" w:eastAsia="Times New Roman" w:hAnsi="Garamond" w:cs="Times New Roman"/>
          <w:sz w:val="24"/>
          <w:szCs w:val="24"/>
          <w:lang w:eastAsia="bg-BG"/>
        </w:rPr>
        <w:t xml:space="preserve">няма техническа възможност за захранване на обекта с вода от мрежата за обществено водоснабдяване, за това водоснабдяването на обекта ще се осъществи от тръбен сондажен кладенец с дълбочина 25м. </w:t>
      </w:r>
    </w:p>
    <w:p w:rsidR="004B63AD" w:rsidRPr="004D2543" w:rsidRDefault="004B63AD" w:rsidP="004D2543">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Cs/>
          <w:sz w:val="24"/>
          <w:szCs w:val="24"/>
          <w:lang w:eastAsia="bg-BG"/>
        </w:rPr>
      </w:pPr>
      <w:r w:rsidRPr="004D2543">
        <w:rPr>
          <w:rFonts w:ascii="Garamond" w:eastAsia="Times New Roman" w:hAnsi="Garamond" w:cs="Times New Roman"/>
          <w:bCs/>
          <w:sz w:val="24"/>
          <w:szCs w:val="24"/>
          <w:lang w:eastAsia="bg-BG"/>
        </w:rPr>
        <w:t xml:space="preserve">Предвижданото строителство е с жилищно предназначение и включва изграждане на нискоетажни жилищни сгради с прилежаща техническа инфраструктура, вътрешноалейна мрежа, озеленяване, паркоместа и обслужващи площи.  Реализацията на инвестиционното предложение ще се осъществи изцяло в границите на имота, без необходимост от засягане на съседни терени и без промяна на съществуващата пътна инфраструктура извън границите на поземления имот.  Общата засегната площ съвпада с площта на имота, като застрояването ще бъде съобразено с предвижданията на действащия подробен устройствен план и устройствените показатели за съответната устройствена зона.  Предвижда се изграждане на:  жилищни сгради;  вътрешни комуникации и подходи;  паркоместа;  площадкови ВиК и електроинсталации;  озеленени площи; тръбен сондажен кладенец за водоснабдяване. </w:t>
      </w:r>
    </w:p>
    <w:p w:rsidR="004B63AD" w:rsidRPr="004D2543" w:rsidRDefault="004B63AD" w:rsidP="004D2543">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Cs/>
          <w:sz w:val="24"/>
          <w:szCs w:val="24"/>
          <w:lang w:eastAsia="bg-BG"/>
        </w:rPr>
      </w:pPr>
      <w:r w:rsidRPr="004D2543">
        <w:rPr>
          <w:rFonts w:ascii="Garamond" w:eastAsia="Times New Roman" w:hAnsi="Garamond" w:cs="Times New Roman"/>
          <w:bCs/>
          <w:sz w:val="24"/>
          <w:szCs w:val="24"/>
          <w:lang w:eastAsia="bg-BG"/>
        </w:rPr>
        <w:t>Сондажният кладенец ще бъде с дълбочина до 25 м и ще се използва за водоснабдяване на обекта за битово-домашни нужди и поливане на озеленените площи. Сондажът ще бъде изпълнен чрез стандартна сондажна технология, при спазване изискванията на действащото законодателство и при недопускане замърсяване на подземните води.</w:t>
      </w:r>
    </w:p>
    <w:p w:rsidR="004B63AD" w:rsidRPr="004D2543" w:rsidRDefault="004B63AD" w:rsidP="004D2543">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Cs/>
          <w:sz w:val="24"/>
          <w:szCs w:val="24"/>
          <w:lang w:eastAsia="bg-BG"/>
        </w:rPr>
      </w:pPr>
      <w:r w:rsidRPr="004D2543">
        <w:rPr>
          <w:rFonts w:ascii="Garamond" w:eastAsia="Times New Roman" w:hAnsi="Garamond" w:cs="Times New Roman"/>
          <w:bCs/>
          <w:sz w:val="24"/>
          <w:szCs w:val="24"/>
          <w:lang w:eastAsia="bg-BG"/>
        </w:rPr>
        <w:t>По време на строителството ще се използват стандартни строителни материали, механизация и транспортна техника. Не се предвиждат производствени дейности, използване на опасни химични вещества в значителни количества или формиране на производствени отпадъчни води.</w:t>
      </w:r>
    </w:p>
    <w:p w:rsidR="004B63AD" w:rsidRPr="004D2543" w:rsidRDefault="004B63AD" w:rsidP="004D2543">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Cs/>
          <w:sz w:val="24"/>
          <w:szCs w:val="24"/>
          <w:lang w:eastAsia="bg-BG"/>
        </w:rPr>
      </w:pPr>
      <w:r w:rsidRPr="004D2543">
        <w:rPr>
          <w:rFonts w:ascii="Garamond" w:eastAsia="Times New Roman" w:hAnsi="Garamond" w:cs="Times New Roman"/>
          <w:bCs/>
          <w:sz w:val="24"/>
          <w:szCs w:val="24"/>
          <w:lang w:eastAsia="bg-BG"/>
        </w:rPr>
        <w:t xml:space="preserve">Инвестиционното предложение не е свързано с експлоатация на природни ресурси в значителни количества и не предполага значителна емисия на вредни вещества във въздуха, </w:t>
      </w:r>
      <w:r w:rsidRPr="004D2543">
        <w:rPr>
          <w:rFonts w:ascii="Garamond" w:eastAsia="Times New Roman" w:hAnsi="Garamond" w:cs="Times New Roman"/>
          <w:bCs/>
          <w:sz w:val="24"/>
          <w:szCs w:val="24"/>
          <w:lang w:eastAsia="bg-BG"/>
        </w:rPr>
        <w:lastRenderedPageBreak/>
        <w:t>водите или почвите. Очакваните въздействия върху околната среда са локални, временни и основно в периода на строителството.</w:t>
      </w:r>
    </w:p>
    <w:p w:rsidR="008603A9" w:rsidRPr="004D2543" w:rsidRDefault="004B63AD" w:rsidP="004D2543">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Cs/>
          <w:sz w:val="24"/>
          <w:szCs w:val="24"/>
          <w:lang w:eastAsia="bg-BG"/>
        </w:rPr>
      </w:pPr>
      <w:r w:rsidRPr="004D2543">
        <w:rPr>
          <w:rFonts w:ascii="Garamond" w:eastAsia="Times New Roman" w:hAnsi="Garamond" w:cs="Times New Roman"/>
          <w:bCs/>
          <w:sz w:val="24"/>
          <w:szCs w:val="24"/>
          <w:lang w:eastAsia="bg-BG"/>
        </w:rPr>
        <w:t>Обхватът на въздействие на инвестиционното предложение е ограничен в рамките на имота и прилежащата му обслужваща инфраструктура. Не се очаква кумулативен ефект или трансгранично въздействие върху околната среда.</w:t>
      </w:r>
    </w:p>
    <w:p w:rsidR="00D914CC" w:rsidRPr="004D2543" w:rsidRDefault="00D914CC" w:rsidP="004D2543">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б) взаимовръзка и кумулиране с други съществуващи и/или одобрени инвестиционни предложения</w:t>
      </w:r>
    </w:p>
    <w:p w:rsidR="004B63AD" w:rsidRPr="004D2543" w:rsidRDefault="004B63AD"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В близост до имота са налице урбанизирани територии и имоти с жилищно предназначение, характерни за развиващата се жилищна зона на с. Белащица. В обхвата на предложението са процедирани и с приключила процедура множество имоти, а именно: имоти 1.346; 1.347; 1.348; 1.411...1.413; 1.617....1.619;  1.632 и други всички отредени за жилищни нужди. </w:t>
      </w:r>
    </w:p>
    <w:p w:rsidR="004B63AD" w:rsidRPr="004D2543" w:rsidRDefault="004B63AD"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Предвижданото строителство е съобразено с устройственото предназначение на територията и няма да доведе до промяна в характера на района.  Не се очаква кумулиране на значителни отрицателни въздействия върху компонентите на околната среда – атмосферния въздух, повърхностните и подземните води, почвите, ландшафта, биоразнообразието и човешкото здраве. Въздействията по време на строителството ще бъдат временни, локални и ограничени в рамките на строителната площадка. Експлоатацията на обекта не предполага производствени процеси, шумови или вибрационни натоварвания над допустимите норми, значителни емисии на вредни вещества или формиране на опасни отпадъци. Предвиденият тръбен сондажен кладенец е с малка дълбочина и ограничен дебит, предназначен за водоснабдяване на обекта, поради което не се очаква значително въздействие върху количественото и качественото състояние на подземните води, както и кумулативен ефект с други водовземни съоръжения в района. С оглед характера и мащаба на инвестиционното предложение, както и местоположението му, не се очаква реализирането му да доведе до значително кумулативно въздействие с други съществуващи или одобрени дейности и обекти в района. </w:t>
      </w:r>
    </w:p>
    <w:p w:rsidR="00D914CC" w:rsidRPr="004D2543" w:rsidRDefault="00D914CC" w:rsidP="004D2543">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Реализацията на инвестиционното предложение е свързана с използване на земеделска земя за неземеделски цели.  Други природни ресурси, които ще се използват по време на строителството и експлоатацията са вода, инертни материали, дървен материал, горива.</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По време на изграждането и експлоатацията на сондажни</w:t>
      </w:r>
      <w:r w:rsidR="00012680" w:rsidRPr="004D2543">
        <w:rPr>
          <w:rFonts w:ascii="Garamond" w:eastAsia="Times New Roman" w:hAnsi="Garamond" w:cs="Times New Roman"/>
          <w:sz w:val="24"/>
          <w:szCs w:val="24"/>
          <w:lang w:eastAsia="bg-BG"/>
        </w:rPr>
        <w:t>ят кла</w:t>
      </w:r>
      <w:r w:rsidR="00043995" w:rsidRPr="004D2543">
        <w:rPr>
          <w:rFonts w:ascii="Garamond" w:eastAsia="Times New Roman" w:hAnsi="Garamond" w:cs="Times New Roman"/>
          <w:sz w:val="24"/>
          <w:szCs w:val="24"/>
          <w:lang w:eastAsia="bg-BG"/>
        </w:rPr>
        <w:t>д</w:t>
      </w:r>
      <w:r w:rsidR="00012680" w:rsidRPr="004D2543">
        <w:rPr>
          <w:rFonts w:ascii="Garamond" w:eastAsia="Times New Roman" w:hAnsi="Garamond" w:cs="Times New Roman"/>
          <w:sz w:val="24"/>
          <w:szCs w:val="24"/>
          <w:lang w:eastAsia="bg-BG"/>
        </w:rPr>
        <w:t>е</w:t>
      </w:r>
      <w:r w:rsidR="00043995" w:rsidRPr="004D2543">
        <w:rPr>
          <w:rFonts w:ascii="Garamond" w:eastAsia="Times New Roman" w:hAnsi="Garamond" w:cs="Times New Roman"/>
          <w:sz w:val="24"/>
          <w:szCs w:val="24"/>
          <w:lang w:eastAsia="bg-BG"/>
        </w:rPr>
        <w:t>н</w:t>
      </w:r>
      <w:r w:rsidR="00012680" w:rsidRPr="004D2543">
        <w:rPr>
          <w:rFonts w:ascii="Garamond" w:eastAsia="Times New Roman" w:hAnsi="Garamond" w:cs="Times New Roman"/>
          <w:sz w:val="24"/>
          <w:szCs w:val="24"/>
          <w:lang w:eastAsia="bg-BG"/>
        </w:rPr>
        <w:t>е</w:t>
      </w:r>
      <w:r w:rsidR="00043995" w:rsidRPr="004D2543">
        <w:rPr>
          <w:rFonts w:ascii="Garamond" w:eastAsia="Times New Roman" w:hAnsi="Garamond" w:cs="Times New Roman"/>
          <w:sz w:val="24"/>
          <w:szCs w:val="24"/>
          <w:lang w:eastAsia="bg-BG"/>
        </w:rPr>
        <w:t>ц</w:t>
      </w:r>
      <w:r w:rsidRPr="004D2543">
        <w:rPr>
          <w:rFonts w:ascii="Garamond" w:eastAsia="Times New Roman" w:hAnsi="Garamond" w:cs="Times New Roman"/>
          <w:sz w:val="24"/>
          <w:szCs w:val="24"/>
          <w:lang w:eastAsia="bg-BG"/>
        </w:rPr>
        <w:t xml:space="preserve"> ще се използва подземна вода, инертни материали, ел.</w:t>
      </w:r>
      <w:r w:rsidR="00043995" w:rsidRPr="004D2543">
        <w:rPr>
          <w:rFonts w:ascii="Garamond" w:eastAsia="Times New Roman" w:hAnsi="Garamond" w:cs="Times New Roman"/>
          <w:sz w:val="24"/>
          <w:szCs w:val="24"/>
          <w:lang w:eastAsia="bg-BG"/>
        </w:rPr>
        <w:t xml:space="preserve"> </w:t>
      </w:r>
      <w:r w:rsidRPr="004D2543">
        <w:rPr>
          <w:rFonts w:ascii="Garamond" w:eastAsia="Times New Roman" w:hAnsi="Garamond" w:cs="Times New Roman"/>
          <w:sz w:val="24"/>
          <w:szCs w:val="24"/>
          <w:lang w:eastAsia="bg-BG"/>
        </w:rPr>
        <w:t>енергия и др. Кладен</w:t>
      </w:r>
      <w:r w:rsidR="00043995" w:rsidRPr="004D2543">
        <w:rPr>
          <w:rFonts w:ascii="Garamond" w:eastAsia="Times New Roman" w:hAnsi="Garamond" w:cs="Times New Roman"/>
          <w:sz w:val="24"/>
          <w:szCs w:val="24"/>
          <w:lang w:eastAsia="bg-BG"/>
        </w:rPr>
        <w:t>еца</w:t>
      </w:r>
      <w:r w:rsidRPr="004D2543">
        <w:rPr>
          <w:rFonts w:ascii="Garamond" w:eastAsia="Times New Roman" w:hAnsi="Garamond" w:cs="Times New Roman"/>
          <w:sz w:val="24"/>
          <w:szCs w:val="24"/>
          <w:lang w:eastAsia="bg-BG"/>
        </w:rPr>
        <w:t xml:space="preserve">  ще се изград</w:t>
      </w:r>
      <w:r w:rsidR="00043995" w:rsidRPr="004D2543">
        <w:rPr>
          <w:rFonts w:ascii="Garamond" w:eastAsia="Times New Roman" w:hAnsi="Garamond" w:cs="Times New Roman"/>
          <w:sz w:val="24"/>
          <w:szCs w:val="24"/>
          <w:lang w:eastAsia="bg-BG"/>
        </w:rPr>
        <w:t>и</w:t>
      </w:r>
      <w:r w:rsidRPr="004D2543">
        <w:rPr>
          <w:rFonts w:ascii="Garamond" w:eastAsia="Times New Roman" w:hAnsi="Garamond" w:cs="Times New Roman"/>
          <w:sz w:val="24"/>
          <w:szCs w:val="24"/>
          <w:lang w:eastAsia="bg-BG"/>
        </w:rPr>
        <w:t>, както е обичайно за района - с PVC или метални тръби.</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По време на извършване на сондажните работи, инвестиционното предложение не включва използване, съхранение, транспорт, производство и работа с материали, които могат да бъдат опасни за околната среда и здравето на хората.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Поземлен имот </w:t>
      </w:r>
      <w:r w:rsidR="00BD5480" w:rsidRPr="004D2543">
        <w:rPr>
          <w:rFonts w:ascii="Garamond" w:eastAsia="Times New Roman" w:hAnsi="Garamond" w:cs="Times New Roman"/>
          <w:sz w:val="24"/>
          <w:szCs w:val="24"/>
          <w:lang w:eastAsia="bg-BG"/>
        </w:rPr>
        <w:t>03304.1.1</w:t>
      </w:r>
      <w:r w:rsidR="004B63AD" w:rsidRPr="004D2543">
        <w:rPr>
          <w:rFonts w:ascii="Garamond" w:eastAsia="Times New Roman" w:hAnsi="Garamond" w:cs="Times New Roman"/>
          <w:sz w:val="24"/>
          <w:szCs w:val="24"/>
          <w:lang w:eastAsia="bg-BG"/>
        </w:rPr>
        <w:t>33</w:t>
      </w:r>
      <w:r w:rsidR="00BD5480" w:rsidRPr="004D2543">
        <w:rPr>
          <w:rFonts w:ascii="Garamond" w:eastAsia="Times New Roman" w:hAnsi="Garamond" w:cs="Times New Roman"/>
          <w:sz w:val="24"/>
          <w:szCs w:val="24"/>
          <w:lang w:eastAsia="bg-BG"/>
        </w:rPr>
        <w:t xml:space="preserve"> </w:t>
      </w:r>
      <w:r w:rsidRPr="004D2543">
        <w:rPr>
          <w:rFonts w:ascii="Garamond" w:eastAsia="Times New Roman" w:hAnsi="Garamond" w:cs="Times New Roman"/>
          <w:sz w:val="24"/>
          <w:szCs w:val="24"/>
          <w:lang w:eastAsia="bg-BG"/>
        </w:rPr>
        <w:t xml:space="preserve">не попада в границите на защитени зони. Най-близката защитена зона до имота е BG0001033 „Брестовица”. Имота се намира на разстояние приблизително </w:t>
      </w:r>
      <w:r w:rsidR="00BD5480" w:rsidRPr="004D2543">
        <w:rPr>
          <w:rFonts w:ascii="Garamond" w:eastAsia="Times New Roman" w:hAnsi="Garamond" w:cs="Times New Roman"/>
          <w:sz w:val="24"/>
          <w:szCs w:val="24"/>
          <w:lang w:eastAsia="bg-BG"/>
        </w:rPr>
        <w:t>6</w:t>
      </w:r>
      <w:r w:rsidRPr="004D2543">
        <w:rPr>
          <w:rFonts w:ascii="Garamond" w:eastAsia="Times New Roman" w:hAnsi="Garamond" w:cs="Times New Roman"/>
          <w:sz w:val="24"/>
          <w:szCs w:val="24"/>
          <w:lang w:eastAsia="bg-BG"/>
        </w:rPr>
        <w:t xml:space="preserve">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4B63AD" w:rsidRPr="004D2543" w:rsidRDefault="004B63AD"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Водоснабдяването на новообразувания имот ще се осъществява чрез изграждане на сондажен кладенец с дълбочина до 25 метра. Водите от СК ще се използват за пожарни нужди, оросяване на зелени площи и хигиенно-битови нужди. За питейни нужди ще се осигурява бутилирана вода. Битовите отпадъчни води ще се събират в безотточна бетонова яма. Дъждовните води ще се оттичат към зелените площи в имота. </w:t>
      </w:r>
      <w:r w:rsidR="00D914CC" w:rsidRPr="004D2543">
        <w:rPr>
          <w:rFonts w:ascii="Garamond" w:eastAsia="Times New Roman" w:hAnsi="Garamond" w:cs="Times New Roman"/>
          <w:sz w:val="24"/>
          <w:szCs w:val="24"/>
          <w:lang w:eastAsia="bg-BG"/>
        </w:rPr>
        <w:t xml:space="preserve">Инвестиционното намерение </w:t>
      </w:r>
      <w:r w:rsidR="00BD5480" w:rsidRPr="004D2543">
        <w:rPr>
          <w:rFonts w:ascii="Garamond" w:eastAsia="Times New Roman" w:hAnsi="Garamond" w:cs="Times New Roman"/>
          <w:sz w:val="24"/>
          <w:szCs w:val="24"/>
          <w:lang w:eastAsia="bg-BG"/>
        </w:rPr>
        <w:t xml:space="preserve">попада в обхвата на подземно водно тяло BG3G000000Q013 „Порови води в Кватернер - </w:t>
      </w:r>
      <w:r w:rsidR="00BD5480" w:rsidRPr="004D2543">
        <w:rPr>
          <w:rFonts w:ascii="Garamond" w:eastAsia="Times New Roman" w:hAnsi="Garamond" w:cs="Times New Roman"/>
          <w:sz w:val="24"/>
          <w:szCs w:val="24"/>
          <w:lang w:eastAsia="bg-BG"/>
        </w:rPr>
        <w:lastRenderedPageBreak/>
        <w:t xml:space="preserve">Горнотракийска низина“ и разположеното под него ПВТ BG3G00000NQ018 „Порови води в Неоген - Кватернер - Пазарджик - Пловдивския район“, но предвид дълбочината на ТК, ИП попада в ПВТ </w:t>
      </w:r>
      <w:r w:rsidRPr="004D2543">
        <w:rPr>
          <w:rFonts w:ascii="Garamond" w:eastAsia="Times New Roman" w:hAnsi="Garamond" w:cs="Times New Roman"/>
          <w:sz w:val="24"/>
          <w:szCs w:val="24"/>
          <w:lang w:eastAsia="bg-BG"/>
        </w:rPr>
        <w:t>BG3G000000Q013 „Порови води в Кватернер - Горнотракийска низина“ и разположеното под него ПВТ BG3G00000NQ018 „Порови води в Неоген - Кватернер - Пазарджик - Пловдивския район“, но предвид дълбочината на СК, ИП попада в ПВТ с код BG3G000000Q013. Подземните водни тела са определени като зона за защита на водите, съгласно чл. 119а, ал. 1, т. 1 от ЗВ. В подземните водни тела има определени зони за защита на водите по чл. 119а, ал. 1, т. За от ЗВ. Площта на ИП попада в уязвима зона за защита на водите включена в Раздел З, точка 3.3.1 от ПУРБ на ИБР. ИП не попада и не граничи с пояси на СОЗ.</w:t>
      </w:r>
    </w:p>
    <w:p w:rsidR="004B63AD" w:rsidRPr="004D2543" w:rsidRDefault="004B63AD"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ИП попада в границите на повърхностно водно тяло (ВТ) „Река Марица от р. Въча до р. Чепеларска, ГК-2, 4,5 и 6 и Марковски колектор“ с код BG3MA500R217. ИП не попада в зони за защита (33) на водите по чл. 119а, ал. 1, т. 5 от ЗВ, включени в Раздел З, точка 5 от ПУРБ на ИБР. ИП попада в чувствителна зона по чл. 119а, ал. 1, т. 36 от ЗВ, описана в Раздел З, на ПУРБ на ИБР. ИП не попада зона за защита на водите зона по чл. 119а, ал. 1, т. 1, т. 2 и т. 4, описана в Раздел З, на ПУРБ на ИБР.</w:t>
      </w:r>
    </w:p>
    <w:p w:rsidR="004B63AD" w:rsidRPr="004D2543" w:rsidRDefault="004B63AD"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Имота обект на ИП не попада в зоните, които могат да бъдат наводнени съобразно картите на районите под заплаха от наводнения, при сценариите, посочени в чл. 146е (1), от Закона за водите за район със значителен потенциален риск от наводнения (РЗПРН) от определените РЗПРН в ПУРН на ИБР 2022-2027 г.</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Съгласно заключението направено от Басейнова дирекция „Източно беломорски район“ – Пловдив в писмо № </w:t>
      </w:r>
      <w:r w:rsidR="004B63AD" w:rsidRPr="004D2543">
        <w:rPr>
          <w:rFonts w:ascii="Garamond" w:eastAsia="Times New Roman" w:hAnsi="Garamond" w:cs="Times New Roman"/>
          <w:sz w:val="24"/>
          <w:szCs w:val="24"/>
          <w:lang w:eastAsia="bg-BG"/>
        </w:rPr>
        <w:t>ПУ-О1-З24-1/1З.0З.2026г.</w:t>
      </w:r>
      <w:r w:rsidRPr="004D2543">
        <w:rPr>
          <w:rFonts w:ascii="Garamond" w:eastAsia="Times New Roman" w:hAnsi="Garamond" w:cs="Times New Roman"/>
          <w:sz w:val="24"/>
          <w:szCs w:val="24"/>
          <w:lang w:eastAsia="bg-BG"/>
        </w:rPr>
        <w:t xml:space="preserve"> </w:t>
      </w:r>
      <w:r w:rsidRPr="004D2543">
        <w:rPr>
          <w:rFonts w:ascii="Garamond" w:eastAsia="Times New Roman" w:hAnsi="Garamond" w:cs="Times New Roman"/>
          <w:b/>
          <w:sz w:val="24"/>
          <w:szCs w:val="24"/>
          <w:lang w:eastAsia="bg-BG"/>
        </w:rPr>
        <w:t>Инвестиционното предложение е допустимо</w:t>
      </w:r>
      <w:r w:rsidRPr="004D2543">
        <w:rPr>
          <w:rFonts w:ascii="Garamond" w:eastAsia="Times New Roman" w:hAnsi="Garamond" w:cs="Times New Roman"/>
          <w:sz w:val="24"/>
          <w:szCs w:val="24"/>
          <w:lang w:eastAsia="bg-BG"/>
        </w:rPr>
        <w:t xml:space="preserve"> от гледна точка на ПУРБ (2022-2027г.) и ПУРН (2022-2027г.) на ИБР, ЗВ и подзаконовите актове към него.</w:t>
      </w:r>
    </w:p>
    <w:p w:rsidR="00D914CC" w:rsidRPr="004D2543" w:rsidRDefault="00D914CC" w:rsidP="004D2543">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г) генериране на отпадъци - видове, количества и начин на третиране, и отпадъчни води</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По време на фазата на строителството основният вид отпадъци, които ще се образуват са строителните. Събирането, съхранението, транспортирането и обезвреждането на отпадъците ще се извършва в съответствие с изискванията на Закона за опазване на околната среда и Закона за управление на отпадъците.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Съгласно чл. 18, ал. 1 от ЗУО третирането и транспортирането на отпадъците от строителните площадки и при разрушаване или реконструкция на сгради и съоръжения се извършват от притежателите на отпадъците, от изпълнителя на строителството или разрушаването или от друго лице въз основа на писмен договор. Чл. 18, ал. 2 от ЗУО изисква кметът на общината да определя маршрута за транспортиране на отпадъците и инсталацията/съоръжението за третирането им. Строителни отпадъци ще се събират на отделена  за целта площадка и ще се предават на лица притежаващи съответните разрешителни издадени по реда на ЗУО.</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Сметосъбирането и сметоизвозването на формираните по  време на експлоатацията на обекта основно битови отпадъци, ще се извършва от фирмата по сметосъбиране и сметоизвозване, обслужваща община Родопи.</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Останалите видове отпадъци ще се предават на оторизирани фирми на база сключен договор.</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Шламът, получен при сондирането ще се събира в утайна яма. След приключване на сондирането </w:t>
      </w:r>
      <w:r w:rsidR="00012680" w:rsidRPr="004D2543">
        <w:rPr>
          <w:rFonts w:ascii="Garamond" w:eastAsia="Times New Roman" w:hAnsi="Garamond" w:cs="Times New Roman"/>
          <w:sz w:val="24"/>
          <w:szCs w:val="24"/>
          <w:lang w:eastAsia="bg-BG"/>
        </w:rPr>
        <w:t>теренът на сондажната</w:t>
      </w:r>
      <w:r w:rsidRPr="004D2543">
        <w:rPr>
          <w:rFonts w:ascii="Garamond" w:eastAsia="Times New Roman" w:hAnsi="Garamond" w:cs="Times New Roman"/>
          <w:sz w:val="24"/>
          <w:szCs w:val="24"/>
          <w:lang w:eastAsia="bg-BG"/>
        </w:rPr>
        <w:t xml:space="preserve"> площадк</w:t>
      </w:r>
      <w:r w:rsidR="00012680" w:rsidRPr="004D2543">
        <w:rPr>
          <w:rFonts w:ascii="Garamond" w:eastAsia="Times New Roman" w:hAnsi="Garamond" w:cs="Times New Roman"/>
          <w:sz w:val="24"/>
          <w:szCs w:val="24"/>
          <w:lang w:eastAsia="bg-BG"/>
        </w:rPr>
        <w:t>а</w:t>
      </w:r>
      <w:r w:rsidRPr="004D2543">
        <w:rPr>
          <w:rFonts w:ascii="Garamond" w:eastAsia="Times New Roman" w:hAnsi="Garamond" w:cs="Times New Roman"/>
          <w:sz w:val="24"/>
          <w:szCs w:val="24"/>
          <w:lang w:eastAsia="bg-BG"/>
        </w:rPr>
        <w:t xml:space="preserve"> ще бъде рекултивиран.</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Всички земни маси иззети в резултат на сондажните работи ще бъдат върнати на местата от които са иззети. След приключване изграждането на сондажни</w:t>
      </w:r>
      <w:r w:rsidR="00043995" w:rsidRPr="004D2543">
        <w:rPr>
          <w:rFonts w:ascii="Garamond" w:eastAsia="Times New Roman" w:hAnsi="Garamond" w:cs="Times New Roman"/>
          <w:sz w:val="24"/>
          <w:szCs w:val="24"/>
          <w:lang w:eastAsia="bg-BG"/>
        </w:rPr>
        <w:t>я</w:t>
      </w:r>
      <w:r w:rsidRPr="004D2543">
        <w:rPr>
          <w:rFonts w:ascii="Garamond" w:eastAsia="Times New Roman" w:hAnsi="Garamond" w:cs="Times New Roman"/>
          <w:sz w:val="24"/>
          <w:szCs w:val="24"/>
          <w:lang w:eastAsia="bg-BG"/>
        </w:rPr>
        <w:t>т кладен</w:t>
      </w:r>
      <w:r w:rsidR="00043995" w:rsidRPr="004D2543">
        <w:rPr>
          <w:rFonts w:ascii="Garamond" w:eastAsia="Times New Roman" w:hAnsi="Garamond" w:cs="Times New Roman"/>
          <w:sz w:val="24"/>
          <w:szCs w:val="24"/>
          <w:lang w:eastAsia="bg-BG"/>
        </w:rPr>
        <w:t>ец,</w:t>
      </w:r>
      <w:r w:rsidRPr="004D2543">
        <w:rPr>
          <w:rFonts w:ascii="Garamond" w:eastAsia="Times New Roman" w:hAnsi="Garamond" w:cs="Times New Roman"/>
          <w:sz w:val="24"/>
          <w:szCs w:val="24"/>
          <w:lang w:eastAsia="bg-BG"/>
        </w:rPr>
        <w:t xml:space="preserve"> теренът ще бъде подравнен и рекултивиран.</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lastRenderedPageBreak/>
        <w:t>При експлоатацията на кладен</w:t>
      </w:r>
      <w:r w:rsidR="00043995" w:rsidRPr="004D2543">
        <w:rPr>
          <w:rFonts w:ascii="Garamond" w:eastAsia="Times New Roman" w:hAnsi="Garamond" w:cs="Times New Roman"/>
          <w:sz w:val="24"/>
          <w:szCs w:val="24"/>
          <w:lang w:eastAsia="bg-BG"/>
        </w:rPr>
        <w:t>еца</w:t>
      </w:r>
      <w:r w:rsidRPr="004D2543">
        <w:rPr>
          <w:rFonts w:ascii="Garamond" w:eastAsia="Times New Roman" w:hAnsi="Garamond" w:cs="Times New Roman"/>
          <w:sz w:val="24"/>
          <w:szCs w:val="24"/>
          <w:lang w:eastAsia="bg-BG"/>
        </w:rPr>
        <w:t xml:space="preserve"> няма да се формират отпадъци.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Не се очаква да се генерират други по вид отпадъци.</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Преди въвеждане на обекта в експлоатация ще се извърши регистрация на формираните отпадъци, съгласно ЗУО.</w:t>
      </w:r>
    </w:p>
    <w:p w:rsidR="00D914CC" w:rsidRPr="004D2543" w:rsidRDefault="00D914CC" w:rsidP="004D2543">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 xml:space="preserve"> д) замърсяване и вредно въздействие; дискомфорт на околната среда</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При спазване изискванията на екологичното законодателство, дейността, която ще се осъществява в имота не предполага замърсяване на почвите, водите и атмосферния въздух в района, както по време на строителството, така и по време на експлоатацията.</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Изграждането на </w:t>
      </w:r>
      <w:r w:rsidR="00043995" w:rsidRPr="004D2543">
        <w:rPr>
          <w:rFonts w:ascii="Garamond" w:eastAsia="Times New Roman" w:hAnsi="Garamond" w:cs="Times New Roman"/>
          <w:sz w:val="24"/>
          <w:szCs w:val="24"/>
          <w:lang w:eastAsia="bg-BG"/>
        </w:rPr>
        <w:t>кладенеца и жилищн</w:t>
      </w:r>
      <w:r w:rsidR="00910315" w:rsidRPr="004D2543">
        <w:rPr>
          <w:rFonts w:ascii="Garamond" w:eastAsia="Times New Roman" w:hAnsi="Garamond" w:cs="Times New Roman"/>
          <w:sz w:val="24"/>
          <w:szCs w:val="24"/>
          <w:lang w:eastAsia="bg-BG"/>
        </w:rPr>
        <w:t>ите</w:t>
      </w:r>
      <w:r w:rsidR="00043995" w:rsidRPr="004D2543">
        <w:rPr>
          <w:rFonts w:ascii="Garamond" w:eastAsia="Times New Roman" w:hAnsi="Garamond" w:cs="Times New Roman"/>
          <w:sz w:val="24"/>
          <w:szCs w:val="24"/>
          <w:lang w:eastAsia="bg-BG"/>
        </w:rPr>
        <w:t xml:space="preserve"> сград</w:t>
      </w:r>
      <w:r w:rsidR="00910315" w:rsidRPr="004D2543">
        <w:rPr>
          <w:rFonts w:ascii="Garamond" w:eastAsia="Times New Roman" w:hAnsi="Garamond" w:cs="Times New Roman"/>
          <w:sz w:val="24"/>
          <w:szCs w:val="24"/>
          <w:lang w:eastAsia="bg-BG"/>
        </w:rPr>
        <w:t>и</w:t>
      </w:r>
      <w:r w:rsidRPr="004D2543">
        <w:rPr>
          <w:rFonts w:ascii="Garamond" w:eastAsia="Times New Roman" w:hAnsi="Garamond" w:cs="Times New Roman"/>
          <w:sz w:val="24"/>
          <w:szCs w:val="24"/>
          <w:lang w:eastAsia="bg-BG"/>
        </w:rPr>
        <w:t xml:space="preserve">, предмет на инвестиционното предложение ще бъде свързано с извършване на сондажни, изкопни, насипни и транспортни работи. Не се предвижда използване на горивни процеси по време на строителните работи. Ще се използва основно електричество. Атмосферни емисии, които ще се формират само по време на строителството са прахови емисии при изкопните (сондажни) работи. Прогнозната оценка за очакваното емисионно натоварване на атмосферния въздух в района на обекта вследствие неговото изграждане ще бъде незначително, локално, временно и ще засегне предимно територията на работната площадка (на имота). Не се предвижда отделяне на емисии на замърсители или опасни, токсични или вредни вещества в атмосферния въздух в района. От реализирането на инвестиционното намерение /строителство и експлоатация/ не се очакват вредни физични фактори-шум, вибрации, светлинни, топлинни, електромагнитни и йонизиращи лъчения.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 Възможно е по време на строителството увеличаване на шумовото въздействие, но това ще бъде краткотрайно и временно и няма да превишава пределно допустимите норми.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При реализацията на инвестиционното предложение не се очаква замърсяване или  дискомфорт на компонентите на околната среда.</w:t>
      </w:r>
    </w:p>
    <w:p w:rsidR="00D914CC" w:rsidRPr="004D2543" w:rsidRDefault="00D914CC" w:rsidP="004D2543">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е) риск от големи аварии и/или бедствия, които са свързани с инвестиционното предложение</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По време на изпълнение на инвестиционното намерение съществува минимална вероятност от възникване на трудови инцидент.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Съгласно § 1, т.2 и т.3 от Допълнителните разпоредби на Закон за защита при бедствия  „Инцидент“ е непредвидимо или трудно прогнозируемо, ограничено по време и пространство действие, с висока интензивност на сили или вследствие на човешка дейност, застрашаващо живота или здравето на хора, имуществото или околната среда, „Авария“ е инцидент от голям мащаб, включващ пътища, магистрали и въздушен трафик, пожар, разрушаване на хидротехнически съоръжения, инциденти, причинени от дейности в морето, ядрени инциденти и други екологични и промишлени аварии, причинени от дейности или действия на човека.  </w:t>
      </w:r>
    </w:p>
    <w:p w:rsidR="00D914CC" w:rsidRPr="004D2543" w:rsidRDefault="00CE0800"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Съгласно ч</w:t>
      </w:r>
      <w:r w:rsidR="00D914CC" w:rsidRPr="004D2543">
        <w:rPr>
          <w:rFonts w:ascii="Garamond" w:eastAsia="Times New Roman" w:hAnsi="Garamond" w:cs="Times New Roman"/>
          <w:sz w:val="24"/>
          <w:szCs w:val="24"/>
          <w:lang w:eastAsia="bg-BG"/>
        </w:rPr>
        <w:t xml:space="preserve">л. 2 на Закон за защита при бедствия, „Бедствие” е значително нарушаване на нормалното функциониране на обществото, предизвикано от природни явления и/или от </w:t>
      </w:r>
      <w:r w:rsidR="00D914CC" w:rsidRPr="004D2543">
        <w:rPr>
          <w:rFonts w:ascii="Garamond" w:eastAsia="Times New Roman" w:hAnsi="Garamond" w:cs="Times New Roman"/>
          <w:sz w:val="24"/>
          <w:szCs w:val="24"/>
          <w:lang w:eastAsia="bg-BG"/>
        </w:rPr>
        <w:lastRenderedPageBreak/>
        <w:t>човешка дейност и водещо до негативни последици за живота или здравето на населението, имуществото, икономиката и за околната среда, предотвратяването, овладяването и преодоляването на което надхвърля капацитета на системата за обслужване на обичайните дейности по защита на обществото.</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По отношение на трудовия риск е задължително спазване на технологичната дисцилина и инструкциите за безопасна работа. Ще се предприемат следните мерки за сигурност:</w:t>
      </w:r>
    </w:p>
    <w:p w:rsidR="00D914CC" w:rsidRPr="004D2543" w:rsidRDefault="00D914CC" w:rsidP="004D2543">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4D2543">
        <w:rPr>
          <w:rFonts w:ascii="Garamond" w:eastAsia="Times New Roman" w:hAnsi="Garamond" w:cs="Times New Roman"/>
          <w:sz w:val="24"/>
          <w:szCs w:val="24"/>
        </w:rPr>
        <w:t>Задължителен начален и периодичен инструктаж;</w:t>
      </w:r>
    </w:p>
    <w:p w:rsidR="00D914CC" w:rsidRPr="004D2543" w:rsidRDefault="00D914CC" w:rsidP="004D2543">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4D2543">
        <w:rPr>
          <w:rFonts w:ascii="Garamond" w:eastAsia="Times New Roman" w:hAnsi="Garamond" w:cs="Times New Roman"/>
          <w:sz w:val="24"/>
          <w:szCs w:val="24"/>
        </w:rPr>
        <w:t>Задължително ползване на работно облекло и лични предпазни средства;</w:t>
      </w:r>
    </w:p>
    <w:p w:rsidR="00D914CC" w:rsidRPr="004D2543" w:rsidRDefault="00D914CC" w:rsidP="004D2543">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4D2543">
        <w:rPr>
          <w:rFonts w:ascii="Garamond" w:eastAsia="Times New Roman" w:hAnsi="Garamond" w:cs="Times New Roman"/>
          <w:sz w:val="24"/>
          <w:szCs w:val="24"/>
        </w:rPr>
        <w:t xml:space="preserve">Задължително хигиенизиране, обезопасяване и логистично обезпечаване с необходимите материали за действия при пожарна и аварийна опасност, както и за предотвратяване и отстраняване на замърсявания на околната среда. </w:t>
      </w:r>
    </w:p>
    <w:p w:rsidR="00D914CC" w:rsidRPr="004D2543" w:rsidRDefault="00D914CC" w:rsidP="004D2543">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4D2543">
        <w:rPr>
          <w:rFonts w:ascii="Garamond" w:eastAsia="Times New Roman" w:hAnsi="Garamond" w:cs="Times New Roman"/>
          <w:sz w:val="24"/>
          <w:szCs w:val="24"/>
        </w:rPr>
        <w:t>Задължително спазване на изискванията за периодични прегледи и контрол над наличната инструментална екипировка. С предвидените за осъществяване на инвестиционното предложение техника и методи, както и предвид характера и мащаба на инвестиционното предложение не се очаква риск от инциденти, аварии и/или бедствия  за околната среда и здравето на хората.</w:t>
      </w:r>
    </w:p>
    <w:p w:rsidR="00D914CC" w:rsidRPr="004D2543" w:rsidRDefault="00D914CC" w:rsidP="004D2543">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Съгласно § 1, т. 12 от допълнителните разпоредби на Закона за здравето, "Факторите на жизнената среда" са:</w:t>
      </w:r>
    </w:p>
    <w:p w:rsidR="00D914CC" w:rsidRPr="004D2543" w:rsidRDefault="00D914CC" w:rsidP="004D2543">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 води, предназначени за питейно-битови нужди;</w:t>
      </w:r>
    </w:p>
    <w:p w:rsidR="00D914CC" w:rsidRPr="004D2543" w:rsidRDefault="00D914CC" w:rsidP="004D2543">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води, предназначени за къпане;</w:t>
      </w:r>
    </w:p>
    <w:p w:rsidR="00D914CC" w:rsidRPr="004D2543" w:rsidRDefault="00D914CC" w:rsidP="004D2543">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минерални води, предназначени за пиене или за използване за профилактични, лечебни или за хигиенни нужди;</w:t>
      </w:r>
    </w:p>
    <w:p w:rsidR="00D914CC" w:rsidRPr="004D2543" w:rsidRDefault="00D914CC" w:rsidP="004D2543">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 шум и вибрации в жилищни, обществени сгради и урбанизирани територии;</w:t>
      </w:r>
    </w:p>
    <w:p w:rsidR="00D914CC" w:rsidRPr="004D2543" w:rsidRDefault="00D914CC" w:rsidP="004D2543">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 йонизиращи лъчения в жилищните, производствените и обществените сгради;</w:t>
      </w:r>
    </w:p>
    <w:p w:rsidR="00D914CC" w:rsidRPr="004D2543" w:rsidRDefault="00D914CC" w:rsidP="004D2543">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(изм. - ДВ, бр. 41 от 2009 г., в сила от 02.06.2009 г.)  нейонизиращи лъчения в жилищните, производствените, обществените сгради и урбанизираните територии;</w:t>
      </w:r>
    </w:p>
    <w:p w:rsidR="00D914CC" w:rsidRPr="004D2543" w:rsidRDefault="00D914CC" w:rsidP="004D2543">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химични фактори и биологични агенти в обектите с обществено предназначение;</w:t>
      </w:r>
    </w:p>
    <w:p w:rsidR="00D914CC" w:rsidRPr="004D2543" w:rsidRDefault="00D914CC" w:rsidP="004D2543">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курортни ресурси;</w:t>
      </w:r>
    </w:p>
    <w:p w:rsidR="00D914CC" w:rsidRPr="004D2543" w:rsidRDefault="00D914CC" w:rsidP="004D2543">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въздух</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Настоящото ИН няма да окаже влияние върху източник на води, предназначени за питейно-битови нужди. </w:t>
      </w:r>
      <w:r w:rsidR="00CE0800" w:rsidRPr="004D2543">
        <w:rPr>
          <w:rFonts w:ascii="Garamond" w:eastAsia="Times New Roman" w:hAnsi="Garamond" w:cs="Times New Roman"/>
          <w:sz w:val="24"/>
          <w:szCs w:val="24"/>
          <w:lang w:eastAsia="bg-BG"/>
        </w:rPr>
        <w:t xml:space="preserve">Тъй като в района не се експлоатира канализационна мрежа, то количествата от битови отпадни води ще се събират в безотточна бетонова яма. Дъждовните води ще се оттичат към зелените площи в имота </w:t>
      </w:r>
      <w:r w:rsidRPr="004D2543">
        <w:rPr>
          <w:rFonts w:ascii="Garamond" w:eastAsia="Times New Roman" w:hAnsi="Garamond" w:cs="Times New Roman"/>
          <w:sz w:val="24"/>
          <w:szCs w:val="24"/>
          <w:lang w:eastAsia="bg-BG"/>
        </w:rPr>
        <w:t xml:space="preserve">Предвид местоположението и характера на инвестиционното предложение минерални води няма да се използват за профилактични, лечебни или хигиенни цели, поради което отрицателно въздействие върху този фактор не се очаква. Инвестиционното предложение не е свързано с шум и вибрации в жилищни, обществени сгради и урбанизирани територии, поради което не се очаква въздействие върху този фактор. 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ИП не е свързано с производствена дейност, имотът не е в близост до обществени сгради поради което по този фактор също не се очаква отрицателно въздействие и съответно няма риск за човешкото здраве. Строителството и експлоатацията не са свързани с излъчване на  йонизиращи и/или нейонизиращи лъчения в </w:t>
      </w:r>
      <w:r w:rsidRPr="004D2543">
        <w:rPr>
          <w:rFonts w:ascii="Garamond" w:eastAsia="Times New Roman" w:hAnsi="Garamond" w:cs="Times New Roman"/>
          <w:sz w:val="24"/>
          <w:szCs w:val="24"/>
          <w:lang w:eastAsia="bg-BG"/>
        </w:rPr>
        <w:lastRenderedPageBreak/>
        <w:t>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 Курортни ресурси не се засягат при реализацията на инвестиционното предложение, съответно не се очаква и риск за човешкото здраве по този фактор.</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Поради характера на инвестиционното предложение не се очаква неблагоприятно въздействие върху въздуха, съответно липсва риск за здравето на хората.</w:t>
      </w:r>
    </w:p>
    <w:p w:rsidR="00D914CC" w:rsidRPr="004D2543" w:rsidRDefault="00D914CC" w:rsidP="004D2543">
      <w:pPr>
        <w:tabs>
          <w:tab w:val="left" w:pos="567"/>
          <w:tab w:val="left" w:pos="993"/>
        </w:tabs>
        <w:spacing w:after="0" w:line="269" w:lineRule="auto"/>
        <w:ind w:firstLine="567"/>
        <w:jc w:val="both"/>
        <w:rPr>
          <w:rFonts w:ascii="Garamond" w:eastAsia="Calibri" w:hAnsi="Garamond" w:cs="Times New Roman"/>
          <w:bCs/>
          <w:sz w:val="24"/>
          <w:szCs w:val="24"/>
          <w:lang w:eastAsia="bg-BG"/>
        </w:rPr>
      </w:pPr>
      <w:r w:rsidRPr="004D2543">
        <w:rPr>
          <w:rFonts w:ascii="Garamond" w:eastAsia="Times New Roman" w:hAnsi="Garamond" w:cs="Times New Roman"/>
          <w:sz w:val="24"/>
          <w:szCs w:val="24"/>
          <w:lang w:eastAsia="bg-BG"/>
        </w:rPr>
        <w:t>Водоснабдяването</w:t>
      </w:r>
      <w:r w:rsidRPr="004D2543">
        <w:rPr>
          <w:rFonts w:ascii="Garamond" w:eastAsia="Calibri" w:hAnsi="Garamond" w:cs="Times New Roman"/>
          <w:bCs/>
          <w:sz w:val="24"/>
          <w:szCs w:val="24"/>
          <w:lang w:eastAsia="bg-BG"/>
        </w:rPr>
        <w:t xml:space="preserve"> на площадката ще се осъществява от локал</w:t>
      </w:r>
      <w:r w:rsidR="00CE0800" w:rsidRPr="004D2543">
        <w:rPr>
          <w:rFonts w:ascii="Garamond" w:eastAsia="Calibri" w:hAnsi="Garamond" w:cs="Times New Roman"/>
          <w:bCs/>
          <w:sz w:val="24"/>
          <w:szCs w:val="24"/>
          <w:lang w:eastAsia="bg-BG"/>
        </w:rPr>
        <w:t>е</w:t>
      </w:r>
      <w:r w:rsidRPr="004D2543">
        <w:rPr>
          <w:rFonts w:ascii="Garamond" w:eastAsia="Calibri" w:hAnsi="Garamond" w:cs="Times New Roman"/>
          <w:bCs/>
          <w:sz w:val="24"/>
          <w:szCs w:val="24"/>
          <w:lang w:eastAsia="bg-BG"/>
        </w:rPr>
        <w:t>н водоизточни</w:t>
      </w:r>
      <w:r w:rsidR="00CE0800" w:rsidRPr="004D2543">
        <w:rPr>
          <w:rFonts w:ascii="Garamond" w:eastAsia="Calibri" w:hAnsi="Garamond" w:cs="Times New Roman"/>
          <w:bCs/>
          <w:sz w:val="24"/>
          <w:szCs w:val="24"/>
          <w:lang w:eastAsia="bg-BG"/>
        </w:rPr>
        <w:t xml:space="preserve">к </w:t>
      </w:r>
      <w:r w:rsidRPr="004D2543">
        <w:rPr>
          <w:rFonts w:ascii="Garamond" w:eastAsia="Calibri" w:hAnsi="Garamond" w:cs="Times New Roman"/>
          <w:bCs/>
          <w:sz w:val="24"/>
          <w:szCs w:val="24"/>
          <w:lang w:eastAsia="bg-BG"/>
        </w:rPr>
        <w:t>на подземни води, заложени в кватернерния водоносен хоризонт. В шахт</w:t>
      </w:r>
      <w:r w:rsidR="00CE0800" w:rsidRPr="004D2543">
        <w:rPr>
          <w:rFonts w:ascii="Garamond" w:eastAsia="Calibri" w:hAnsi="Garamond" w:cs="Times New Roman"/>
          <w:bCs/>
          <w:sz w:val="24"/>
          <w:szCs w:val="24"/>
          <w:lang w:eastAsia="bg-BG"/>
        </w:rPr>
        <w:t>ата</w:t>
      </w:r>
      <w:r w:rsidRPr="004D2543">
        <w:rPr>
          <w:rFonts w:ascii="Garamond" w:eastAsia="Calibri" w:hAnsi="Garamond" w:cs="Times New Roman"/>
          <w:bCs/>
          <w:sz w:val="24"/>
          <w:szCs w:val="24"/>
          <w:lang w:eastAsia="bg-BG"/>
        </w:rPr>
        <w:t xml:space="preserve"> със сондаж</w:t>
      </w:r>
      <w:r w:rsidR="00CE0800" w:rsidRPr="004D2543">
        <w:rPr>
          <w:rFonts w:ascii="Garamond" w:eastAsia="Calibri" w:hAnsi="Garamond" w:cs="Times New Roman"/>
          <w:bCs/>
          <w:sz w:val="24"/>
          <w:szCs w:val="24"/>
          <w:lang w:eastAsia="bg-BG"/>
        </w:rPr>
        <w:t>а с</w:t>
      </w:r>
      <w:r w:rsidRPr="004D2543">
        <w:rPr>
          <w:rFonts w:ascii="Garamond" w:eastAsia="Calibri" w:hAnsi="Garamond" w:cs="Times New Roman"/>
          <w:bCs/>
          <w:sz w:val="24"/>
          <w:szCs w:val="24"/>
          <w:lang w:eastAsia="bg-BG"/>
        </w:rPr>
        <w:t>лед потопяема помпа се предвижда водомерен възел. Сондажн</w:t>
      </w:r>
      <w:r w:rsidR="00CE0800" w:rsidRPr="004D2543">
        <w:rPr>
          <w:rFonts w:ascii="Garamond" w:eastAsia="Calibri" w:hAnsi="Garamond" w:cs="Times New Roman"/>
          <w:bCs/>
          <w:sz w:val="24"/>
          <w:szCs w:val="24"/>
          <w:lang w:eastAsia="bg-BG"/>
        </w:rPr>
        <w:t>ият</w:t>
      </w:r>
      <w:r w:rsidRPr="004D2543">
        <w:rPr>
          <w:rFonts w:ascii="Garamond" w:eastAsia="Calibri" w:hAnsi="Garamond" w:cs="Times New Roman"/>
          <w:bCs/>
          <w:sz w:val="24"/>
          <w:szCs w:val="24"/>
          <w:lang w:eastAsia="bg-BG"/>
        </w:rPr>
        <w:t xml:space="preserve"> кладен</w:t>
      </w:r>
      <w:r w:rsidR="00CE0800" w:rsidRPr="004D2543">
        <w:rPr>
          <w:rFonts w:ascii="Garamond" w:eastAsia="Calibri" w:hAnsi="Garamond" w:cs="Times New Roman"/>
          <w:bCs/>
          <w:sz w:val="24"/>
          <w:szCs w:val="24"/>
          <w:lang w:eastAsia="bg-BG"/>
        </w:rPr>
        <w:t>е</w:t>
      </w:r>
      <w:r w:rsidRPr="004D2543">
        <w:rPr>
          <w:rFonts w:ascii="Garamond" w:eastAsia="Calibri" w:hAnsi="Garamond" w:cs="Times New Roman"/>
          <w:bCs/>
          <w:sz w:val="24"/>
          <w:szCs w:val="24"/>
          <w:lang w:eastAsia="bg-BG"/>
        </w:rPr>
        <w:t>ц ще бъд</w:t>
      </w:r>
      <w:r w:rsidR="00CE0800" w:rsidRPr="004D2543">
        <w:rPr>
          <w:rFonts w:ascii="Garamond" w:eastAsia="Calibri" w:hAnsi="Garamond" w:cs="Times New Roman"/>
          <w:bCs/>
          <w:sz w:val="24"/>
          <w:szCs w:val="24"/>
          <w:lang w:eastAsia="bg-BG"/>
        </w:rPr>
        <w:t>е</w:t>
      </w:r>
      <w:r w:rsidRPr="004D2543">
        <w:rPr>
          <w:rFonts w:ascii="Garamond" w:eastAsia="Calibri" w:hAnsi="Garamond" w:cs="Times New Roman"/>
          <w:bCs/>
          <w:sz w:val="24"/>
          <w:szCs w:val="24"/>
          <w:lang w:eastAsia="bg-BG"/>
        </w:rPr>
        <w:t xml:space="preserve"> с дълбочина до 25 м. Максималният проектен дебит на </w:t>
      </w:r>
      <w:r w:rsidR="00CE0800" w:rsidRPr="004D2543">
        <w:rPr>
          <w:rFonts w:ascii="Garamond" w:eastAsia="Calibri" w:hAnsi="Garamond" w:cs="Times New Roman"/>
          <w:bCs/>
          <w:sz w:val="24"/>
          <w:szCs w:val="24"/>
          <w:lang w:eastAsia="bg-BG"/>
        </w:rPr>
        <w:t>кладенеца</w:t>
      </w:r>
      <w:r w:rsidRPr="004D2543">
        <w:rPr>
          <w:rFonts w:ascii="Garamond" w:eastAsia="Calibri" w:hAnsi="Garamond" w:cs="Times New Roman"/>
          <w:bCs/>
          <w:sz w:val="24"/>
          <w:szCs w:val="24"/>
          <w:lang w:eastAsia="bg-BG"/>
        </w:rPr>
        <w:t xml:space="preserve">, съобразен с хидрогеоложките проучвания, ще бъде 0,45 л/сек. и необходимо годишно водно количество по време на експлоатация до 400 куб.м  . </w:t>
      </w:r>
    </w:p>
    <w:p w:rsidR="00D914CC" w:rsidRPr="004D2543" w:rsidRDefault="00D914CC" w:rsidP="004D2543">
      <w:pPr>
        <w:tabs>
          <w:tab w:val="left" w:pos="567"/>
          <w:tab w:val="left" w:pos="993"/>
        </w:tabs>
        <w:spacing w:after="0" w:line="269" w:lineRule="auto"/>
        <w:ind w:firstLine="567"/>
        <w:jc w:val="both"/>
        <w:rPr>
          <w:rFonts w:ascii="Garamond" w:eastAsia="Calibri" w:hAnsi="Garamond" w:cs="Times New Roman"/>
          <w:bCs/>
          <w:sz w:val="24"/>
          <w:szCs w:val="24"/>
          <w:lang w:eastAsia="bg-BG"/>
        </w:rPr>
      </w:pPr>
      <w:r w:rsidRPr="004D2543">
        <w:rPr>
          <w:rFonts w:ascii="Garamond" w:eastAsia="Times New Roman" w:hAnsi="Garamond" w:cs="Times New Roman"/>
          <w:sz w:val="24"/>
          <w:szCs w:val="24"/>
          <w:lang w:eastAsia="bg-BG"/>
        </w:rPr>
        <w:t>Максималния</w:t>
      </w:r>
      <w:r w:rsidRPr="004D2543">
        <w:rPr>
          <w:rFonts w:ascii="Garamond" w:eastAsia="Calibri" w:hAnsi="Garamond" w:cs="Times New Roman"/>
          <w:bCs/>
          <w:sz w:val="24"/>
          <w:szCs w:val="24"/>
          <w:lang w:eastAsia="bg-BG"/>
        </w:rPr>
        <w:t xml:space="preserve"> разход на вода от водоизточника :</w:t>
      </w:r>
    </w:p>
    <w:p w:rsidR="00D914CC" w:rsidRPr="004D2543" w:rsidRDefault="00D914CC" w:rsidP="004D2543">
      <w:pPr>
        <w:numPr>
          <w:ilvl w:val="0"/>
          <w:numId w:val="1"/>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денонощно до 1,6 куб.м. / ден до 250 дни/годишно</w:t>
      </w:r>
    </w:p>
    <w:p w:rsidR="00D914CC" w:rsidRPr="004D2543" w:rsidRDefault="00D914CC" w:rsidP="004D2543">
      <w:pPr>
        <w:numPr>
          <w:ilvl w:val="0"/>
          <w:numId w:val="1"/>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годишно водно количество до 400 куб.м./год. </w:t>
      </w:r>
    </w:p>
    <w:p w:rsidR="00D914CC" w:rsidRPr="004D2543" w:rsidRDefault="00D914CC" w:rsidP="004D2543">
      <w:pPr>
        <w:numPr>
          <w:ilvl w:val="0"/>
          <w:numId w:val="1"/>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върхов проектен дебит до 0,45 </w:t>
      </w:r>
      <w:r w:rsidRPr="004D2543">
        <w:rPr>
          <w:rFonts w:ascii="Garamond" w:eastAsia="Calibri" w:hAnsi="Garamond" w:cs="Times New Roman"/>
          <w:sz w:val="24"/>
          <w:szCs w:val="24"/>
        </w:rPr>
        <w:t>л./сек.</w:t>
      </w:r>
    </w:p>
    <w:p w:rsidR="00D914CC" w:rsidRPr="004D2543" w:rsidRDefault="00D914CC" w:rsidP="004D2543">
      <w:pPr>
        <w:numPr>
          <w:ilvl w:val="0"/>
          <w:numId w:val="1"/>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средногодишно количество 0,37 </w:t>
      </w:r>
      <w:r w:rsidRPr="004D2543">
        <w:rPr>
          <w:rFonts w:ascii="Garamond" w:eastAsia="Calibri" w:hAnsi="Garamond" w:cs="Times New Roman"/>
          <w:sz w:val="24"/>
          <w:szCs w:val="24"/>
        </w:rPr>
        <w:t>л./сек.</w:t>
      </w:r>
    </w:p>
    <w:p w:rsidR="00D914CC" w:rsidRPr="004D2543" w:rsidRDefault="00D914CC" w:rsidP="004D2543">
      <w:pPr>
        <w:tabs>
          <w:tab w:val="left" w:pos="567"/>
          <w:tab w:val="left" w:pos="993"/>
        </w:tabs>
        <w:spacing w:after="0" w:line="269" w:lineRule="auto"/>
        <w:ind w:firstLine="567"/>
        <w:jc w:val="both"/>
        <w:rPr>
          <w:rFonts w:ascii="Garamond" w:eastAsia="Calibri" w:hAnsi="Garamond" w:cs="Times New Roman"/>
          <w:bCs/>
          <w:sz w:val="24"/>
          <w:szCs w:val="24"/>
          <w:lang w:eastAsia="bg-BG"/>
        </w:rPr>
      </w:pPr>
      <w:r w:rsidRPr="004D2543">
        <w:rPr>
          <w:rFonts w:ascii="Garamond" w:eastAsia="Times New Roman" w:hAnsi="Garamond" w:cs="Times New Roman"/>
          <w:sz w:val="24"/>
          <w:szCs w:val="24"/>
          <w:lang w:eastAsia="bg-BG"/>
        </w:rPr>
        <w:t>Водоприемната</w:t>
      </w:r>
      <w:r w:rsidRPr="004D2543">
        <w:rPr>
          <w:rFonts w:ascii="Garamond" w:eastAsia="Calibri" w:hAnsi="Garamond" w:cs="Times New Roman"/>
          <w:bCs/>
          <w:sz w:val="24"/>
          <w:szCs w:val="24"/>
          <w:lang w:eastAsia="bg-BG"/>
        </w:rPr>
        <w:t xml:space="preserve"> част на сондажа ще бъде изградена от PVC тръби с диаметър </w:t>
      </w:r>
      <w:r w:rsidRPr="004D2543">
        <w:rPr>
          <w:rFonts w:ascii="Cambria Math" w:eastAsia="Calibri" w:hAnsi="Cambria Math" w:cs="Cambria Math"/>
          <w:bCs/>
          <w:sz w:val="24"/>
          <w:szCs w:val="24"/>
          <w:lang w:eastAsia="bg-BG"/>
        </w:rPr>
        <w:t>⌀</w:t>
      </w:r>
      <w:r w:rsidRPr="004D2543">
        <w:rPr>
          <w:rFonts w:ascii="Garamond" w:eastAsia="Calibri" w:hAnsi="Garamond" w:cs="Times New Roman"/>
          <w:bCs/>
          <w:sz w:val="24"/>
          <w:szCs w:val="24"/>
          <w:lang w:eastAsia="bg-BG"/>
        </w:rPr>
        <w:t>110.</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Предвид местоположението и характера на инвестиционното предложение минерални води няма да се използват за профилактични, лечебни или хигиенни цели. Минерална вода ще се използва само за питейни цели и ще се осигурява на база сключен абонаментен договор  за доставка на минерална вода и ползване на диспенсери, поради което отрицателно възедйствие върху този фактор не се очаква.</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Имота не е в близост до обществени сгради поради което по този фактор също не се очаква отрицателно въздействие и съответно няма риск за човешкото здраве.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Строителството и експлоатацията на сондажн</w:t>
      </w:r>
      <w:r w:rsidR="00012680" w:rsidRPr="004D2543">
        <w:rPr>
          <w:rFonts w:ascii="Garamond" w:eastAsia="Times New Roman" w:hAnsi="Garamond" w:cs="Times New Roman"/>
          <w:sz w:val="24"/>
          <w:szCs w:val="24"/>
          <w:lang w:eastAsia="bg-BG"/>
        </w:rPr>
        <w:t>ият</w:t>
      </w:r>
      <w:r w:rsidRPr="004D2543">
        <w:rPr>
          <w:rFonts w:ascii="Garamond" w:eastAsia="Times New Roman" w:hAnsi="Garamond" w:cs="Times New Roman"/>
          <w:sz w:val="24"/>
          <w:szCs w:val="24"/>
          <w:lang w:eastAsia="bg-BG"/>
        </w:rPr>
        <w:t xml:space="preserve"> кладен</w:t>
      </w:r>
      <w:r w:rsidR="00012680" w:rsidRPr="004D2543">
        <w:rPr>
          <w:rFonts w:ascii="Garamond" w:eastAsia="Times New Roman" w:hAnsi="Garamond" w:cs="Times New Roman"/>
          <w:sz w:val="24"/>
          <w:szCs w:val="24"/>
          <w:lang w:eastAsia="bg-BG"/>
        </w:rPr>
        <w:t>е</w:t>
      </w:r>
      <w:r w:rsidRPr="004D2543">
        <w:rPr>
          <w:rFonts w:ascii="Garamond" w:eastAsia="Times New Roman" w:hAnsi="Garamond" w:cs="Times New Roman"/>
          <w:sz w:val="24"/>
          <w:szCs w:val="24"/>
          <w:lang w:eastAsia="bg-BG"/>
        </w:rPr>
        <w:t xml:space="preserve">ц не е свързано с излъчване на йонизиращи и/или нейонизиращи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фактори.Курортни ресурси не се засягат при реализацията на инвестиционното предложение, съответно не се очаква и риск за човешкото здраве по този фактор.Поради характера на инвестиционното предложение и предвижданата производствена дейност, не се очаква неблагоприятно въздействие върху въздуха, съответно липсва риск за здравето на хората. </w:t>
      </w:r>
    </w:p>
    <w:p w:rsidR="00D914CC" w:rsidRPr="004D2543" w:rsidRDefault="00D914CC" w:rsidP="004D2543">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Местоположение на площадката, включително необходима площ за временни дейности по време на строителството</w:t>
      </w:r>
    </w:p>
    <w:p w:rsidR="009150C1" w:rsidRPr="004D2543" w:rsidRDefault="009150C1" w:rsidP="004D2543">
      <w:pPr>
        <w:tabs>
          <w:tab w:val="left" w:pos="567"/>
          <w:tab w:val="left" w:pos="993"/>
        </w:tabs>
        <w:spacing w:after="0" w:line="269" w:lineRule="auto"/>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Проектната територия представлява ПИ 03304.1.133, местност „Калчевица” от кадастрална карта на с. Белащица, общ. Родопи. Имотът представлява земеделска земя с начин на трайно ползване “нива”, за която ще се извършва процедура по промяна предназначението, съгласно ЗОЗЗ и ППЗОЗЗ, като проектната територия е с площ 4100 кв.м. Имотът отстои на около 2300 м. северозападно от с. Браниполе и на около 3200 м. северно от жилищна територия на Белащица. Проектната територия е на около 1000 м. от територията на гр. Пловдив, квартал Беломорски. Транспортното обслужване на имотът се осъществява по селскостопански път 1.214 предвиден за разширение с отстъп в имота на възложителите. </w:t>
      </w:r>
    </w:p>
    <w:p w:rsidR="008E1056" w:rsidRPr="004D2543" w:rsidRDefault="009150C1" w:rsidP="004D2543">
      <w:pPr>
        <w:tabs>
          <w:tab w:val="left" w:pos="567"/>
          <w:tab w:val="left" w:pos="993"/>
        </w:tabs>
        <w:spacing w:after="0" w:line="269" w:lineRule="auto"/>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lastRenderedPageBreak/>
        <w:t xml:space="preserve">Транспортното обслужване на имота се осъществява по селскостопански път 1.214 в същото землище, местност “Калчевица” предвиден за разширение с отстъп в имота на възложителя. </w:t>
      </w:r>
      <w:r w:rsidR="008E1056" w:rsidRPr="004D2543">
        <w:rPr>
          <w:rFonts w:ascii="Garamond" w:eastAsia="Times New Roman" w:hAnsi="Garamond" w:cs="Times New Roman"/>
          <w:sz w:val="24"/>
          <w:szCs w:val="24"/>
          <w:lang w:eastAsia="bg-BG"/>
        </w:rPr>
        <w:t>Процедурата за транспортен достъп през описаните общински селскостопански пътища е на основание Решение №80/2018 г. на Общински съвет Родопи.</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Имота не попада в границите на защитени територии, съгласно Закона за защитените територии и в защитени зони, съгласно Закона за биологичното разнообразие.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Предвид географското разположение на имота и характера на инвестиционното предложение, не се очакват трансгранични въздействия при изграждането и експлоатацията на инвестиционното предложение. Реализирането на  инвестиционното предложение няма да бъде свързано с въздействия извън границите на посочения парцел.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Не е необходима друга прилежаща  площ освен наличната площ на имота.      </w:t>
      </w:r>
    </w:p>
    <w:p w:rsidR="00D914CC" w:rsidRPr="004D2543" w:rsidRDefault="00D914CC" w:rsidP="004D2543">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на ЗООС</w:t>
      </w:r>
    </w:p>
    <w:p w:rsidR="00D2378E" w:rsidRPr="004D2543" w:rsidRDefault="00CE0800"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Основни процеси са: </w:t>
      </w:r>
      <w:r w:rsidR="00D2378E" w:rsidRPr="004D2543">
        <w:rPr>
          <w:rFonts w:ascii="Garamond" w:eastAsia="Times New Roman" w:hAnsi="Garamond" w:cs="Times New Roman"/>
          <w:sz w:val="24"/>
          <w:szCs w:val="24"/>
          <w:lang w:eastAsia="bg-BG"/>
        </w:rPr>
        <w:t xml:space="preserve">Основни процеси са: Промяна предназначение на имота за жилищно строителство, като е предвидено разделяне на имота на четири нови имота и образуване съответно на четири броя УПИ за жилищно строителство. Предвидено е изграждане на по една жилищна сграда във всяко едно УПИ или общо четири сгради със застроена площ от около 350 кв.м., представени графично в приложената скица-предложение.  Транспортното обслужване на имотът се осъществява по селскостопански път 1.216 в същото землище, местност “Калчевица” предвиден за разширение с отстъп в имота на възложителя. За транспортно обслужване на част от новообразуваните УПИ в границите на имота е проектирана задънена улица. </w:t>
      </w:r>
    </w:p>
    <w:p w:rsidR="009150C1" w:rsidRPr="004D2543" w:rsidRDefault="009150C1"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Реализацията на инвестиционното предложение „Жилищно строителство“ в ПИ 03304.1.133, с. Белащица, община Родопи, област Пловдив, включва последователност от строителни и експлоатационни процеси, свързани с изграждането и функционирането на жилищни сгради и съпътстващата инфраструктура, включително тръбен сондажен кладенец. </w:t>
      </w:r>
    </w:p>
    <w:p w:rsidR="009150C1" w:rsidRPr="004D2543" w:rsidRDefault="009150C1"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Дейности по подготовка на строителната площадка, включително:</w:t>
      </w:r>
    </w:p>
    <w:p w:rsidR="009150C1" w:rsidRPr="004D2543" w:rsidRDefault="009150C1" w:rsidP="004D2543">
      <w:pPr>
        <w:pStyle w:val="a9"/>
        <w:numPr>
          <w:ilvl w:val="0"/>
          <w:numId w:val="8"/>
        </w:numPr>
        <w:tabs>
          <w:tab w:val="left" w:pos="567"/>
          <w:tab w:val="left" w:pos="993"/>
        </w:tabs>
        <w:spacing w:after="0" w:line="269" w:lineRule="auto"/>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трасиране и определяне границите на строителството;</w:t>
      </w:r>
    </w:p>
    <w:p w:rsidR="009150C1" w:rsidRPr="004D2543" w:rsidRDefault="009150C1" w:rsidP="004D2543">
      <w:pPr>
        <w:pStyle w:val="a9"/>
        <w:numPr>
          <w:ilvl w:val="0"/>
          <w:numId w:val="8"/>
        </w:numPr>
        <w:tabs>
          <w:tab w:val="left" w:pos="567"/>
          <w:tab w:val="left" w:pos="993"/>
        </w:tabs>
        <w:spacing w:after="0" w:line="269" w:lineRule="auto"/>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временно ограждане на имота;</w:t>
      </w:r>
    </w:p>
    <w:p w:rsidR="009150C1" w:rsidRPr="004D2543" w:rsidRDefault="009150C1" w:rsidP="004D2543">
      <w:pPr>
        <w:pStyle w:val="a9"/>
        <w:numPr>
          <w:ilvl w:val="0"/>
          <w:numId w:val="8"/>
        </w:numPr>
        <w:tabs>
          <w:tab w:val="left" w:pos="567"/>
          <w:tab w:val="left" w:pos="993"/>
        </w:tabs>
        <w:spacing w:after="0" w:line="269" w:lineRule="auto"/>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временно организиране на строителна площадка;</w:t>
      </w:r>
    </w:p>
    <w:p w:rsidR="009150C1" w:rsidRPr="004D2543" w:rsidRDefault="009150C1" w:rsidP="004D2543">
      <w:pPr>
        <w:pStyle w:val="a9"/>
        <w:numPr>
          <w:ilvl w:val="0"/>
          <w:numId w:val="8"/>
        </w:numPr>
        <w:tabs>
          <w:tab w:val="left" w:pos="567"/>
          <w:tab w:val="left" w:pos="993"/>
        </w:tabs>
        <w:spacing w:after="0" w:line="269" w:lineRule="auto"/>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доставка и складиране на строителни материали;</w:t>
      </w:r>
    </w:p>
    <w:p w:rsidR="009150C1" w:rsidRPr="004D2543" w:rsidRDefault="009150C1" w:rsidP="004D2543">
      <w:pPr>
        <w:pStyle w:val="a9"/>
        <w:numPr>
          <w:ilvl w:val="0"/>
          <w:numId w:val="8"/>
        </w:numPr>
        <w:tabs>
          <w:tab w:val="left" w:pos="567"/>
          <w:tab w:val="left" w:pos="993"/>
        </w:tabs>
        <w:spacing w:after="0" w:line="269" w:lineRule="auto"/>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осигуряване на временни комуникации (електрозахранване и вода).</w:t>
      </w:r>
    </w:p>
    <w:p w:rsidR="009150C1" w:rsidRPr="004D2543" w:rsidRDefault="009150C1"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Изпълнение на строителните дейности по изграждане на жилищните сгради и инфраструктурата.</w:t>
      </w:r>
      <w:r w:rsidRPr="004D2543">
        <w:rPr>
          <w:sz w:val="24"/>
          <w:szCs w:val="24"/>
        </w:rPr>
        <w:t xml:space="preserve"> </w:t>
      </w:r>
      <w:r w:rsidRPr="004D2543">
        <w:rPr>
          <w:rFonts w:ascii="Garamond" w:eastAsia="Times New Roman" w:hAnsi="Garamond" w:cs="Times New Roman"/>
          <w:sz w:val="24"/>
          <w:szCs w:val="24"/>
          <w:lang w:eastAsia="bg-BG"/>
        </w:rPr>
        <w:t>Предвидено е изграждане на 4 жилищни сгради със застроена площ от по около 300 кв.м като е предвидено извършване на следните дейности:</w:t>
      </w:r>
    </w:p>
    <w:p w:rsidR="009150C1" w:rsidRPr="004D2543" w:rsidRDefault="009150C1" w:rsidP="004D2543">
      <w:pPr>
        <w:pStyle w:val="a9"/>
        <w:numPr>
          <w:ilvl w:val="0"/>
          <w:numId w:val="9"/>
        </w:numPr>
        <w:tabs>
          <w:tab w:val="left" w:pos="567"/>
          <w:tab w:val="left" w:pos="993"/>
        </w:tabs>
        <w:spacing w:after="0" w:line="269" w:lineRule="auto"/>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изкопни работи и земни работи;</w:t>
      </w:r>
    </w:p>
    <w:p w:rsidR="009150C1" w:rsidRPr="004D2543" w:rsidRDefault="009150C1" w:rsidP="004D2543">
      <w:pPr>
        <w:pStyle w:val="a9"/>
        <w:numPr>
          <w:ilvl w:val="0"/>
          <w:numId w:val="9"/>
        </w:numPr>
        <w:tabs>
          <w:tab w:val="left" w:pos="567"/>
          <w:tab w:val="left" w:pos="993"/>
        </w:tabs>
        <w:spacing w:after="0" w:line="269" w:lineRule="auto"/>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изпълнение на фундаментни конструкции;</w:t>
      </w:r>
    </w:p>
    <w:p w:rsidR="009150C1" w:rsidRPr="004D2543" w:rsidRDefault="009150C1" w:rsidP="004D2543">
      <w:pPr>
        <w:pStyle w:val="a9"/>
        <w:numPr>
          <w:ilvl w:val="0"/>
          <w:numId w:val="9"/>
        </w:numPr>
        <w:tabs>
          <w:tab w:val="left" w:pos="567"/>
          <w:tab w:val="left" w:pos="993"/>
        </w:tabs>
        <w:spacing w:after="0" w:line="269" w:lineRule="auto"/>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изграждане на носеща конструкция (стоманобетон/зидария);</w:t>
      </w:r>
    </w:p>
    <w:p w:rsidR="009150C1" w:rsidRPr="004D2543" w:rsidRDefault="009150C1" w:rsidP="004D2543">
      <w:pPr>
        <w:pStyle w:val="a9"/>
        <w:numPr>
          <w:ilvl w:val="0"/>
          <w:numId w:val="9"/>
        </w:numPr>
        <w:tabs>
          <w:tab w:val="left" w:pos="567"/>
          <w:tab w:val="left" w:pos="993"/>
        </w:tabs>
        <w:spacing w:after="0" w:line="269" w:lineRule="auto"/>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изграждане на покривни конструкции;</w:t>
      </w:r>
    </w:p>
    <w:p w:rsidR="009150C1" w:rsidRPr="004D2543" w:rsidRDefault="009150C1" w:rsidP="004D2543">
      <w:pPr>
        <w:pStyle w:val="a9"/>
        <w:numPr>
          <w:ilvl w:val="0"/>
          <w:numId w:val="9"/>
        </w:numPr>
        <w:tabs>
          <w:tab w:val="left" w:pos="567"/>
          <w:tab w:val="left" w:pos="993"/>
        </w:tabs>
        <w:spacing w:after="0" w:line="269" w:lineRule="auto"/>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изпълнение на ВиК, електро- и други инсталации;</w:t>
      </w:r>
    </w:p>
    <w:p w:rsidR="009150C1" w:rsidRPr="004D2543" w:rsidRDefault="009150C1" w:rsidP="004D2543">
      <w:pPr>
        <w:pStyle w:val="a9"/>
        <w:numPr>
          <w:ilvl w:val="0"/>
          <w:numId w:val="9"/>
        </w:numPr>
        <w:tabs>
          <w:tab w:val="left" w:pos="567"/>
          <w:tab w:val="left" w:pos="993"/>
        </w:tabs>
        <w:spacing w:after="0" w:line="269" w:lineRule="auto"/>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изграждане на вътрешна алейна мрежа и паркоместа;</w:t>
      </w:r>
    </w:p>
    <w:p w:rsidR="009150C1" w:rsidRPr="004D2543" w:rsidRDefault="009150C1" w:rsidP="004D2543">
      <w:pPr>
        <w:pStyle w:val="a9"/>
        <w:numPr>
          <w:ilvl w:val="0"/>
          <w:numId w:val="9"/>
        </w:numPr>
        <w:tabs>
          <w:tab w:val="left" w:pos="567"/>
          <w:tab w:val="left" w:pos="993"/>
        </w:tabs>
        <w:spacing w:after="0" w:line="269" w:lineRule="auto"/>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озеленяване и оформяне на прилежащите пространства.</w:t>
      </w:r>
    </w:p>
    <w:p w:rsidR="009150C1" w:rsidRPr="004D2543" w:rsidRDefault="009150C1"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Предвижда се изграждане на сондажен кладенец с дълбочина до 25 м, който включва:</w:t>
      </w:r>
    </w:p>
    <w:p w:rsidR="009150C1" w:rsidRPr="004D2543" w:rsidRDefault="009150C1" w:rsidP="004D2543">
      <w:pPr>
        <w:pStyle w:val="a9"/>
        <w:numPr>
          <w:ilvl w:val="0"/>
          <w:numId w:val="10"/>
        </w:numPr>
        <w:tabs>
          <w:tab w:val="left" w:pos="567"/>
          <w:tab w:val="left" w:pos="993"/>
        </w:tabs>
        <w:spacing w:after="0" w:line="269" w:lineRule="auto"/>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сондажни работи чрез механизирано пробиване;</w:t>
      </w:r>
    </w:p>
    <w:p w:rsidR="009150C1" w:rsidRPr="004D2543" w:rsidRDefault="009150C1" w:rsidP="004D2543">
      <w:pPr>
        <w:pStyle w:val="a9"/>
        <w:numPr>
          <w:ilvl w:val="0"/>
          <w:numId w:val="10"/>
        </w:numPr>
        <w:tabs>
          <w:tab w:val="left" w:pos="567"/>
          <w:tab w:val="left" w:pos="993"/>
        </w:tabs>
        <w:spacing w:after="0" w:line="269" w:lineRule="auto"/>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обсаждане на сондажа с тръби;</w:t>
      </w:r>
    </w:p>
    <w:p w:rsidR="009150C1" w:rsidRPr="004D2543" w:rsidRDefault="009150C1" w:rsidP="004D2543">
      <w:pPr>
        <w:pStyle w:val="a9"/>
        <w:numPr>
          <w:ilvl w:val="0"/>
          <w:numId w:val="10"/>
        </w:numPr>
        <w:tabs>
          <w:tab w:val="left" w:pos="567"/>
          <w:tab w:val="left" w:pos="993"/>
        </w:tabs>
        <w:spacing w:after="0" w:line="269" w:lineRule="auto"/>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lastRenderedPageBreak/>
        <w:t>филтрова зона и защита на водоносния хоризонт;</w:t>
      </w:r>
    </w:p>
    <w:p w:rsidR="009150C1" w:rsidRPr="004D2543" w:rsidRDefault="009150C1" w:rsidP="004D2543">
      <w:pPr>
        <w:pStyle w:val="a9"/>
        <w:numPr>
          <w:ilvl w:val="0"/>
          <w:numId w:val="10"/>
        </w:numPr>
        <w:tabs>
          <w:tab w:val="left" w:pos="567"/>
          <w:tab w:val="left" w:pos="993"/>
        </w:tabs>
        <w:spacing w:after="0" w:line="269" w:lineRule="auto"/>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изпомпване и първоначално разработване на кладенеца;</w:t>
      </w:r>
    </w:p>
    <w:p w:rsidR="009150C1" w:rsidRPr="004D2543" w:rsidRDefault="009150C1" w:rsidP="004D2543">
      <w:pPr>
        <w:pStyle w:val="a9"/>
        <w:numPr>
          <w:ilvl w:val="0"/>
          <w:numId w:val="10"/>
        </w:numPr>
        <w:tabs>
          <w:tab w:val="left" w:pos="567"/>
          <w:tab w:val="left" w:pos="993"/>
        </w:tabs>
        <w:spacing w:after="0" w:line="269" w:lineRule="auto"/>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хидравлични изпитвания за определяне на дебита.</w:t>
      </w:r>
    </w:p>
    <w:p w:rsidR="009150C1" w:rsidRPr="004D2543" w:rsidRDefault="009150C1"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При изграждане на сондажният кладенец, дълбочината ще гарантира водовземане само от първото от повърхността подземно водно тяло, с цел опазване количеството на подземните води от дълбоко разположените и защитени от замърсяване подземни водни тела, основен източник за осигуряване на вода с питейни качества (съгласно чл. 50, вр. ал. 2 и ал. 3 от Наредба № 1 / 10.10.2007г. за проучване и ползване на подземните води;</w:t>
      </w:r>
    </w:p>
    <w:p w:rsidR="009150C1" w:rsidRPr="004D2543" w:rsidRDefault="009150C1"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След въвеждане в експлоатация ще се извършват дейности по нормалното функциониране на обекта, включително:</w:t>
      </w:r>
    </w:p>
    <w:p w:rsidR="009150C1" w:rsidRPr="004D2543" w:rsidRDefault="009150C1" w:rsidP="004D2543">
      <w:pPr>
        <w:pStyle w:val="a9"/>
        <w:numPr>
          <w:ilvl w:val="0"/>
          <w:numId w:val="11"/>
        </w:numPr>
        <w:tabs>
          <w:tab w:val="left" w:pos="567"/>
          <w:tab w:val="left" w:pos="993"/>
        </w:tabs>
        <w:spacing w:after="0" w:line="269" w:lineRule="auto"/>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обитаване на жилищните сгради;</w:t>
      </w:r>
    </w:p>
    <w:p w:rsidR="009150C1" w:rsidRPr="004D2543" w:rsidRDefault="009150C1" w:rsidP="004D2543">
      <w:pPr>
        <w:pStyle w:val="a9"/>
        <w:numPr>
          <w:ilvl w:val="0"/>
          <w:numId w:val="11"/>
        </w:numPr>
        <w:tabs>
          <w:tab w:val="left" w:pos="567"/>
          <w:tab w:val="left" w:pos="993"/>
        </w:tabs>
        <w:spacing w:after="0" w:line="269" w:lineRule="auto"/>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използване на вода от сондажния кладенец за битови нужди и поливане;</w:t>
      </w:r>
    </w:p>
    <w:p w:rsidR="009150C1" w:rsidRPr="004D2543" w:rsidRDefault="009150C1" w:rsidP="004D2543">
      <w:pPr>
        <w:pStyle w:val="a9"/>
        <w:numPr>
          <w:ilvl w:val="0"/>
          <w:numId w:val="11"/>
        </w:numPr>
        <w:tabs>
          <w:tab w:val="left" w:pos="567"/>
          <w:tab w:val="left" w:pos="993"/>
        </w:tabs>
        <w:spacing w:after="0" w:line="269" w:lineRule="auto"/>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поддържане на зелени площи и инфраструктура;</w:t>
      </w:r>
    </w:p>
    <w:p w:rsidR="009150C1" w:rsidRPr="004D2543" w:rsidRDefault="009150C1" w:rsidP="004D2543">
      <w:pPr>
        <w:pStyle w:val="a9"/>
        <w:numPr>
          <w:ilvl w:val="0"/>
          <w:numId w:val="11"/>
        </w:numPr>
        <w:tabs>
          <w:tab w:val="left" w:pos="567"/>
          <w:tab w:val="left" w:pos="993"/>
        </w:tabs>
        <w:spacing w:after="0" w:line="269" w:lineRule="auto"/>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образуване и управление на битови отпадъци съгласно действащото законодателство.</w:t>
      </w:r>
    </w:p>
    <w:p w:rsidR="00D914CC" w:rsidRPr="004D2543" w:rsidRDefault="009150C1"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Основните процеси не включват производствени дейности, не са свързани с използване на опасни технологии и не предвиждат емисии на вредни вещества над допустимите норми. Въздействията върху околната среда са ограничени по време и обхват и са характерни за стандартно жилищно строителство.</w:t>
      </w:r>
      <w:r w:rsidR="003453EE" w:rsidRPr="004D2543">
        <w:rPr>
          <w:rFonts w:ascii="Garamond" w:eastAsia="Times New Roman" w:hAnsi="Garamond" w:cs="Times New Roman"/>
          <w:sz w:val="24"/>
          <w:szCs w:val="24"/>
          <w:lang w:eastAsia="bg-BG"/>
        </w:rPr>
        <w:t xml:space="preserve">  </w:t>
      </w:r>
      <w:r w:rsidR="00D914CC" w:rsidRPr="004D2543">
        <w:rPr>
          <w:rFonts w:ascii="Garamond" w:eastAsia="Times New Roman" w:hAnsi="Garamond" w:cs="Times New Roman"/>
          <w:sz w:val="24"/>
          <w:szCs w:val="24"/>
          <w:lang w:eastAsia="bg-BG"/>
        </w:rPr>
        <w:t>Ще се спазват следните условия:</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w:t>
      </w:r>
      <w:r w:rsidRPr="004D2543">
        <w:rPr>
          <w:rFonts w:ascii="Garamond" w:eastAsia="Times New Roman" w:hAnsi="Garamond" w:cs="Times New Roman"/>
          <w:sz w:val="24"/>
          <w:szCs w:val="24"/>
          <w:lang w:eastAsia="bg-BG"/>
        </w:rPr>
        <w:tab/>
        <w:t>Няма да се допуска замърсяване на подземното и повърхностното водно тяло от дейностите, свързани с реализация на инвестиционното предложение;</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w:t>
      </w:r>
      <w:r w:rsidRPr="004D2543">
        <w:rPr>
          <w:rFonts w:ascii="Garamond" w:eastAsia="Times New Roman" w:hAnsi="Garamond" w:cs="Times New Roman"/>
          <w:sz w:val="24"/>
          <w:szCs w:val="24"/>
          <w:lang w:eastAsia="bg-BG"/>
        </w:rPr>
        <w:tab/>
        <w:t>По време на сондирането, изхвърлянето на промивната течност и битовите отпадъци ще става на определени за целта места.</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w:t>
      </w:r>
      <w:r w:rsidRPr="004D2543">
        <w:rPr>
          <w:rFonts w:ascii="Garamond" w:eastAsia="Times New Roman" w:hAnsi="Garamond" w:cs="Times New Roman"/>
          <w:sz w:val="24"/>
          <w:szCs w:val="24"/>
          <w:lang w:eastAsia="bg-BG"/>
        </w:rPr>
        <w:tab/>
        <w:t>Изграждането на водовземните съоръжения и водовземането от подземни води, подлежи на разрешителен режим, съгласно чл. 50, ал. 7, т. 1, във връзка с чл. 44, ал. 1 от Закона за водите;</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Не се предвижда други свързани с основния предмет спомагателни или поддържащи дейности.</w:t>
      </w:r>
      <w:r w:rsidR="003453EE" w:rsidRPr="004D2543">
        <w:rPr>
          <w:rFonts w:ascii="Garamond" w:eastAsia="Times New Roman" w:hAnsi="Garamond" w:cs="Times New Roman"/>
          <w:sz w:val="24"/>
          <w:szCs w:val="24"/>
          <w:lang w:eastAsia="bg-BG"/>
        </w:rPr>
        <w:t xml:space="preserve"> </w:t>
      </w:r>
      <w:r w:rsidRPr="004D2543">
        <w:rPr>
          <w:rFonts w:ascii="Garamond" w:eastAsia="Times New Roman" w:hAnsi="Garamond" w:cs="Times New Roman"/>
          <w:sz w:val="24"/>
          <w:szCs w:val="24"/>
          <w:lang w:eastAsia="bg-BG"/>
        </w:rPr>
        <w:t>При  извършване на дейността не се предвиждат опасности и очаквани вредности.</w:t>
      </w:r>
      <w:r w:rsidR="003453EE" w:rsidRPr="004D2543">
        <w:rPr>
          <w:rFonts w:ascii="Garamond" w:eastAsia="Times New Roman" w:hAnsi="Garamond" w:cs="Times New Roman"/>
          <w:sz w:val="24"/>
          <w:szCs w:val="24"/>
          <w:lang w:eastAsia="bg-BG"/>
        </w:rPr>
        <w:t xml:space="preserve"> </w:t>
      </w:r>
      <w:r w:rsidRPr="004D2543">
        <w:rPr>
          <w:rFonts w:ascii="Garamond" w:eastAsia="Times New Roman" w:hAnsi="Garamond" w:cs="Times New Roman"/>
          <w:sz w:val="24"/>
          <w:szCs w:val="24"/>
          <w:lang w:eastAsia="bg-BG"/>
        </w:rPr>
        <w:t>При този вид дейност не се отделят вещества, които да окажат вредно въздействие върху атмосферния въздух.</w:t>
      </w:r>
      <w:r w:rsidR="003453EE" w:rsidRPr="004D2543">
        <w:rPr>
          <w:rFonts w:ascii="Garamond" w:eastAsia="Times New Roman" w:hAnsi="Garamond" w:cs="Times New Roman"/>
          <w:sz w:val="24"/>
          <w:szCs w:val="24"/>
          <w:lang w:eastAsia="bg-BG"/>
        </w:rPr>
        <w:t xml:space="preserve"> </w:t>
      </w:r>
      <w:r w:rsidRPr="004D2543">
        <w:rPr>
          <w:rFonts w:ascii="Garamond" w:eastAsia="Times New Roman" w:hAnsi="Garamond" w:cs="Times New Roman"/>
          <w:sz w:val="24"/>
          <w:szCs w:val="24"/>
          <w:lang w:eastAsia="bg-BG"/>
        </w:rPr>
        <w:t>Няма технологични процеси и оборудване, които да са източник на електромагнитни полета и радиационни лъчения.</w:t>
      </w:r>
      <w:r w:rsidR="003453EE" w:rsidRPr="004D2543">
        <w:rPr>
          <w:rFonts w:ascii="Garamond" w:eastAsia="Times New Roman" w:hAnsi="Garamond" w:cs="Times New Roman"/>
          <w:sz w:val="24"/>
          <w:szCs w:val="24"/>
          <w:lang w:eastAsia="bg-BG"/>
        </w:rPr>
        <w:t xml:space="preserve"> </w:t>
      </w:r>
      <w:r w:rsidRPr="004D2543">
        <w:rPr>
          <w:rFonts w:ascii="Garamond" w:eastAsia="Times New Roman" w:hAnsi="Garamond" w:cs="Times New Roman"/>
          <w:sz w:val="24"/>
          <w:szCs w:val="24"/>
          <w:lang w:eastAsia="bg-BG"/>
        </w:rPr>
        <w:t>Няма източници на вибрации.</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На площадката на обекта няма налични и няма да се съхраняват и използват опасни вещества от приложение № 3 към ЗООС.</w:t>
      </w:r>
    </w:p>
    <w:p w:rsidR="00D914CC" w:rsidRPr="004D2543" w:rsidRDefault="00D914CC" w:rsidP="004D2543">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Схема на нова или промяна на съществуваща пътна инфраструктура</w:t>
      </w:r>
    </w:p>
    <w:p w:rsidR="003453EE" w:rsidRPr="004D2543" w:rsidRDefault="00D2378E"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Транспортното обслужване на имотът се осъществява по селскостопански път 1.21</w:t>
      </w:r>
      <w:r w:rsidR="003453EE" w:rsidRPr="004D2543">
        <w:rPr>
          <w:rFonts w:ascii="Garamond" w:eastAsia="Times New Roman" w:hAnsi="Garamond" w:cs="Times New Roman"/>
          <w:sz w:val="24"/>
          <w:szCs w:val="24"/>
          <w:lang w:eastAsia="bg-BG"/>
        </w:rPr>
        <w:t>4</w:t>
      </w:r>
      <w:r w:rsidRPr="004D2543">
        <w:rPr>
          <w:rFonts w:ascii="Garamond" w:eastAsia="Times New Roman" w:hAnsi="Garamond" w:cs="Times New Roman"/>
          <w:sz w:val="24"/>
          <w:szCs w:val="24"/>
          <w:lang w:eastAsia="bg-BG"/>
        </w:rPr>
        <w:t xml:space="preserve"> в същото землище, местност “Калчевица” предвиден за разширение с отстъп в имота на възложителя. За транспортно обслужване на част от новообразуваните УПИ в границите на имота е проектирана задънена улица</w:t>
      </w:r>
      <w:r w:rsidR="003453EE" w:rsidRPr="004D2543">
        <w:rPr>
          <w:rFonts w:ascii="Garamond" w:eastAsia="Times New Roman" w:hAnsi="Garamond" w:cs="Times New Roman"/>
          <w:sz w:val="24"/>
          <w:szCs w:val="24"/>
          <w:lang w:eastAsia="bg-BG"/>
        </w:rPr>
        <w:t xml:space="preserve">. </w:t>
      </w:r>
      <w:r w:rsidR="00FD171C" w:rsidRPr="004D2543">
        <w:rPr>
          <w:rFonts w:ascii="Garamond" w:eastAsia="Times New Roman" w:hAnsi="Garamond" w:cs="Times New Roman"/>
          <w:sz w:val="24"/>
          <w:szCs w:val="24"/>
          <w:lang w:eastAsia="bg-BG"/>
        </w:rPr>
        <w:t>Процедурата за транспортен достъп през описаните общински селскостопански пътища е на основание Решение №80/2018 г. на Общински съвет Родопи.</w:t>
      </w:r>
      <w:r w:rsidR="003453EE" w:rsidRPr="004D2543">
        <w:rPr>
          <w:sz w:val="24"/>
          <w:szCs w:val="24"/>
        </w:rPr>
        <w:t xml:space="preserve"> </w:t>
      </w:r>
      <w:r w:rsidR="003453EE" w:rsidRPr="004D2543">
        <w:rPr>
          <w:rFonts w:ascii="Garamond" w:eastAsia="Times New Roman" w:hAnsi="Garamond" w:cs="Times New Roman"/>
          <w:sz w:val="24"/>
          <w:szCs w:val="24"/>
          <w:lang w:eastAsia="bg-BG"/>
        </w:rPr>
        <w:t>Реализацията на инвестиционното предложение „Жилищно строителство“ в ПИ 03304.1.133, с. Белащица, община Родопи, област Пловдив не предвижда изграждане на нова външна пътна инфраструктура и не включва промяна на съществуващата улична мрежа извън границите на имота.</w:t>
      </w:r>
    </w:p>
    <w:p w:rsidR="003453EE" w:rsidRPr="004D2543" w:rsidRDefault="003453EE"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В рамките на имота се предвижда изграждане на вътрешна алейна и обслужваща мрежа, която ще осигурява достъп до жилищните сгради, паркоместата и техническите зони. Тази </w:t>
      </w:r>
      <w:r w:rsidRPr="004D2543">
        <w:rPr>
          <w:rFonts w:ascii="Garamond" w:eastAsia="Times New Roman" w:hAnsi="Garamond" w:cs="Times New Roman"/>
          <w:sz w:val="24"/>
          <w:szCs w:val="24"/>
          <w:lang w:eastAsia="bg-BG"/>
        </w:rPr>
        <w:lastRenderedPageBreak/>
        <w:t>вътрешна инфраструктура ще бъде проектирана в съответствие с действащите нормативни изисквания за достъпност, пожарна безопасност и функционалност.</w:t>
      </w:r>
    </w:p>
    <w:p w:rsidR="003453EE" w:rsidRPr="004D2543" w:rsidRDefault="003453EE"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Не се предвиждат промени в транспортната схема на района, нито увеличаване на пътната мрежа извън имота. Натоварването върху съществуващите улици ще бъде в рамките на типичното за жилищна зона и не се очаква да доведе до съществено влошаване на транспортната обстановка.</w:t>
      </w:r>
    </w:p>
    <w:p w:rsidR="00FD171C" w:rsidRPr="004D2543" w:rsidRDefault="003453EE"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По време на строителството ще се използват съществуващите пътни връзки за доставка на материали и техника, като ще се предприемат мерки за недопускане на замърсяване на пътните настилки и ограничаване на временното въздействие върху движението.</w:t>
      </w:r>
    </w:p>
    <w:p w:rsidR="00D914CC" w:rsidRPr="004D2543" w:rsidRDefault="00D914CC" w:rsidP="004D2543">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Програма за дейностите, включително за строителство, експлоатация и фазите на закриване, възстановяване и последващо използване</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Конкретните параметри на строителните дейности, респективно съответните технически строителни решения, ще бъдат предмет на бъдещо работно проектиране.</w:t>
      </w:r>
      <w:r w:rsidR="003453EE" w:rsidRPr="004D2543">
        <w:rPr>
          <w:rFonts w:ascii="Garamond" w:eastAsia="Times New Roman" w:hAnsi="Garamond" w:cs="Times New Roman"/>
          <w:sz w:val="24"/>
          <w:szCs w:val="24"/>
          <w:lang w:eastAsia="bg-BG"/>
        </w:rPr>
        <w:t xml:space="preserve"> </w:t>
      </w:r>
      <w:r w:rsidRPr="004D2543">
        <w:rPr>
          <w:rFonts w:ascii="Garamond" w:eastAsia="Times New Roman" w:hAnsi="Garamond" w:cs="Times New Roman"/>
          <w:sz w:val="24"/>
          <w:szCs w:val="24"/>
          <w:lang w:eastAsia="bg-BG"/>
        </w:rPr>
        <w:t xml:space="preserve">Не се налага ползването на допълнителни площи за временни дейности по време на строителството, освен площта на имота, в които ще се реализира инвестиционното предложение.  </w:t>
      </w:r>
      <w:r w:rsidR="003453EE" w:rsidRPr="004D2543">
        <w:rPr>
          <w:rFonts w:ascii="Garamond" w:eastAsia="Times New Roman" w:hAnsi="Garamond" w:cs="Times New Roman"/>
          <w:sz w:val="24"/>
          <w:szCs w:val="24"/>
          <w:lang w:eastAsia="bg-BG"/>
        </w:rPr>
        <w:t xml:space="preserve"> </w:t>
      </w:r>
      <w:r w:rsidRPr="004D2543">
        <w:rPr>
          <w:rFonts w:ascii="Garamond" w:eastAsia="Times New Roman" w:hAnsi="Garamond" w:cs="Times New Roman"/>
          <w:sz w:val="24"/>
          <w:szCs w:val="24"/>
          <w:lang w:eastAsia="bg-BG"/>
        </w:rPr>
        <w:t>Основните строителни дейности ще се осъществят в рамките на един строителен сезон.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r w:rsidR="003453EE" w:rsidRPr="004D2543">
        <w:rPr>
          <w:rFonts w:ascii="Garamond" w:eastAsia="Times New Roman" w:hAnsi="Garamond" w:cs="Times New Roman"/>
          <w:sz w:val="24"/>
          <w:szCs w:val="24"/>
          <w:lang w:eastAsia="bg-BG"/>
        </w:rPr>
        <w:t xml:space="preserve">  </w:t>
      </w:r>
      <w:r w:rsidRPr="004D2543">
        <w:rPr>
          <w:rFonts w:ascii="Garamond" w:eastAsia="Times New Roman" w:hAnsi="Garamond" w:cs="Times New Roman"/>
          <w:sz w:val="24"/>
          <w:szCs w:val="24"/>
          <w:lang w:eastAsia="bg-BG"/>
        </w:rPr>
        <w:t>Срокът за изграждането на сондажни</w:t>
      </w:r>
      <w:r w:rsidR="00676FCC" w:rsidRPr="004D2543">
        <w:rPr>
          <w:rFonts w:ascii="Garamond" w:eastAsia="Times New Roman" w:hAnsi="Garamond" w:cs="Times New Roman"/>
          <w:sz w:val="24"/>
          <w:szCs w:val="24"/>
          <w:lang w:eastAsia="bg-BG"/>
        </w:rPr>
        <w:t>ят</w:t>
      </w:r>
      <w:r w:rsidRPr="004D2543">
        <w:rPr>
          <w:rFonts w:ascii="Garamond" w:eastAsia="Times New Roman" w:hAnsi="Garamond" w:cs="Times New Roman"/>
          <w:sz w:val="24"/>
          <w:szCs w:val="24"/>
          <w:lang w:eastAsia="bg-BG"/>
        </w:rPr>
        <w:t xml:space="preserve"> кладен</w:t>
      </w:r>
      <w:r w:rsidR="00676FCC" w:rsidRPr="004D2543">
        <w:rPr>
          <w:rFonts w:ascii="Garamond" w:eastAsia="Times New Roman" w:hAnsi="Garamond" w:cs="Times New Roman"/>
          <w:sz w:val="24"/>
          <w:szCs w:val="24"/>
          <w:lang w:eastAsia="bg-BG"/>
        </w:rPr>
        <w:t>е</w:t>
      </w:r>
      <w:r w:rsidRPr="004D2543">
        <w:rPr>
          <w:rFonts w:ascii="Garamond" w:eastAsia="Times New Roman" w:hAnsi="Garamond" w:cs="Times New Roman"/>
          <w:sz w:val="24"/>
          <w:szCs w:val="24"/>
          <w:lang w:eastAsia="bg-BG"/>
        </w:rPr>
        <w:t>ц с включени всички процедури е около 6 месеца. Фактическото изграждане на тръбен кладенец и провеждане на опитно-филтрационните работи се предвижда да бъде около 30 дни. Разрешителното 6-10 до 25 години. Експлоатационният срок е 25 години. Изпълнението на водоизточника като организация ще се осъществява само в границите на площадката, в която е проектиран и няма да засегнат съседни имоти. Изпълнението и експлоатацията на всеки един кладенец не е свързано с действия, които ще доведат до промени на района. Кладен</w:t>
      </w:r>
      <w:r w:rsidR="00043995" w:rsidRPr="004D2543">
        <w:rPr>
          <w:rFonts w:ascii="Garamond" w:eastAsia="Times New Roman" w:hAnsi="Garamond" w:cs="Times New Roman"/>
          <w:sz w:val="24"/>
          <w:szCs w:val="24"/>
          <w:lang w:eastAsia="bg-BG"/>
        </w:rPr>
        <w:t>еца</w:t>
      </w:r>
      <w:r w:rsidRPr="004D2543">
        <w:rPr>
          <w:rFonts w:ascii="Garamond" w:eastAsia="Times New Roman" w:hAnsi="Garamond" w:cs="Times New Roman"/>
          <w:sz w:val="24"/>
          <w:szCs w:val="24"/>
          <w:lang w:eastAsia="bg-BG"/>
        </w:rPr>
        <w:t xml:space="preserve"> ще се изград</w:t>
      </w:r>
      <w:r w:rsidR="00043995" w:rsidRPr="004D2543">
        <w:rPr>
          <w:rFonts w:ascii="Garamond" w:eastAsia="Times New Roman" w:hAnsi="Garamond" w:cs="Times New Roman"/>
          <w:sz w:val="24"/>
          <w:szCs w:val="24"/>
          <w:lang w:eastAsia="bg-BG"/>
        </w:rPr>
        <w:t>и</w:t>
      </w:r>
      <w:r w:rsidRPr="004D2543">
        <w:rPr>
          <w:rFonts w:ascii="Garamond" w:eastAsia="Times New Roman" w:hAnsi="Garamond" w:cs="Times New Roman"/>
          <w:sz w:val="24"/>
          <w:szCs w:val="24"/>
          <w:lang w:eastAsia="bg-BG"/>
        </w:rPr>
        <w:t>, както е обичайно за района - с PVC или метални тръби. На устието ще се изгради шахта.</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Етапи на изграждане:</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w:t>
      </w:r>
      <w:r w:rsidRPr="004D2543">
        <w:rPr>
          <w:rFonts w:ascii="Garamond" w:eastAsia="Times New Roman" w:hAnsi="Garamond" w:cs="Times New Roman"/>
          <w:sz w:val="24"/>
          <w:szCs w:val="24"/>
          <w:lang w:eastAsia="bg-BG"/>
        </w:rPr>
        <w:tab/>
        <w:t>Изработване на задание за проектиране съгл. чл.124 и 125 от ЗУТ;</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w:t>
      </w:r>
      <w:r w:rsidRPr="004D2543">
        <w:rPr>
          <w:rFonts w:ascii="Garamond" w:eastAsia="Times New Roman" w:hAnsi="Garamond" w:cs="Times New Roman"/>
          <w:sz w:val="24"/>
          <w:szCs w:val="24"/>
          <w:lang w:eastAsia="bg-BG"/>
        </w:rPr>
        <w:tab/>
        <w:t>Разрешение от Общински съвет Родопи за изработване на ПУП-ПРЗ;</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w:t>
      </w:r>
      <w:r w:rsidRPr="004D2543">
        <w:rPr>
          <w:rFonts w:ascii="Garamond" w:eastAsia="Times New Roman" w:hAnsi="Garamond" w:cs="Times New Roman"/>
          <w:sz w:val="24"/>
          <w:szCs w:val="24"/>
          <w:lang w:eastAsia="bg-BG"/>
        </w:rPr>
        <w:tab/>
        <w:t xml:space="preserve">Процедура в  РИОСВ по глава шеста от ЗООС, в конкретния случай за преценка необходимостта от ОВОС съгласно чл. 93, ал.1 ,т.1 от ЗООС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w:t>
      </w:r>
      <w:r w:rsidRPr="004D2543">
        <w:rPr>
          <w:rFonts w:ascii="Garamond" w:eastAsia="Times New Roman" w:hAnsi="Garamond" w:cs="Times New Roman"/>
          <w:sz w:val="24"/>
          <w:szCs w:val="24"/>
          <w:lang w:eastAsia="bg-BG"/>
        </w:rPr>
        <w:tab/>
        <w:t>Процедура в Министерството на земеделието-София,</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w:t>
      </w:r>
      <w:r w:rsidRPr="004D2543">
        <w:rPr>
          <w:rFonts w:ascii="Garamond" w:eastAsia="Times New Roman" w:hAnsi="Garamond" w:cs="Times New Roman"/>
          <w:sz w:val="24"/>
          <w:szCs w:val="24"/>
          <w:lang w:eastAsia="bg-BG"/>
        </w:rPr>
        <w:tab/>
        <w:t xml:space="preserve"> Приемане на ПУП-ПРЗ от общински експертен съвет и одобряването му от кмета на общината;</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w:t>
      </w:r>
      <w:r w:rsidRPr="004D2543">
        <w:rPr>
          <w:rFonts w:ascii="Garamond" w:eastAsia="Times New Roman" w:hAnsi="Garamond" w:cs="Times New Roman"/>
          <w:sz w:val="24"/>
          <w:szCs w:val="24"/>
          <w:lang w:eastAsia="bg-BG"/>
        </w:rPr>
        <w:tab/>
        <w:t>Получаване на виза за проектиране;</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w:t>
      </w:r>
      <w:r w:rsidRPr="004D2543">
        <w:rPr>
          <w:rFonts w:ascii="Garamond" w:eastAsia="Times New Roman" w:hAnsi="Garamond" w:cs="Times New Roman"/>
          <w:sz w:val="24"/>
          <w:szCs w:val="24"/>
          <w:lang w:eastAsia="bg-BG"/>
        </w:rPr>
        <w:tab/>
        <w:t>Изработване на технологичен, архитектурен и проекти по отделните части (ОВК, ВиК, Ел.инст.);</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w:t>
      </w:r>
      <w:r w:rsidRPr="004D2543">
        <w:rPr>
          <w:rFonts w:ascii="Garamond" w:eastAsia="Times New Roman" w:hAnsi="Garamond" w:cs="Times New Roman"/>
          <w:sz w:val="24"/>
          <w:szCs w:val="24"/>
          <w:lang w:eastAsia="bg-BG"/>
        </w:rPr>
        <w:tab/>
        <w:t>Получаване на строително разрешение.</w:t>
      </w:r>
    </w:p>
    <w:p w:rsidR="00D914CC" w:rsidRPr="004D2543" w:rsidRDefault="00D914CC" w:rsidP="004D2543">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 xml:space="preserve">Предлагани методи за строителство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Ще се прилагат стандартни методи за строителство. Изпълнението на СМР ще се извършва в съответствие с проект за технология и организация на строителството като част от Плана за безопасни условия на труд в следната последователност: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За изграждане на сондажният кладенец, сондирането ще се извърши със сондажна апаратура ФА-12 - роторно, с обратна циркулация на промивната течност, при което няма да има предпоставка за заглиняване на водоносния хоризонт.</w:t>
      </w:r>
    </w:p>
    <w:p w:rsidR="00D914CC" w:rsidRPr="004D2543" w:rsidRDefault="00D914CC" w:rsidP="004D2543">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Доказване на необходимостта от инвестиционното предложение</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Местоположението на имота е съобразено с дейността, която ще се развива.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lastRenderedPageBreak/>
        <w:t>През последните години все повече нараства търсенето на парцели с цел изграждане на жилищни сгради извън градска територия. Поради тази причина реализацията на инвестиционното предложение е необходима предвид нарастващите нужди на населението от гр. Пловдив и близките населени места. Имота е в близост до</w:t>
      </w:r>
      <w:r w:rsidR="00FD171C" w:rsidRPr="004D2543">
        <w:rPr>
          <w:rFonts w:ascii="Garamond" w:eastAsia="Times New Roman" w:hAnsi="Garamond" w:cs="Times New Roman"/>
          <w:sz w:val="24"/>
          <w:szCs w:val="24"/>
          <w:lang w:eastAsia="bg-BG"/>
        </w:rPr>
        <w:t xml:space="preserve"> квартал </w:t>
      </w:r>
      <w:r w:rsidR="00D2378E" w:rsidRPr="004D2543">
        <w:rPr>
          <w:rFonts w:ascii="Garamond" w:eastAsia="Times New Roman" w:hAnsi="Garamond" w:cs="Times New Roman"/>
          <w:sz w:val="24"/>
          <w:szCs w:val="24"/>
          <w:lang w:eastAsia="bg-BG"/>
        </w:rPr>
        <w:t>Беломорски</w:t>
      </w:r>
      <w:r w:rsidR="00FD171C" w:rsidRPr="004D2543">
        <w:rPr>
          <w:rFonts w:ascii="Garamond" w:eastAsia="Times New Roman" w:hAnsi="Garamond" w:cs="Times New Roman"/>
          <w:sz w:val="24"/>
          <w:szCs w:val="24"/>
          <w:lang w:eastAsia="bg-BG"/>
        </w:rPr>
        <w:t xml:space="preserve"> на гр. Пловдив, независимо, че териториално пада в землището на с. </w:t>
      </w:r>
      <w:r w:rsidR="00C653AD" w:rsidRPr="004D2543">
        <w:rPr>
          <w:rFonts w:ascii="Garamond" w:eastAsia="Times New Roman" w:hAnsi="Garamond" w:cs="Times New Roman"/>
          <w:sz w:val="24"/>
          <w:szCs w:val="24"/>
          <w:lang w:eastAsia="bg-BG"/>
        </w:rPr>
        <w:t>Белащица</w:t>
      </w:r>
      <w:r w:rsidR="00FD171C" w:rsidRPr="004D2543">
        <w:rPr>
          <w:rFonts w:ascii="Garamond" w:eastAsia="Times New Roman" w:hAnsi="Garamond" w:cs="Times New Roman"/>
          <w:sz w:val="24"/>
          <w:szCs w:val="24"/>
          <w:lang w:eastAsia="bg-BG"/>
        </w:rPr>
        <w:t xml:space="preserve">. </w:t>
      </w:r>
      <w:r w:rsidRPr="004D2543">
        <w:rPr>
          <w:rFonts w:ascii="Garamond" w:eastAsia="Times New Roman" w:hAnsi="Garamond" w:cs="Times New Roman"/>
          <w:sz w:val="24"/>
          <w:szCs w:val="24"/>
          <w:lang w:eastAsia="bg-BG"/>
        </w:rPr>
        <w:t xml:space="preserve"> В района около ПИ има много имоти с променено предназначение за жилищно застрояване. Изграждането на сондажн</w:t>
      </w:r>
      <w:r w:rsidR="00012680" w:rsidRPr="004D2543">
        <w:rPr>
          <w:rFonts w:ascii="Garamond" w:eastAsia="Times New Roman" w:hAnsi="Garamond" w:cs="Times New Roman"/>
          <w:sz w:val="24"/>
          <w:szCs w:val="24"/>
          <w:lang w:eastAsia="bg-BG"/>
        </w:rPr>
        <w:t>ият</w:t>
      </w:r>
      <w:r w:rsidRPr="004D2543">
        <w:rPr>
          <w:rFonts w:ascii="Garamond" w:eastAsia="Times New Roman" w:hAnsi="Garamond" w:cs="Times New Roman"/>
          <w:sz w:val="24"/>
          <w:szCs w:val="24"/>
          <w:lang w:eastAsia="bg-BG"/>
        </w:rPr>
        <w:t xml:space="preserve"> кладен</w:t>
      </w:r>
      <w:r w:rsidR="00012680" w:rsidRPr="004D2543">
        <w:rPr>
          <w:rFonts w:ascii="Garamond" w:eastAsia="Times New Roman" w:hAnsi="Garamond" w:cs="Times New Roman"/>
          <w:sz w:val="24"/>
          <w:szCs w:val="24"/>
          <w:lang w:eastAsia="bg-BG"/>
        </w:rPr>
        <w:t>е</w:t>
      </w:r>
      <w:r w:rsidRPr="004D2543">
        <w:rPr>
          <w:rFonts w:ascii="Garamond" w:eastAsia="Times New Roman" w:hAnsi="Garamond" w:cs="Times New Roman"/>
          <w:sz w:val="24"/>
          <w:szCs w:val="24"/>
          <w:lang w:eastAsia="bg-BG"/>
        </w:rPr>
        <w:t>ц е необходимо, тъй като чрез него ще се осигурят водни количества  за обекта, а именно:</w:t>
      </w:r>
    </w:p>
    <w:p w:rsidR="00D914CC" w:rsidRPr="004D2543" w:rsidRDefault="00D914CC" w:rsidP="004D2543">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4D2543">
        <w:rPr>
          <w:rFonts w:ascii="Garamond" w:eastAsia="Times New Roman" w:hAnsi="Garamond" w:cs="Times New Roman"/>
          <w:sz w:val="24"/>
          <w:szCs w:val="24"/>
        </w:rPr>
        <w:t>за поддържането на зелените площи в новообразуван</w:t>
      </w:r>
      <w:r w:rsidR="00FD171C" w:rsidRPr="004D2543">
        <w:rPr>
          <w:rFonts w:ascii="Garamond" w:eastAsia="Times New Roman" w:hAnsi="Garamond" w:cs="Times New Roman"/>
          <w:sz w:val="24"/>
          <w:szCs w:val="24"/>
        </w:rPr>
        <w:t>ото</w:t>
      </w:r>
      <w:r w:rsidRPr="004D2543">
        <w:rPr>
          <w:rFonts w:ascii="Garamond" w:eastAsia="Times New Roman" w:hAnsi="Garamond" w:cs="Times New Roman"/>
          <w:sz w:val="24"/>
          <w:szCs w:val="24"/>
        </w:rPr>
        <w:t xml:space="preserve"> УПИ;</w:t>
      </w:r>
    </w:p>
    <w:p w:rsidR="00D914CC" w:rsidRPr="004D2543" w:rsidRDefault="00D914CC" w:rsidP="004D2543">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4D2543">
        <w:rPr>
          <w:rFonts w:ascii="Garamond" w:eastAsia="Times New Roman" w:hAnsi="Garamond" w:cs="Times New Roman"/>
          <w:sz w:val="24"/>
          <w:szCs w:val="24"/>
        </w:rPr>
        <w:t>за предотвратяването на пожари и аварии, които биха могли да окажат голямо по сила и интензивност отрицателно въздействие върху околната среда;</w:t>
      </w:r>
    </w:p>
    <w:p w:rsidR="00D914CC" w:rsidRPr="004D2543" w:rsidRDefault="00D914CC" w:rsidP="004D2543">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4D2543">
        <w:rPr>
          <w:rFonts w:ascii="Garamond" w:eastAsia="Times New Roman" w:hAnsi="Garamond" w:cs="Times New Roman"/>
          <w:sz w:val="24"/>
          <w:szCs w:val="24"/>
        </w:rPr>
        <w:t>за почистване и хигиенизиране на външните площадки на сградите.</w:t>
      </w:r>
    </w:p>
    <w:p w:rsidR="00D914CC" w:rsidRPr="004D2543" w:rsidRDefault="00D914CC" w:rsidP="004D2543">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C923C8"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Към документацията е приложена скица на засегнатата територия, даваща информация за физическите, природните и антропогенните характеристики на района, предоставящи информация за  местоположението на инвестиционното предложение спрямо елементите на  Националната екологична мрежа. </w:t>
      </w:r>
      <w:r w:rsidR="003453EE" w:rsidRPr="004D2543">
        <w:rPr>
          <w:rFonts w:ascii="Garamond" w:eastAsia="Times New Roman" w:hAnsi="Garamond" w:cs="Times New Roman"/>
          <w:sz w:val="24"/>
          <w:szCs w:val="24"/>
          <w:lang w:eastAsia="bg-BG"/>
        </w:rPr>
        <w:t>Проектната територия представлява ПИ 03304.1.133, местност „Калчевица” от кадастрална карта на с. Белащица, общ. Родопи. Имотът представлява земеделска земя с начин на трайно ползване “нива”, за която ще се извършва процедура по промяна предназначението, съгласно ЗОЗЗ и ППЗОЗЗ, като проектната територия е с площ 4100 кв.м. Имотът отстои на около 2300 м. северозападно от с. Браниполе и на около 3200 м. северно от жилищна територия на Белащица. Проектната територия е на около 1000 м. от територията на гр. Пловдив, квартал Беломорски. Транспортното обслужване на имотът се осъществява по селскостопански път 1.214 предвиден за разширение с отстъп в имота на възложителите.</w:t>
      </w:r>
      <w:r w:rsidR="00C923C8" w:rsidRPr="004D2543">
        <w:rPr>
          <w:rFonts w:ascii="Garamond" w:eastAsia="Times New Roman" w:hAnsi="Garamond" w:cs="Times New Roman"/>
          <w:sz w:val="24"/>
          <w:szCs w:val="24"/>
          <w:lang w:eastAsia="bg-BG"/>
        </w:rPr>
        <w:t xml:space="preserve">. </w:t>
      </w:r>
    </w:p>
    <w:p w:rsidR="00FD171C" w:rsidRPr="004D2543" w:rsidRDefault="00FD171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p>
    <w:p w:rsidR="00D914CC" w:rsidRPr="004D2543" w:rsidRDefault="00676FCC" w:rsidP="004D2543">
      <w:pPr>
        <w:tabs>
          <w:tab w:val="left" w:pos="567"/>
          <w:tab w:val="left" w:pos="993"/>
        </w:tabs>
        <w:spacing w:after="0" w:line="269" w:lineRule="auto"/>
        <w:ind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9.</w:t>
      </w:r>
      <w:r w:rsidR="003453EE" w:rsidRPr="004D2543">
        <w:rPr>
          <w:rFonts w:ascii="Garamond" w:eastAsia="Times New Roman" w:hAnsi="Garamond" w:cs="Times New Roman"/>
          <w:b/>
          <w:sz w:val="24"/>
          <w:szCs w:val="24"/>
          <w:lang w:eastAsia="bg-BG"/>
        </w:rPr>
        <w:t xml:space="preserve"> </w:t>
      </w:r>
      <w:r w:rsidR="00D914CC" w:rsidRPr="004D2543">
        <w:rPr>
          <w:rFonts w:ascii="Garamond" w:eastAsia="Times New Roman" w:hAnsi="Garamond" w:cs="Times New Roman"/>
          <w:b/>
          <w:sz w:val="24"/>
          <w:szCs w:val="24"/>
          <w:lang w:eastAsia="bg-BG"/>
        </w:rPr>
        <w:t>Съществуващо земеползване по границите на площадката или трасето на инвестиционното предложение</w:t>
      </w:r>
    </w:p>
    <w:p w:rsidR="00D914CC" w:rsidRPr="004D2543" w:rsidRDefault="0028452E" w:rsidP="004D2543">
      <w:pPr>
        <w:tabs>
          <w:tab w:val="left" w:pos="567"/>
          <w:tab w:val="left" w:pos="993"/>
        </w:tabs>
        <w:spacing w:after="0" w:line="269" w:lineRule="auto"/>
        <w:jc w:val="both"/>
        <w:rPr>
          <w:rFonts w:ascii="Garamond" w:eastAsia="Times New Roman" w:hAnsi="Garamond" w:cs="Times New Roman"/>
          <w:b/>
          <w:sz w:val="24"/>
          <w:szCs w:val="24"/>
          <w:lang w:eastAsia="bg-BG"/>
        </w:rPr>
      </w:pPr>
      <w:r w:rsidRPr="004D2543">
        <w:rPr>
          <w:rFonts w:ascii="Garamond" w:eastAsia="Times New Roman" w:hAnsi="Garamond" w:cs="Times New Roman"/>
          <w:sz w:val="24"/>
          <w:szCs w:val="24"/>
          <w:lang w:eastAsia="bg-BG"/>
        </w:rPr>
        <w:tab/>
      </w:r>
      <w:r w:rsidR="003453EE" w:rsidRPr="004D2543">
        <w:rPr>
          <w:rFonts w:ascii="Garamond" w:eastAsia="Times New Roman" w:hAnsi="Garamond" w:cs="Times New Roman"/>
          <w:sz w:val="24"/>
          <w:szCs w:val="24"/>
          <w:lang w:eastAsia="bg-BG"/>
        </w:rPr>
        <w:t>Поземлен имот с идентификатор 03304.1.133 по КККР на с. Белащица, община Родопи, област Пловдив, в който се предвижда реализиране на инвестиционното предложение „Жилищно строителство“ и изграждане на тръбен сондажен кладенец с дълбочина до 25 м, е разположен в територия с преобладаващо жилищно и урбанизирано земеползване.  В съседство на имота са разположени поземлени имоти с жилищно предназначение, застроени или предвидени за застрояване, характерни за разширяваща се жилищна зона на с. Белащица. Налице е типична за населеното място смесена структура от съществуващи еднофамилни жилищни сгради, незастроени урегулирани и неурегулирани поземлени имоти, както и обслужващи терени.В по-широкия обхват на района се наблюдава преобладаващо жилищно земеползване, съпроводено от прилежащи зелени площи и селскостопански терени в преход към урбанизиране. Не се установява непосредствено съседство с промишлени зони, обекти с висок риск или дейности, свързани със значими емисии на замърсители. Инвестиционното предложение е съобразено с характера на съществуващото земеползване и не води до промяна на предназначението на съседните имоти. Предвижданото строителство се вписва в общата устройствена структура на района и не нарушава съществуващите функции на околните територии.  Не се очаква съществено въздействие върху земеползването в съседните имоти, включително върху тяхното предназначение, начин на трайно ползване или устройствен режим.</w:t>
      </w:r>
      <w:r w:rsidR="00C923C8" w:rsidRPr="004D2543">
        <w:rPr>
          <w:rFonts w:ascii="Garamond" w:eastAsia="Times New Roman" w:hAnsi="Garamond" w:cs="Times New Roman"/>
          <w:sz w:val="24"/>
          <w:szCs w:val="24"/>
          <w:lang w:eastAsia="bg-BG"/>
        </w:rPr>
        <w:t>.</w:t>
      </w:r>
      <w:r w:rsidR="00D914CC" w:rsidRPr="004D2543">
        <w:rPr>
          <w:rFonts w:ascii="Garamond" w:eastAsia="Times New Roman" w:hAnsi="Garamond" w:cs="Times New Roman"/>
          <w:sz w:val="24"/>
          <w:szCs w:val="24"/>
          <w:lang w:eastAsia="bg-BG"/>
        </w:rPr>
        <w:t xml:space="preserve">  </w:t>
      </w:r>
    </w:p>
    <w:p w:rsidR="00D914CC" w:rsidRPr="004D2543" w:rsidRDefault="00D914CC" w:rsidP="004D2543">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lastRenderedPageBreak/>
        <w:t xml:space="preserve">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Имота, предмет на инвестиционното предложение не попада в обхвата на санитарно охранителни зони около водоизточници, не засягат съоръжения за питейно-битово водоснабдяване и не се намират около водоизточници на минерални води.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Имота не попада в границите на защитени територии, съгласно Закона за защитените територии.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Поземлен</w:t>
      </w:r>
      <w:r w:rsidR="00676FCC" w:rsidRPr="004D2543">
        <w:rPr>
          <w:rFonts w:ascii="Garamond" w:eastAsia="Times New Roman" w:hAnsi="Garamond" w:cs="Times New Roman"/>
          <w:sz w:val="24"/>
          <w:szCs w:val="24"/>
          <w:lang w:eastAsia="bg-BG"/>
        </w:rPr>
        <w:t xml:space="preserve">ият имот, цел на настоящото инвестиционно намерение </w:t>
      </w:r>
      <w:r w:rsidR="00C923C8" w:rsidRPr="004D2543">
        <w:rPr>
          <w:rFonts w:ascii="Garamond" w:eastAsia="Times New Roman" w:hAnsi="Garamond" w:cs="Times New Roman"/>
          <w:sz w:val="24"/>
          <w:szCs w:val="24"/>
          <w:lang w:eastAsia="bg-BG"/>
        </w:rPr>
        <w:t>03304.1.1</w:t>
      </w:r>
      <w:r w:rsidR="004D2543">
        <w:rPr>
          <w:rFonts w:ascii="Garamond" w:eastAsia="Times New Roman" w:hAnsi="Garamond" w:cs="Times New Roman"/>
          <w:sz w:val="24"/>
          <w:szCs w:val="24"/>
          <w:lang w:eastAsia="bg-BG"/>
        </w:rPr>
        <w:t>33</w:t>
      </w:r>
      <w:r w:rsidRPr="004D2543">
        <w:rPr>
          <w:rFonts w:ascii="Garamond" w:eastAsia="Times New Roman" w:hAnsi="Garamond" w:cs="Times New Roman"/>
          <w:sz w:val="24"/>
          <w:szCs w:val="24"/>
          <w:lang w:eastAsia="bg-BG"/>
        </w:rPr>
        <w:t xml:space="preserve"> не попада в границите на защитени зони. Най-близката защитена зона до имота е BG0001033 „Брестовица”. Имота се намира на разстояние приблизително </w:t>
      </w:r>
      <w:r w:rsidR="00C923C8" w:rsidRPr="004D2543">
        <w:rPr>
          <w:rFonts w:ascii="Garamond" w:eastAsia="Times New Roman" w:hAnsi="Garamond" w:cs="Times New Roman"/>
          <w:sz w:val="24"/>
          <w:szCs w:val="24"/>
          <w:lang w:eastAsia="bg-BG"/>
        </w:rPr>
        <w:t>6</w:t>
      </w:r>
      <w:r w:rsidR="00FD171C" w:rsidRPr="004D2543">
        <w:rPr>
          <w:rFonts w:ascii="Garamond" w:eastAsia="Times New Roman" w:hAnsi="Garamond" w:cs="Times New Roman"/>
          <w:sz w:val="24"/>
          <w:szCs w:val="24"/>
          <w:lang w:eastAsia="bg-BG"/>
        </w:rPr>
        <w:t>,4</w:t>
      </w:r>
      <w:r w:rsidRPr="004D2543">
        <w:rPr>
          <w:rFonts w:ascii="Garamond" w:eastAsia="Times New Roman" w:hAnsi="Garamond" w:cs="Times New Roman"/>
          <w:sz w:val="24"/>
          <w:szCs w:val="24"/>
          <w:lang w:eastAsia="bg-BG"/>
        </w:rPr>
        <w:t xml:space="preserve">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   В този момент и при настоящия състав на Националната екологична мрежа, разглежданият имот не попада в границите на защитени територии, местности или други нейни елементи. Затова не оказва пряко влияние върху природозащитния им статус и няма отношение към режима на дейностите в тях.</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От изложеното по-горе може да се направи извода, че изграждането и експлоатацията на обекта не се очаква да окажат отрицателно въздействие върху елементите на Националната екологична мрежа.</w:t>
      </w:r>
    </w:p>
    <w:p w:rsidR="00D914CC" w:rsidRPr="004D2543" w:rsidRDefault="00D914CC" w:rsidP="004D2543">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След изграждане на сондажни</w:t>
      </w:r>
      <w:r w:rsidR="00676FCC" w:rsidRPr="004D2543">
        <w:rPr>
          <w:rFonts w:ascii="Garamond" w:eastAsia="Times New Roman" w:hAnsi="Garamond" w:cs="Times New Roman"/>
          <w:sz w:val="24"/>
          <w:szCs w:val="24"/>
          <w:lang w:eastAsia="bg-BG"/>
        </w:rPr>
        <w:t>ят кладенец</w:t>
      </w:r>
      <w:r w:rsidRPr="004D2543">
        <w:rPr>
          <w:rFonts w:ascii="Garamond" w:eastAsia="Times New Roman" w:hAnsi="Garamond" w:cs="Times New Roman"/>
          <w:sz w:val="24"/>
          <w:szCs w:val="24"/>
          <w:lang w:eastAsia="bg-BG"/>
        </w:rPr>
        <w:t xml:space="preserve">, </w:t>
      </w:r>
      <w:r w:rsidR="00676FCC" w:rsidRPr="004D2543">
        <w:rPr>
          <w:rFonts w:ascii="Garamond" w:eastAsia="Times New Roman" w:hAnsi="Garamond" w:cs="Times New Roman"/>
          <w:sz w:val="24"/>
          <w:szCs w:val="24"/>
          <w:lang w:eastAsia="bg-BG"/>
        </w:rPr>
        <w:t xml:space="preserve">той </w:t>
      </w:r>
      <w:r w:rsidRPr="004D2543">
        <w:rPr>
          <w:rFonts w:ascii="Garamond" w:eastAsia="Times New Roman" w:hAnsi="Garamond" w:cs="Times New Roman"/>
          <w:sz w:val="24"/>
          <w:szCs w:val="24"/>
          <w:lang w:eastAsia="bg-BG"/>
        </w:rPr>
        <w:t>ще бъд</w:t>
      </w:r>
      <w:r w:rsidR="00676FCC" w:rsidRPr="004D2543">
        <w:rPr>
          <w:rFonts w:ascii="Garamond" w:eastAsia="Times New Roman" w:hAnsi="Garamond" w:cs="Times New Roman"/>
          <w:sz w:val="24"/>
          <w:szCs w:val="24"/>
          <w:lang w:eastAsia="bg-BG"/>
        </w:rPr>
        <w:t>е</w:t>
      </w:r>
      <w:r w:rsidRPr="004D2543">
        <w:rPr>
          <w:rFonts w:ascii="Garamond" w:eastAsia="Times New Roman" w:hAnsi="Garamond" w:cs="Times New Roman"/>
          <w:sz w:val="24"/>
          <w:szCs w:val="24"/>
          <w:lang w:eastAsia="bg-BG"/>
        </w:rPr>
        <w:t xml:space="preserve"> оборудван с помпа – потопяема или хоризонтална (центробежна) и включен към вътрешната водопроводна мрежа на обекта.</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Кладен</w:t>
      </w:r>
      <w:r w:rsidR="00043995" w:rsidRPr="004D2543">
        <w:rPr>
          <w:rFonts w:ascii="Garamond" w:eastAsia="Times New Roman" w:hAnsi="Garamond" w:cs="Times New Roman"/>
          <w:sz w:val="24"/>
          <w:szCs w:val="24"/>
          <w:lang w:eastAsia="bg-BG"/>
        </w:rPr>
        <w:t>еца</w:t>
      </w:r>
      <w:r w:rsidRPr="004D2543">
        <w:rPr>
          <w:rFonts w:ascii="Garamond" w:eastAsia="Times New Roman" w:hAnsi="Garamond" w:cs="Times New Roman"/>
          <w:sz w:val="24"/>
          <w:szCs w:val="24"/>
          <w:lang w:eastAsia="bg-BG"/>
        </w:rPr>
        <w:t xml:space="preserve"> ще бъд</w:t>
      </w:r>
      <w:r w:rsidR="00043995" w:rsidRPr="004D2543">
        <w:rPr>
          <w:rFonts w:ascii="Garamond" w:eastAsia="Times New Roman" w:hAnsi="Garamond" w:cs="Times New Roman"/>
          <w:sz w:val="24"/>
          <w:szCs w:val="24"/>
          <w:lang w:eastAsia="bg-BG"/>
        </w:rPr>
        <w:t>е</w:t>
      </w:r>
      <w:r w:rsidRPr="004D2543">
        <w:rPr>
          <w:rFonts w:ascii="Garamond" w:eastAsia="Times New Roman" w:hAnsi="Garamond" w:cs="Times New Roman"/>
          <w:sz w:val="24"/>
          <w:szCs w:val="24"/>
          <w:lang w:eastAsia="bg-BG"/>
        </w:rPr>
        <w:t xml:space="preserve"> захранен с ел. енергия с подземен кабел. Ще бъде изграден водомерен възел за измерване на добитите водни количества. Ел. захранването за оборудването ще се осъществява от съществуващата електропроводна мрежа.</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Освен описаното по – горе, не се предвиждат други дейности, свързани с инвестиционното предложение.</w:t>
      </w:r>
    </w:p>
    <w:p w:rsidR="00D914CC" w:rsidRPr="004D2543" w:rsidRDefault="00D914CC" w:rsidP="004D2543">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Необходимост от други разрешителни, свързани с инвестиционното предложение</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За реализацията на инвестиционното намерение е необходимо издаване на: </w:t>
      </w:r>
    </w:p>
    <w:p w:rsidR="00D914CC" w:rsidRPr="004D2543" w:rsidRDefault="00D914CC" w:rsidP="004D2543">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4D2543">
        <w:rPr>
          <w:rFonts w:ascii="Garamond" w:eastAsia="Times New Roman" w:hAnsi="Garamond" w:cs="Times New Roman"/>
          <w:sz w:val="24"/>
          <w:szCs w:val="24"/>
        </w:rPr>
        <w:t>Решение за преценяване необходимостта от изготвяне на ОВОС от Директора на РИОСВ-Пловдив;</w:t>
      </w:r>
    </w:p>
    <w:p w:rsidR="00D914CC" w:rsidRPr="004D2543" w:rsidRDefault="00D914CC" w:rsidP="004D2543">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4D2543">
        <w:rPr>
          <w:rFonts w:ascii="Garamond" w:eastAsia="Times New Roman" w:hAnsi="Garamond" w:cs="Times New Roman"/>
          <w:sz w:val="24"/>
          <w:szCs w:val="24"/>
        </w:rPr>
        <w:t>Получаване на разрешителни за водовземане от подземни води, чрез нови водовземни съоръжения, съгласно  изискванията на Закона за водите от Басейнова дирекция за управление на водите Източнобеломорски район;</w:t>
      </w:r>
    </w:p>
    <w:p w:rsidR="00D914CC" w:rsidRPr="004D2543" w:rsidRDefault="00D914CC" w:rsidP="004D2543">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4D2543">
        <w:rPr>
          <w:rFonts w:ascii="Garamond" w:eastAsia="Times New Roman" w:hAnsi="Garamond" w:cs="Times New Roman"/>
          <w:sz w:val="24"/>
          <w:szCs w:val="24"/>
        </w:rPr>
        <w:t xml:space="preserve">Провеждане на процедура за промяна предназначението на земята от ОДЗ-Пловдив; </w:t>
      </w:r>
    </w:p>
    <w:p w:rsidR="00D914CC" w:rsidRPr="004D2543" w:rsidRDefault="00D914CC" w:rsidP="004D2543">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4D2543">
        <w:rPr>
          <w:rFonts w:ascii="Garamond" w:eastAsia="Times New Roman" w:hAnsi="Garamond" w:cs="Times New Roman"/>
          <w:sz w:val="24"/>
          <w:szCs w:val="24"/>
        </w:rPr>
        <w:t>За  реализацията на обекта  е необходимо издаване на разрешение за строеж от Главния архитект на Община Родопи;</w:t>
      </w:r>
    </w:p>
    <w:p w:rsidR="00D914CC" w:rsidRPr="004D2543" w:rsidRDefault="00D914CC" w:rsidP="004D2543">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4D2543">
        <w:rPr>
          <w:rFonts w:ascii="Garamond" w:eastAsia="Times New Roman" w:hAnsi="Garamond" w:cs="Times New Roman"/>
          <w:sz w:val="24"/>
          <w:szCs w:val="24"/>
        </w:rPr>
        <w:t xml:space="preserve">Преди въвеждане на обекта в експлоатация е необходимо да се изпълнят изискванията на ЗУО.  </w:t>
      </w:r>
      <w:r w:rsidRPr="004D2543">
        <w:rPr>
          <w:rFonts w:ascii="Garamond" w:eastAsia="Times New Roman" w:hAnsi="Garamond" w:cs="Times New Roman"/>
          <w:sz w:val="24"/>
          <w:szCs w:val="24"/>
        </w:rPr>
        <w:tab/>
      </w:r>
    </w:p>
    <w:p w:rsidR="00676FCC" w:rsidRPr="004D2543" w:rsidRDefault="00676FCC" w:rsidP="004D2543">
      <w:pPr>
        <w:tabs>
          <w:tab w:val="left" w:pos="567"/>
          <w:tab w:val="left" w:pos="993"/>
          <w:tab w:val="left" w:pos="1134"/>
        </w:tabs>
        <w:spacing w:after="0" w:line="269" w:lineRule="auto"/>
        <w:ind w:firstLine="567"/>
        <w:jc w:val="both"/>
        <w:rPr>
          <w:rFonts w:ascii="Garamond" w:eastAsia="Times New Roman" w:hAnsi="Garamond" w:cs="Times New Roman"/>
          <w:b/>
          <w:sz w:val="24"/>
          <w:szCs w:val="24"/>
        </w:rPr>
      </w:pPr>
    </w:p>
    <w:p w:rsidR="00D914CC" w:rsidRPr="004D2543" w:rsidRDefault="00D914CC" w:rsidP="004D2543">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lastRenderedPageBreak/>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D914CC" w:rsidRPr="004D2543" w:rsidRDefault="00D914CC" w:rsidP="004D2543">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съществуващо и одобрено земеползване</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Инвестиционното предложение ще се реализира в землището на с. </w:t>
      </w:r>
      <w:r w:rsidR="00C923C8" w:rsidRPr="004D2543">
        <w:rPr>
          <w:rFonts w:ascii="Garamond" w:eastAsia="Times New Roman" w:hAnsi="Garamond" w:cs="Times New Roman"/>
          <w:sz w:val="24"/>
          <w:szCs w:val="24"/>
          <w:lang w:eastAsia="bg-BG"/>
        </w:rPr>
        <w:t>Белащица</w:t>
      </w:r>
      <w:r w:rsidRPr="004D2543">
        <w:rPr>
          <w:rFonts w:ascii="Garamond" w:eastAsia="Times New Roman" w:hAnsi="Garamond" w:cs="Times New Roman"/>
          <w:sz w:val="24"/>
          <w:szCs w:val="24"/>
          <w:lang w:eastAsia="bg-BG"/>
        </w:rPr>
        <w:t>, общ. Родопи. Земеползването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регулационните граници на селото и няма да засегне в негативен аспект жителите на селото и съседните населени места.</w:t>
      </w:r>
    </w:p>
    <w:p w:rsidR="00D914CC" w:rsidRPr="004D2543" w:rsidRDefault="00D914CC" w:rsidP="004D2543">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мочурища, крайречни области, речни устия</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Имота 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rsidR="00D914CC" w:rsidRPr="004D2543" w:rsidRDefault="00D914CC" w:rsidP="004D2543">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крайбрежни зони и морска околна среда</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Имота, предмет на инвестиционното предложение се намира в Горнотракийската низина и не засяга крайбрежни зони и морска среда.</w:t>
      </w:r>
    </w:p>
    <w:p w:rsidR="00D914CC" w:rsidRPr="004D2543" w:rsidRDefault="00D914CC" w:rsidP="004D2543">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планински и горски райони</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ПИ с идентификатор </w:t>
      </w:r>
      <w:r w:rsidR="00C923C8" w:rsidRPr="004D2543">
        <w:rPr>
          <w:rFonts w:ascii="Garamond" w:eastAsia="Times New Roman" w:hAnsi="Garamond" w:cs="Times New Roman"/>
          <w:sz w:val="24"/>
          <w:szCs w:val="24"/>
          <w:lang w:eastAsia="bg-BG"/>
        </w:rPr>
        <w:t>03304.1.1</w:t>
      </w:r>
      <w:r w:rsidR="003453EE" w:rsidRPr="004D2543">
        <w:rPr>
          <w:rFonts w:ascii="Garamond" w:eastAsia="Times New Roman" w:hAnsi="Garamond" w:cs="Times New Roman"/>
          <w:sz w:val="24"/>
          <w:szCs w:val="24"/>
          <w:lang w:eastAsia="bg-BG"/>
        </w:rPr>
        <w:t>33</w:t>
      </w:r>
      <w:r w:rsidRPr="004D2543">
        <w:rPr>
          <w:rFonts w:ascii="Garamond" w:eastAsia="Times New Roman" w:hAnsi="Garamond" w:cs="Times New Roman"/>
          <w:sz w:val="24"/>
          <w:szCs w:val="24"/>
          <w:lang w:eastAsia="bg-BG"/>
        </w:rPr>
        <w:t xml:space="preserve"> по КК на село </w:t>
      </w:r>
      <w:r w:rsidR="00C923C8" w:rsidRPr="004D2543">
        <w:rPr>
          <w:rFonts w:ascii="Garamond" w:eastAsia="Times New Roman" w:hAnsi="Garamond" w:cs="Times New Roman"/>
          <w:sz w:val="24"/>
          <w:szCs w:val="24"/>
          <w:lang w:eastAsia="bg-BG"/>
        </w:rPr>
        <w:t>Белащица</w:t>
      </w:r>
      <w:r w:rsidRPr="004D2543">
        <w:rPr>
          <w:rFonts w:ascii="Garamond" w:eastAsia="Times New Roman" w:hAnsi="Garamond" w:cs="Times New Roman"/>
          <w:sz w:val="24"/>
          <w:szCs w:val="24"/>
          <w:lang w:eastAsia="bg-BG"/>
        </w:rPr>
        <w:t xml:space="preserve">, в който се предвижда да се реализира инвестиционното предложение се намира в равнинен район. Същият представлява земеделска земя. В границите им липсва дървесна растителност, </w:t>
      </w:r>
      <w:r w:rsidR="002D4B66" w:rsidRPr="004D2543">
        <w:rPr>
          <w:rFonts w:ascii="Garamond" w:eastAsia="Times New Roman" w:hAnsi="Garamond" w:cs="Times New Roman"/>
          <w:sz w:val="24"/>
          <w:szCs w:val="24"/>
          <w:lang w:eastAsia="bg-BG"/>
        </w:rPr>
        <w:t>представляваща</w:t>
      </w:r>
      <w:r w:rsidRPr="004D2543">
        <w:rPr>
          <w:rFonts w:ascii="Garamond" w:eastAsia="Times New Roman" w:hAnsi="Garamond" w:cs="Times New Roman"/>
          <w:sz w:val="24"/>
          <w:szCs w:val="24"/>
          <w:lang w:eastAsia="bg-BG"/>
        </w:rPr>
        <w:t xml:space="preserve"> гора по смисъла на Закона за горите и не засяга планински и гористи местности.</w:t>
      </w:r>
    </w:p>
    <w:p w:rsidR="00D914CC" w:rsidRPr="004D2543" w:rsidRDefault="00D914CC" w:rsidP="004D2543">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защитени със закон територии</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Имота,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rsidR="00D914CC" w:rsidRPr="004D2543" w:rsidRDefault="00D914CC" w:rsidP="004D2543">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засегнати елементи от Националната екологична мрежа</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bookmarkStart w:id="2" w:name="_Hlk202716761"/>
      <w:r w:rsidRPr="004D2543">
        <w:rPr>
          <w:rFonts w:ascii="Garamond" w:eastAsia="Times New Roman" w:hAnsi="Garamond" w:cs="Times New Roman"/>
          <w:sz w:val="24"/>
          <w:szCs w:val="24"/>
          <w:lang w:eastAsia="bg-BG"/>
        </w:rPr>
        <w:t xml:space="preserve">Поземлен имот с идентификатор </w:t>
      </w:r>
      <w:bookmarkEnd w:id="2"/>
      <w:r w:rsidR="00C923C8" w:rsidRPr="004D2543">
        <w:rPr>
          <w:rFonts w:ascii="Garamond" w:eastAsia="Times New Roman" w:hAnsi="Garamond" w:cs="Times New Roman"/>
          <w:sz w:val="24"/>
          <w:szCs w:val="24"/>
          <w:lang w:eastAsia="bg-BG"/>
        </w:rPr>
        <w:t>1.1</w:t>
      </w:r>
      <w:r w:rsidR="003453EE" w:rsidRPr="004D2543">
        <w:rPr>
          <w:rFonts w:ascii="Garamond" w:eastAsia="Times New Roman" w:hAnsi="Garamond" w:cs="Times New Roman"/>
          <w:sz w:val="24"/>
          <w:szCs w:val="24"/>
          <w:lang w:eastAsia="bg-BG"/>
        </w:rPr>
        <w:t>33</w:t>
      </w:r>
      <w:r w:rsidR="00C923C8" w:rsidRPr="004D2543">
        <w:rPr>
          <w:rFonts w:ascii="Garamond" w:eastAsia="Times New Roman" w:hAnsi="Garamond" w:cs="Times New Roman"/>
          <w:sz w:val="24"/>
          <w:szCs w:val="24"/>
          <w:lang w:eastAsia="bg-BG"/>
        </w:rPr>
        <w:t xml:space="preserve"> по КК на село Белащица</w:t>
      </w:r>
      <w:r w:rsidRPr="004D2543">
        <w:rPr>
          <w:rFonts w:ascii="Garamond" w:eastAsia="Times New Roman" w:hAnsi="Garamond" w:cs="Times New Roman"/>
          <w:sz w:val="24"/>
          <w:szCs w:val="24"/>
          <w:lang w:eastAsia="bg-BG"/>
        </w:rPr>
        <w:t xml:space="preserve">, община Родопи не попада в границите на защитени зони. Най-близката защитена зона до имота е BG0001033 „Брестовица”. Имота се намира на разстояние приблизително </w:t>
      </w:r>
      <w:r w:rsidR="00C923C8" w:rsidRPr="004D2543">
        <w:rPr>
          <w:rFonts w:ascii="Garamond" w:eastAsia="Times New Roman" w:hAnsi="Garamond" w:cs="Times New Roman"/>
          <w:sz w:val="24"/>
          <w:szCs w:val="24"/>
          <w:lang w:eastAsia="bg-BG"/>
        </w:rPr>
        <w:t>6</w:t>
      </w:r>
      <w:r w:rsidRPr="004D2543">
        <w:rPr>
          <w:rFonts w:ascii="Garamond" w:eastAsia="Times New Roman" w:hAnsi="Garamond" w:cs="Times New Roman"/>
          <w:sz w:val="24"/>
          <w:szCs w:val="24"/>
          <w:lang w:eastAsia="bg-BG"/>
        </w:rPr>
        <w:t xml:space="preserve">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D914CC" w:rsidRPr="004D2543" w:rsidRDefault="00D914CC" w:rsidP="004D2543">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ландшафт и обекти с историческа, културна или археологическа стойност</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имота и в близост до него липсват обекти с историческа, културна или археологическа стойност.</w:t>
      </w:r>
    </w:p>
    <w:p w:rsidR="00D914CC" w:rsidRPr="004D2543" w:rsidRDefault="00D914CC" w:rsidP="004D2543">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територии и/или зони и обекти със специфичен санитарен статут или подлежащи на здравна защита</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rsidR="00D914CC" w:rsidRPr="004D2543" w:rsidRDefault="00D914CC" w:rsidP="004D2543">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D914CC" w:rsidRPr="004D2543" w:rsidRDefault="00D914CC" w:rsidP="004D2543">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sz w:val="24"/>
          <w:szCs w:val="24"/>
          <w:lang w:eastAsia="bg-BG"/>
        </w:rPr>
      </w:pPr>
      <w:r w:rsidRPr="004D2543">
        <w:rPr>
          <w:rFonts w:ascii="Garamond" w:eastAsia="Times New Roman" w:hAnsi="Garamond" w:cs="Times New Roman"/>
          <w:b/>
          <w:sz w:val="24"/>
          <w:szCs w:val="24"/>
          <w:lang w:eastAsia="bg-BG"/>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Pr="004D2543">
        <w:rPr>
          <w:rFonts w:ascii="Garamond" w:eastAsia="Times New Roman" w:hAnsi="Garamond" w:cs="Times New Roman"/>
          <w:sz w:val="24"/>
          <w:szCs w:val="24"/>
          <w:lang w:eastAsia="bg-BG"/>
        </w:rPr>
        <w:t>.</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lastRenderedPageBreak/>
        <w:t>Чрез реализацията на това инвестиционно предложе</w:t>
      </w:r>
      <w:r w:rsidR="00676FCC" w:rsidRPr="004D2543">
        <w:rPr>
          <w:rFonts w:ascii="Garamond" w:eastAsia="Times New Roman" w:hAnsi="Garamond" w:cs="Times New Roman"/>
          <w:sz w:val="24"/>
          <w:szCs w:val="24"/>
          <w:lang w:eastAsia="bg-BG"/>
        </w:rPr>
        <w:t xml:space="preserve">ние се предвижда </w:t>
      </w:r>
      <w:r w:rsidR="00FD171C" w:rsidRPr="004D2543">
        <w:rPr>
          <w:rFonts w:ascii="Garamond" w:eastAsia="Times New Roman" w:hAnsi="Garamond" w:cs="Times New Roman"/>
          <w:sz w:val="24"/>
          <w:szCs w:val="24"/>
          <w:lang w:eastAsia="bg-BG"/>
        </w:rPr>
        <w:t xml:space="preserve">отреждане на </w:t>
      </w:r>
      <w:r w:rsidR="003453EE" w:rsidRPr="004D2543">
        <w:rPr>
          <w:rFonts w:ascii="Garamond" w:eastAsia="Times New Roman" w:hAnsi="Garamond" w:cs="Times New Roman"/>
          <w:sz w:val="24"/>
          <w:szCs w:val="24"/>
          <w:lang w:eastAsia="bg-BG"/>
        </w:rPr>
        <w:t>1</w:t>
      </w:r>
      <w:r w:rsidR="00FD171C" w:rsidRPr="004D2543">
        <w:rPr>
          <w:rFonts w:ascii="Garamond" w:eastAsia="Times New Roman" w:hAnsi="Garamond" w:cs="Times New Roman"/>
          <w:sz w:val="24"/>
          <w:szCs w:val="24"/>
          <w:lang w:eastAsia="bg-BG"/>
        </w:rPr>
        <w:t xml:space="preserve"> бр. УПИ и в него изграждане </w:t>
      </w:r>
      <w:r w:rsidR="00676FCC" w:rsidRPr="004D2543">
        <w:rPr>
          <w:rFonts w:ascii="Garamond" w:eastAsia="Times New Roman" w:hAnsi="Garamond" w:cs="Times New Roman"/>
          <w:sz w:val="24"/>
          <w:szCs w:val="24"/>
          <w:lang w:eastAsia="bg-BG"/>
        </w:rPr>
        <w:t xml:space="preserve">на </w:t>
      </w:r>
      <w:r w:rsidR="00FD171C" w:rsidRPr="004D2543">
        <w:rPr>
          <w:rFonts w:ascii="Garamond" w:eastAsia="Times New Roman" w:hAnsi="Garamond" w:cs="Times New Roman"/>
          <w:sz w:val="24"/>
          <w:szCs w:val="24"/>
          <w:lang w:eastAsia="bg-BG"/>
        </w:rPr>
        <w:t>4</w:t>
      </w:r>
      <w:r w:rsidRPr="004D2543">
        <w:rPr>
          <w:rFonts w:ascii="Garamond" w:eastAsia="Times New Roman" w:hAnsi="Garamond" w:cs="Times New Roman"/>
          <w:sz w:val="24"/>
          <w:szCs w:val="24"/>
          <w:lang w:eastAsia="bg-BG"/>
        </w:rPr>
        <w:t xml:space="preserve"> бр.</w:t>
      </w:r>
      <w:r w:rsidR="00676FCC" w:rsidRPr="004D2543">
        <w:rPr>
          <w:rFonts w:ascii="Garamond" w:eastAsia="Times New Roman" w:hAnsi="Garamond" w:cs="Times New Roman"/>
          <w:sz w:val="24"/>
          <w:szCs w:val="24"/>
          <w:lang w:eastAsia="bg-BG"/>
        </w:rPr>
        <w:t xml:space="preserve"> жилищн</w:t>
      </w:r>
      <w:r w:rsidR="00910315" w:rsidRPr="004D2543">
        <w:rPr>
          <w:rFonts w:ascii="Garamond" w:eastAsia="Times New Roman" w:hAnsi="Garamond" w:cs="Times New Roman"/>
          <w:sz w:val="24"/>
          <w:szCs w:val="24"/>
          <w:lang w:eastAsia="bg-BG"/>
        </w:rPr>
        <w:t>и</w:t>
      </w:r>
      <w:r w:rsidR="00676FCC" w:rsidRPr="004D2543">
        <w:rPr>
          <w:rFonts w:ascii="Garamond" w:eastAsia="Times New Roman" w:hAnsi="Garamond" w:cs="Times New Roman"/>
          <w:sz w:val="24"/>
          <w:szCs w:val="24"/>
          <w:lang w:eastAsia="bg-BG"/>
        </w:rPr>
        <w:t xml:space="preserve"> сград</w:t>
      </w:r>
      <w:r w:rsidR="00910315" w:rsidRPr="004D2543">
        <w:rPr>
          <w:rFonts w:ascii="Garamond" w:eastAsia="Times New Roman" w:hAnsi="Garamond" w:cs="Times New Roman"/>
          <w:sz w:val="24"/>
          <w:szCs w:val="24"/>
          <w:lang w:eastAsia="bg-BG"/>
        </w:rPr>
        <w:t>и</w:t>
      </w:r>
      <w:r w:rsidR="00676FCC" w:rsidRPr="004D2543">
        <w:rPr>
          <w:rFonts w:ascii="Garamond" w:eastAsia="Times New Roman" w:hAnsi="Garamond" w:cs="Times New Roman"/>
          <w:sz w:val="24"/>
          <w:szCs w:val="24"/>
          <w:lang w:eastAsia="bg-BG"/>
        </w:rPr>
        <w:t xml:space="preserve"> и 1 бр. </w:t>
      </w:r>
      <w:r w:rsidRPr="004D2543">
        <w:rPr>
          <w:rFonts w:ascii="Garamond" w:eastAsia="Times New Roman" w:hAnsi="Garamond" w:cs="Times New Roman"/>
          <w:sz w:val="24"/>
          <w:szCs w:val="24"/>
          <w:lang w:eastAsia="bg-BG"/>
        </w:rPr>
        <w:t xml:space="preserve"> сондаж</w:t>
      </w:r>
      <w:r w:rsidR="00676FCC" w:rsidRPr="004D2543">
        <w:rPr>
          <w:rFonts w:ascii="Garamond" w:eastAsia="Times New Roman" w:hAnsi="Garamond" w:cs="Times New Roman"/>
          <w:sz w:val="24"/>
          <w:szCs w:val="24"/>
          <w:lang w:eastAsia="bg-BG"/>
        </w:rPr>
        <w:t>ен кладенец</w:t>
      </w:r>
      <w:r w:rsidR="00FD171C" w:rsidRPr="004D2543">
        <w:rPr>
          <w:rFonts w:ascii="Garamond" w:eastAsia="Times New Roman" w:hAnsi="Garamond" w:cs="Times New Roman"/>
          <w:sz w:val="24"/>
          <w:szCs w:val="24"/>
          <w:lang w:eastAsia="bg-BG"/>
        </w:rPr>
        <w:t xml:space="preserve"> за водоснабдяване. </w:t>
      </w:r>
      <w:r w:rsidRPr="004D2543">
        <w:rPr>
          <w:rFonts w:ascii="Garamond" w:eastAsia="Times New Roman" w:hAnsi="Garamond" w:cs="Times New Roman"/>
          <w:sz w:val="24"/>
          <w:szCs w:val="24"/>
          <w:lang w:eastAsia="bg-BG"/>
        </w:rPr>
        <w:t>За целта ще се изготви ПУП-ПРЗ за промяна предназначението на земеделска земя за неземеделски нужди.</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Характерът на инвестиционното предложение не предполага отрицателно въздействие върху населението на с. </w:t>
      </w:r>
      <w:r w:rsidR="00C923C8" w:rsidRPr="004D2543">
        <w:rPr>
          <w:rFonts w:ascii="Garamond" w:eastAsia="Times New Roman" w:hAnsi="Garamond" w:cs="Times New Roman"/>
          <w:sz w:val="24"/>
          <w:szCs w:val="24"/>
          <w:lang w:eastAsia="bg-BG"/>
        </w:rPr>
        <w:t>Белащица</w:t>
      </w:r>
      <w:r w:rsidR="00676FCC" w:rsidRPr="004D2543">
        <w:rPr>
          <w:rFonts w:ascii="Garamond" w:eastAsia="Times New Roman" w:hAnsi="Garamond" w:cs="Times New Roman"/>
          <w:sz w:val="24"/>
          <w:szCs w:val="24"/>
          <w:lang w:eastAsia="bg-BG"/>
        </w:rPr>
        <w:t xml:space="preserve"> и близк</w:t>
      </w:r>
      <w:r w:rsidR="003453EE" w:rsidRPr="004D2543">
        <w:rPr>
          <w:rFonts w:ascii="Garamond" w:eastAsia="Times New Roman" w:hAnsi="Garamond" w:cs="Times New Roman"/>
          <w:sz w:val="24"/>
          <w:szCs w:val="24"/>
          <w:lang w:eastAsia="bg-BG"/>
        </w:rPr>
        <w:t xml:space="preserve">ият </w:t>
      </w:r>
      <w:r w:rsidR="00FD171C" w:rsidRPr="004D2543">
        <w:rPr>
          <w:rFonts w:ascii="Garamond" w:eastAsia="Times New Roman" w:hAnsi="Garamond" w:cs="Times New Roman"/>
          <w:sz w:val="24"/>
          <w:szCs w:val="24"/>
          <w:lang w:eastAsia="bg-BG"/>
        </w:rPr>
        <w:t xml:space="preserve">кв. </w:t>
      </w:r>
      <w:r w:rsidR="00C923C8" w:rsidRPr="004D2543">
        <w:rPr>
          <w:rFonts w:ascii="Garamond" w:eastAsia="Times New Roman" w:hAnsi="Garamond" w:cs="Times New Roman"/>
          <w:sz w:val="24"/>
          <w:szCs w:val="24"/>
          <w:lang w:eastAsia="bg-BG"/>
        </w:rPr>
        <w:t>Беломорски</w:t>
      </w:r>
      <w:r w:rsidR="00FD171C" w:rsidRPr="004D2543">
        <w:rPr>
          <w:rFonts w:ascii="Garamond" w:eastAsia="Times New Roman" w:hAnsi="Garamond" w:cs="Times New Roman"/>
          <w:sz w:val="24"/>
          <w:szCs w:val="24"/>
          <w:lang w:eastAsia="bg-BG"/>
        </w:rPr>
        <w:t xml:space="preserve"> на гр. Пловдив</w:t>
      </w:r>
      <w:r w:rsidR="00676FCC" w:rsidRPr="004D2543">
        <w:rPr>
          <w:rFonts w:ascii="Garamond" w:eastAsia="Times New Roman" w:hAnsi="Garamond" w:cs="Times New Roman"/>
          <w:sz w:val="24"/>
          <w:szCs w:val="24"/>
          <w:lang w:eastAsia="bg-BG"/>
        </w:rPr>
        <w:t xml:space="preserve">, както </w:t>
      </w:r>
      <w:r w:rsidRPr="004D2543">
        <w:rPr>
          <w:rFonts w:ascii="Garamond" w:eastAsia="Times New Roman" w:hAnsi="Garamond" w:cs="Times New Roman"/>
          <w:sz w:val="24"/>
          <w:szCs w:val="24"/>
          <w:lang w:eastAsia="bg-BG"/>
        </w:rPr>
        <w:t xml:space="preserve"> и </w:t>
      </w:r>
      <w:r w:rsidR="00676FCC" w:rsidRPr="004D2543">
        <w:rPr>
          <w:rFonts w:ascii="Garamond" w:eastAsia="Times New Roman" w:hAnsi="Garamond" w:cs="Times New Roman"/>
          <w:sz w:val="24"/>
          <w:szCs w:val="24"/>
          <w:lang w:eastAsia="bg-BG"/>
        </w:rPr>
        <w:t xml:space="preserve">другите </w:t>
      </w:r>
      <w:r w:rsidRPr="004D2543">
        <w:rPr>
          <w:rFonts w:ascii="Garamond" w:eastAsia="Times New Roman" w:hAnsi="Garamond" w:cs="Times New Roman"/>
          <w:sz w:val="24"/>
          <w:szCs w:val="24"/>
          <w:lang w:eastAsia="bg-BG"/>
        </w:rPr>
        <w:t xml:space="preserve">близки населени места и здравето на хората.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При реализация на </w:t>
      </w:r>
      <w:r w:rsidR="00676FCC" w:rsidRPr="004D2543">
        <w:rPr>
          <w:rFonts w:ascii="Garamond" w:eastAsia="Times New Roman" w:hAnsi="Garamond" w:cs="Times New Roman"/>
          <w:sz w:val="24"/>
          <w:szCs w:val="24"/>
          <w:lang w:eastAsia="bg-BG"/>
        </w:rPr>
        <w:t>инвестиционното</w:t>
      </w:r>
      <w:r w:rsidRPr="004D2543">
        <w:rPr>
          <w:rFonts w:ascii="Garamond" w:eastAsia="Times New Roman" w:hAnsi="Garamond" w:cs="Times New Roman"/>
          <w:sz w:val="24"/>
          <w:szCs w:val="24"/>
          <w:lang w:eastAsia="bg-BG"/>
        </w:rPr>
        <w:t xml:space="preserve"> предложение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обекта не се очаква. Използваните водни количества ще са неголеми, поради липса на производствени дейности с необходимост от производствена вода и няма да окажат влияние върху режима на подземните води и общото състояние на водните екосистеми. Не се очаква отрицателно въздействие върху водните екосистеми вследствие строителството и експлоатацията на инвестиционното предложение.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       Въздействие върху атмосферния въздух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       С Решение № 261 на Министерския съвет от 23.04.2007г. е приета  Национална програма за намаляване на общите емисии на серен диоксид, азотни оксиди, ЛОС и амоняк в атмосферния въздух във връзка с прилагане на Директива 200/81/ЕС.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     </w:t>
      </w:r>
      <w:r w:rsidR="00043995" w:rsidRPr="004D2543">
        <w:rPr>
          <w:rFonts w:ascii="Garamond" w:eastAsia="Times New Roman" w:hAnsi="Garamond" w:cs="Times New Roman"/>
          <w:sz w:val="24"/>
          <w:szCs w:val="24"/>
          <w:lang w:eastAsia="bg-BG"/>
        </w:rPr>
        <w:t xml:space="preserve">  На етап строителство на сград</w:t>
      </w:r>
      <w:r w:rsidR="00910315" w:rsidRPr="004D2543">
        <w:rPr>
          <w:rFonts w:ascii="Garamond" w:eastAsia="Times New Roman" w:hAnsi="Garamond" w:cs="Times New Roman"/>
          <w:sz w:val="24"/>
          <w:szCs w:val="24"/>
          <w:lang w:eastAsia="bg-BG"/>
        </w:rPr>
        <w:t>ите</w:t>
      </w:r>
      <w:r w:rsidRPr="004D2543">
        <w:rPr>
          <w:rFonts w:ascii="Garamond" w:eastAsia="Times New Roman" w:hAnsi="Garamond" w:cs="Times New Roman"/>
          <w:sz w:val="24"/>
          <w:szCs w:val="24"/>
          <w:lang w:eastAsia="bg-BG"/>
        </w:rPr>
        <w:t xml:space="preserve"> и кладен</w:t>
      </w:r>
      <w:r w:rsidR="00043995" w:rsidRPr="004D2543">
        <w:rPr>
          <w:rFonts w:ascii="Garamond" w:eastAsia="Times New Roman" w:hAnsi="Garamond" w:cs="Times New Roman"/>
          <w:sz w:val="24"/>
          <w:szCs w:val="24"/>
          <w:lang w:eastAsia="bg-BG"/>
        </w:rPr>
        <w:t>ица</w:t>
      </w:r>
      <w:r w:rsidRPr="004D2543">
        <w:rPr>
          <w:rFonts w:ascii="Garamond" w:eastAsia="Times New Roman" w:hAnsi="Garamond" w:cs="Times New Roman"/>
          <w:sz w:val="24"/>
          <w:szCs w:val="24"/>
          <w:lang w:eastAsia="bg-BG"/>
        </w:rPr>
        <w:t xml:space="preserve"> може да се очакват емисии с неорганизиран характер в атмосферния въздух, причинени основно от движението и дейността на използваната техника  (въглероден, азотни и серни оксиди, оловни аерозоли, сажди).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       По време на експлоатацията на обекта не се очаква локално превишаване концентрацията на вредни вещества в атмосферния въздух:</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     Въздействие върху водите и почвата</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     За да се избегне замърсяване на почвата и водите при строителните дейности, ще се избягват и ограничават разливи на лесно запалими вещества (нефтени деривати), а при наличие на такива ще се използват абсорбенти за тяхното отстраняване. Техническото обслужване на авариралия машинен парк ще се извършва в лицензирани сервизи.</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    За обекта е предвидено подходящо и екологосъобразно третиране на формираните отпадъчните води. Инвестиционното предложение е допустимо от гледна точка на действащото законодателство. Очаква се незначително въздействие от неговата реализация върху водите и водните екосистеми. Не съществува опасност от пряко или непряко отвеждане на замърсители в подземните води на ПВТ.</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     Въздействие върху  биологичното разнообразие и неговите елементи</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    Влиянието на антропогенния фактор върху съществуващото билогично разнообразие в района  вече десетки години е постоянно и значително. При направения оглед в имота и неговото обкръжение, могат да бъдат забелязани само синантропни видове. На територията, обект на инвестиционното предложение, не са установени видове животни, включени в списъка на защитените (на национално или световно ниво), застрашените от изчезване  или под режим на опазване и регулирано ползване, съгласно Закона за биологичното разнообразие, ДВ бр. 77/2002) или в Червената книга на България. Малко вероятни до невъзможни са ефекти като влошаване състоянието на местообитанията или намаляване разнообразието на видовете и числеността на съществуващите популации. Работните проекти, както и експлоатацията на обекта ще бъдат изпълнени по всички нормативни изисквания и не се очаква замърсяване компонентите на околната среда.</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lastRenderedPageBreak/>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rsidR="00D914CC" w:rsidRPr="004D2543" w:rsidRDefault="00676F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Имота</w:t>
      </w:r>
      <w:r w:rsidR="00D914CC" w:rsidRPr="004D2543">
        <w:rPr>
          <w:rFonts w:ascii="Garamond" w:eastAsia="Times New Roman" w:hAnsi="Garamond" w:cs="Times New Roman"/>
          <w:sz w:val="24"/>
          <w:szCs w:val="24"/>
          <w:lang w:eastAsia="bg-BG"/>
        </w:rPr>
        <w:t xml:space="preserve">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w:t>
      </w:r>
      <w:r w:rsidRPr="004D2543">
        <w:rPr>
          <w:rFonts w:ascii="Garamond" w:eastAsia="Times New Roman" w:hAnsi="Garamond" w:cs="Times New Roman"/>
          <w:sz w:val="24"/>
          <w:szCs w:val="24"/>
          <w:lang w:eastAsia="bg-BG"/>
        </w:rPr>
        <w:t>х</w:t>
      </w:r>
      <w:r w:rsidR="00D914CC" w:rsidRPr="004D2543">
        <w:rPr>
          <w:rFonts w:ascii="Garamond" w:eastAsia="Times New Roman" w:hAnsi="Garamond" w:cs="Times New Roman"/>
          <w:sz w:val="24"/>
          <w:szCs w:val="24"/>
          <w:lang w:eastAsia="bg-BG"/>
        </w:rPr>
        <w:t>у този компонент.</w:t>
      </w:r>
    </w:p>
    <w:p w:rsidR="00D914CC" w:rsidRPr="004D2543" w:rsidRDefault="00D914CC" w:rsidP="004D2543">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Въздействие върху елементи от Националната екологична мрежа, включително на разположените в близост до инвестиционното предложение.</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4D2543">
        <w:rPr>
          <w:rFonts w:ascii="Garamond" w:eastAsia="Times New Roman" w:hAnsi="Garamond" w:cs="Times New Roman"/>
          <w:color w:val="222222"/>
          <w:sz w:val="24"/>
          <w:szCs w:val="24"/>
          <w:lang w:eastAsia="bg-BG"/>
        </w:rPr>
        <w:t>Имота представлява изоставена земеделска земя, обрасла с плевелна растителност и отрицателно въздействие върху растителния и животинския свят не се очаква. Не се засягат защитени територии, съгласно Закона за защитените територии. Имота не попада в границите на защитени зони. Имотът се нами</w:t>
      </w:r>
      <w:r w:rsidR="00676FCC" w:rsidRPr="004D2543">
        <w:rPr>
          <w:rFonts w:ascii="Garamond" w:eastAsia="Times New Roman" w:hAnsi="Garamond" w:cs="Times New Roman"/>
          <w:color w:val="222222"/>
          <w:sz w:val="24"/>
          <w:szCs w:val="24"/>
          <w:lang w:eastAsia="bg-BG"/>
        </w:rPr>
        <w:t xml:space="preserve">ра на разстояние приблизително </w:t>
      </w:r>
      <w:r w:rsidR="00C923C8" w:rsidRPr="004D2543">
        <w:rPr>
          <w:rFonts w:ascii="Garamond" w:eastAsia="Times New Roman" w:hAnsi="Garamond" w:cs="Times New Roman"/>
          <w:color w:val="222222"/>
          <w:sz w:val="24"/>
          <w:szCs w:val="24"/>
          <w:lang w:eastAsia="bg-BG"/>
        </w:rPr>
        <w:t>6</w:t>
      </w:r>
      <w:r w:rsidR="00FD171C" w:rsidRPr="004D2543">
        <w:rPr>
          <w:rFonts w:ascii="Garamond" w:eastAsia="Times New Roman" w:hAnsi="Garamond" w:cs="Times New Roman"/>
          <w:color w:val="222222"/>
          <w:sz w:val="24"/>
          <w:szCs w:val="24"/>
          <w:lang w:eastAsia="bg-BG"/>
        </w:rPr>
        <w:t>4</w:t>
      </w:r>
      <w:r w:rsidRPr="004D2543">
        <w:rPr>
          <w:rFonts w:ascii="Garamond" w:eastAsia="Times New Roman" w:hAnsi="Garamond" w:cs="Times New Roman"/>
          <w:color w:val="222222"/>
          <w:sz w:val="24"/>
          <w:szCs w:val="24"/>
          <w:lang w:eastAsia="bg-BG"/>
        </w:rPr>
        <w:t>00м от границите на най-близките зони, поради което не се очаква реализацията на инвестиционното предложение да окаже негативно влияние върху предмета на опазване в защитената зона.</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4D2543">
        <w:rPr>
          <w:rFonts w:ascii="Garamond" w:eastAsia="Times New Roman" w:hAnsi="Garamond" w:cs="Times New Roman"/>
          <w:color w:val="222222"/>
          <w:sz w:val="24"/>
          <w:szCs w:val="24"/>
          <w:lang w:eastAsia="bg-BG"/>
        </w:rPr>
        <w:t xml:space="preserve">За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Европейската екологична мрежа „НАТУРА 2000” и във връзка с чл. 31 от ЗБР и чл. 2, ал. 1, т. 1 от Наредбата по ОС , предоставяме и </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b/>
          <w:i/>
          <w:color w:val="222222"/>
          <w:sz w:val="24"/>
          <w:szCs w:val="24"/>
          <w:lang w:val="ru-RU" w:eastAsia="bg-BG"/>
        </w:rPr>
      </w:pPr>
      <w:r w:rsidRPr="004D2543">
        <w:rPr>
          <w:rFonts w:ascii="Garamond" w:eastAsia="Times New Roman" w:hAnsi="Garamond" w:cs="Times New Roman"/>
          <w:b/>
          <w:bCs/>
          <w:i/>
          <w:color w:val="222222"/>
          <w:sz w:val="24"/>
          <w:szCs w:val="24"/>
          <w:lang w:val="ru-RU" w:eastAsia="bg-BG"/>
        </w:rPr>
        <w:t>ИНФОРМАЦИЯ ЗА ПРЕДМЕТА НА ОПАЗВАНЕ НА ЗАЩИТЕНА ЗОНА „БРЕСТОВИЦА" С КОД В</w:t>
      </w:r>
      <w:r w:rsidRPr="004D2543">
        <w:rPr>
          <w:rFonts w:ascii="Garamond" w:eastAsia="Times New Roman" w:hAnsi="Garamond" w:cs="Times New Roman"/>
          <w:b/>
          <w:bCs/>
          <w:i/>
          <w:color w:val="222222"/>
          <w:sz w:val="24"/>
          <w:szCs w:val="24"/>
          <w:lang w:val="en-US" w:eastAsia="bg-BG"/>
        </w:rPr>
        <w:t>G</w:t>
      </w:r>
      <w:r w:rsidRPr="004D2543">
        <w:rPr>
          <w:rFonts w:ascii="Garamond" w:eastAsia="Times New Roman" w:hAnsi="Garamond" w:cs="Times New Roman"/>
          <w:b/>
          <w:bCs/>
          <w:i/>
          <w:color w:val="222222"/>
          <w:sz w:val="24"/>
          <w:szCs w:val="24"/>
          <w:lang w:val="ru-RU" w:eastAsia="bg-BG"/>
        </w:rPr>
        <w:t xml:space="preserve"> 0001033 И ЕВЕНТУЛНОТО ВЛИЯНИЕ НА ИНВЕСТИЦИОННОТО ПРЕДЛОЖЕНР1Е ВЪРХУ ЗОНАТА</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u w:val="single"/>
          <w:lang w:val="ru-RU" w:eastAsia="bg-BG"/>
        </w:rPr>
      </w:pPr>
      <w:r w:rsidRPr="004D2543">
        <w:rPr>
          <w:rFonts w:ascii="Garamond" w:eastAsia="Times New Roman" w:hAnsi="Garamond" w:cs="Times New Roman"/>
          <w:color w:val="222222"/>
          <w:sz w:val="24"/>
          <w:szCs w:val="24"/>
          <w:u w:val="single"/>
          <w:lang w:val="ru-RU" w:eastAsia="bg-BG"/>
        </w:rPr>
        <w:t>Целта на защитената зона е :</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 Запазване площта на природните местообитания и местообитанията на видове и техните популации, предмет на опазване в рамките на защитената зона.</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u w:val="single"/>
          <w:lang w:val="ru-RU" w:eastAsia="bg-BG"/>
        </w:rPr>
        <w:t>Предмет на защита на защитената зона са:</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91</w:t>
      </w:r>
      <w:r w:rsidRPr="004D2543">
        <w:rPr>
          <w:rFonts w:ascii="Garamond" w:eastAsia="Times New Roman" w:hAnsi="Garamond" w:cs="Times New Roman"/>
          <w:color w:val="222222"/>
          <w:sz w:val="24"/>
          <w:szCs w:val="24"/>
          <w:lang w:val="en-US" w:eastAsia="bg-BG"/>
        </w:rPr>
        <w:t>E</w:t>
      </w:r>
      <w:r w:rsidRPr="004D2543">
        <w:rPr>
          <w:rFonts w:ascii="Garamond" w:eastAsia="Times New Roman" w:hAnsi="Garamond" w:cs="Times New Roman"/>
          <w:color w:val="222222"/>
          <w:sz w:val="24"/>
          <w:szCs w:val="24"/>
          <w:lang w:val="ru-RU" w:eastAsia="bg-BG"/>
        </w:rPr>
        <w:t>0</w:t>
      </w:r>
      <w:r w:rsidRPr="004D2543">
        <w:rPr>
          <w:rFonts w:ascii="Garamond" w:eastAsia="Times New Roman" w:hAnsi="Garamond" w:cs="Times New Roman"/>
          <w:color w:val="222222"/>
          <w:sz w:val="24"/>
          <w:szCs w:val="24"/>
          <w:lang w:val="ru-RU" w:eastAsia="bg-BG"/>
        </w:rPr>
        <w:tab/>
        <w:t>*</w:t>
      </w:r>
      <w:r w:rsidRPr="004D2543">
        <w:rPr>
          <w:rFonts w:ascii="Garamond" w:eastAsia="Times New Roman" w:hAnsi="Garamond" w:cs="Times New Roman"/>
          <w:color w:val="222222"/>
          <w:sz w:val="24"/>
          <w:szCs w:val="24"/>
          <w:lang w:val="ru-RU" w:eastAsia="bg-BG"/>
        </w:rPr>
        <w:tab/>
        <w:t xml:space="preserve">Алувиални гори с </w:t>
      </w:r>
      <w:r w:rsidRPr="004D2543">
        <w:rPr>
          <w:rFonts w:ascii="Garamond" w:eastAsia="Times New Roman" w:hAnsi="Garamond" w:cs="Times New Roman"/>
          <w:color w:val="222222"/>
          <w:sz w:val="24"/>
          <w:szCs w:val="24"/>
          <w:lang w:val="en-US" w:eastAsia="bg-BG"/>
        </w:rPr>
        <w:t>Alnus</w:t>
      </w:r>
      <w:r w:rsidRPr="004D2543">
        <w:rPr>
          <w:rFonts w:ascii="Garamond" w:eastAsia="Times New Roman" w:hAnsi="Garamond" w:cs="Times New Roman"/>
          <w:color w:val="222222"/>
          <w:sz w:val="24"/>
          <w:szCs w:val="24"/>
          <w:lang w:val="ru-RU" w:eastAsia="bg-BG"/>
        </w:rPr>
        <w:t xml:space="preserve"> </w:t>
      </w:r>
      <w:r w:rsidRPr="004D2543">
        <w:rPr>
          <w:rFonts w:ascii="Garamond" w:eastAsia="Times New Roman" w:hAnsi="Garamond" w:cs="Times New Roman"/>
          <w:color w:val="222222"/>
          <w:sz w:val="24"/>
          <w:szCs w:val="24"/>
          <w:lang w:val="en-US" w:eastAsia="bg-BG"/>
        </w:rPr>
        <w:t>glutinosa</w:t>
      </w:r>
      <w:r w:rsidRPr="004D2543">
        <w:rPr>
          <w:rFonts w:ascii="Garamond" w:eastAsia="Times New Roman" w:hAnsi="Garamond" w:cs="Times New Roman"/>
          <w:color w:val="222222"/>
          <w:sz w:val="24"/>
          <w:szCs w:val="24"/>
          <w:lang w:val="ru-RU" w:eastAsia="bg-BG"/>
        </w:rPr>
        <w:t xml:space="preserve"> и </w:t>
      </w:r>
      <w:r w:rsidRPr="004D2543">
        <w:rPr>
          <w:rFonts w:ascii="Garamond" w:eastAsia="Times New Roman" w:hAnsi="Garamond" w:cs="Times New Roman"/>
          <w:color w:val="222222"/>
          <w:sz w:val="24"/>
          <w:szCs w:val="24"/>
          <w:lang w:val="en-US" w:eastAsia="bg-BG"/>
        </w:rPr>
        <w:t>Fraxinus</w:t>
      </w:r>
      <w:r w:rsidRPr="004D2543">
        <w:rPr>
          <w:rFonts w:ascii="Garamond" w:eastAsia="Times New Roman" w:hAnsi="Garamond" w:cs="Times New Roman"/>
          <w:color w:val="222222"/>
          <w:sz w:val="24"/>
          <w:szCs w:val="24"/>
          <w:lang w:val="ru-RU" w:eastAsia="bg-BG"/>
        </w:rPr>
        <w:t xml:space="preserve"> </w:t>
      </w:r>
      <w:r w:rsidRPr="004D2543">
        <w:rPr>
          <w:rFonts w:ascii="Garamond" w:eastAsia="Times New Roman" w:hAnsi="Garamond" w:cs="Times New Roman"/>
          <w:color w:val="222222"/>
          <w:sz w:val="24"/>
          <w:szCs w:val="24"/>
          <w:lang w:val="en-US" w:eastAsia="bg-BG"/>
        </w:rPr>
        <w:t>excelsior</w:t>
      </w:r>
      <w:r w:rsidRPr="004D2543">
        <w:rPr>
          <w:rFonts w:ascii="Garamond" w:eastAsia="Times New Roman" w:hAnsi="Garamond" w:cs="Times New Roman"/>
          <w:color w:val="222222"/>
          <w:sz w:val="24"/>
          <w:szCs w:val="24"/>
          <w:lang w:val="ru-RU" w:eastAsia="bg-BG"/>
        </w:rPr>
        <w:t xml:space="preserve"> (</w:t>
      </w:r>
      <w:r w:rsidRPr="004D2543">
        <w:rPr>
          <w:rFonts w:ascii="Garamond" w:eastAsia="Times New Roman" w:hAnsi="Garamond" w:cs="Times New Roman"/>
          <w:color w:val="222222"/>
          <w:sz w:val="24"/>
          <w:szCs w:val="24"/>
          <w:lang w:val="en-US" w:eastAsia="bg-BG"/>
        </w:rPr>
        <w:t>Alno</w:t>
      </w:r>
      <w:r w:rsidRPr="004D2543">
        <w:rPr>
          <w:rFonts w:ascii="Garamond" w:eastAsia="Times New Roman" w:hAnsi="Garamond" w:cs="Times New Roman"/>
          <w:color w:val="222222"/>
          <w:sz w:val="24"/>
          <w:szCs w:val="24"/>
          <w:lang w:val="ru-RU" w:eastAsia="bg-BG"/>
        </w:rPr>
        <w:t>-</w:t>
      </w:r>
      <w:r w:rsidRPr="004D2543">
        <w:rPr>
          <w:rFonts w:ascii="Garamond" w:eastAsia="Times New Roman" w:hAnsi="Garamond" w:cs="Times New Roman"/>
          <w:color w:val="222222"/>
          <w:sz w:val="24"/>
          <w:szCs w:val="24"/>
          <w:lang w:val="en-US" w:eastAsia="bg-BG"/>
        </w:rPr>
        <w:t>Pandion</w:t>
      </w:r>
      <w:r w:rsidRPr="004D2543">
        <w:rPr>
          <w:rFonts w:ascii="Garamond" w:eastAsia="Times New Roman" w:hAnsi="Garamond" w:cs="Times New Roman"/>
          <w:color w:val="222222"/>
          <w:sz w:val="24"/>
          <w:szCs w:val="24"/>
          <w:lang w:val="ru-RU" w:eastAsia="bg-BG"/>
        </w:rPr>
        <w:t xml:space="preserve">, </w:t>
      </w:r>
      <w:r w:rsidRPr="004D2543">
        <w:rPr>
          <w:rFonts w:ascii="Garamond" w:eastAsia="Times New Roman" w:hAnsi="Garamond" w:cs="Times New Roman"/>
          <w:color w:val="222222"/>
          <w:sz w:val="24"/>
          <w:szCs w:val="24"/>
          <w:lang w:val="en-US" w:eastAsia="bg-BG"/>
        </w:rPr>
        <w:t>Alnion</w:t>
      </w:r>
      <w:r w:rsidRPr="004D2543">
        <w:rPr>
          <w:rFonts w:ascii="Garamond" w:eastAsia="Times New Roman" w:hAnsi="Garamond" w:cs="Times New Roman"/>
          <w:color w:val="222222"/>
          <w:sz w:val="24"/>
          <w:szCs w:val="24"/>
          <w:lang w:val="ru-RU" w:eastAsia="bg-BG"/>
        </w:rPr>
        <w:t xml:space="preserve"> </w:t>
      </w:r>
      <w:r w:rsidRPr="004D2543">
        <w:rPr>
          <w:rFonts w:ascii="Garamond" w:eastAsia="Times New Roman" w:hAnsi="Garamond" w:cs="Times New Roman"/>
          <w:color w:val="222222"/>
          <w:sz w:val="24"/>
          <w:szCs w:val="24"/>
          <w:lang w:val="en-US" w:eastAsia="bg-BG"/>
        </w:rPr>
        <w:t>incanae</w:t>
      </w:r>
      <w:r w:rsidRPr="004D2543">
        <w:rPr>
          <w:rFonts w:ascii="Garamond" w:eastAsia="Times New Roman" w:hAnsi="Garamond" w:cs="Times New Roman"/>
          <w:color w:val="222222"/>
          <w:sz w:val="24"/>
          <w:szCs w:val="24"/>
          <w:lang w:val="ru-RU" w:eastAsia="bg-BG"/>
        </w:rPr>
        <w:t xml:space="preserve">, </w:t>
      </w:r>
      <w:r w:rsidRPr="004D2543">
        <w:rPr>
          <w:rFonts w:ascii="Garamond" w:eastAsia="Times New Roman" w:hAnsi="Garamond" w:cs="Times New Roman"/>
          <w:color w:val="222222"/>
          <w:sz w:val="24"/>
          <w:szCs w:val="24"/>
          <w:lang w:val="en-US" w:eastAsia="bg-BG"/>
        </w:rPr>
        <w:t>Salicion</w:t>
      </w:r>
      <w:r w:rsidRPr="004D2543">
        <w:rPr>
          <w:rFonts w:ascii="Garamond" w:eastAsia="Times New Roman" w:hAnsi="Garamond" w:cs="Times New Roman"/>
          <w:color w:val="222222"/>
          <w:sz w:val="24"/>
          <w:szCs w:val="24"/>
          <w:lang w:val="ru-RU" w:eastAsia="bg-BG"/>
        </w:rPr>
        <w:t xml:space="preserve"> </w:t>
      </w:r>
      <w:r w:rsidRPr="004D2543">
        <w:rPr>
          <w:rFonts w:ascii="Garamond" w:eastAsia="Times New Roman" w:hAnsi="Garamond" w:cs="Times New Roman"/>
          <w:color w:val="222222"/>
          <w:sz w:val="24"/>
          <w:szCs w:val="24"/>
          <w:lang w:val="en-US" w:eastAsia="bg-BG"/>
        </w:rPr>
        <w:t>albae</w:t>
      </w:r>
      <w:r w:rsidRPr="004D2543">
        <w:rPr>
          <w:rFonts w:ascii="Garamond" w:eastAsia="Times New Roman" w:hAnsi="Garamond" w:cs="Times New Roman"/>
          <w:color w:val="222222"/>
          <w:sz w:val="24"/>
          <w:szCs w:val="24"/>
          <w:lang w:val="ru-RU" w:eastAsia="bg-BG"/>
        </w:rPr>
        <w:t>)</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92</w:t>
      </w:r>
      <w:r w:rsidRPr="004D2543">
        <w:rPr>
          <w:rFonts w:ascii="Garamond" w:eastAsia="Times New Roman" w:hAnsi="Garamond" w:cs="Times New Roman"/>
          <w:color w:val="222222"/>
          <w:sz w:val="24"/>
          <w:szCs w:val="24"/>
          <w:lang w:val="en-US" w:eastAsia="bg-BG"/>
        </w:rPr>
        <w:t>C</w:t>
      </w:r>
      <w:r w:rsidRPr="004D2543">
        <w:rPr>
          <w:rFonts w:ascii="Garamond" w:eastAsia="Times New Roman" w:hAnsi="Garamond" w:cs="Times New Roman"/>
          <w:color w:val="222222"/>
          <w:sz w:val="24"/>
          <w:szCs w:val="24"/>
          <w:lang w:val="ru-RU" w:eastAsia="bg-BG"/>
        </w:rPr>
        <w:t>0</w:t>
      </w:r>
      <w:r w:rsidRPr="004D2543">
        <w:rPr>
          <w:rFonts w:ascii="Garamond" w:eastAsia="Times New Roman" w:hAnsi="Garamond" w:cs="Times New Roman"/>
          <w:color w:val="222222"/>
          <w:sz w:val="24"/>
          <w:szCs w:val="24"/>
          <w:lang w:val="ru-RU" w:eastAsia="bg-BG"/>
        </w:rPr>
        <w:tab/>
        <w:t xml:space="preserve">Гори от </w:t>
      </w:r>
      <w:r w:rsidRPr="004D2543">
        <w:rPr>
          <w:rFonts w:ascii="Garamond" w:eastAsia="Times New Roman" w:hAnsi="Garamond" w:cs="Times New Roman"/>
          <w:color w:val="222222"/>
          <w:sz w:val="24"/>
          <w:szCs w:val="24"/>
          <w:lang w:val="en-US" w:eastAsia="bg-BG"/>
        </w:rPr>
        <w:t>Platanus</w:t>
      </w:r>
      <w:r w:rsidRPr="004D2543">
        <w:rPr>
          <w:rFonts w:ascii="Garamond" w:eastAsia="Times New Roman" w:hAnsi="Garamond" w:cs="Times New Roman"/>
          <w:color w:val="222222"/>
          <w:sz w:val="24"/>
          <w:szCs w:val="24"/>
          <w:lang w:val="ru-RU" w:eastAsia="bg-BG"/>
        </w:rPr>
        <w:t xml:space="preserve"> </w:t>
      </w:r>
      <w:r w:rsidRPr="004D2543">
        <w:rPr>
          <w:rFonts w:ascii="Garamond" w:eastAsia="Times New Roman" w:hAnsi="Garamond" w:cs="Times New Roman"/>
          <w:color w:val="222222"/>
          <w:sz w:val="24"/>
          <w:szCs w:val="24"/>
          <w:lang w:val="en-US" w:eastAsia="bg-BG"/>
        </w:rPr>
        <w:t>orientalis</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9170</w:t>
      </w:r>
      <w:r w:rsidRPr="004D2543">
        <w:rPr>
          <w:rFonts w:ascii="Garamond" w:eastAsia="Times New Roman" w:hAnsi="Garamond" w:cs="Times New Roman"/>
          <w:color w:val="222222"/>
          <w:sz w:val="24"/>
          <w:szCs w:val="24"/>
          <w:lang w:val="ru-RU" w:eastAsia="bg-BG"/>
        </w:rPr>
        <w:tab/>
        <w:t xml:space="preserve">Дъбово-габърови гори от типа </w:t>
      </w:r>
      <w:r w:rsidRPr="004D2543">
        <w:rPr>
          <w:rFonts w:ascii="Garamond" w:eastAsia="Times New Roman" w:hAnsi="Garamond" w:cs="Times New Roman"/>
          <w:color w:val="222222"/>
          <w:sz w:val="24"/>
          <w:szCs w:val="24"/>
          <w:lang w:val="en-US" w:eastAsia="bg-BG"/>
        </w:rPr>
        <w:t>Galio</w:t>
      </w:r>
      <w:r w:rsidRPr="004D2543">
        <w:rPr>
          <w:rFonts w:ascii="Garamond" w:eastAsia="Times New Roman" w:hAnsi="Garamond" w:cs="Times New Roman"/>
          <w:color w:val="222222"/>
          <w:sz w:val="24"/>
          <w:szCs w:val="24"/>
          <w:lang w:val="ru-RU" w:eastAsia="bg-BG"/>
        </w:rPr>
        <w:t>-</w:t>
      </w:r>
      <w:r w:rsidRPr="004D2543">
        <w:rPr>
          <w:rFonts w:ascii="Garamond" w:eastAsia="Times New Roman" w:hAnsi="Garamond" w:cs="Times New Roman"/>
          <w:color w:val="222222"/>
          <w:sz w:val="24"/>
          <w:szCs w:val="24"/>
          <w:lang w:val="en-US" w:eastAsia="bg-BG"/>
        </w:rPr>
        <w:t>Carpinetum</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91</w:t>
      </w:r>
      <w:r w:rsidRPr="004D2543">
        <w:rPr>
          <w:rFonts w:ascii="Garamond" w:eastAsia="Times New Roman" w:hAnsi="Garamond" w:cs="Times New Roman"/>
          <w:color w:val="222222"/>
          <w:sz w:val="24"/>
          <w:szCs w:val="24"/>
          <w:lang w:val="en-US" w:eastAsia="bg-BG"/>
        </w:rPr>
        <w:t>AA</w:t>
      </w:r>
      <w:r w:rsidRPr="004D2543">
        <w:rPr>
          <w:rFonts w:ascii="Garamond" w:eastAsia="Times New Roman" w:hAnsi="Garamond" w:cs="Times New Roman"/>
          <w:color w:val="222222"/>
          <w:sz w:val="24"/>
          <w:szCs w:val="24"/>
          <w:lang w:val="ru-RU" w:eastAsia="bg-BG"/>
        </w:rPr>
        <w:tab/>
        <w:t>Източни гори от космат дъб</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91</w:t>
      </w:r>
      <w:r w:rsidRPr="004D2543">
        <w:rPr>
          <w:rFonts w:ascii="Garamond" w:eastAsia="Times New Roman" w:hAnsi="Garamond" w:cs="Times New Roman"/>
          <w:color w:val="222222"/>
          <w:sz w:val="24"/>
          <w:szCs w:val="24"/>
          <w:lang w:val="en-US" w:eastAsia="bg-BG"/>
        </w:rPr>
        <w:t>M</w:t>
      </w:r>
      <w:r w:rsidRPr="004D2543">
        <w:rPr>
          <w:rFonts w:ascii="Garamond" w:eastAsia="Times New Roman" w:hAnsi="Garamond" w:cs="Times New Roman"/>
          <w:color w:val="222222"/>
          <w:sz w:val="24"/>
          <w:szCs w:val="24"/>
          <w:lang w:val="ru-RU" w:eastAsia="bg-BG"/>
        </w:rPr>
        <w:t>0</w:t>
      </w:r>
      <w:r w:rsidRPr="004D2543">
        <w:rPr>
          <w:rFonts w:ascii="Garamond" w:eastAsia="Times New Roman" w:hAnsi="Garamond" w:cs="Times New Roman"/>
          <w:color w:val="222222"/>
          <w:sz w:val="24"/>
          <w:szCs w:val="24"/>
          <w:lang w:val="ru-RU" w:eastAsia="bg-BG"/>
        </w:rPr>
        <w:tab/>
        <w:t>Балкано-панонски церово-горунови гори</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6110</w:t>
      </w:r>
      <w:r w:rsidRPr="004D2543">
        <w:rPr>
          <w:rFonts w:ascii="Garamond" w:eastAsia="Times New Roman" w:hAnsi="Garamond" w:cs="Times New Roman"/>
          <w:color w:val="222222"/>
          <w:sz w:val="24"/>
          <w:szCs w:val="24"/>
          <w:lang w:val="ru-RU" w:eastAsia="bg-BG"/>
        </w:rPr>
        <w:tab/>
        <w:t>*</w:t>
      </w:r>
      <w:r w:rsidRPr="004D2543">
        <w:rPr>
          <w:rFonts w:ascii="Garamond" w:eastAsia="Times New Roman" w:hAnsi="Garamond" w:cs="Times New Roman"/>
          <w:color w:val="222222"/>
          <w:sz w:val="24"/>
          <w:szCs w:val="24"/>
          <w:lang w:val="ru-RU" w:eastAsia="bg-BG"/>
        </w:rPr>
        <w:tab/>
        <w:t xml:space="preserve">Отворени калцифилни или базифилни тревни съобщества от </w:t>
      </w:r>
      <w:r w:rsidRPr="004D2543">
        <w:rPr>
          <w:rFonts w:ascii="Garamond" w:eastAsia="Times New Roman" w:hAnsi="Garamond" w:cs="Times New Roman"/>
          <w:color w:val="222222"/>
          <w:sz w:val="24"/>
          <w:szCs w:val="24"/>
          <w:lang w:val="en-US" w:eastAsia="bg-BG"/>
        </w:rPr>
        <w:t>Alysso</w:t>
      </w:r>
      <w:r w:rsidRPr="004D2543">
        <w:rPr>
          <w:rFonts w:ascii="Garamond" w:eastAsia="Times New Roman" w:hAnsi="Garamond" w:cs="Times New Roman"/>
          <w:color w:val="222222"/>
          <w:sz w:val="24"/>
          <w:szCs w:val="24"/>
          <w:lang w:val="ru-RU" w:eastAsia="bg-BG"/>
        </w:rPr>
        <w:t>-</w:t>
      </w:r>
      <w:r w:rsidRPr="004D2543">
        <w:rPr>
          <w:rFonts w:ascii="Garamond" w:eastAsia="Times New Roman" w:hAnsi="Garamond" w:cs="Times New Roman"/>
          <w:color w:val="222222"/>
          <w:sz w:val="24"/>
          <w:szCs w:val="24"/>
          <w:lang w:val="en-US" w:eastAsia="bg-BG"/>
        </w:rPr>
        <w:t>Sedion</w:t>
      </w:r>
      <w:r w:rsidRPr="004D2543">
        <w:rPr>
          <w:rFonts w:ascii="Garamond" w:eastAsia="Times New Roman" w:hAnsi="Garamond" w:cs="Times New Roman"/>
          <w:color w:val="222222"/>
          <w:sz w:val="24"/>
          <w:szCs w:val="24"/>
          <w:lang w:val="ru-RU" w:eastAsia="bg-BG"/>
        </w:rPr>
        <w:t xml:space="preserve"> </w:t>
      </w:r>
      <w:r w:rsidRPr="004D2543">
        <w:rPr>
          <w:rFonts w:ascii="Garamond" w:eastAsia="Times New Roman" w:hAnsi="Garamond" w:cs="Times New Roman"/>
          <w:color w:val="222222"/>
          <w:sz w:val="24"/>
          <w:szCs w:val="24"/>
          <w:lang w:val="en-US" w:eastAsia="bg-BG"/>
        </w:rPr>
        <w:t>albi</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6210</w:t>
      </w:r>
      <w:r w:rsidRPr="004D2543">
        <w:rPr>
          <w:rFonts w:ascii="Garamond" w:eastAsia="Times New Roman" w:hAnsi="Garamond" w:cs="Times New Roman"/>
          <w:color w:val="222222"/>
          <w:sz w:val="24"/>
          <w:szCs w:val="24"/>
          <w:lang w:val="ru-RU" w:eastAsia="bg-BG"/>
        </w:rPr>
        <w:tab/>
        <w:t>*</w:t>
      </w:r>
      <w:r w:rsidRPr="004D2543">
        <w:rPr>
          <w:rFonts w:ascii="Garamond" w:eastAsia="Times New Roman" w:hAnsi="Garamond" w:cs="Times New Roman"/>
          <w:color w:val="222222"/>
          <w:sz w:val="24"/>
          <w:szCs w:val="24"/>
          <w:lang w:val="ru-RU" w:eastAsia="bg-BG"/>
        </w:rPr>
        <w:tab/>
        <w:t>Полуестествени сухи тревни и храстови съобщества върху варовик(</w:t>
      </w:r>
      <w:r w:rsidRPr="004D2543">
        <w:rPr>
          <w:rFonts w:ascii="Garamond" w:eastAsia="Times New Roman" w:hAnsi="Garamond" w:cs="Times New Roman"/>
          <w:color w:val="222222"/>
          <w:sz w:val="24"/>
          <w:szCs w:val="24"/>
          <w:lang w:val="en-US" w:eastAsia="bg-BG"/>
        </w:rPr>
        <w:t>Festuco</w:t>
      </w:r>
      <w:r w:rsidRPr="004D2543">
        <w:rPr>
          <w:rFonts w:ascii="Garamond" w:eastAsia="Times New Roman" w:hAnsi="Garamond" w:cs="Times New Roman"/>
          <w:color w:val="222222"/>
          <w:sz w:val="24"/>
          <w:szCs w:val="24"/>
          <w:lang w:val="ru-RU" w:eastAsia="bg-BG"/>
        </w:rPr>
        <w:t>-</w:t>
      </w:r>
      <w:r w:rsidRPr="004D2543">
        <w:rPr>
          <w:rFonts w:ascii="Garamond" w:eastAsia="Times New Roman" w:hAnsi="Garamond" w:cs="Times New Roman"/>
          <w:color w:val="222222"/>
          <w:sz w:val="24"/>
          <w:szCs w:val="24"/>
          <w:lang w:val="en-US" w:eastAsia="bg-BG"/>
        </w:rPr>
        <w:t>Brometalia</w:t>
      </w:r>
      <w:r w:rsidRPr="004D2543">
        <w:rPr>
          <w:rFonts w:ascii="Garamond" w:eastAsia="Times New Roman" w:hAnsi="Garamond" w:cs="Times New Roman"/>
          <w:color w:val="222222"/>
          <w:sz w:val="24"/>
          <w:szCs w:val="24"/>
          <w:lang w:val="ru-RU" w:eastAsia="bg-BG"/>
        </w:rPr>
        <w:t>) (*важни местообитания на орхидеи)</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6220</w:t>
      </w:r>
      <w:r w:rsidRPr="004D2543">
        <w:rPr>
          <w:rFonts w:ascii="Garamond" w:eastAsia="Times New Roman" w:hAnsi="Garamond" w:cs="Times New Roman"/>
          <w:color w:val="222222"/>
          <w:sz w:val="24"/>
          <w:szCs w:val="24"/>
          <w:lang w:val="ru-RU" w:eastAsia="bg-BG"/>
        </w:rPr>
        <w:tab/>
      </w:r>
      <w:r w:rsidRPr="004D2543">
        <w:rPr>
          <w:rFonts w:ascii="Garamond" w:eastAsia="Times New Roman" w:hAnsi="Garamond" w:cs="Times New Roman"/>
          <w:color w:val="222222"/>
          <w:sz w:val="24"/>
          <w:szCs w:val="24"/>
          <w:lang w:val="ru-RU" w:eastAsia="bg-BG"/>
        </w:rPr>
        <w:tab/>
        <w:t>Псевдо житни и едногодишни растения от клас Т</w:t>
      </w:r>
      <w:r w:rsidRPr="004D2543">
        <w:rPr>
          <w:rFonts w:ascii="Garamond" w:eastAsia="Times New Roman" w:hAnsi="Garamond" w:cs="Times New Roman"/>
          <w:color w:val="222222"/>
          <w:sz w:val="24"/>
          <w:szCs w:val="24"/>
          <w:lang w:val="en-US" w:eastAsia="bg-BG"/>
        </w:rPr>
        <w:t>hero</w:t>
      </w:r>
      <w:r w:rsidRPr="004D2543">
        <w:rPr>
          <w:rFonts w:ascii="Garamond" w:eastAsia="Times New Roman" w:hAnsi="Garamond" w:cs="Times New Roman"/>
          <w:color w:val="222222"/>
          <w:sz w:val="24"/>
          <w:szCs w:val="24"/>
          <w:lang w:val="ru-RU" w:eastAsia="bg-BG"/>
        </w:rPr>
        <w:t>-</w:t>
      </w:r>
      <w:r w:rsidRPr="004D2543">
        <w:rPr>
          <w:rFonts w:ascii="Garamond" w:eastAsia="Times New Roman" w:hAnsi="Garamond" w:cs="Times New Roman"/>
          <w:color w:val="222222"/>
          <w:sz w:val="24"/>
          <w:szCs w:val="24"/>
          <w:lang w:val="en-US" w:eastAsia="bg-BG"/>
        </w:rPr>
        <w:t>Brachypodietea</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62</w:t>
      </w:r>
      <w:r w:rsidRPr="004D2543">
        <w:rPr>
          <w:rFonts w:ascii="Garamond" w:eastAsia="Times New Roman" w:hAnsi="Garamond" w:cs="Times New Roman"/>
          <w:color w:val="222222"/>
          <w:sz w:val="24"/>
          <w:szCs w:val="24"/>
          <w:lang w:val="en-US" w:eastAsia="bg-BG"/>
        </w:rPr>
        <w:t>A</w:t>
      </w:r>
      <w:r w:rsidRPr="004D2543">
        <w:rPr>
          <w:rFonts w:ascii="Garamond" w:eastAsia="Times New Roman" w:hAnsi="Garamond" w:cs="Times New Roman"/>
          <w:color w:val="222222"/>
          <w:sz w:val="24"/>
          <w:szCs w:val="24"/>
          <w:lang w:val="ru-RU" w:eastAsia="bg-BG"/>
        </w:rPr>
        <w:t>0</w:t>
      </w:r>
      <w:r w:rsidRPr="004D2543">
        <w:rPr>
          <w:rFonts w:ascii="Garamond" w:eastAsia="Times New Roman" w:hAnsi="Garamond" w:cs="Times New Roman"/>
          <w:color w:val="222222"/>
          <w:sz w:val="24"/>
          <w:szCs w:val="24"/>
          <w:lang w:val="ru-RU" w:eastAsia="bg-BG"/>
        </w:rPr>
        <w:tab/>
        <w:t>Източно субсредиземноморски сухи тревни съобщества</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8210</w:t>
      </w:r>
      <w:r w:rsidRPr="004D2543">
        <w:rPr>
          <w:rFonts w:ascii="Garamond" w:eastAsia="Times New Roman" w:hAnsi="Garamond" w:cs="Times New Roman"/>
          <w:color w:val="222222"/>
          <w:sz w:val="24"/>
          <w:szCs w:val="24"/>
          <w:lang w:val="ru-RU" w:eastAsia="bg-BG"/>
        </w:rPr>
        <w:tab/>
        <w:t>Хазмофитна растителност по варовикови скални склонове</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Субпанонски степни тревни съобщества Хазмофитна растителност по варовикови скални склонове</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lastRenderedPageBreak/>
        <w:t>По-горе описаните местообитания , както и цялата зона са среда за живот на бозайниците европейски вълк и видра и на земноводните обитатели.</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bCs/>
          <w:i/>
          <w:iCs/>
          <w:color w:val="222222"/>
          <w:sz w:val="24"/>
          <w:szCs w:val="24"/>
          <w:lang w:val="ru-RU" w:eastAsia="bg-BG"/>
        </w:rPr>
      </w:pP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bCs/>
          <w:i/>
          <w:iCs/>
          <w:color w:val="222222"/>
          <w:sz w:val="24"/>
          <w:szCs w:val="24"/>
          <w:lang w:val="ru-RU" w:eastAsia="bg-BG"/>
        </w:rPr>
      </w:pP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bCs/>
          <w:i/>
          <w:iCs/>
          <w:color w:val="222222"/>
          <w:sz w:val="24"/>
          <w:szCs w:val="24"/>
          <w:lang w:val="ru-RU" w:eastAsia="bg-BG"/>
        </w:rPr>
        <w:t>БОЗАЙНИЦИ:</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Европейски вълк Видра</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bCs/>
          <w:iCs/>
          <w:color w:val="222222"/>
          <w:sz w:val="24"/>
          <w:szCs w:val="24"/>
          <w:lang w:val="ru-RU" w:eastAsia="bg-BG"/>
        </w:rPr>
      </w:pPr>
      <w:r w:rsidRPr="004D2543">
        <w:rPr>
          <w:rFonts w:ascii="Garamond" w:eastAsia="Times New Roman" w:hAnsi="Garamond" w:cs="Times New Roman"/>
          <w:bCs/>
          <w:iCs/>
          <w:color w:val="222222"/>
          <w:sz w:val="24"/>
          <w:szCs w:val="24"/>
          <w:lang w:val="ru-RU" w:eastAsia="bg-BG"/>
        </w:rPr>
        <w:t>Видра</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bCs/>
          <w:iCs/>
          <w:color w:val="222222"/>
          <w:sz w:val="24"/>
          <w:szCs w:val="24"/>
          <w:lang w:val="ru-RU" w:eastAsia="bg-BG"/>
        </w:rPr>
      </w:pPr>
      <w:r w:rsidRPr="004D2543">
        <w:rPr>
          <w:rFonts w:ascii="Garamond" w:eastAsia="Times New Roman" w:hAnsi="Garamond" w:cs="Times New Roman"/>
          <w:bCs/>
          <w:iCs/>
          <w:color w:val="222222"/>
          <w:sz w:val="24"/>
          <w:szCs w:val="24"/>
          <w:lang w:val="ru-RU" w:eastAsia="bg-BG"/>
        </w:rPr>
        <w:t>Дългоух нощник</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bCs/>
          <w:iCs/>
          <w:color w:val="222222"/>
          <w:sz w:val="24"/>
          <w:szCs w:val="24"/>
          <w:lang w:val="ru-RU" w:eastAsia="bg-BG"/>
        </w:rPr>
      </w:pPr>
      <w:r w:rsidRPr="004D2543">
        <w:rPr>
          <w:rFonts w:ascii="Garamond" w:eastAsia="Times New Roman" w:hAnsi="Garamond" w:cs="Times New Roman"/>
          <w:bCs/>
          <w:iCs/>
          <w:color w:val="222222"/>
          <w:sz w:val="24"/>
          <w:szCs w:val="24"/>
          <w:lang w:val="ru-RU" w:eastAsia="bg-BG"/>
        </w:rPr>
        <w:t>Дългопръст нощник</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bCs/>
          <w:iCs/>
          <w:color w:val="222222"/>
          <w:sz w:val="24"/>
          <w:szCs w:val="24"/>
          <w:lang w:val="ru-RU" w:eastAsia="bg-BG"/>
        </w:rPr>
      </w:pPr>
      <w:r w:rsidRPr="004D2543">
        <w:rPr>
          <w:rFonts w:ascii="Garamond" w:eastAsia="Times New Roman" w:hAnsi="Garamond" w:cs="Times New Roman"/>
          <w:bCs/>
          <w:iCs/>
          <w:color w:val="222222"/>
          <w:sz w:val="24"/>
          <w:szCs w:val="24"/>
          <w:lang w:val="ru-RU" w:eastAsia="bg-BG"/>
        </w:rPr>
        <w:t>Лалугер</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bCs/>
          <w:i/>
          <w:iCs/>
          <w:color w:val="222222"/>
          <w:sz w:val="24"/>
          <w:szCs w:val="24"/>
          <w:lang w:val="ru-RU" w:eastAsia="bg-BG"/>
        </w:rPr>
        <w:t>ЗЕМНОВОДНИ И ВЛЕЧУГИ:</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Жълтокоремна бумка</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Обикновена блатна костенурка</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Шипоопашата костенурка</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 xml:space="preserve">Шипобедрена костенурка </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Ивечист смок</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Голям гребенест тритон</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bCs/>
          <w:i/>
          <w:iCs/>
          <w:color w:val="222222"/>
          <w:sz w:val="24"/>
          <w:szCs w:val="24"/>
          <w:lang w:val="ru-RU" w:eastAsia="bg-BG"/>
        </w:rPr>
        <w:t>РИБИ:</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Маришка мряна</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БЕЗГРАБНАЧНИ :</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Ручеен рак</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Бисерна мида</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Лицена</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Обикновен сечко</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Бръмбар рогач</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Буков сечко</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4D2543">
        <w:rPr>
          <w:rFonts w:ascii="Garamond" w:eastAsia="Times New Roman" w:hAnsi="Garamond" w:cs="Times New Roman"/>
          <w:color w:val="222222"/>
          <w:sz w:val="24"/>
          <w:szCs w:val="24"/>
          <w:lang w:val="ru-RU" w:eastAsia="bg-BG"/>
        </w:rPr>
        <w:t>Алпийска розалиа</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Идентификация и местоположение на зоната</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4D2543">
        <w:rPr>
          <w:rFonts w:ascii="Garamond" w:eastAsia="Times New Roman" w:hAnsi="Garamond" w:cs="Times New Roman"/>
          <w:color w:val="222222"/>
          <w:sz w:val="24"/>
          <w:szCs w:val="24"/>
          <w:lang w:val="ru-RU" w:eastAsia="bg-BG"/>
        </w:rPr>
        <w:t xml:space="preserve">Защитена зона  „Брестовица” с код  </w:t>
      </w:r>
      <w:r w:rsidRPr="004D2543">
        <w:rPr>
          <w:rFonts w:ascii="Garamond" w:eastAsia="Times New Roman" w:hAnsi="Garamond" w:cs="Times New Roman"/>
          <w:color w:val="222222"/>
          <w:sz w:val="24"/>
          <w:szCs w:val="24"/>
          <w:lang w:val="en-US" w:eastAsia="bg-BG"/>
        </w:rPr>
        <w:t>BG</w:t>
      </w:r>
      <w:r w:rsidRPr="004D2543">
        <w:rPr>
          <w:rFonts w:ascii="Garamond" w:eastAsia="Times New Roman" w:hAnsi="Garamond" w:cs="Times New Roman"/>
          <w:color w:val="222222"/>
          <w:sz w:val="24"/>
          <w:szCs w:val="24"/>
          <w:lang w:val="ru-RU" w:eastAsia="bg-BG"/>
        </w:rPr>
        <w:t xml:space="preserve"> 0001033  е  включена в списъка на защитените зони за опазване на природните местообитания и на дивата флора и фауна, приет с Решение на МС № 122 от 07.03.2007 г. (ДВ бр. 21/2007 г.).</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u w:val="single"/>
          <w:lang w:val="ru-RU" w:eastAsia="bg-BG"/>
        </w:rPr>
      </w:pPr>
      <w:r w:rsidRPr="004D2543">
        <w:rPr>
          <w:rFonts w:ascii="Garamond" w:eastAsia="Times New Roman" w:hAnsi="Garamond" w:cs="Times New Roman"/>
          <w:color w:val="222222"/>
          <w:sz w:val="24"/>
          <w:szCs w:val="24"/>
          <w:lang w:val="ru-RU" w:eastAsia="bg-BG"/>
        </w:rPr>
        <w:t>Зоната е разположена върху площ от 26,705.80дка на територията на област Пловдив в Южен централен район за планиране</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u w:val="single"/>
          <w:lang w:val="ru-RU" w:eastAsia="bg-BG"/>
        </w:rPr>
      </w:pP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bCs/>
          <w:color w:val="222222"/>
          <w:sz w:val="24"/>
          <w:szCs w:val="24"/>
          <w:u w:val="single"/>
          <w:lang w:eastAsia="bg-BG"/>
        </w:rPr>
      </w:pPr>
      <w:r w:rsidRPr="004D2543">
        <w:rPr>
          <w:rFonts w:ascii="Garamond" w:eastAsia="Times New Roman" w:hAnsi="Garamond" w:cs="Times New Roman"/>
          <w:color w:val="222222"/>
          <w:sz w:val="24"/>
          <w:szCs w:val="24"/>
          <w:u w:val="single"/>
          <w:lang w:val="ru-RU" w:eastAsia="bg-BG"/>
        </w:rPr>
        <w:t xml:space="preserve">Местоположение на  </w:t>
      </w:r>
      <w:r w:rsidRPr="004D2543">
        <w:rPr>
          <w:rFonts w:ascii="Garamond" w:eastAsia="Times New Roman" w:hAnsi="Garamond" w:cs="Times New Roman"/>
          <w:bCs/>
          <w:color w:val="222222"/>
          <w:sz w:val="24"/>
          <w:szCs w:val="24"/>
          <w:u w:val="single"/>
          <w:lang w:eastAsia="bg-BG"/>
        </w:rPr>
        <w:t>ЗАЩИТЕНА ЗОНА</w:t>
      </w:r>
      <w:r w:rsidRPr="004D2543">
        <w:rPr>
          <w:rFonts w:ascii="Garamond" w:eastAsia="Times New Roman" w:hAnsi="Garamond" w:cs="Times New Roman"/>
          <w:bCs/>
          <w:i/>
          <w:color w:val="222222"/>
          <w:sz w:val="24"/>
          <w:szCs w:val="24"/>
          <w:u w:val="single"/>
          <w:lang w:eastAsia="bg-BG"/>
        </w:rPr>
        <w:t xml:space="preserve"> „</w:t>
      </w:r>
      <w:r w:rsidRPr="004D2543">
        <w:rPr>
          <w:rFonts w:ascii="Garamond" w:eastAsia="Times New Roman" w:hAnsi="Garamond" w:cs="Times New Roman"/>
          <w:bCs/>
          <w:color w:val="222222"/>
          <w:sz w:val="24"/>
          <w:szCs w:val="24"/>
          <w:u w:val="single"/>
          <w:lang w:eastAsia="bg-BG"/>
        </w:rPr>
        <w:t>БРЕСТОВИЦА" С КОД BG0001033 спрямо проектната територия</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bCs/>
          <w:color w:val="222222"/>
          <w:sz w:val="24"/>
          <w:szCs w:val="24"/>
          <w:u w:val="single"/>
          <w:lang w:eastAsia="bg-BG"/>
        </w:rPr>
      </w:pPr>
    </w:p>
    <w:p w:rsidR="00D914CC" w:rsidRPr="004D2543" w:rsidRDefault="009C4239" w:rsidP="004D2543">
      <w:pPr>
        <w:shd w:val="clear" w:color="auto" w:fill="FFFFFF"/>
        <w:tabs>
          <w:tab w:val="left" w:pos="567"/>
          <w:tab w:val="left" w:pos="993"/>
        </w:tabs>
        <w:spacing w:after="0" w:line="269" w:lineRule="auto"/>
        <w:jc w:val="center"/>
        <w:rPr>
          <w:rFonts w:ascii="Garamond" w:eastAsia="Times New Roman" w:hAnsi="Garamond" w:cs="Times New Roman"/>
          <w:color w:val="222222"/>
          <w:sz w:val="24"/>
          <w:szCs w:val="24"/>
          <w:u w:val="single"/>
          <w:lang w:val="en-US" w:eastAsia="bg-BG"/>
        </w:rPr>
      </w:pPr>
      <w:r>
        <w:rPr>
          <w:rFonts w:ascii="Garamond" w:eastAsia="Times New Roman" w:hAnsi="Garamond" w:cs="Times New Roman"/>
          <w:noProof/>
          <w:color w:val="222222"/>
          <w:sz w:val="24"/>
          <w:szCs w:val="24"/>
          <w:lang w:eastAsia="bg-BG"/>
        </w:rPr>
        <w:lastRenderedPageBrea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съединение 2" o:spid="_x0000_s1026" type="#_x0000_t120" style="position:absolute;left:0;text-align:left;margin-left:441.45pt;margin-top:3.75pt;width:7.9pt;height:7.9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" fillcolor="#ed7d31" strokeweight=".25pt">
            <v:shadow on="t" color="#823b0b" opacity=".5" offset="1pt"/>
          </v:shape>
        </w:pict>
      </w:r>
      <w:r w:rsidR="004D2543" w:rsidRPr="004D2543">
        <w:rPr>
          <w:rFonts w:ascii="Garamond" w:eastAsia="Times New Roman" w:hAnsi="Garamond" w:cs="Times New Roman"/>
          <w:noProof/>
          <w:color w:val="222222"/>
          <w:sz w:val="24"/>
          <w:szCs w:val="24"/>
          <w:u w:val="single"/>
          <w:lang w:eastAsia="bg-BG"/>
        </w:rPr>
        <w:drawing>
          <wp:inline distT="0" distB="0" distL="0" distR="0">
            <wp:extent cx="6228080" cy="3041015"/>
            <wp:effectExtent l="0" t="0" r="1270" b="6985"/>
            <wp:docPr id="1835481097"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81097" name=""/>
                    <pic:cNvPicPr/>
                  </pic:nvPicPr>
                  <pic:blipFill>
                    <a:blip r:embed="rId8" cstate="print"/>
                    <a:stretch>
                      <a:fillRect/>
                    </a:stretch>
                  </pic:blipFill>
                  <pic:spPr>
                    <a:xfrm>
                      <a:off x="0" y="0"/>
                      <a:ext cx="6228080" cy="3041015"/>
                    </a:xfrm>
                    <a:prstGeom prst="rect">
                      <a:avLst/>
                    </a:prstGeom>
                  </pic:spPr>
                </pic:pic>
              </a:graphicData>
            </a:graphic>
          </wp:inline>
        </w:drawing>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4D2543">
        <w:rPr>
          <w:rFonts w:ascii="Garamond" w:eastAsia="Times New Roman" w:hAnsi="Garamond" w:cs="Times New Roman"/>
          <w:color w:val="222222"/>
          <w:sz w:val="24"/>
          <w:szCs w:val="24"/>
          <w:lang w:eastAsia="bg-BG"/>
        </w:rPr>
        <w:t>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Предвид близкото разположение до населеното място и активната човешка дейност – обработването на всички имоти в района не се срещат животински видове.  Няма гнездящи птици.  Срещат се случайно прелитащи птици. Имотът, в които ще се реализира инвестиционното предложение, не засяга защитени територии по смисъла на Закона за защитените територии /ЗЗТ/. Площадката, предвидена за реализацията на инвестиционното намерение не попада в границите на защитена зона по смисъла на Закона за биологичното разнообразие /ЗБР/. Отчитайки местоположението и характера на ИП, при реализацията му няма вероятност да окаже отрицателно въздействие върху защитената зона от Натура 2000. Не се очаква фрагментиране и увреждане на местообитанията, предмет на опазване в зоната. Следователно не се очаква отрицателно въздействие върху елементите на Националната екологична мрежа от реализацията на инвестиционното предложение.</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4D2543">
        <w:rPr>
          <w:rFonts w:ascii="Garamond" w:eastAsia="Times New Roman" w:hAnsi="Garamond" w:cs="Times New Roman"/>
          <w:color w:val="222222"/>
          <w:sz w:val="24"/>
          <w:szCs w:val="24"/>
          <w:lang w:eastAsia="bg-BG"/>
        </w:rPr>
        <w:t>Въздействието на антропогенния макар и незначително постепенно е довело до изменение на ландшафта ведно с останалите компоненти на околната среда. Не се очаква изграждането и експлоатацията на конкретният обект да окаже пряко агресивно въздействие, което да промени съществуващата биогеографска характеристика на местността. По този начин няма да повлияе върху естествени обитания на наличната в момента местна флора и фауна.  При оглед на имота не са открити видове приоритетни за съответната защитена зона. Липсата на подходящи местообитания, както и хранителна база прави условията на разглежданата площадка неблагоприятни за поддържане на устойчиви, с висока плътност популации на видовете обект на защита в зоната Реализацията на конкретното инвестиционното предложение не е обвързана с дейности, водещи до съществени изменения в биологичното разнообразие на района (числеността и плътността на популациите):</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4D2543">
        <w:rPr>
          <w:rFonts w:ascii="Garamond" w:eastAsia="Times New Roman" w:hAnsi="Garamond" w:cs="Times New Roman"/>
          <w:color w:val="222222"/>
          <w:sz w:val="24"/>
          <w:szCs w:val="24"/>
          <w:lang w:eastAsia="bg-BG"/>
        </w:rPr>
        <w:t>• премахване на характеристики на ландшафта;</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4D2543">
        <w:rPr>
          <w:rFonts w:ascii="Garamond" w:eastAsia="Times New Roman" w:hAnsi="Garamond" w:cs="Times New Roman"/>
          <w:color w:val="222222"/>
          <w:sz w:val="24"/>
          <w:szCs w:val="24"/>
          <w:lang w:eastAsia="bg-BG"/>
        </w:rPr>
        <w:t>• използване на неселективни средства за борба с вредители в селското</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4D2543">
        <w:rPr>
          <w:rFonts w:ascii="Garamond" w:eastAsia="Times New Roman" w:hAnsi="Garamond" w:cs="Times New Roman"/>
          <w:color w:val="222222"/>
          <w:sz w:val="24"/>
          <w:szCs w:val="24"/>
          <w:lang w:eastAsia="bg-BG"/>
        </w:rPr>
        <w:t>стопанство ;</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4D2543">
        <w:rPr>
          <w:rFonts w:ascii="Garamond" w:eastAsia="Times New Roman" w:hAnsi="Garamond" w:cs="Times New Roman"/>
          <w:color w:val="222222"/>
          <w:sz w:val="24"/>
          <w:szCs w:val="24"/>
          <w:lang w:eastAsia="bg-BG"/>
        </w:rPr>
        <w:t>• залесяване на неприсъщи видове.</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4D2543">
        <w:rPr>
          <w:rFonts w:ascii="Garamond" w:eastAsia="Times New Roman" w:hAnsi="Garamond" w:cs="Times New Roman"/>
          <w:color w:val="222222"/>
          <w:sz w:val="24"/>
          <w:szCs w:val="24"/>
          <w:lang w:eastAsia="bg-BG"/>
        </w:rPr>
        <w:t xml:space="preserve">Очакванията са реализацията на конкретният обект да има локално по обхват, постоянно, непряко, обратимо по вид въздействие върху биоразнообразието, без кумулативен ефект. Имота е </w:t>
      </w:r>
      <w:r w:rsidRPr="004D2543">
        <w:rPr>
          <w:rFonts w:ascii="Garamond" w:eastAsia="Times New Roman" w:hAnsi="Garamond" w:cs="Times New Roman"/>
          <w:color w:val="222222"/>
          <w:sz w:val="24"/>
          <w:szCs w:val="24"/>
          <w:lang w:eastAsia="bg-BG"/>
        </w:rPr>
        <w:lastRenderedPageBreak/>
        <w:t>извън границите на защитената зона и реализацията на конкретното инвестиционно предложение в него, няма да окаже влияние върху нейната цялост</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u w:val="single"/>
          <w:lang w:eastAsia="bg-BG"/>
        </w:rPr>
      </w:pPr>
      <w:r w:rsidRPr="004D2543">
        <w:rPr>
          <w:rFonts w:ascii="Garamond" w:eastAsia="Times New Roman" w:hAnsi="Garamond" w:cs="Times New Roman"/>
          <w:color w:val="222222"/>
          <w:sz w:val="24"/>
          <w:szCs w:val="24"/>
          <w:u w:val="single"/>
          <w:lang w:eastAsia="bg-BG"/>
        </w:rPr>
        <w:t xml:space="preserve">Оценка на въздействието </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4D2543">
        <w:rPr>
          <w:rFonts w:ascii="Garamond" w:eastAsia="Times New Roman" w:hAnsi="Garamond" w:cs="Times New Roman"/>
          <w:color w:val="222222"/>
          <w:sz w:val="24"/>
          <w:szCs w:val="24"/>
          <w:lang w:eastAsia="bg-BG"/>
        </w:rPr>
        <w:t>ИП няма вероятност да окаже значително отрицателно въздействие върху защитени зони от мрежата „Натура 2000“, поради следните мотиви:</w:t>
      </w:r>
    </w:p>
    <w:p w:rsidR="00D914CC" w:rsidRPr="004D2543" w:rsidRDefault="00D914CC" w:rsidP="004D2543">
      <w:pPr>
        <w:numPr>
          <w:ilvl w:val="0"/>
          <w:numId w:val="7"/>
        </w:numPr>
        <w:shd w:val="clear" w:color="auto" w:fill="FFFFFF"/>
        <w:tabs>
          <w:tab w:val="left" w:pos="567"/>
          <w:tab w:val="left" w:pos="993"/>
        </w:tabs>
        <w:spacing w:after="0" w:line="269" w:lineRule="auto"/>
        <w:ind w:left="0" w:firstLine="567"/>
        <w:jc w:val="both"/>
        <w:rPr>
          <w:rFonts w:ascii="Garamond" w:eastAsia="Times New Roman" w:hAnsi="Garamond" w:cs="Times New Roman"/>
          <w:color w:val="222222"/>
          <w:sz w:val="24"/>
          <w:szCs w:val="24"/>
          <w:lang w:eastAsia="bg-BG"/>
        </w:rPr>
      </w:pPr>
      <w:r w:rsidRPr="004D2543">
        <w:rPr>
          <w:rFonts w:ascii="Garamond" w:eastAsia="Times New Roman" w:hAnsi="Garamond" w:cs="Times New Roman"/>
          <w:color w:val="222222"/>
          <w:sz w:val="24"/>
          <w:szCs w:val="24"/>
          <w:lang w:eastAsia="bg-BG"/>
        </w:rPr>
        <w:t xml:space="preserve"> ИП е извън границите на защитени зони от Националната екологичната мрежа „Натура 2000“, отстой на около </w:t>
      </w:r>
      <w:r w:rsidR="00C923C8" w:rsidRPr="004D2543">
        <w:rPr>
          <w:rFonts w:ascii="Garamond" w:eastAsia="Times New Roman" w:hAnsi="Garamond" w:cs="Times New Roman"/>
          <w:color w:val="222222"/>
          <w:sz w:val="24"/>
          <w:szCs w:val="24"/>
          <w:lang w:eastAsia="bg-BG"/>
        </w:rPr>
        <w:t>6</w:t>
      </w:r>
      <w:r w:rsidRPr="004D2543">
        <w:rPr>
          <w:rFonts w:ascii="Garamond" w:eastAsia="Times New Roman" w:hAnsi="Garamond" w:cs="Times New Roman"/>
          <w:color w:val="222222"/>
          <w:sz w:val="24"/>
          <w:szCs w:val="24"/>
          <w:lang w:eastAsia="bg-BG"/>
        </w:rPr>
        <w:t> </w:t>
      </w:r>
      <w:r w:rsidR="00EF75E7" w:rsidRPr="004D2543">
        <w:rPr>
          <w:rFonts w:ascii="Garamond" w:eastAsia="Times New Roman" w:hAnsi="Garamond" w:cs="Times New Roman"/>
          <w:color w:val="222222"/>
          <w:sz w:val="24"/>
          <w:szCs w:val="24"/>
          <w:lang w:eastAsia="bg-BG"/>
        </w:rPr>
        <w:t>0</w:t>
      </w:r>
      <w:r w:rsidRPr="004D2543">
        <w:rPr>
          <w:rFonts w:ascii="Garamond" w:eastAsia="Times New Roman" w:hAnsi="Garamond" w:cs="Times New Roman"/>
          <w:color w:val="222222"/>
          <w:sz w:val="24"/>
          <w:szCs w:val="24"/>
          <w:lang w:eastAsia="bg-BG"/>
        </w:rPr>
        <w:t>00м от най- близките, поради което няма вероятност от пряко или косвено унищожаване/увреждане на природни местообитания, видове и техните местообитания, предмет на опазване в защитени зони;</w:t>
      </w:r>
    </w:p>
    <w:p w:rsidR="00D914CC" w:rsidRPr="004D2543" w:rsidRDefault="00D914CC" w:rsidP="004D2543">
      <w:pPr>
        <w:numPr>
          <w:ilvl w:val="0"/>
          <w:numId w:val="7"/>
        </w:numPr>
        <w:shd w:val="clear" w:color="auto" w:fill="FFFFFF"/>
        <w:tabs>
          <w:tab w:val="left" w:pos="567"/>
          <w:tab w:val="left" w:pos="993"/>
        </w:tabs>
        <w:spacing w:after="0" w:line="269" w:lineRule="auto"/>
        <w:ind w:left="0" w:firstLine="567"/>
        <w:jc w:val="both"/>
        <w:rPr>
          <w:rFonts w:ascii="Garamond" w:eastAsia="Times New Roman" w:hAnsi="Garamond" w:cs="Times New Roman"/>
          <w:color w:val="222222"/>
          <w:sz w:val="24"/>
          <w:szCs w:val="24"/>
          <w:lang w:eastAsia="bg-BG"/>
        </w:rPr>
      </w:pPr>
      <w:r w:rsidRPr="004D2543">
        <w:rPr>
          <w:rFonts w:ascii="Garamond" w:eastAsia="Times New Roman" w:hAnsi="Garamond" w:cs="Times New Roman"/>
          <w:color w:val="222222"/>
          <w:sz w:val="24"/>
          <w:szCs w:val="24"/>
          <w:lang w:eastAsia="bg-BG"/>
        </w:rPr>
        <w:t xml:space="preserve"> Предвид отдалечеността от елементите на Националната екологична  мрежа, не се очаква нарушаване на благоприятния природозащитен статус на природните местообитания и видовете, предмет на опазване в защитените зони;</w:t>
      </w:r>
    </w:p>
    <w:p w:rsidR="00D914CC" w:rsidRPr="004D2543" w:rsidRDefault="00D914CC" w:rsidP="004D2543">
      <w:pPr>
        <w:numPr>
          <w:ilvl w:val="0"/>
          <w:numId w:val="7"/>
        </w:numPr>
        <w:shd w:val="clear" w:color="auto" w:fill="FFFFFF"/>
        <w:tabs>
          <w:tab w:val="left" w:pos="567"/>
          <w:tab w:val="left" w:pos="993"/>
        </w:tabs>
        <w:spacing w:after="0" w:line="269" w:lineRule="auto"/>
        <w:ind w:left="0" w:firstLine="567"/>
        <w:jc w:val="both"/>
        <w:rPr>
          <w:rFonts w:ascii="Garamond" w:eastAsia="Times New Roman" w:hAnsi="Garamond" w:cs="Times New Roman"/>
          <w:color w:val="222222"/>
          <w:sz w:val="24"/>
          <w:szCs w:val="24"/>
          <w:lang w:eastAsia="bg-BG"/>
        </w:rPr>
      </w:pPr>
      <w:r w:rsidRPr="004D2543">
        <w:rPr>
          <w:rFonts w:ascii="Garamond" w:eastAsia="Times New Roman" w:hAnsi="Garamond" w:cs="Times New Roman"/>
          <w:color w:val="222222"/>
          <w:sz w:val="24"/>
          <w:szCs w:val="24"/>
          <w:lang w:eastAsia="bg-BG"/>
        </w:rPr>
        <w:t xml:space="preserve"> Предвид характера и разположението на ИП, няма вероятност от увреждане на ключови елементи на защитените зони и прекъсване на биокоридорни връзки на видовете, предмет на опазване;</w:t>
      </w:r>
    </w:p>
    <w:p w:rsidR="00D914CC" w:rsidRPr="004D2543" w:rsidRDefault="00D914CC" w:rsidP="004D2543">
      <w:pPr>
        <w:numPr>
          <w:ilvl w:val="0"/>
          <w:numId w:val="7"/>
        </w:numPr>
        <w:shd w:val="clear" w:color="auto" w:fill="FFFFFF"/>
        <w:tabs>
          <w:tab w:val="left" w:pos="567"/>
          <w:tab w:val="left" w:pos="993"/>
        </w:tabs>
        <w:spacing w:after="0" w:line="269" w:lineRule="auto"/>
        <w:ind w:left="0" w:firstLine="567"/>
        <w:jc w:val="both"/>
        <w:rPr>
          <w:rFonts w:ascii="Garamond" w:eastAsia="Times New Roman" w:hAnsi="Garamond" w:cs="Times New Roman"/>
          <w:color w:val="222222"/>
          <w:sz w:val="24"/>
          <w:szCs w:val="24"/>
          <w:lang w:eastAsia="bg-BG"/>
        </w:rPr>
      </w:pPr>
      <w:r w:rsidRPr="004D2543">
        <w:rPr>
          <w:rFonts w:ascii="Garamond" w:eastAsia="Times New Roman" w:hAnsi="Garamond" w:cs="Times New Roman"/>
          <w:color w:val="222222"/>
          <w:sz w:val="24"/>
          <w:szCs w:val="24"/>
          <w:lang w:eastAsia="bg-BG"/>
        </w:rPr>
        <w:t xml:space="preserve"> Реализацията на ИП не е свързана с генериране на шум, емисии и отпадъци, във вид количества, които да окажат значително отрицателно въздействие върху природни местообитания, популации и местообитания на видове, предмет на опазване в защитени зони от мрежата „Натура 2000“;</w:t>
      </w:r>
    </w:p>
    <w:p w:rsidR="00D914CC" w:rsidRPr="004D2543" w:rsidRDefault="00D914CC" w:rsidP="004D2543">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4D2543">
        <w:rPr>
          <w:rFonts w:ascii="Garamond" w:eastAsia="Times New Roman" w:hAnsi="Garamond" w:cs="Times New Roman"/>
          <w:color w:val="222222"/>
          <w:sz w:val="24"/>
          <w:szCs w:val="24"/>
          <w:lang w:eastAsia="bg-BG"/>
        </w:rPr>
        <w:t>Не се очаква реализацията на ИП да доведе до кумулативно въздействие  със значителен отрицателен ефект върху природните местообитания, популациите и местообитанията на видове предмет на опазване в защитени зони, спрямо одобрените до момента други планове, програми, проекти и инвестиционни предложения.</w:t>
      </w:r>
    </w:p>
    <w:p w:rsidR="00D914CC" w:rsidRPr="004D2543" w:rsidRDefault="00D914CC" w:rsidP="004D2543">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Очакваните последици, произтичащи от уязвимостта на инвестиционното предложение от риск от големи аварии и/или бедствия.</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По време на строителните дейности е възможно само временно замърсяване чрез запрашаване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При спазване на необходимите норми на проектиране и нормативни изисквания, риск от аварии, бедствия и инциденти в околната среда няма да има.</w:t>
      </w:r>
    </w:p>
    <w:p w:rsidR="00D914CC" w:rsidRPr="004D2543" w:rsidRDefault="00D914CC" w:rsidP="004D2543">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lastRenderedPageBreak/>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w:t>
      </w:r>
      <w:r w:rsidRPr="004D2543">
        <w:rPr>
          <w:rFonts w:ascii="Garamond" w:eastAsia="Times New Roman" w:hAnsi="Garamond" w:cs="Times New Roman"/>
          <w:sz w:val="24"/>
          <w:szCs w:val="24"/>
          <w:lang w:val="en-US" w:eastAsia="bg-BG"/>
        </w:rPr>
        <w:t>a</w:t>
      </w:r>
      <w:r w:rsidRPr="004D2543">
        <w:rPr>
          <w:rFonts w:ascii="Garamond" w:eastAsia="Times New Roman" w:hAnsi="Garamond" w:cs="Times New Roman"/>
          <w:sz w:val="24"/>
          <w:szCs w:val="24"/>
          <w:lang w:eastAsia="bg-BG"/>
        </w:rPr>
        <w:t xml:space="preserve">, в които ще се реализира инвестиционното предложение. </w:t>
      </w:r>
    </w:p>
    <w:p w:rsidR="00D914CC" w:rsidRPr="004D2543" w:rsidRDefault="00D914CC" w:rsidP="004D2543">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Инвестиционното предложение ще се реализира в Горнотракийската низина, землище на     с. </w:t>
      </w:r>
      <w:r w:rsidR="00C923C8" w:rsidRPr="004D2543">
        <w:rPr>
          <w:rFonts w:ascii="Garamond" w:eastAsia="Times New Roman" w:hAnsi="Garamond" w:cs="Times New Roman"/>
          <w:sz w:val="24"/>
          <w:szCs w:val="24"/>
          <w:lang w:eastAsia="bg-BG"/>
        </w:rPr>
        <w:t>Белащица</w:t>
      </w:r>
      <w:r w:rsidRPr="004D2543">
        <w:rPr>
          <w:rFonts w:ascii="Garamond" w:eastAsia="Times New Roman" w:hAnsi="Garamond" w:cs="Times New Roman"/>
          <w:sz w:val="24"/>
          <w:szCs w:val="24"/>
          <w:lang w:eastAsia="bg-BG"/>
        </w:rPr>
        <w:t xml:space="preserve">, общ. Родопи.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село </w:t>
      </w:r>
      <w:r w:rsidR="00C923C8" w:rsidRPr="004D2543">
        <w:rPr>
          <w:rFonts w:ascii="Garamond" w:eastAsia="Times New Roman" w:hAnsi="Garamond" w:cs="Times New Roman"/>
          <w:sz w:val="24"/>
          <w:szCs w:val="24"/>
          <w:lang w:eastAsia="bg-BG"/>
        </w:rPr>
        <w:t>Белащица</w:t>
      </w:r>
      <w:r w:rsidRPr="004D2543">
        <w:rPr>
          <w:rFonts w:ascii="Garamond" w:eastAsia="Times New Roman" w:hAnsi="Garamond" w:cs="Times New Roman"/>
          <w:sz w:val="24"/>
          <w:szCs w:val="24"/>
          <w:lang w:eastAsia="bg-BG"/>
        </w:rPr>
        <w:t xml:space="preserve"> и </w:t>
      </w:r>
      <w:r w:rsidR="00C923C8" w:rsidRPr="004D2543">
        <w:rPr>
          <w:rFonts w:ascii="Garamond" w:eastAsia="Times New Roman" w:hAnsi="Garamond" w:cs="Times New Roman"/>
          <w:sz w:val="24"/>
          <w:szCs w:val="24"/>
          <w:lang w:eastAsia="bg-BG"/>
        </w:rPr>
        <w:t>кв. Беломорски на гр. Пловдив</w:t>
      </w:r>
      <w:r w:rsidRPr="004D2543">
        <w:rPr>
          <w:rFonts w:ascii="Garamond" w:eastAsia="Times New Roman" w:hAnsi="Garamond" w:cs="Times New Roman"/>
          <w:sz w:val="24"/>
          <w:szCs w:val="24"/>
          <w:lang w:eastAsia="bg-BG"/>
        </w:rPr>
        <w:t xml:space="preserve"> и близките населени места в община Родопи. Същото има изцяло положителен ефект – ще се  подпомогне социално – икономическото развитие на района и ще се насърчи устойчивото му развитие.</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Реализацията на инвестиционното предложение  няма да засегне в негативен аспект жителите на селото и съседните населени места. </w:t>
      </w:r>
    </w:p>
    <w:p w:rsidR="00D914CC" w:rsidRPr="004D2543" w:rsidRDefault="00D914CC" w:rsidP="004D2543">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Вероятност, интензивност, комплексност на въздействието.</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При изпълнение на изискванията на екологичното законодателство, реализацията на инвестиционното предложение няма да повлияе отрицателно върху компонентите на околната среда. </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Предвид характера на обекта, предмет на инвестиционното предложение, реализацията на инвестиционното предложение няма да повлияе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D914CC" w:rsidRPr="004D2543" w:rsidRDefault="00D914CC" w:rsidP="004D2543">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Очакваното настъпване, продължителността, честотата и обратимостта на въздействието.</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D914CC" w:rsidRPr="004D2543" w:rsidRDefault="00D914CC" w:rsidP="004D2543">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Комбинирането с въздействия на други съществуващи и/или одобрени инвестиционни предложения.</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В тази връзка изграждането </w:t>
      </w:r>
      <w:r w:rsidRPr="004D2543">
        <w:rPr>
          <w:rFonts w:ascii="Garamond" w:eastAsia="Times New Roman" w:hAnsi="Garamond" w:cs="Times New Roman"/>
          <w:sz w:val="24"/>
          <w:szCs w:val="24"/>
          <w:lang w:eastAsia="bg-BG"/>
        </w:rPr>
        <w:lastRenderedPageBreak/>
        <w:t xml:space="preserve">на обекта няма вероятност да доведе до кумулативно отрицателно въздействие върху компонентите на околната среда. </w:t>
      </w:r>
    </w:p>
    <w:p w:rsidR="00D914CC" w:rsidRPr="004D2543" w:rsidRDefault="00D914CC" w:rsidP="004D2543">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Възможността за ефективно намаляване на въздействията</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rsidR="00D914CC" w:rsidRPr="004D2543" w:rsidRDefault="00D914CC" w:rsidP="004D2543">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Трансграничен характер на въздействието.</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rsidR="00D914CC" w:rsidRPr="004D2543" w:rsidRDefault="00D914CC" w:rsidP="004D2543">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4D2543">
        <w:rPr>
          <w:rFonts w:ascii="Garamond" w:eastAsia="Times New Roman" w:hAnsi="Garamond" w:cs="Times New Roman"/>
          <w:b/>
          <w:sz w:val="24"/>
          <w:szCs w:val="24"/>
          <w:lang w:eastAsia="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EF75E7" w:rsidRPr="004D2543" w:rsidRDefault="00EF75E7" w:rsidP="004D2543">
      <w:pPr>
        <w:tabs>
          <w:tab w:val="left" w:pos="567"/>
        </w:tabs>
        <w:spacing w:after="0" w:line="269" w:lineRule="auto"/>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ab/>
        <w:t>С оглед характера на инвестиционното предложение „Жилищно строителство“ в ПИ 03304.1.133, с. Белащица, община Родопи, област Пловдив, както и изграждането на тръбен сондажен кладенец с дълбочина до 25 м, се предвиждат мерки за предотвратяване и ограничаване на потенциалните въздействия върху компонентите на околната среда и здравето на населението.</w:t>
      </w:r>
    </w:p>
    <w:p w:rsidR="00EF75E7" w:rsidRPr="004D2543" w:rsidRDefault="00EF75E7" w:rsidP="004D2543">
      <w:pPr>
        <w:tabs>
          <w:tab w:val="left" w:pos="567"/>
        </w:tabs>
        <w:spacing w:after="0" w:line="269" w:lineRule="auto"/>
        <w:jc w:val="both"/>
        <w:rPr>
          <w:rFonts w:ascii="Garamond" w:eastAsia="Times New Roman" w:hAnsi="Garamond" w:cs="Times New Roman"/>
          <w:sz w:val="24"/>
          <w:szCs w:val="24"/>
          <w:u w:val="single"/>
          <w:lang w:eastAsia="bg-BG"/>
        </w:rPr>
      </w:pPr>
      <w:r w:rsidRPr="004D2543">
        <w:rPr>
          <w:rFonts w:ascii="Garamond" w:eastAsia="Times New Roman" w:hAnsi="Garamond" w:cs="Times New Roman"/>
          <w:sz w:val="24"/>
          <w:szCs w:val="24"/>
          <w:u w:val="single"/>
          <w:lang w:eastAsia="bg-BG"/>
        </w:rPr>
        <w:t>Мерки по време на строителството</w:t>
      </w:r>
    </w:p>
    <w:p w:rsidR="00EF75E7" w:rsidRPr="004D2543" w:rsidRDefault="00EF75E7" w:rsidP="004D2543">
      <w:pPr>
        <w:pStyle w:val="a9"/>
        <w:numPr>
          <w:ilvl w:val="0"/>
          <w:numId w:val="12"/>
        </w:numPr>
        <w:tabs>
          <w:tab w:val="left" w:pos="284"/>
        </w:tabs>
        <w:spacing w:after="0" w:line="269" w:lineRule="auto"/>
        <w:ind w:left="0" w:firstLine="0"/>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Стриктно ограничаване на строителните дейности в рамките на границите на имота;</w:t>
      </w:r>
    </w:p>
    <w:p w:rsidR="00EF75E7" w:rsidRPr="004D2543" w:rsidRDefault="00EF75E7" w:rsidP="004D2543">
      <w:pPr>
        <w:pStyle w:val="a9"/>
        <w:numPr>
          <w:ilvl w:val="0"/>
          <w:numId w:val="12"/>
        </w:numPr>
        <w:tabs>
          <w:tab w:val="left" w:pos="284"/>
        </w:tabs>
        <w:spacing w:after="0" w:line="269" w:lineRule="auto"/>
        <w:ind w:left="0" w:firstLine="0"/>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Спазване на работно време за строителни дейности с цел ограничаване на шумовото въздействие;</w:t>
      </w:r>
    </w:p>
    <w:p w:rsidR="00EF75E7" w:rsidRPr="004D2543" w:rsidRDefault="00EF75E7" w:rsidP="004D2543">
      <w:pPr>
        <w:pStyle w:val="a9"/>
        <w:numPr>
          <w:ilvl w:val="0"/>
          <w:numId w:val="12"/>
        </w:numPr>
        <w:tabs>
          <w:tab w:val="left" w:pos="284"/>
        </w:tabs>
        <w:spacing w:after="0" w:line="269" w:lineRule="auto"/>
        <w:ind w:left="0" w:firstLine="0"/>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Използване на технически изправна строителна техника с намалени емисии на вредни вещества;</w:t>
      </w:r>
    </w:p>
    <w:p w:rsidR="00EF75E7" w:rsidRPr="004D2543" w:rsidRDefault="00EF75E7" w:rsidP="004D2543">
      <w:pPr>
        <w:pStyle w:val="a9"/>
        <w:numPr>
          <w:ilvl w:val="0"/>
          <w:numId w:val="12"/>
        </w:numPr>
        <w:tabs>
          <w:tab w:val="left" w:pos="284"/>
        </w:tabs>
        <w:spacing w:after="0" w:line="269" w:lineRule="auto"/>
        <w:ind w:left="0" w:firstLine="0"/>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Оросяване на строителните площадки при сухо и ветровито време с цел намаляване на праховите емисии;</w:t>
      </w:r>
    </w:p>
    <w:p w:rsidR="00EF75E7" w:rsidRPr="004D2543" w:rsidRDefault="00EF75E7" w:rsidP="004D2543">
      <w:pPr>
        <w:pStyle w:val="a9"/>
        <w:numPr>
          <w:ilvl w:val="0"/>
          <w:numId w:val="12"/>
        </w:numPr>
        <w:tabs>
          <w:tab w:val="left" w:pos="284"/>
        </w:tabs>
        <w:spacing w:after="0" w:line="269" w:lineRule="auto"/>
        <w:ind w:left="0" w:firstLine="0"/>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Съхранение на строителни материали по начин, предотвратяващ разпрашаване и замърсяване на почвите;</w:t>
      </w:r>
    </w:p>
    <w:p w:rsidR="00EF75E7" w:rsidRPr="004D2543" w:rsidRDefault="00EF75E7" w:rsidP="004D2543">
      <w:pPr>
        <w:pStyle w:val="a9"/>
        <w:numPr>
          <w:ilvl w:val="0"/>
          <w:numId w:val="12"/>
        </w:numPr>
        <w:tabs>
          <w:tab w:val="left" w:pos="284"/>
        </w:tabs>
        <w:spacing w:after="0" w:line="269" w:lineRule="auto"/>
        <w:ind w:left="0" w:firstLine="0"/>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Организирано събиране и извозване на строителни отпадъци чрез лицензирани оператори;</w:t>
      </w:r>
    </w:p>
    <w:p w:rsidR="00EF75E7" w:rsidRPr="004D2543" w:rsidRDefault="00EF75E7" w:rsidP="004D2543">
      <w:pPr>
        <w:pStyle w:val="a9"/>
        <w:numPr>
          <w:ilvl w:val="0"/>
          <w:numId w:val="12"/>
        </w:numPr>
        <w:tabs>
          <w:tab w:val="left" w:pos="284"/>
        </w:tabs>
        <w:spacing w:after="0" w:line="269" w:lineRule="auto"/>
        <w:ind w:left="0" w:firstLine="0"/>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Недопускане на замърсяване на почвите и подземните води с горива, масла и други опасни вещества.</w:t>
      </w:r>
    </w:p>
    <w:p w:rsidR="00EF75E7" w:rsidRPr="004D2543" w:rsidRDefault="00EF75E7" w:rsidP="004D2543">
      <w:pPr>
        <w:tabs>
          <w:tab w:val="left" w:pos="567"/>
        </w:tabs>
        <w:spacing w:after="0" w:line="269" w:lineRule="auto"/>
        <w:jc w:val="both"/>
        <w:rPr>
          <w:rFonts w:ascii="Garamond" w:eastAsia="Times New Roman" w:hAnsi="Garamond" w:cs="Times New Roman"/>
          <w:sz w:val="24"/>
          <w:szCs w:val="24"/>
          <w:u w:val="single"/>
          <w:lang w:eastAsia="bg-BG"/>
        </w:rPr>
      </w:pPr>
      <w:r w:rsidRPr="004D2543">
        <w:rPr>
          <w:rFonts w:ascii="Garamond" w:eastAsia="Times New Roman" w:hAnsi="Garamond" w:cs="Times New Roman"/>
          <w:sz w:val="24"/>
          <w:szCs w:val="24"/>
          <w:u w:val="single"/>
          <w:lang w:eastAsia="bg-BG"/>
        </w:rPr>
        <w:t>Мерки при изграждане на сондажния кладенец</w:t>
      </w:r>
    </w:p>
    <w:p w:rsidR="00EF75E7" w:rsidRPr="004D2543" w:rsidRDefault="00EF75E7" w:rsidP="004D2543">
      <w:pPr>
        <w:pStyle w:val="a9"/>
        <w:numPr>
          <w:ilvl w:val="0"/>
          <w:numId w:val="13"/>
        </w:numPr>
        <w:tabs>
          <w:tab w:val="left" w:pos="284"/>
        </w:tabs>
        <w:spacing w:after="0" w:line="269" w:lineRule="auto"/>
        <w:ind w:left="0" w:firstLine="0"/>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Изпълнение на сондажните работи от специализирана фирма с необходимата техника и опит;</w:t>
      </w:r>
    </w:p>
    <w:p w:rsidR="00EF75E7" w:rsidRPr="004D2543" w:rsidRDefault="00EF75E7" w:rsidP="004D2543">
      <w:pPr>
        <w:pStyle w:val="a9"/>
        <w:numPr>
          <w:ilvl w:val="0"/>
          <w:numId w:val="13"/>
        </w:numPr>
        <w:tabs>
          <w:tab w:val="left" w:pos="284"/>
        </w:tabs>
        <w:spacing w:after="0" w:line="269" w:lineRule="auto"/>
        <w:ind w:left="0" w:firstLine="0"/>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Изолиране на сондажната зона от повърхностни замърсители по време на строителството;</w:t>
      </w:r>
    </w:p>
    <w:p w:rsidR="00EF75E7" w:rsidRPr="004D2543" w:rsidRDefault="00EF75E7" w:rsidP="004D2543">
      <w:pPr>
        <w:pStyle w:val="a9"/>
        <w:numPr>
          <w:ilvl w:val="0"/>
          <w:numId w:val="13"/>
        </w:numPr>
        <w:tabs>
          <w:tab w:val="left" w:pos="284"/>
        </w:tabs>
        <w:spacing w:after="0" w:line="269" w:lineRule="auto"/>
        <w:ind w:left="0" w:firstLine="0"/>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Обсаждане и техническо укрепване на сондажа с цел предотвратяване на замърсяване на водоносния хоризонт;</w:t>
      </w:r>
    </w:p>
    <w:p w:rsidR="00EF75E7" w:rsidRPr="004D2543" w:rsidRDefault="00EF75E7" w:rsidP="004D2543">
      <w:pPr>
        <w:pStyle w:val="a9"/>
        <w:numPr>
          <w:ilvl w:val="0"/>
          <w:numId w:val="13"/>
        </w:numPr>
        <w:tabs>
          <w:tab w:val="left" w:pos="284"/>
        </w:tabs>
        <w:spacing w:after="0" w:line="269" w:lineRule="auto"/>
        <w:ind w:left="0" w:firstLine="0"/>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Провеждане на изпитвания и контрол на качеството на водата преди въвеждане в експлоатация;</w:t>
      </w:r>
    </w:p>
    <w:p w:rsidR="00EF75E7" w:rsidRPr="004D2543" w:rsidRDefault="00EF75E7" w:rsidP="004D2543">
      <w:pPr>
        <w:pStyle w:val="a9"/>
        <w:numPr>
          <w:ilvl w:val="0"/>
          <w:numId w:val="13"/>
        </w:numPr>
        <w:tabs>
          <w:tab w:val="left" w:pos="284"/>
        </w:tabs>
        <w:spacing w:after="0" w:line="269" w:lineRule="auto"/>
        <w:ind w:left="0" w:firstLine="0"/>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Спазване на изискванията на действащото законодателство за водовземни съоръжения.</w:t>
      </w:r>
    </w:p>
    <w:p w:rsidR="00EF75E7" w:rsidRPr="004D2543" w:rsidRDefault="00EF75E7" w:rsidP="004D2543">
      <w:pPr>
        <w:tabs>
          <w:tab w:val="left" w:pos="567"/>
        </w:tabs>
        <w:spacing w:after="0" w:line="269" w:lineRule="auto"/>
        <w:jc w:val="both"/>
        <w:rPr>
          <w:rFonts w:ascii="Garamond" w:eastAsia="Times New Roman" w:hAnsi="Garamond" w:cs="Times New Roman"/>
          <w:sz w:val="24"/>
          <w:szCs w:val="24"/>
          <w:u w:val="single"/>
          <w:lang w:eastAsia="bg-BG"/>
        </w:rPr>
      </w:pPr>
      <w:r w:rsidRPr="004D2543">
        <w:rPr>
          <w:rFonts w:ascii="Garamond" w:eastAsia="Times New Roman" w:hAnsi="Garamond" w:cs="Times New Roman"/>
          <w:sz w:val="24"/>
          <w:szCs w:val="24"/>
          <w:u w:val="single"/>
          <w:lang w:eastAsia="bg-BG"/>
        </w:rPr>
        <w:t>Мерки по време на експлоатация</w:t>
      </w:r>
    </w:p>
    <w:p w:rsidR="00EF75E7" w:rsidRPr="004D2543" w:rsidRDefault="00EF75E7" w:rsidP="004D2543">
      <w:pPr>
        <w:pStyle w:val="a9"/>
        <w:numPr>
          <w:ilvl w:val="0"/>
          <w:numId w:val="14"/>
        </w:numPr>
        <w:tabs>
          <w:tab w:val="left" w:pos="284"/>
          <w:tab w:val="left" w:pos="567"/>
        </w:tabs>
        <w:spacing w:after="0" w:line="269" w:lineRule="auto"/>
        <w:ind w:left="0" w:hanging="11"/>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Поддържане на ефективна система за управление на битовите отпадъци чрез организирано сметосъбиране;</w:t>
      </w:r>
    </w:p>
    <w:p w:rsidR="00EF75E7" w:rsidRPr="004D2543" w:rsidRDefault="00EF75E7" w:rsidP="004D2543">
      <w:pPr>
        <w:pStyle w:val="a9"/>
        <w:numPr>
          <w:ilvl w:val="0"/>
          <w:numId w:val="14"/>
        </w:numPr>
        <w:tabs>
          <w:tab w:val="left" w:pos="284"/>
          <w:tab w:val="left" w:pos="567"/>
        </w:tabs>
        <w:spacing w:after="0" w:line="269" w:lineRule="auto"/>
        <w:ind w:left="0" w:hanging="11"/>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Поддържане на зелени площи с ограничено използване на препарати за растителна защита;</w:t>
      </w:r>
    </w:p>
    <w:p w:rsidR="00EF75E7" w:rsidRPr="004D2543" w:rsidRDefault="00EF75E7" w:rsidP="004D2543">
      <w:pPr>
        <w:pStyle w:val="a9"/>
        <w:numPr>
          <w:ilvl w:val="0"/>
          <w:numId w:val="14"/>
        </w:numPr>
        <w:tabs>
          <w:tab w:val="left" w:pos="284"/>
          <w:tab w:val="left" w:pos="567"/>
        </w:tabs>
        <w:spacing w:after="0" w:line="269" w:lineRule="auto"/>
        <w:ind w:left="0" w:hanging="11"/>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Редовен контрол и поддръжка на водоснабдителната система и сондажния кладенец;</w:t>
      </w:r>
    </w:p>
    <w:p w:rsidR="00EF75E7" w:rsidRPr="004D2543" w:rsidRDefault="00EF75E7" w:rsidP="004D2543">
      <w:pPr>
        <w:pStyle w:val="a9"/>
        <w:numPr>
          <w:ilvl w:val="0"/>
          <w:numId w:val="14"/>
        </w:numPr>
        <w:tabs>
          <w:tab w:val="left" w:pos="284"/>
          <w:tab w:val="left" w:pos="567"/>
        </w:tabs>
        <w:spacing w:after="0" w:line="269" w:lineRule="auto"/>
        <w:ind w:left="0" w:hanging="11"/>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Недопускане на замърсяване на почви и води при експлоатация на обекта;</w:t>
      </w:r>
    </w:p>
    <w:p w:rsidR="00D914CC" w:rsidRPr="004D2543" w:rsidRDefault="00EF75E7" w:rsidP="004D2543">
      <w:pPr>
        <w:tabs>
          <w:tab w:val="left" w:pos="567"/>
        </w:tabs>
        <w:spacing w:after="0" w:line="269" w:lineRule="auto"/>
        <w:jc w:val="both"/>
        <w:rPr>
          <w:rFonts w:ascii="Garamond" w:eastAsia="Times New Roman" w:hAnsi="Garamond" w:cs="Times New Roman"/>
          <w:sz w:val="24"/>
          <w:szCs w:val="24"/>
        </w:rPr>
      </w:pPr>
      <w:r w:rsidRPr="004D2543">
        <w:rPr>
          <w:rFonts w:ascii="Garamond" w:eastAsia="Times New Roman" w:hAnsi="Garamond" w:cs="Times New Roman"/>
          <w:sz w:val="24"/>
          <w:szCs w:val="24"/>
          <w:lang w:eastAsia="bg-BG"/>
        </w:rPr>
        <w:lastRenderedPageBreak/>
        <w:t>Предвидените мерки са достатъчни за предотвратяване или минимизиране на потенциалните отрицателни въздействия и осигуряват съответствие с изискванията за опазване на околната среда и здравето на населението.</w:t>
      </w:r>
      <w:r w:rsidR="00D914CC" w:rsidRPr="004D2543">
        <w:rPr>
          <w:rFonts w:ascii="Garamond" w:eastAsia="Times New Roman" w:hAnsi="Garamond" w:cs="Times New Roman"/>
          <w:sz w:val="24"/>
          <w:szCs w:val="24"/>
        </w:rPr>
        <w:t>.</w:t>
      </w:r>
    </w:p>
    <w:p w:rsidR="00E87169" w:rsidRPr="004D2543" w:rsidRDefault="00E87169" w:rsidP="004D2543">
      <w:pPr>
        <w:tabs>
          <w:tab w:val="left" w:pos="567"/>
          <w:tab w:val="left" w:pos="993"/>
          <w:tab w:val="left" w:pos="1134"/>
        </w:tabs>
        <w:spacing w:after="0" w:line="269" w:lineRule="auto"/>
        <w:jc w:val="both"/>
        <w:rPr>
          <w:rFonts w:ascii="Garamond" w:eastAsia="Times New Roman" w:hAnsi="Garamond" w:cs="Times New Roman"/>
          <w:sz w:val="24"/>
          <w:szCs w:val="24"/>
        </w:rPr>
      </w:pPr>
    </w:p>
    <w:p w:rsidR="00D914CC" w:rsidRPr="004D2543" w:rsidRDefault="00D914CC" w:rsidP="004D2543">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u w:val="single"/>
          <w:lang w:eastAsia="bg-BG"/>
        </w:rPr>
      </w:pPr>
      <w:r w:rsidRPr="004D2543">
        <w:rPr>
          <w:rFonts w:ascii="Garamond" w:eastAsia="Times New Roman" w:hAnsi="Garamond" w:cs="Times New Roman"/>
          <w:b/>
          <w:sz w:val="24"/>
          <w:szCs w:val="24"/>
          <w:u w:val="single"/>
          <w:lang w:eastAsia="bg-BG"/>
        </w:rPr>
        <w:t>Обществен интерес към инвестиционното предложение</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4D2543">
        <w:rPr>
          <w:rFonts w:ascii="Garamond" w:eastAsia="Times New Roman" w:hAnsi="Garamond" w:cs="Times New Roman"/>
          <w:sz w:val="24"/>
          <w:szCs w:val="24"/>
          <w:lang w:eastAsia="bg-BG"/>
        </w:rPr>
        <w:t xml:space="preserve">В съответствие с изискванията на чл. 4 ал.2 от Наредбата за условията и реда за извършване на ОВОС е уведомена засегнатата общественост. Уведомени са  кмета на Община Родопи и кмета на с. </w:t>
      </w:r>
      <w:r w:rsidR="00C923C8" w:rsidRPr="004D2543">
        <w:rPr>
          <w:rFonts w:ascii="Garamond" w:eastAsia="Times New Roman" w:hAnsi="Garamond" w:cs="Times New Roman"/>
          <w:sz w:val="24"/>
          <w:szCs w:val="24"/>
          <w:lang w:eastAsia="bg-BG"/>
        </w:rPr>
        <w:t>Белащица</w:t>
      </w:r>
      <w:r w:rsidRPr="004D2543">
        <w:rPr>
          <w:rFonts w:ascii="Garamond" w:eastAsia="Times New Roman" w:hAnsi="Garamond" w:cs="Times New Roman"/>
          <w:sz w:val="24"/>
          <w:szCs w:val="24"/>
          <w:lang w:eastAsia="bg-BG"/>
        </w:rPr>
        <w:t>. До настоящият момент не са постъпили писмени или устни възражения относно инвестиционното предложение.</w:t>
      </w:r>
    </w:p>
    <w:p w:rsidR="00D914CC" w:rsidRPr="004D2543" w:rsidRDefault="00D914CC" w:rsidP="004D2543">
      <w:pPr>
        <w:tabs>
          <w:tab w:val="left" w:pos="567"/>
          <w:tab w:val="left" w:pos="993"/>
        </w:tabs>
        <w:spacing w:after="0" w:line="269" w:lineRule="auto"/>
        <w:ind w:firstLine="567"/>
        <w:jc w:val="both"/>
        <w:rPr>
          <w:rFonts w:ascii="Garamond" w:eastAsia="Times New Roman" w:hAnsi="Garamond" w:cs="Times New Roman"/>
          <w:sz w:val="24"/>
          <w:szCs w:val="24"/>
          <w:lang w:eastAsia="bg-BG"/>
        </w:rPr>
      </w:pPr>
    </w:p>
    <w:p w:rsidR="00D914CC" w:rsidRPr="004D2543" w:rsidRDefault="00D914CC" w:rsidP="004D2543">
      <w:pPr>
        <w:tabs>
          <w:tab w:val="left" w:pos="993"/>
          <w:tab w:val="left" w:pos="5640"/>
        </w:tabs>
        <w:spacing w:after="0" w:line="269" w:lineRule="auto"/>
        <w:ind w:firstLine="567"/>
        <w:rPr>
          <w:i/>
          <w:iCs/>
          <w:color w:val="333333"/>
          <w:sz w:val="24"/>
          <w:szCs w:val="24"/>
        </w:rPr>
      </w:pPr>
    </w:p>
    <w:p w:rsidR="00D914CC" w:rsidRPr="004D2543" w:rsidRDefault="00D914CC" w:rsidP="004D2543">
      <w:pPr>
        <w:tabs>
          <w:tab w:val="left" w:pos="993"/>
          <w:tab w:val="left" w:pos="5640"/>
        </w:tabs>
        <w:spacing w:after="0" w:line="269" w:lineRule="auto"/>
        <w:ind w:firstLine="567"/>
        <w:rPr>
          <w:i/>
          <w:iCs/>
          <w:color w:val="333333"/>
          <w:sz w:val="24"/>
          <w:szCs w:val="24"/>
        </w:rPr>
      </w:pPr>
    </w:p>
    <w:p w:rsidR="00D914CC" w:rsidRPr="004D2543" w:rsidRDefault="00D914CC" w:rsidP="004D2543">
      <w:pPr>
        <w:tabs>
          <w:tab w:val="left" w:pos="993"/>
          <w:tab w:val="left" w:pos="5640"/>
        </w:tabs>
        <w:spacing w:after="0" w:line="269" w:lineRule="auto"/>
        <w:ind w:firstLine="567"/>
        <w:rPr>
          <w:rFonts w:eastAsia="Times New Roman" w:cs="Times New Roman"/>
          <w:sz w:val="24"/>
          <w:szCs w:val="24"/>
          <w:lang w:eastAsia="bg-BG"/>
        </w:rPr>
      </w:pPr>
    </w:p>
    <w:sectPr w:rsidR="00D914CC" w:rsidRPr="004D2543" w:rsidSect="004D2543">
      <w:footerReference w:type="default" r:id="rId9"/>
      <w:pgSz w:w="11906" w:h="16838"/>
      <w:pgMar w:top="1134" w:right="96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4239" w:rsidRDefault="009C4239" w:rsidP="00033995">
      <w:pPr>
        <w:spacing w:after="0" w:line="240" w:lineRule="auto"/>
      </w:pPr>
      <w:r>
        <w:separator/>
      </w:r>
    </w:p>
  </w:endnote>
  <w:endnote w:type="continuationSeparator" w:id="0">
    <w:p w:rsidR="009C4239" w:rsidRDefault="009C4239" w:rsidP="00033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330715"/>
      <w:docPartObj>
        <w:docPartGallery w:val="Page Numbers (Bottom of Page)"/>
        <w:docPartUnique/>
      </w:docPartObj>
    </w:sdtPr>
    <w:sdtEndPr/>
    <w:sdtContent>
      <w:p w:rsidR="00033995" w:rsidRDefault="00C55EEF">
        <w:pPr>
          <w:pStyle w:val="a7"/>
          <w:jc w:val="right"/>
        </w:pPr>
        <w:r>
          <w:fldChar w:fldCharType="begin"/>
        </w:r>
        <w:r w:rsidR="00033995">
          <w:instrText>PAGE   \* MERGEFORMAT</w:instrText>
        </w:r>
        <w:r>
          <w:fldChar w:fldCharType="separate"/>
        </w:r>
        <w:r w:rsidR="00117816">
          <w:rPr>
            <w:noProof/>
          </w:rPr>
          <w:t>2</w:t>
        </w:r>
        <w:r>
          <w:fldChar w:fldCharType="end"/>
        </w:r>
      </w:p>
    </w:sdtContent>
  </w:sdt>
  <w:p w:rsidR="00033995" w:rsidRDefault="0003399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4239" w:rsidRDefault="009C4239" w:rsidP="00033995">
      <w:pPr>
        <w:spacing w:after="0" w:line="240" w:lineRule="auto"/>
      </w:pPr>
      <w:r>
        <w:separator/>
      </w:r>
    </w:p>
  </w:footnote>
  <w:footnote w:type="continuationSeparator" w:id="0">
    <w:p w:rsidR="009C4239" w:rsidRDefault="009C4239" w:rsidP="000339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08E8"/>
    <w:multiLevelType w:val="hybridMultilevel"/>
    <w:tmpl w:val="24CAACAE"/>
    <w:lvl w:ilvl="0" w:tplc="6FE64382">
      <w:start w:val="1"/>
      <w:numFmt w:val="decimal"/>
      <w:lvlText w:val="%1."/>
      <w:lvlJc w:val="left"/>
      <w:pPr>
        <w:ind w:left="1789" w:hanging="108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 w15:restartNumberingAfterBreak="0">
    <w:nsid w:val="11981A81"/>
    <w:multiLevelType w:val="hybridMultilevel"/>
    <w:tmpl w:val="0492A39A"/>
    <w:lvl w:ilvl="0" w:tplc="C7D4B8BE">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F673AF"/>
    <w:multiLevelType w:val="hybridMultilevel"/>
    <w:tmpl w:val="E4067A9C"/>
    <w:lvl w:ilvl="0" w:tplc="324AB908">
      <w:start w:val="1"/>
      <w:numFmt w:val="decimal"/>
      <w:lvlText w:val="%1."/>
      <w:lvlJc w:val="left"/>
      <w:pPr>
        <w:ind w:left="1070" w:hanging="360"/>
      </w:pPr>
      <w:rPr>
        <w:rFonts w:ascii="Cambria" w:hAnsi="Cambria" w:hint="default"/>
        <w:color w:val="auto"/>
        <w:sz w:val="22"/>
        <w:szCs w:val="22"/>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3" w15:restartNumberingAfterBreak="0">
    <w:nsid w:val="219809C8"/>
    <w:multiLevelType w:val="hybridMultilevel"/>
    <w:tmpl w:val="C7C68B38"/>
    <w:lvl w:ilvl="0" w:tplc="C7D4B8BE">
      <w:start w:val="1"/>
      <w:numFmt w:val="bullet"/>
      <w:lvlText w:val="-"/>
      <w:lvlJc w:val="left"/>
      <w:pPr>
        <w:ind w:left="128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26FA024B"/>
    <w:multiLevelType w:val="hybridMultilevel"/>
    <w:tmpl w:val="A9F6E290"/>
    <w:lvl w:ilvl="0" w:tplc="04020013">
      <w:start w:val="1"/>
      <w:numFmt w:val="upperRoman"/>
      <w:lvlText w:val="%1."/>
      <w:lvlJc w:val="right"/>
      <w:pPr>
        <w:ind w:left="1287" w:hanging="360"/>
      </w:pPr>
    </w:lvl>
    <w:lvl w:ilvl="1" w:tplc="2B98E8AA">
      <w:numFmt w:val="bullet"/>
      <w:lvlText w:val="•"/>
      <w:lvlJc w:val="left"/>
      <w:pPr>
        <w:ind w:left="2082" w:hanging="435"/>
      </w:pPr>
      <w:rPr>
        <w:rFonts w:ascii="Cambria" w:eastAsia="Times New Roman" w:hAnsi="Cambria" w:cs="Times New Roman" w:hint="default"/>
      </w:r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5" w15:restartNumberingAfterBreak="0">
    <w:nsid w:val="2B51059C"/>
    <w:multiLevelType w:val="hybridMultilevel"/>
    <w:tmpl w:val="D4FC5F46"/>
    <w:lvl w:ilvl="0" w:tplc="C7D4B8BE">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tentative="1">
      <w:start w:val="1"/>
      <w:numFmt w:val="bullet"/>
      <w:lvlText w:val="o"/>
      <w:lvlJc w:val="left"/>
      <w:pPr>
        <w:ind w:left="2016" w:hanging="360"/>
      </w:pPr>
      <w:rPr>
        <w:rFonts w:ascii="Courier New" w:hAnsi="Courier New" w:cs="Courier New" w:hint="default"/>
      </w:rPr>
    </w:lvl>
    <w:lvl w:ilvl="2" w:tplc="04020005" w:tentative="1">
      <w:start w:val="1"/>
      <w:numFmt w:val="bullet"/>
      <w:lvlText w:val=""/>
      <w:lvlJc w:val="left"/>
      <w:pPr>
        <w:ind w:left="2736" w:hanging="360"/>
      </w:pPr>
      <w:rPr>
        <w:rFonts w:ascii="Wingdings" w:hAnsi="Wingdings" w:hint="default"/>
      </w:rPr>
    </w:lvl>
    <w:lvl w:ilvl="3" w:tplc="04020001" w:tentative="1">
      <w:start w:val="1"/>
      <w:numFmt w:val="bullet"/>
      <w:lvlText w:val=""/>
      <w:lvlJc w:val="left"/>
      <w:pPr>
        <w:ind w:left="3456" w:hanging="360"/>
      </w:pPr>
      <w:rPr>
        <w:rFonts w:ascii="Symbol" w:hAnsi="Symbol" w:hint="default"/>
      </w:rPr>
    </w:lvl>
    <w:lvl w:ilvl="4" w:tplc="04020003" w:tentative="1">
      <w:start w:val="1"/>
      <w:numFmt w:val="bullet"/>
      <w:lvlText w:val="o"/>
      <w:lvlJc w:val="left"/>
      <w:pPr>
        <w:ind w:left="4176" w:hanging="360"/>
      </w:pPr>
      <w:rPr>
        <w:rFonts w:ascii="Courier New" w:hAnsi="Courier New" w:cs="Courier New" w:hint="default"/>
      </w:rPr>
    </w:lvl>
    <w:lvl w:ilvl="5" w:tplc="04020005" w:tentative="1">
      <w:start w:val="1"/>
      <w:numFmt w:val="bullet"/>
      <w:lvlText w:val=""/>
      <w:lvlJc w:val="left"/>
      <w:pPr>
        <w:ind w:left="4896" w:hanging="360"/>
      </w:pPr>
      <w:rPr>
        <w:rFonts w:ascii="Wingdings" w:hAnsi="Wingdings" w:hint="default"/>
      </w:rPr>
    </w:lvl>
    <w:lvl w:ilvl="6" w:tplc="04020001" w:tentative="1">
      <w:start w:val="1"/>
      <w:numFmt w:val="bullet"/>
      <w:lvlText w:val=""/>
      <w:lvlJc w:val="left"/>
      <w:pPr>
        <w:ind w:left="5616" w:hanging="360"/>
      </w:pPr>
      <w:rPr>
        <w:rFonts w:ascii="Symbol" w:hAnsi="Symbol" w:hint="default"/>
      </w:rPr>
    </w:lvl>
    <w:lvl w:ilvl="7" w:tplc="04020003" w:tentative="1">
      <w:start w:val="1"/>
      <w:numFmt w:val="bullet"/>
      <w:lvlText w:val="o"/>
      <w:lvlJc w:val="left"/>
      <w:pPr>
        <w:ind w:left="6336" w:hanging="360"/>
      </w:pPr>
      <w:rPr>
        <w:rFonts w:ascii="Courier New" w:hAnsi="Courier New" w:cs="Courier New" w:hint="default"/>
      </w:rPr>
    </w:lvl>
    <w:lvl w:ilvl="8" w:tplc="04020005" w:tentative="1">
      <w:start w:val="1"/>
      <w:numFmt w:val="bullet"/>
      <w:lvlText w:val=""/>
      <w:lvlJc w:val="left"/>
      <w:pPr>
        <w:ind w:left="7056" w:hanging="360"/>
      </w:pPr>
      <w:rPr>
        <w:rFonts w:ascii="Wingdings" w:hAnsi="Wingdings" w:hint="default"/>
      </w:rPr>
    </w:lvl>
  </w:abstractNum>
  <w:abstractNum w:abstractNumId="7" w15:restartNumberingAfterBreak="0">
    <w:nsid w:val="3EF165BB"/>
    <w:multiLevelType w:val="hybridMultilevel"/>
    <w:tmpl w:val="0E3094CE"/>
    <w:lvl w:ilvl="0" w:tplc="C7D4B8BE">
      <w:start w:val="1"/>
      <w:numFmt w:val="bullet"/>
      <w:lvlText w:val="-"/>
      <w:lvlJc w:val="left"/>
      <w:pPr>
        <w:ind w:left="128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42627ADD"/>
    <w:multiLevelType w:val="hybridMultilevel"/>
    <w:tmpl w:val="95C63DC4"/>
    <w:lvl w:ilvl="0" w:tplc="C7D4B8BE">
      <w:start w:val="1"/>
      <w:numFmt w:val="bullet"/>
      <w:lvlText w:val="-"/>
      <w:lvlJc w:val="left"/>
      <w:pPr>
        <w:ind w:left="128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4C4703FD"/>
    <w:multiLevelType w:val="hybridMultilevel"/>
    <w:tmpl w:val="5F04A500"/>
    <w:lvl w:ilvl="0" w:tplc="04020001">
      <w:start w:val="1"/>
      <w:numFmt w:val="bullet"/>
      <w:lvlText w:val=""/>
      <w:lvlJc w:val="left"/>
      <w:pPr>
        <w:ind w:left="1287" w:hanging="360"/>
      </w:pPr>
      <w:rPr>
        <w:rFonts w:ascii="Symbol" w:hAnsi="Symbol" w:cs="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0" w15:restartNumberingAfterBreak="0">
    <w:nsid w:val="53BA49AB"/>
    <w:multiLevelType w:val="hybridMultilevel"/>
    <w:tmpl w:val="F7447118"/>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57064FA9"/>
    <w:multiLevelType w:val="hybridMultilevel"/>
    <w:tmpl w:val="9248439A"/>
    <w:lvl w:ilvl="0" w:tplc="C7D4B8BE">
      <w:start w:val="1"/>
      <w:numFmt w:val="bullet"/>
      <w:lvlText w:val="-"/>
      <w:lvlJc w:val="left"/>
      <w:pPr>
        <w:ind w:left="128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67D47E79"/>
    <w:multiLevelType w:val="hybridMultilevel"/>
    <w:tmpl w:val="96968F6C"/>
    <w:lvl w:ilvl="0" w:tplc="04020001">
      <w:start w:val="1"/>
      <w:numFmt w:val="bullet"/>
      <w:lvlText w:val=""/>
      <w:lvlJc w:val="left"/>
      <w:pPr>
        <w:ind w:left="1145" w:hanging="360"/>
      </w:pPr>
      <w:rPr>
        <w:rFonts w:ascii="Symbol" w:hAnsi="Symbol" w:hint="default"/>
      </w:rPr>
    </w:lvl>
    <w:lvl w:ilvl="1" w:tplc="04020003" w:tentative="1">
      <w:start w:val="1"/>
      <w:numFmt w:val="bullet"/>
      <w:lvlText w:val="o"/>
      <w:lvlJc w:val="left"/>
      <w:pPr>
        <w:ind w:left="1865" w:hanging="360"/>
      </w:pPr>
      <w:rPr>
        <w:rFonts w:ascii="Courier New" w:hAnsi="Courier New" w:cs="Courier New" w:hint="default"/>
      </w:rPr>
    </w:lvl>
    <w:lvl w:ilvl="2" w:tplc="04020005" w:tentative="1">
      <w:start w:val="1"/>
      <w:numFmt w:val="bullet"/>
      <w:lvlText w:val=""/>
      <w:lvlJc w:val="left"/>
      <w:pPr>
        <w:ind w:left="2585" w:hanging="360"/>
      </w:pPr>
      <w:rPr>
        <w:rFonts w:ascii="Wingdings" w:hAnsi="Wingdings" w:hint="default"/>
      </w:rPr>
    </w:lvl>
    <w:lvl w:ilvl="3" w:tplc="04020001" w:tentative="1">
      <w:start w:val="1"/>
      <w:numFmt w:val="bullet"/>
      <w:lvlText w:val=""/>
      <w:lvlJc w:val="left"/>
      <w:pPr>
        <w:ind w:left="3305" w:hanging="360"/>
      </w:pPr>
      <w:rPr>
        <w:rFonts w:ascii="Symbol" w:hAnsi="Symbol" w:hint="default"/>
      </w:rPr>
    </w:lvl>
    <w:lvl w:ilvl="4" w:tplc="04020003" w:tentative="1">
      <w:start w:val="1"/>
      <w:numFmt w:val="bullet"/>
      <w:lvlText w:val="o"/>
      <w:lvlJc w:val="left"/>
      <w:pPr>
        <w:ind w:left="4025" w:hanging="360"/>
      </w:pPr>
      <w:rPr>
        <w:rFonts w:ascii="Courier New" w:hAnsi="Courier New" w:cs="Courier New" w:hint="default"/>
      </w:rPr>
    </w:lvl>
    <w:lvl w:ilvl="5" w:tplc="04020005" w:tentative="1">
      <w:start w:val="1"/>
      <w:numFmt w:val="bullet"/>
      <w:lvlText w:val=""/>
      <w:lvlJc w:val="left"/>
      <w:pPr>
        <w:ind w:left="4745" w:hanging="360"/>
      </w:pPr>
      <w:rPr>
        <w:rFonts w:ascii="Wingdings" w:hAnsi="Wingdings" w:hint="default"/>
      </w:rPr>
    </w:lvl>
    <w:lvl w:ilvl="6" w:tplc="04020001" w:tentative="1">
      <w:start w:val="1"/>
      <w:numFmt w:val="bullet"/>
      <w:lvlText w:val=""/>
      <w:lvlJc w:val="left"/>
      <w:pPr>
        <w:ind w:left="5465" w:hanging="360"/>
      </w:pPr>
      <w:rPr>
        <w:rFonts w:ascii="Symbol" w:hAnsi="Symbol" w:hint="default"/>
      </w:rPr>
    </w:lvl>
    <w:lvl w:ilvl="7" w:tplc="04020003" w:tentative="1">
      <w:start w:val="1"/>
      <w:numFmt w:val="bullet"/>
      <w:lvlText w:val="o"/>
      <w:lvlJc w:val="left"/>
      <w:pPr>
        <w:ind w:left="6185" w:hanging="360"/>
      </w:pPr>
      <w:rPr>
        <w:rFonts w:ascii="Courier New" w:hAnsi="Courier New" w:cs="Courier New" w:hint="default"/>
      </w:rPr>
    </w:lvl>
    <w:lvl w:ilvl="8" w:tplc="04020005" w:tentative="1">
      <w:start w:val="1"/>
      <w:numFmt w:val="bullet"/>
      <w:lvlText w:val=""/>
      <w:lvlJc w:val="left"/>
      <w:pPr>
        <w:ind w:left="6905" w:hanging="360"/>
      </w:pPr>
      <w:rPr>
        <w:rFonts w:ascii="Wingdings" w:hAnsi="Wingdings" w:hint="default"/>
      </w:rPr>
    </w:lvl>
  </w:abstractNum>
  <w:abstractNum w:abstractNumId="13" w15:restartNumberingAfterBreak="0">
    <w:nsid w:val="6E33600A"/>
    <w:multiLevelType w:val="hybridMultilevel"/>
    <w:tmpl w:val="3DB22BC0"/>
    <w:lvl w:ilvl="0" w:tplc="C7D4B8BE">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4"/>
  </w:num>
  <w:num w:numId="4">
    <w:abstractNumId w:val="2"/>
  </w:num>
  <w:num w:numId="5">
    <w:abstractNumId w:val="0"/>
  </w:num>
  <w:num w:numId="6">
    <w:abstractNumId w:val="12"/>
  </w:num>
  <w:num w:numId="7">
    <w:abstractNumId w:val="9"/>
  </w:num>
  <w:num w:numId="8">
    <w:abstractNumId w:val="11"/>
  </w:num>
  <w:num w:numId="9">
    <w:abstractNumId w:val="3"/>
  </w:num>
  <w:num w:numId="10">
    <w:abstractNumId w:val="7"/>
  </w:num>
  <w:num w:numId="11">
    <w:abstractNumId w:val="8"/>
  </w:num>
  <w:num w:numId="12">
    <w:abstractNumId w:val="13"/>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E0FAB"/>
    <w:rsid w:val="0000005C"/>
    <w:rsid w:val="00012680"/>
    <w:rsid w:val="00033995"/>
    <w:rsid w:val="00043995"/>
    <w:rsid w:val="0005210E"/>
    <w:rsid w:val="000C2A9A"/>
    <w:rsid w:val="00103F29"/>
    <w:rsid w:val="00117816"/>
    <w:rsid w:val="00120175"/>
    <w:rsid w:val="00124894"/>
    <w:rsid w:val="001A4CB9"/>
    <w:rsid w:val="001C154F"/>
    <w:rsid w:val="0022464C"/>
    <w:rsid w:val="002460AC"/>
    <w:rsid w:val="0028452E"/>
    <w:rsid w:val="002B2C49"/>
    <w:rsid w:val="002D4B66"/>
    <w:rsid w:val="003132C6"/>
    <w:rsid w:val="003453EE"/>
    <w:rsid w:val="00352F34"/>
    <w:rsid w:val="00367175"/>
    <w:rsid w:val="003677E1"/>
    <w:rsid w:val="003B5EC5"/>
    <w:rsid w:val="0043471B"/>
    <w:rsid w:val="0044477B"/>
    <w:rsid w:val="004B63AD"/>
    <w:rsid w:val="004C23E3"/>
    <w:rsid w:val="004D2543"/>
    <w:rsid w:val="00601AB6"/>
    <w:rsid w:val="00676FCC"/>
    <w:rsid w:val="006C4A7B"/>
    <w:rsid w:val="00761533"/>
    <w:rsid w:val="0078754E"/>
    <w:rsid w:val="007C7A6F"/>
    <w:rsid w:val="007E0FAB"/>
    <w:rsid w:val="007F7B4C"/>
    <w:rsid w:val="008603A9"/>
    <w:rsid w:val="008E0CC7"/>
    <w:rsid w:val="008E1056"/>
    <w:rsid w:val="008F027E"/>
    <w:rsid w:val="00910315"/>
    <w:rsid w:val="0091048C"/>
    <w:rsid w:val="009150C1"/>
    <w:rsid w:val="00942C8A"/>
    <w:rsid w:val="009A091E"/>
    <w:rsid w:val="009C2E2E"/>
    <w:rsid w:val="009C4239"/>
    <w:rsid w:val="009C50DE"/>
    <w:rsid w:val="009D4B21"/>
    <w:rsid w:val="009F052A"/>
    <w:rsid w:val="00BD5480"/>
    <w:rsid w:val="00BE1828"/>
    <w:rsid w:val="00C55EEF"/>
    <w:rsid w:val="00C653AD"/>
    <w:rsid w:val="00C923C8"/>
    <w:rsid w:val="00CE0800"/>
    <w:rsid w:val="00D2378E"/>
    <w:rsid w:val="00D914CC"/>
    <w:rsid w:val="00E87169"/>
    <w:rsid w:val="00EB2AE2"/>
    <w:rsid w:val="00ED0E4A"/>
    <w:rsid w:val="00EF75E7"/>
    <w:rsid w:val="00F537DF"/>
    <w:rsid w:val="00F77BC6"/>
    <w:rsid w:val="00FD171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FFC1AD3"/>
  <w15:docId w15:val="{70B4E275-9E9B-41B0-B6F2-95211D8E0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17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E0FAB"/>
    <w:rPr>
      <w:color w:val="0000FF"/>
      <w:u w:val="single"/>
    </w:rPr>
  </w:style>
  <w:style w:type="paragraph" w:styleId="a4">
    <w:name w:val="Normal (Web)"/>
    <w:basedOn w:val="a"/>
    <w:uiPriority w:val="99"/>
    <w:unhideWhenUsed/>
    <w:rsid w:val="007E0FAB"/>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earch2">
    <w:name w:val="search2"/>
    <w:basedOn w:val="a0"/>
    <w:rsid w:val="007E0FAB"/>
  </w:style>
  <w:style w:type="character" w:customStyle="1" w:styleId="search3">
    <w:name w:val="search3"/>
    <w:basedOn w:val="a0"/>
    <w:rsid w:val="007E0FAB"/>
  </w:style>
  <w:style w:type="character" w:customStyle="1" w:styleId="search0">
    <w:name w:val="search0"/>
    <w:basedOn w:val="a0"/>
    <w:rsid w:val="007E0FAB"/>
  </w:style>
  <w:style w:type="paragraph" w:styleId="a5">
    <w:name w:val="header"/>
    <w:basedOn w:val="a"/>
    <w:link w:val="a6"/>
    <w:uiPriority w:val="99"/>
    <w:unhideWhenUsed/>
    <w:rsid w:val="00033995"/>
    <w:pPr>
      <w:tabs>
        <w:tab w:val="center" w:pos="4536"/>
        <w:tab w:val="right" w:pos="9072"/>
      </w:tabs>
      <w:spacing w:after="0" w:line="240" w:lineRule="auto"/>
    </w:pPr>
  </w:style>
  <w:style w:type="character" w:customStyle="1" w:styleId="a6">
    <w:name w:val="Горен колонтитул Знак"/>
    <w:basedOn w:val="a0"/>
    <w:link w:val="a5"/>
    <w:uiPriority w:val="99"/>
    <w:rsid w:val="00033995"/>
  </w:style>
  <w:style w:type="paragraph" w:styleId="a7">
    <w:name w:val="footer"/>
    <w:basedOn w:val="a"/>
    <w:link w:val="a8"/>
    <w:uiPriority w:val="99"/>
    <w:unhideWhenUsed/>
    <w:rsid w:val="00033995"/>
    <w:pPr>
      <w:tabs>
        <w:tab w:val="center" w:pos="4536"/>
        <w:tab w:val="right" w:pos="9072"/>
      </w:tabs>
      <w:spacing w:after="0" w:line="240" w:lineRule="auto"/>
    </w:pPr>
  </w:style>
  <w:style w:type="character" w:customStyle="1" w:styleId="a8">
    <w:name w:val="Долен колонтитул Знак"/>
    <w:basedOn w:val="a0"/>
    <w:link w:val="a7"/>
    <w:uiPriority w:val="99"/>
    <w:rsid w:val="00033995"/>
  </w:style>
  <w:style w:type="paragraph" w:styleId="2">
    <w:name w:val="Body Text 2"/>
    <w:basedOn w:val="a"/>
    <w:link w:val="20"/>
    <w:uiPriority w:val="99"/>
    <w:semiHidden/>
    <w:unhideWhenUsed/>
    <w:rsid w:val="00C923C8"/>
    <w:pPr>
      <w:spacing w:after="120" w:line="480" w:lineRule="auto"/>
    </w:pPr>
  </w:style>
  <w:style w:type="character" w:customStyle="1" w:styleId="20">
    <w:name w:val="Основен текст 2 Знак"/>
    <w:basedOn w:val="a0"/>
    <w:link w:val="2"/>
    <w:uiPriority w:val="99"/>
    <w:semiHidden/>
    <w:rsid w:val="00C923C8"/>
  </w:style>
  <w:style w:type="paragraph" w:customStyle="1" w:styleId="isselectedend">
    <w:name w:val="isselectedend"/>
    <w:basedOn w:val="a"/>
    <w:rsid w:val="0005210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9">
    <w:name w:val="List Paragraph"/>
    <w:basedOn w:val="a"/>
    <w:uiPriority w:val="34"/>
    <w:qFormat/>
    <w:rsid w:val="00915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5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25FE1-CE18-4723-91B2-38864E03E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21</Pages>
  <Words>9312</Words>
  <Characters>53082</Characters>
  <Application>Microsoft Office Word</Application>
  <DocSecurity>0</DocSecurity>
  <Lines>442</Lines>
  <Paragraphs>124</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62270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14</dc:creator>
  <cp:lastModifiedBy>Vera Katsarova</cp:lastModifiedBy>
  <cp:revision>7</cp:revision>
  <dcterms:created xsi:type="dcterms:W3CDTF">2026-05-18T08:57:00Z</dcterms:created>
  <dcterms:modified xsi:type="dcterms:W3CDTF">2026-06-03T07:51:00Z</dcterms:modified>
</cp:coreProperties>
</file>