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4CC" w:rsidRPr="007630B1" w:rsidRDefault="00D914CC" w:rsidP="00E02EA1">
      <w:pPr>
        <w:tabs>
          <w:tab w:val="left" w:pos="142"/>
          <w:tab w:val="left" w:pos="567"/>
          <w:tab w:val="left" w:pos="993"/>
        </w:tabs>
        <w:spacing w:after="0" w:line="271" w:lineRule="auto"/>
        <w:ind w:left="426"/>
        <w:jc w:val="center"/>
        <w:rPr>
          <w:rFonts w:ascii="Book Antiqua" w:eastAsia="Times New Roman" w:hAnsi="Book Antiqua" w:cs="Times New Roman"/>
          <w:color w:val="000000" w:themeColor="text1"/>
          <w:sz w:val="24"/>
          <w:szCs w:val="24"/>
          <w:u w:val="single"/>
          <w:lang w:val="ru-RU"/>
        </w:rPr>
      </w:pPr>
      <w:r w:rsidRPr="007630B1">
        <w:rPr>
          <w:rFonts w:ascii="Book Antiqua" w:eastAsia="Times New Roman" w:hAnsi="Book Antiqua" w:cs="Times New Roman"/>
          <w:color w:val="000000" w:themeColor="text1"/>
          <w:sz w:val="24"/>
          <w:szCs w:val="24"/>
          <w:u w:val="single"/>
          <w:lang w:val="ru-RU"/>
        </w:rPr>
        <w:t>Приложение № 2 към чл. 6 от НАРЕДБА за условията и реда за извършване на оценка на въздействието върху околната среда</w:t>
      </w:r>
    </w:p>
    <w:p w:rsidR="0098361B" w:rsidRPr="007630B1" w:rsidRDefault="0098361B"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Book Antiqua" w:eastAsia="Times New Roman" w:hAnsi="Book Antiqua" w:cs="Arial"/>
          <w:b/>
          <w:color w:val="9BBB59" w:themeColor="accent3"/>
          <w:sz w:val="40"/>
          <w:szCs w:val="48"/>
        </w:rPr>
      </w:pPr>
    </w:p>
    <w:p w:rsidR="00D914CC" w:rsidRPr="007630B1" w:rsidRDefault="00D914CC"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Book Antiqua" w:eastAsia="Times New Roman" w:hAnsi="Book Antiqua" w:cs="Arial"/>
          <w:b/>
          <w:color w:val="9BBB59" w:themeColor="accent3"/>
          <w:sz w:val="40"/>
          <w:szCs w:val="48"/>
        </w:rPr>
      </w:pPr>
      <w:r w:rsidRPr="007630B1">
        <w:rPr>
          <w:rFonts w:ascii="Book Antiqua" w:eastAsia="Times New Roman" w:hAnsi="Book Antiqua" w:cs="Arial"/>
          <w:b/>
          <w:color w:val="9BBB59" w:themeColor="accent3"/>
          <w:sz w:val="40"/>
          <w:szCs w:val="48"/>
        </w:rPr>
        <w:t>Информация за преценяване на необходимостта от извършване на ОВОС</w:t>
      </w:r>
    </w:p>
    <w:p w:rsidR="0098361B" w:rsidRPr="007630B1" w:rsidRDefault="00D914CC"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Book Antiqua" w:eastAsia="Times New Roman" w:hAnsi="Book Antiqua" w:cs="Arial"/>
          <w:b/>
          <w:color w:val="9BBB59" w:themeColor="accent3"/>
          <w:sz w:val="28"/>
          <w:szCs w:val="48"/>
        </w:rPr>
      </w:pPr>
      <w:r w:rsidRPr="007630B1">
        <w:rPr>
          <w:rFonts w:ascii="Book Antiqua" w:eastAsia="Times New Roman" w:hAnsi="Book Antiqua" w:cs="Arial"/>
          <w:b/>
          <w:color w:val="9BBB59" w:themeColor="accent3"/>
          <w:sz w:val="40"/>
          <w:szCs w:val="48"/>
        </w:rPr>
        <w:t>за инвестиционно предложение:</w:t>
      </w:r>
      <w:r w:rsidR="0098361B" w:rsidRPr="007630B1">
        <w:rPr>
          <w:rFonts w:ascii="Book Antiqua" w:eastAsia="Times New Roman" w:hAnsi="Book Antiqua" w:cs="Arial"/>
          <w:b/>
          <w:color w:val="9BBB59" w:themeColor="accent3"/>
          <w:sz w:val="28"/>
          <w:szCs w:val="48"/>
        </w:rPr>
        <w:t xml:space="preserve"> </w:t>
      </w:r>
    </w:p>
    <w:p w:rsidR="0098361B" w:rsidRPr="007630B1" w:rsidRDefault="0098361B"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Book Antiqua" w:eastAsia="Times New Roman" w:hAnsi="Book Antiqua" w:cs="Arial"/>
          <w:b/>
          <w:color w:val="9BBB59" w:themeColor="accent3"/>
          <w:sz w:val="28"/>
          <w:szCs w:val="48"/>
        </w:rPr>
      </w:pPr>
    </w:p>
    <w:p w:rsidR="00D914CC" w:rsidRPr="007630B1" w:rsidRDefault="0088576C" w:rsidP="002A2800">
      <w:pPr>
        <w:tabs>
          <w:tab w:val="left" w:pos="142"/>
          <w:tab w:val="left" w:pos="567"/>
          <w:tab w:val="left" w:pos="993"/>
        </w:tabs>
        <w:overflowPunct w:val="0"/>
        <w:autoSpaceDE w:val="0"/>
        <w:autoSpaceDN w:val="0"/>
        <w:adjustRightInd w:val="0"/>
        <w:spacing w:after="0" w:line="271" w:lineRule="auto"/>
        <w:ind w:left="426"/>
        <w:jc w:val="center"/>
        <w:textAlignment w:val="baseline"/>
        <w:rPr>
          <w:rFonts w:ascii="Book Antiqua" w:eastAsia="Times New Roman" w:hAnsi="Book Antiqua" w:cs="Arial"/>
          <w:b/>
          <w:color w:val="9BBB59" w:themeColor="accent3"/>
          <w:sz w:val="40"/>
          <w:szCs w:val="48"/>
        </w:rPr>
      </w:pPr>
      <w:r w:rsidRPr="007630B1">
        <w:rPr>
          <w:rFonts w:ascii="Book Antiqua" w:eastAsia="Times New Roman" w:hAnsi="Book Antiqua" w:cs="Arial"/>
          <w:b/>
          <w:color w:val="9BBB59" w:themeColor="accent3"/>
          <w:sz w:val="28"/>
          <w:szCs w:val="48"/>
        </w:rPr>
        <w:t>Жилищно строителство — 4 броя УПИ” в поземлени имоти с идентификатори 59032.18.357 и 59032.18.358 по КК и КР на село Първенец, местност „Аптекарово и Метери", Община Родопи, Област Пловдив, в т.ч. и изграждане на сондажен кладенец с дълбочина 25м</w:t>
      </w:r>
    </w:p>
    <w:p w:rsidR="00D914CC" w:rsidRPr="007630B1" w:rsidRDefault="00D914CC" w:rsidP="00E02EA1">
      <w:pPr>
        <w:tabs>
          <w:tab w:val="left" w:pos="142"/>
          <w:tab w:val="left" w:pos="567"/>
          <w:tab w:val="left" w:pos="993"/>
          <w:tab w:val="left" w:pos="7860"/>
        </w:tabs>
        <w:spacing w:after="0" w:line="271" w:lineRule="auto"/>
        <w:ind w:left="426" w:firstLine="567"/>
        <w:rPr>
          <w:rFonts w:ascii="Book Antiqua" w:eastAsia="Times New Roman" w:hAnsi="Book Antiqua" w:cs="Times New Roman"/>
          <w:lang w:eastAsia="bg-BG"/>
        </w:rPr>
      </w:pPr>
    </w:p>
    <w:p w:rsidR="002A2800" w:rsidRPr="007630B1" w:rsidRDefault="002A2800" w:rsidP="00E02EA1">
      <w:pPr>
        <w:tabs>
          <w:tab w:val="left" w:pos="142"/>
          <w:tab w:val="left" w:pos="567"/>
          <w:tab w:val="left" w:pos="993"/>
          <w:tab w:val="left" w:pos="7860"/>
        </w:tabs>
        <w:spacing w:after="0" w:line="271" w:lineRule="auto"/>
        <w:ind w:left="426" w:firstLine="567"/>
        <w:rPr>
          <w:rFonts w:ascii="Book Antiqua" w:eastAsia="Times New Roman" w:hAnsi="Book Antiqua" w:cs="Times New Roman"/>
          <w:lang w:eastAsia="bg-BG"/>
        </w:rPr>
      </w:pP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Информация за контакт с инвеститора </w:t>
      </w:r>
    </w:p>
    <w:p w:rsidR="002F3836" w:rsidRDefault="002F3836" w:rsidP="002F3836">
      <w:pPr>
        <w:tabs>
          <w:tab w:val="left" w:pos="142"/>
          <w:tab w:val="left" w:pos="993"/>
        </w:tabs>
        <w:spacing w:after="0" w:line="271" w:lineRule="auto"/>
        <w:ind w:left="426"/>
        <w:rPr>
          <w:rFonts w:ascii="Book Antiqua" w:eastAsia="Times New Roman" w:hAnsi="Book Antiqua" w:cs="Times New Roman"/>
          <w:bCs/>
          <w:lang w:eastAsia="bg-BG"/>
        </w:rPr>
      </w:pPr>
      <w:r>
        <w:rPr>
          <w:rFonts w:ascii="Book Antiqua" w:eastAsia="Times New Roman" w:hAnsi="Book Antiqua" w:cs="Times New Roman"/>
          <w:bCs/>
          <w:lang w:eastAsia="bg-BG"/>
        </w:rPr>
        <w:t>Вл.</w:t>
      </w:r>
      <w:r w:rsidR="0088576C" w:rsidRPr="007630B1">
        <w:rPr>
          <w:rFonts w:ascii="Book Antiqua" w:eastAsia="Times New Roman" w:hAnsi="Book Antiqua" w:cs="Times New Roman"/>
          <w:bCs/>
          <w:lang w:eastAsia="bg-BG"/>
        </w:rPr>
        <w:t xml:space="preserve"> Георгиев  </w:t>
      </w:r>
    </w:p>
    <w:p w:rsidR="00D914CC" w:rsidRPr="007630B1" w:rsidRDefault="00D914CC" w:rsidP="002F3836">
      <w:pPr>
        <w:tabs>
          <w:tab w:val="left" w:pos="142"/>
          <w:tab w:val="left" w:pos="993"/>
        </w:tabs>
        <w:spacing w:after="0" w:line="271" w:lineRule="auto"/>
        <w:ind w:left="426"/>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Резюме на предложението </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Характеристики на инвестиционното предложение</w:t>
      </w: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392672" w:rsidRPr="007630B1" w:rsidRDefault="002F3836" w:rsidP="0039267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bookmarkStart w:id="0" w:name="_Hlk148457293"/>
      <w:r>
        <w:rPr>
          <w:rFonts w:ascii="Book Antiqua" w:eastAsia="Times New Roman" w:hAnsi="Book Antiqua" w:cs="Times New Roman"/>
          <w:lang w:eastAsia="bg-BG"/>
        </w:rPr>
        <w:t>Вл.</w:t>
      </w:r>
      <w:r w:rsidR="0088576C" w:rsidRPr="007630B1">
        <w:rPr>
          <w:rFonts w:ascii="Book Antiqua" w:eastAsia="Times New Roman" w:hAnsi="Book Antiqua" w:cs="Times New Roman"/>
          <w:lang w:eastAsia="bg-BG"/>
        </w:rPr>
        <w:t xml:space="preserve"> Георгиев  има следното инвестиционно предложение: проект за изменение на Подробен устройствен план на ПИ 59032.18.357 и 18.358 съставляващи УПИ 18.357 и УПИ 18.358 за “жилищно строителство”, местност “Аптекарово и метери” по КК на с.Първенец, община Родопи</w:t>
      </w:r>
      <w:r w:rsidR="002A2800" w:rsidRPr="007630B1">
        <w:rPr>
          <w:rFonts w:ascii="Book Antiqua" w:eastAsia="Times New Roman" w:hAnsi="Book Antiqua" w:cs="Times New Roman"/>
          <w:lang w:eastAsia="bg-BG"/>
        </w:rPr>
        <w:t>.</w:t>
      </w:r>
      <w:r w:rsidR="007630B1">
        <w:rPr>
          <w:rFonts w:ascii="Book Antiqua" w:eastAsia="Times New Roman" w:hAnsi="Book Antiqua" w:cs="Times New Roman"/>
          <w:lang w:eastAsia="bg-BG"/>
        </w:rPr>
        <w:t xml:space="preserve">  </w:t>
      </w:r>
      <w:r w:rsidR="0088576C" w:rsidRPr="007630B1">
        <w:rPr>
          <w:rFonts w:ascii="Book Antiqua" w:eastAsia="Times New Roman" w:hAnsi="Book Antiqua" w:cs="Times New Roman"/>
          <w:lang w:eastAsia="bg-BG"/>
        </w:rPr>
        <w:t>Основната цел на проекта е осигуряване на нови жилищни единици в урбанизирана зона, с пълно изграждане на прилежаща инфраструктура – вътрешни пътища, паркоместа, озеленени площи, както и необходимите инженерни мрежи (водоснабдяване, електрозахранване, канализация).</w:t>
      </w:r>
      <w:r w:rsidR="007630B1">
        <w:rPr>
          <w:rFonts w:ascii="Book Antiqua" w:eastAsia="Times New Roman" w:hAnsi="Book Antiqua" w:cs="Times New Roman"/>
          <w:lang w:eastAsia="bg-BG"/>
        </w:rPr>
        <w:t xml:space="preserve"> </w:t>
      </w:r>
      <w:r w:rsidR="0088576C" w:rsidRPr="007630B1">
        <w:rPr>
          <w:rFonts w:ascii="Book Antiqua" w:eastAsia="Times New Roman" w:hAnsi="Book Antiqua" w:cs="Times New Roman"/>
          <w:lang w:eastAsia="bg-BG"/>
        </w:rPr>
        <w:t>Проектът включва и изграждане на сондажен кладенец с дълбочина 25 м, който да осигури водоснабдяване на комплекса. Строителството и техническите съоръжения са проектирани така, че да се съобразят с Подробен устройствен план (ПУП), като се минимизира въздействието върху околната среда.</w:t>
      </w:r>
      <w:r w:rsidR="00083E0B" w:rsidRPr="007630B1">
        <w:rPr>
          <w:rFonts w:ascii="Book Antiqua" w:eastAsia="Times New Roman" w:hAnsi="Book Antiqua" w:cs="Times New Roman"/>
          <w:lang w:eastAsia="bg-BG"/>
        </w:rPr>
        <w:t>Проекта предвижда изменение на УПИ 18.357 и УПИ 18.358 за “жилищно строителство” съответстващи на имоти 59032.18.357 и 18.358 с цел разделяне на имотите на нови три. В новообразуваните четири нови имота е предвидено изграждане на по една жилищна сграда с, или общо четири имота и четири сгради. Сградите ще бъдат с ниско застрояване, с етажност до два етажа и височина, съобразена с изискванията на действащите устройствени планове и нормативната уредба.Застрояването ще бъде с малка плътност и ще бъде съобразено с природните дадености на района, като ще се запази максимално съществуващата растителност и релеф. Предвиждат се прилежащи дворни пространства, озеленяване и подходи към сградите.</w:t>
      </w:r>
      <w:r w:rsidR="007630B1">
        <w:rPr>
          <w:rFonts w:ascii="Book Antiqua" w:eastAsia="Times New Roman" w:hAnsi="Book Antiqua" w:cs="Times New Roman"/>
          <w:lang w:eastAsia="bg-BG"/>
        </w:rPr>
        <w:t xml:space="preserve"> </w:t>
      </w:r>
      <w:r w:rsidR="00083E0B" w:rsidRPr="007630B1">
        <w:rPr>
          <w:rFonts w:ascii="Book Antiqua" w:eastAsia="Times New Roman" w:hAnsi="Book Antiqua" w:cs="Times New Roman"/>
          <w:lang w:eastAsia="bg-BG"/>
        </w:rPr>
        <w:t xml:space="preserve">Проект ПУП-ПРЗ за УПИ 18.357 и УПИ 18.358 е одобрен със Заповед на Кмет на община Родопи и променено предназначение съгласно Решение № КЗЗ-06, т. ІІ 49 от 2025 г. на Комисия за земеделски земи при МЗХ. В отредените УПИ няма извършено строителство, а отреждането на новообразуваните УПИ </w:t>
      </w:r>
      <w:r w:rsidR="00083E0B" w:rsidRPr="007630B1">
        <w:rPr>
          <w:rFonts w:ascii="Book Antiqua" w:eastAsia="Times New Roman" w:hAnsi="Book Antiqua" w:cs="Times New Roman"/>
          <w:lang w:eastAsia="bg-BG"/>
        </w:rPr>
        <w:lastRenderedPageBreak/>
        <w:t xml:space="preserve">се запазва за “жилищно строителство”. Запазват се устройствените показатели за устройствена зона “Жм”. Собственик </w:t>
      </w:r>
      <w:r>
        <w:rPr>
          <w:rFonts w:ascii="Book Antiqua" w:eastAsia="Times New Roman" w:hAnsi="Book Antiqua" w:cs="Times New Roman"/>
          <w:lang w:eastAsia="bg-BG"/>
        </w:rPr>
        <w:t>на описаните УПИ е Вл.</w:t>
      </w:r>
      <w:r w:rsidR="00083E0B" w:rsidRPr="007630B1">
        <w:rPr>
          <w:rFonts w:ascii="Book Antiqua" w:eastAsia="Times New Roman" w:hAnsi="Book Antiqua" w:cs="Times New Roman"/>
          <w:lang w:eastAsia="bg-BG"/>
        </w:rPr>
        <w:t xml:space="preserve"> Георгиев съгласно приложения документ за собственост- нотариален №23 том 84 рег.28662 дело 17116 от 04.11.2020 г. издаден от СВ към АВ Пловдив. Транспортното обслужване на новообразуваните имоти се осъществява от селскостопански път 18.308, който е прилежащ и осъществява връзка с път 19.201 с положена трайна настилка-асфалт</w:t>
      </w:r>
      <w:r w:rsidR="007630B1">
        <w:rPr>
          <w:rFonts w:ascii="Book Antiqua" w:eastAsia="Times New Roman" w:hAnsi="Book Antiqua" w:cs="Times New Roman"/>
          <w:lang w:eastAsia="bg-BG"/>
        </w:rPr>
        <w:t xml:space="preserve">.  </w:t>
      </w:r>
      <w:r w:rsidR="00392672" w:rsidRPr="007630B1">
        <w:rPr>
          <w:rFonts w:ascii="Book Antiqua" w:eastAsia="Times New Roman" w:hAnsi="Book Antiqua" w:cs="Times New Roman"/>
          <w:lang w:eastAsia="bg-BG"/>
        </w:rPr>
        <w:t>За водоснабдяването -</w:t>
      </w:r>
      <w:r w:rsidR="00392672" w:rsidRPr="007630B1">
        <w:rPr>
          <w:rFonts w:ascii="Book Antiqua" w:hAnsi="Book Antiqua"/>
          <w:sz w:val="20"/>
          <w:szCs w:val="20"/>
        </w:rPr>
        <w:t xml:space="preserve"> </w:t>
      </w:r>
      <w:r w:rsidR="00083E0B" w:rsidRPr="007630B1">
        <w:rPr>
          <w:rFonts w:ascii="Book Antiqua" w:eastAsia="Times New Roman" w:hAnsi="Book Antiqua" w:cs="Times New Roman"/>
          <w:lang w:eastAsia="bg-BG"/>
        </w:rPr>
        <w:t xml:space="preserve">С писмо изх. </w:t>
      </w:r>
      <w:r w:rsidR="00D4012E" w:rsidRPr="007630B1">
        <w:rPr>
          <w:rFonts w:ascii="Book Antiqua" w:eastAsia="Times New Roman" w:hAnsi="Book Antiqua" w:cs="Times New Roman"/>
          <w:lang w:eastAsia="bg-BG"/>
        </w:rPr>
        <w:t>№</w:t>
      </w:r>
      <w:r w:rsidR="00083E0B" w:rsidRPr="007630B1">
        <w:rPr>
          <w:rFonts w:ascii="Book Antiqua" w:eastAsia="Times New Roman" w:hAnsi="Book Antiqua" w:cs="Times New Roman"/>
          <w:lang w:eastAsia="bg-BG"/>
        </w:rPr>
        <w:t xml:space="preserve"> ПУ-О1-З2-1/27.О2.2О26г. БД ИБР изразяват становище, че ИП е допустимо от гледна точка на ПУРБ (2022-2027г.) и ПУРН (2022-2027г.) на ИБР, Закона за водите и подзаконовите актове към него, като е поставено условие:  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в ПИ с идентификатори 59032.18.357 и 59032.18.358 по КККР на с. Първенец, местност „Аптекарово и метери", общ. Родопи, обл. Пловдив за собствени потребности</w:t>
      </w:r>
      <w:r w:rsidR="00392672" w:rsidRPr="007630B1">
        <w:rPr>
          <w:rFonts w:ascii="Book Antiqua" w:eastAsia="Times New Roman" w:hAnsi="Book Antiqua" w:cs="Times New Roman"/>
          <w:lang w:eastAsia="bg-BG"/>
        </w:rPr>
        <w:t>.</w:t>
      </w:r>
      <w:r w:rsidR="00190098" w:rsidRPr="007630B1">
        <w:rPr>
          <w:rFonts w:ascii="Book Antiqua" w:eastAsia="Times New Roman" w:hAnsi="Book Antiqua" w:cs="Times New Roman"/>
          <w:lang w:eastAsia="bg-BG"/>
        </w:rPr>
        <w:t xml:space="preserve"> В тази връзка за водоснабдяване на </w:t>
      </w:r>
      <w:r w:rsidR="00392672" w:rsidRPr="007630B1">
        <w:rPr>
          <w:rFonts w:ascii="Book Antiqua" w:eastAsia="Times New Roman" w:hAnsi="Book Antiqua" w:cs="Times New Roman"/>
          <w:lang w:eastAsia="bg-BG"/>
        </w:rPr>
        <w:t>бъдещите сгради се предвижда изграждане на сондажен кладенец, чрез който ще се осигурява необходимото количество вода за битови нужди. Сондажният кладенец ще бъде изграден в съответствие с изискванията на действащото законодателство за водите и след получаване на необходимите разрешителни.</w:t>
      </w:r>
      <w:r w:rsidR="007630B1">
        <w:rPr>
          <w:rFonts w:ascii="Book Antiqua" w:eastAsia="Times New Roman" w:hAnsi="Book Antiqua" w:cs="Times New Roman"/>
          <w:lang w:eastAsia="bg-BG"/>
        </w:rPr>
        <w:t xml:space="preserve"> </w:t>
      </w:r>
      <w:r w:rsidR="00392672" w:rsidRPr="007630B1">
        <w:rPr>
          <w:rFonts w:ascii="Book Antiqua" w:eastAsia="Times New Roman" w:hAnsi="Book Antiqua" w:cs="Times New Roman"/>
          <w:lang w:eastAsia="bg-BG"/>
        </w:rPr>
        <w:t>Електрозахранването на обекта ще се осигурява чрез присъединяване към съществуващата електроразпределителна мрежа в района. За целта ще бъде изградено необходимото електрозахранващо отклонение съгласно условията на съответното електроразпределително дружество.</w:t>
      </w:r>
      <w:r w:rsidR="007630B1">
        <w:rPr>
          <w:rFonts w:ascii="Book Antiqua" w:eastAsia="Times New Roman" w:hAnsi="Book Antiqua" w:cs="Times New Roman"/>
          <w:lang w:eastAsia="bg-BG"/>
        </w:rPr>
        <w:t xml:space="preserve"> </w:t>
      </w:r>
      <w:r w:rsidR="00392672" w:rsidRPr="007630B1">
        <w:rPr>
          <w:rFonts w:ascii="Book Antiqua" w:eastAsia="Times New Roman" w:hAnsi="Book Antiqua" w:cs="Times New Roman"/>
          <w:lang w:eastAsia="bg-BG"/>
        </w:rPr>
        <w:t>Отпадъчните битово-фекални води от сградите ще се събират в водоплътни изгребни ями, разположени в рамките на имотите и изпълнени съгласно действащите нормативни изисквания. При наличие на възможност за бъдещо присъединяване към канализационна мрежа, ще се предвиди такава техническа възможност.</w:t>
      </w:r>
    </w:p>
    <w:p w:rsidR="00D914CC" w:rsidRPr="007630B1" w:rsidRDefault="00392672" w:rsidP="00E02EA1">
      <w:pPr>
        <w:tabs>
          <w:tab w:val="left" w:pos="142"/>
          <w:tab w:val="left" w:pos="567"/>
          <w:tab w:val="left" w:pos="993"/>
        </w:tabs>
        <w:spacing w:after="0" w:line="271" w:lineRule="auto"/>
        <w:ind w:left="426" w:firstLine="567"/>
        <w:jc w:val="both"/>
        <w:rPr>
          <w:rFonts w:ascii="Book Antiqua" w:eastAsia="Calibri" w:hAnsi="Book Antiqua" w:cs="Times New Roman"/>
          <w:bCs/>
          <w:lang w:eastAsia="bg-BG"/>
        </w:rPr>
      </w:pPr>
      <w:r w:rsidRPr="007630B1">
        <w:rPr>
          <w:rFonts w:ascii="Book Antiqua" w:eastAsia="Times New Roman" w:hAnsi="Book Antiqua" w:cs="Times New Roman"/>
          <w:lang w:eastAsia="bg-BG"/>
        </w:rPr>
        <w:t>По време на строителството ще се използват стандартни строителни технологии и материали. Строителните дейности ще се извършват поетапно и ще бъдат с ограничен обхват и продължителност.</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Реализацията на инвестиционното предложение няма да доведе до значително натоварване на околната среда. Очакваното въздействие ще бъде локално, краткотрайно и основно свързано със строителните дейности, без съществени негативни последици върху компонентите на околната среда</w:t>
      </w:r>
      <w:r w:rsidR="007630B1">
        <w:rPr>
          <w:rFonts w:ascii="Book Antiqua" w:eastAsia="Times New Roman" w:hAnsi="Book Antiqua" w:cs="Times New Roman"/>
          <w:lang w:eastAsia="bg-BG"/>
        </w:rPr>
        <w:t xml:space="preserve">. </w:t>
      </w:r>
      <w:r w:rsidR="00D914CC" w:rsidRPr="007630B1">
        <w:rPr>
          <w:rFonts w:ascii="Book Antiqua" w:eastAsia="Calibri" w:hAnsi="Book Antiqua" w:cs="Times New Roman"/>
          <w:bCs/>
          <w:lang w:eastAsia="bg-BG"/>
        </w:rPr>
        <w:t xml:space="preserve">По </w:t>
      </w:r>
      <w:r w:rsidR="00D914CC" w:rsidRPr="007630B1">
        <w:rPr>
          <w:rFonts w:ascii="Book Antiqua" w:eastAsia="Times New Roman" w:hAnsi="Book Antiqua" w:cs="Times New Roman"/>
          <w:lang w:eastAsia="bg-BG"/>
        </w:rPr>
        <w:t>време</w:t>
      </w:r>
      <w:r w:rsidR="00D914CC" w:rsidRPr="007630B1">
        <w:rPr>
          <w:rFonts w:ascii="Book Antiqua" w:eastAsia="Calibri" w:hAnsi="Book Antiqua" w:cs="Times New Roman"/>
          <w:bCs/>
          <w:lang w:eastAsia="bg-BG"/>
        </w:rPr>
        <w:t xml:space="preserve"> на строителството не се предвижда ползване на водни количества от сондажни</w:t>
      </w:r>
      <w:r w:rsidR="00BE1828" w:rsidRPr="007630B1">
        <w:rPr>
          <w:rFonts w:ascii="Book Antiqua" w:eastAsia="Calibri" w:hAnsi="Book Antiqua" w:cs="Times New Roman"/>
          <w:bCs/>
          <w:lang w:eastAsia="bg-BG"/>
        </w:rPr>
        <w:t>я</w:t>
      </w:r>
      <w:r w:rsidR="00D914CC" w:rsidRPr="007630B1">
        <w:rPr>
          <w:rFonts w:ascii="Book Antiqua" w:eastAsia="Calibri" w:hAnsi="Book Antiqua" w:cs="Times New Roman"/>
          <w:bCs/>
          <w:lang w:eastAsia="bg-BG"/>
        </w:rPr>
        <w:t>т кладен</w:t>
      </w:r>
      <w:r w:rsidR="00BE1828" w:rsidRPr="007630B1">
        <w:rPr>
          <w:rFonts w:ascii="Book Antiqua" w:eastAsia="Calibri" w:hAnsi="Book Antiqua" w:cs="Times New Roman"/>
          <w:bCs/>
          <w:lang w:eastAsia="bg-BG"/>
        </w:rPr>
        <w:t>е</w:t>
      </w:r>
      <w:r w:rsidR="00D914CC" w:rsidRPr="007630B1">
        <w:rPr>
          <w:rFonts w:ascii="Book Antiqua" w:eastAsia="Calibri" w:hAnsi="Book Antiqua" w:cs="Times New Roman"/>
          <w:bCs/>
          <w:lang w:eastAsia="bg-BG"/>
        </w:rPr>
        <w:t>ц.</w:t>
      </w:r>
      <w:r w:rsidR="007630B1">
        <w:rPr>
          <w:rFonts w:ascii="Book Antiqua" w:eastAsia="Calibri" w:hAnsi="Book Antiqua" w:cs="Times New Roman"/>
          <w:bCs/>
          <w:lang w:eastAsia="bg-BG"/>
        </w:rPr>
        <w:t xml:space="preserve"> </w:t>
      </w:r>
      <w:r w:rsidR="00D914CC" w:rsidRPr="007630B1">
        <w:rPr>
          <w:rFonts w:ascii="Book Antiqua" w:eastAsia="Calibri" w:hAnsi="Book Antiqua" w:cs="Times New Roman"/>
          <w:bCs/>
          <w:lang w:eastAsia="bg-BG"/>
        </w:rPr>
        <w:t xml:space="preserve">Водата </w:t>
      </w:r>
      <w:r w:rsidR="00D914CC" w:rsidRPr="007630B1">
        <w:rPr>
          <w:rFonts w:ascii="Book Antiqua" w:eastAsia="Times New Roman" w:hAnsi="Book Antiqua" w:cs="Times New Roman"/>
          <w:lang w:eastAsia="bg-BG"/>
        </w:rPr>
        <w:t>за</w:t>
      </w:r>
      <w:r w:rsidR="00D914CC" w:rsidRPr="007630B1">
        <w:rPr>
          <w:rFonts w:ascii="Book Antiqua" w:eastAsia="Calibri" w:hAnsi="Book Antiqua" w:cs="Times New Roman"/>
          <w:bCs/>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0"/>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б) взаимовръзка и кумулиране с други съществуващи и/или одобрени инвестиционни предложения</w:t>
      </w:r>
    </w:p>
    <w:p w:rsidR="00083E0B" w:rsidRPr="007630B1" w:rsidRDefault="00083E0B" w:rsidP="00083E0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Инвестиционното предложение за жилищно строителство на територията на село Първенец, местност „Аптекарово и Метери“, се намира в зона, в която вече съществуват или са одобрени следните инвестиционни предложения:</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 обхвата на предложението са процедирани следните преписки: на запад през асфалтовия път от стар имот 19.161 са образувани 30 броя УПИ за жилищно строителство, като в десет от имотите строителството е изпълнено. В посока северозапад е преотреден имот 19.244 също за жилищно строителство, а в посока югозапад е преотреден стар имот 19.239, от който са образувани нови 29 имота за жилищни нужди, по южната имотна граница на собствеността на възложителя в имот 18.44 се провежда процедура за четири броя УПИ за жилищно строителство.</w:t>
      </w:r>
    </w:p>
    <w:p w:rsidR="00D914CC" w:rsidRPr="007630B1" w:rsidRDefault="00083E0B" w:rsidP="00083E0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Имоти 18.357 и 18.158 са с начин на трайно ползване “ниско застрояване (до 10 м.) ”. Отстои на около 1300 м. северно от с. Първенец.  В района ма одобрени инфраструктурни проекти - реализирани или планирани проекти за пътна мрежа, електроснабдяване и водопроводни мрежи, които осигуряват връзка с новия проект.</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Инвестиционното предложение не води до значимо кумулирано въздействие върху околната среда при взаимодействие с други съществуващи и одобрени проекти в района. Проектът е съвместим с урбанизираната среда и планираната инфраструктура. </w:t>
      </w:r>
      <w:r w:rsidR="00D914CC" w:rsidRPr="007630B1">
        <w:rPr>
          <w:rFonts w:ascii="Book Antiqua" w:eastAsia="Times New Roman" w:hAnsi="Book Antiqua" w:cs="Times New Roman"/>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sidRPr="007630B1">
        <w:rPr>
          <w:rFonts w:ascii="Book Antiqua" w:eastAsia="Times New Roman" w:hAnsi="Book Antiqua" w:cs="Times New Roman"/>
          <w:lang w:eastAsia="bg-BG"/>
        </w:rPr>
        <w:t>я</w:t>
      </w:r>
      <w:r w:rsidR="00D914CC" w:rsidRPr="007630B1">
        <w:rPr>
          <w:rFonts w:ascii="Book Antiqua" w:eastAsia="Times New Roman" w:hAnsi="Book Antiqua" w:cs="Times New Roman"/>
          <w:lang w:eastAsia="bg-BG"/>
        </w:rPr>
        <w:t>т кладен</w:t>
      </w:r>
      <w:r w:rsidR="00043995" w:rsidRPr="007630B1">
        <w:rPr>
          <w:rFonts w:ascii="Book Antiqua" w:eastAsia="Times New Roman" w:hAnsi="Book Antiqua" w:cs="Times New Roman"/>
          <w:lang w:eastAsia="bg-BG"/>
        </w:rPr>
        <w:t>е</w:t>
      </w:r>
      <w:r w:rsidR="00D914CC" w:rsidRPr="007630B1">
        <w:rPr>
          <w:rFonts w:ascii="Book Antiqua" w:eastAsia="Times New Roman" w:hAnsi="Book Antiqua" w:cs="Times New Roman"/>
          <w:lang w:eastAsia="bg-BG"/>
        </w:rPr>
        <w:t>ц</w:t>
      </w:r>
      <w:r w:rsidR="001A4CB9" w:rsidRPr="007630B1">
        <w:rPr>
          <w:rFonts w:ascii="Book Antiqua" w:eastAsia="Times New Roman" w:hAnsi="Book Antiqua" w:cs="Times New Roman"/>
          <w:lang w:eastAsia="bg-BG"/>
        </w:rPr>
        <w:t>,</w:t>
      </w:r>
      <w:r w:rsidR="00D914CC" w:rsidRPr="007630B1">
        <w:rPr>
          <w:rFonts w:ascii="Book Antiqua" w:eastAsia="Times New Roman" w:hAnsi="Book Antiqua" w:cs="Times New Roman"/>
          <w:lang w:eastAsia="bg-BG"/>
        </w:rPr>
        <w:t xml:space="preserve"> ще се внесе Заявление с проектна документация в Басейнова Дирекция – Източнобеломорски район – Пловдив. Кладен</w:t>
      </w:r>
      <w:r w:rsidR="00043995" w:rsidRPr="007630B1">
        <w:rPr>
          <w:rFonts w:ascii="Book Antiqua" w:eastAsia="Times New Roman" w:hAnsi="Book Antiqua" w:cs="Times New Roman"/>
          <w:lang w:eastAsia="bg-BG"/>
        </w:rPr>
        <w:t>е</w:t>
      </w:r>
      <w:r w:rsidR="00D914CC" w:rsidRPr="007630B1">
        <w:rPr>
          <w:rFonts w:ascii="Book Antiqua" w:eastAsia="Times New Roman" w:hAnsi="Book Antiqua" w:cs="Times New Roman"/>
          <w:lang w:eastAsia="bg-BG"/>
        </w:rPr>
        <w:t>ц</w:t>
      </w:r>
      <w:r w:rsidR="00043995" w:rsidRPr="007630B1">
        <w:rPr>
          <w:rFonts w:ascii="Book Antiqua" w:eastAsia="Times New Roman" w:hAnsi="Book Antiqua" w:cs="Times New Roman"/>
          <w:lang w:eastAsia="bg-BG"/>
        </w:rPr>
        <w:t xml:space="preserve">а </w:t>
      </w:r>
      <w:r w:rsidR="00D914CC" w:rsidRPr="007630B1">
        <w:rPr>
          <w:rFonts w:ascii="Book Antiqua" w:eastAsia="Times New Roman" w:hAnsi="Book Antiqua" w:cs="Times New Roman"/>
          <w:lang w:eastAsia="bg-BG"/>
        </w:rPr>
        <w:t>ще се изград</w:t>
      </w:r>
      <w:r w:rsidR="00043995" w:rsidRPr="007630B1">
        <w:rPr>
          <w:rFonts w:ascii="Book Antiqua" w:eastAsia="Times New Roman" w:hAnsi="Book Antiqua" w:cs="Times New Roman"/>
          <w:lang w:eastAsia="bg-BG"/>
        </w:rPr>
        <w:t>и</w:t>
      </w:r>
      <w:r w:rsidR="00D914CC" w:rsidRPr="007630B1">
        <w:rPr>
          <w:rFonts w:ascii="Book Antiqua" w:eastAsia="Times New Roman" w:hAnsi="Book Antiqua" w:cs="Times New Roman"/>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190098" w:rsidRPr="007630B1" w:rsidRDefault="00190098" w:rsidP="00190098">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Реализацията на инвестиционното предложение за вилно строителство в </w:t>
      </w:r>
      <w:r w:rsidR="00D4012E" w:rsidRPr="007630B1">
        <w:rPr>
          <w:rFonts w:ascii="Book Antiqua" w:eastAsia="Times New Roman" w:hAnsi="Book Antiqua" w:cs="Times New Roman"/>
          <w:lang w:eastAsia="bg-BG"/>
        </w:rPr>
        <w:t>имоти с идентификатори 59032.18.357 и 59032.18.358 по КК и КР на село Първенец, местност „Аптекарово и Метери", Община Родопи, Област Пловдив</w:t>
      </w:r>
      <w:r w:rsidRPr="007630B1">
        <w:rPr>
          <w:rFonts w:ascii="Book Antiqua" w:eastAsia="Times New Roman" w:hAnsi="Book Antiqua" w:cs="Times New Roman"/>
          <w:lang w:eastAsia="bg-BG"/>
        </w:rPr>
        <w:t>, ще бъде свързана с ограничено използване на природни ресурси по време на строителството и експлоатацията на обекта.</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Земни недра</w:t>
      </w:r>
      <w:r w:rsid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строителството ще се извърши изкоп на основи и изграждане на сондажен кладенец с дълбочина 25 м. Използването на земни недра е локално и ограничено, като изкопаната земна маса ще се използва за теренна планировка и озеленяване. Експлоатацията на проекта не изисква допълнителна експлоатация на земни недра, освен поддържането на кладенеца.</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Почви</w:t>
      </w:r>
      <w:r w:rsid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 xml:space="preserve">Строителните дейности ще засягат почвен слой на урегулираните терени, като потенциалното ерозионно въздействие ще бъде ограничено чрез временни насипи и контрол на строителната техника. В процеса на експлоатация почвите ще се използват предимно за озеленяване, настилки и благоустрояване на прилежащите площи.Ще се предприемат мерки за предотвратяване на замърсяване на почвите от строителни материали и отпадъци. </w:t>
      </w:r>
    </w:p>
    <w:p w:rsidR="007630B1" w:rsidRDefault="00190098" w:rsidP="00190098">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Води</w:t>
      </w:r>
      <w:r w:rsid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строителството ще се използват ограничени количества вода за технологични нужди, включително при приготвяне на строителни разтвори, оросяване на строителната площадка с цел ограничаване на запрашаването и за битови нужди на работниците.</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 време на експлоатацията - водоснабдяването на обектите е предвиден</w:t>
      </w:r>
      <w:r w:rsidR="00D4012E" w:rsidRPr="007630B1">
        <w:rPr>
          <w:rFonts w:ascii="Book Antiqua" w:eastAsia="Times New Roman" w:hAnsi="Book Antiqua" w:cs="Times New Roman"/>
          <w:lang w:eastAsia="bg-BG"/>
        </w:rPr>
        <w:t xml:space="preserve">о да става с </w:t>
      </w:r>
      <w:r w:rsidRPr="007630B1">
        <w:rPr>
          <w:rFonts w:ascii="Book Antiqua" w:eastAsia="Times New Roman" w:hAnsi="Book Antiqua" w:cs="Times New Roman"/>
          <w:lang w:eastAsia="bg-BG"/>
        </w:rPr>
        <w:t xml:space="preserve"> алтернативен водоизточник — сондажен кладенец, с дълбочина 25 м. Водата ще се обеззаразява с UV лампа и ще се използва за битови нужди. За питейни нужди ще се доставя бутилирана вода. Битово-фекалните отпадъчни води ще се събират в безотточни бетонови ями. Дъждовните води ще се оттичат към зелените площи в имота.</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Очакваното потребление на вода ще бъде сравнително малко и ще бъде свързано единствено с битово ползване, характерно за вилно строителство със сезонно обитаване.</w:t>
      </w:r>
      <w:r w:rsidR="007630B1">
        <w:rPr>
          <w:rFonts w:ascii="Book Antiqua" w:eastAsia="Times New Roman" w:hAnsi="Book Antiqua" w:cs="Times New Roman"/>
          <w:lang w:eastAsia="bg-BG"/>
        </w:rPr>
        <w:t xml:space="preserve"> </w:t>
      </w:r>
    </w:p>
    <w:p w:rsidR="00190098" w:rsidRPr="007630B1" w:rsidRDefault="00190098" w:rsidP="00190098">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Биологично разнообразие</w:t>
      </w:r>
      <w:r w:rsid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Реализацията на инвестиционното предложение няма да доведе до съществено въздействие върху биологичното разнообразие в района. В рамките на имота не се предвижда унищожаване на значителни площи естествена растителност.</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Строителните дейности ще бъдат ограничени в границите на имот</w:t>
      </w:r>
      <w:r w:rsidR="00D4012E" w:rsidRPr="007630B1">
        <w:rPr>
          <w:rFonts w:ascii="Book Antiqua" w:eastAsia="Times New Roman" w:hAnsi="Book Antiqua" w:cs="Times New Roman"/>
          <w:lang w:eastAsia="bg-BG"/>
        </w:rPr>
        <w:t>ите</w:t>
      </w:r>
      <w:r w:rsidRPr="007630B1">
        <w:rPr>
          <w:rFonts w:ascii="Book Antiqua" w:eastAsia="Times New Roman" w:hAnsi="Book Antiqua" w:cs="Times New Roman"/>
          <w:lang w:eastAsia="bg-BG"/>
        </w:rPr>
        <w:t xml:space="preserve">, като ще се запази максимално съществуващата тревна и храстова растителност. След приключване на </w:t>
      </w:r>
      <w:r w:rsidRPr="007630B1">
        <w:rPr>
          <w:rFonts w:ascii="Book Antiqua" w:eastAsia="Times New Roman" w:hAnsi="Book Antiqua" w:cs="Times New Roman"/>
          <w:lang w:eastAsia="bg-BG"/>
        </w:rPr>
        <w:lastRenderedPageBreak/>
        <w:t>строителството ще се извърши озеленяване на свободните площи, което ще допринесе за възстановяване на ландшафта и подобряване на естетическия вид на терена.</w:t>
      </w:r>
    </w:p>
    <w:p w:rsidR="00554740" w:rsidRPr="007630B1" w:rsidRDefault="00190098"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намерение е съгласувано с </w:t>
      </w:r>
      <w:r w:rsidR="00A04BBF" w:rsidRPr="007630B1">
        <w:rPr>
          <w:rFonts w:ascii="Book Antiqua" w:eastAsia="Times New Roman" w:hAnsi="Book Antiqua" w:cs="Times New Roman"/>
          <w:lang w:eastAsia="bg-BG"/>
        </w:rPr>
        <w:t xml:space="preserve"> БД ИБР</w:t>
      </w:r>
      <w:r w:rsidR="00D4012E" w:rsidRPr="007630B1">
        <w:rPr>
          <w:rFonts w:ascii="Book Antiqua" w:eastAsia="Times New Roman" w:hAnsi="Book Antiqua" w:cs="Times New Roman"/>
          <w:lang w:eastAsia="bg-BG"/>
        </w:rPr>
        <w:t xml:space="preserve"> - писмо изх. № ПУ-О1-З2-1/27.О2.2О26г</w:t>
      </w:r>
      <w:r w:rsidRPr="007630B1">
        <w:rPr>
          <w:rFonts w:ascii="Book Antiqua" w:eastAsia="Times New Roman" w:hAnsi="Book Antiqua" w:cs="Times New Roman"/>
          <w:lang w:eastAsia="bg-BG"/>
        </w:rPr>
        <w:t xml:space="preserve">, които </w:t>
      </w:r>
      <w:r w:rsidR="00A04BBF" w:rsidRPr="007630B1">
        <w:rPr>
          <w:rFonts w:ascii="Book Antiqua" w:eastAsia="Times New Roman" w:hAnsi="Book Antiqua" w:cs="Times New Roman"/>
          <w:lang w:eastAsia="bg-BG"/>
        </w:rPr>
        <w:t>изразяват</w:t>
      </w:r>
      <w:r w:rsidRPr="007630B1">
        <w:rPr>
          <w:rFonts w:ascii="Book Antiqua" w:eastAsia="Times New Roman" w:hAnsi="Book Antiqua" w:cs="Times New Roman"/>
          <w:lang w:eastAsia="bg-BG"/>
        </w:rPr>
        <w:t xml:space="preserve"> становище</w:t>
      </w:r>
      <w:r w:rsidR="00A04BBF" w:rsidRPr="007630B1">
        <w:rPr>
          <w:rFonts w:ascii="Book Antiqua" w:eastAsia="Times New Roman" w:hAnsi="Book Antiqua" w:cs="Times New Roman"/>
          <w:lang w:eastAsia="bg-BG"/>
        </w:rPr>
        <w:t>, че ИП е допустимо от гледна точка на ГУРБ (2022-2027г.) и ГУРН (2022-2027г.) на ИБР, Закона за водите и подзаконовите актове към него</w:t>
      </w:r>
      <w:r w:rsidR="00554740" w:rsidRPr="007630B1">
        <w:rPr>
          <w:rFonts w:ascii="Book Antiqua" w:eastAsia="Times New Roman" w:hAnsi="Book Antiqua" w:cs="Times New Roman"/>
          <w:lang w:eastAsia="bg-BG"/>
        </w:rPr>
        <w:t>,</w:t>
      </w:r>
      <w:r w:rsidR="00554740" w:rsidRPr="007630B1">
        <w:rPr>
          <w:rFonts w:ascii="Book Antiqua" w:hAnsi="Book Antiqua"/>
          <w:sz w:val="20"/>
          <w:szCs w:val="20"/>
        </w:rPr>
        <w:t xml:space="preserve"> </w:t>
      </w:r>
      <w:r w:rsidR="00554740" w:rsidRPr="007630B1">
        <w:rPr>
          <w:rFonts w:ascii="Book Antiqua" w:eastAsia="Times New Roman" w:hAnsi="Book Antiqua" w:cs="Times New Roman"/>
          <w:lang w:eastAsia="bg-BG"/>
        </w:rPr>
        <w:t>при спазване на  условия:</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Да не се допуска замърсяване на повърхностното и подземно водни тела от дейностите по реализиране и експлоатация на ИП.</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(съгласно чл. 52 от Наредба У2 1/10.10.2007 г.) в ПИ с идентификатори 59032.18.357 и 59032.18.358 по КККР на с. Първенец, местност „Аптекарово и Метери”, общ. Родопи, обл. Пловдив за собствени потребности.</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При изграждане на водовземното съоръжение, изхвърлянето на промивна течност и битови отпадъци да става на определените за целта места.</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Съоръжението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Водовземане чрез нови съоръжения, предназначени за водовземане с цел задоволяване на собствени потребности на гражданите, да се извършва само от първото от повърхността подземно водно тяло с код BG3G000000Q013,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(чл. 50, ал. 2 и ал. З от Наредба » 1/10.10.2007г.).</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ab/>
        <w:t>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жмлищни сгради), подлежи на уведомителен режим съгласно чл. 44, ал. 4 от ЗВ, вр. чл.117, т. 1 от Наредба N21/10.10.2007 г. и при условията на чл. 43, ал. 2 от ЗВ.</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З, т. 1 от ЗВ).</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Да не се допуска включването на отпадъчни води с характер различен от битово-фекални във водоплътната изгребна яма.</w:t>
      </w:r>
    </w:p>
    <w:p w:rsidR="00190098" w:rsidRPr="007630B1" w:rsidRDefault="00190098" w:rsidP="00190098">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Използването на природни ресурси при реализацията на инвестиционното предложение ще бъде ограничено и съобразено с мащаба на предвиденото вилно строителство. Не се предвижда интензивно използване на земни недра, водни ресурси или биологични ресурси. Очакваното въздействие върху компонентите на околната среда ще бъде локално, краткотрайно и обратимо. 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190098" w:rsidRPr="007630B1" w:rsidRDefault="00190098"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г) генериране на отпадъци - видове, количества и начин на третиране, и отпадъчни води</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Реализацията на инвестиционното предложение за вилно строителство в </w:t>
      </w:r>
      <w:r w:rsidR="00D4012E" w:rsidRPr="007630B1">
        <w:rPr>
          <w:rFonts w:ascii="Book Antiqua" w:eastAsia="Times New Roman" w:hAnsi="Book Antiqua" w:cs="Times New Roman"/>
          <w:lang w:eastAsia="bg-BG"/>
        </w:rPr>
        <w:t>имоти с идентификатори 59032.18.357 и 59032.18.358 по КК и КР на село Първенец, местност „Аптекарово и Метери", Община Родопи, Област Пловдив</w:t>
      </w:r>
      <w:r w:rsidRPr="007630B1">
        <w:rPr>
          <w:rFonts w:ascii="Book Antiqua" w:eastAsia="Times New Roman" w:hAnsi="Book Antiqua" w:cs="Times New Roman"/>
          <w:lang w:eastAsia="bg-BG"/>
        </w:rPr>
        <w:t>, ще доведе до образуване на отпадъци както по време на строителството, така и по време на експлоатацията на обекта. Количествата на генерираните отпадъци ще бъдат сравнително малки и характерни за малък строителен обект и вилно ползване.</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Отпадъци по време на строителството</w:t>
      </w:r>
      <w:r w:rsid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строителните дейности ще се образуват основно неопасни строителни отпадъци, като:</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изкопни земни маси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бетонни и тухлени отпадъци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дървесни отпадъци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метални отпадъци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опаковки от строителни материали (хартия, пластмаса, фолио)</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Изкопните земни маси ще бъдат използвани максимално за обратни насипи, вертикална планировка и оформяне на терена в рамките на имота. При наличие на излишни количества те ще бъдат транспортирани до определени от общината места. Строителните отпадъци ще се събират разделно на площадката и ще се предават на фирми, притежаващи съответните разрешителни за транспортиране и третиране на отпадъци, съгласно изискванията на Закона за управление на отпадъците. Очакваните количества строителни отпадъци са ограничени и ще бъдат съобразени с мащаба на предвиденото строителство.</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Отпадъци по време на експлоатацията</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експлоатацията на вилните сгради ще се образуват основно битови отпадъци, характерни за жилищно ползване, като:</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хранителни отпадъци</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хартиени и картонени отпадъци</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пластмасови опаковки</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стъклени отпадъци</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Количеството на генерираните битови отпадъци ще бъде сравнително малко и ще зависи от броя на ползвателите на сградите. Битовите отпадъци ще се събират в съдове за смет и ще се извозват от организираната система за сметосъбиране и сметоизвозване на община </w:t>
      </w:r>
      <w:r w:rsidR="00D4012E" w:rsidRPr="007630B1">
        <w:rPr>
          <w:rFonts w:ascii="Book Antiqua" w:eastAsia="Times New Roman" w:hAnsi="Book Antiqua" w:cs="Times New Roman"/>
          <w:lang w:eastAsia="bg-BG"/>
        </w:rPr>
        <w:t>Родопи</w:t>
      </w:r>
      <w:r w:rsidRPr="007630B1">
        <w:rPr>
          <w:rFonts w:ascii="Book Antiqua" w:eastAsia="Times New Roman" w:hAnsi="Book Antiqua" w:cs="Times New Roman"/>
          <w:lang w:eastAsia="bg-BG"/>
        </w:rPr>
        <w:t>.</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Отпадъчни води</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строителството ще се генерират незначителни количества битово-фекални отпадъчни води, свързани с обслужването на работниците на строителната площадка. При необходимост ще се използват мобилни санитарни съоръжения.</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По време на експлоатацията на обекта ще се образуват битово-фекални отпадъчни води от санитарните помещения на вилните сгради. Тези води ще се отвеждат към водоплътни изгребни ями, разположени в рамките на имота и изградено съгласно действащите нормативни изисквания.</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Изгребните ями ще се обслужват периодично от специализирана фирма, която ще транспортира отпадъчните води до съответното пречиствателно съоръжение.</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lang w:eastAsia="bg-BG"/>
        </w:rPr>
        <w:t>Генерираните отпадъци и отпадъчни води при реализацията на инвестиционното предложение ще бъдат в малки количества и характерни за малък обект с вилно предназначение. При спазване на нормативните изисквания за управление на отпадъците и експлоатация на санитарните съоръжения не се очаква значително отрицателно въздействие върху компонентите на околната среда.</w:t>
      </w:r>
      <w:r w:rsidR="00D914CC" w:rsidRPr="007630B1">
        <w:rPr>
          <w:rFonts w:ascii="Book Antiqua" w:eastAsia="Times New Roman" w:hAnsi="Book Antiqua" w:cs="Times New Roman"/>
          <w:b/>
          <w:lang w:eastAsia="bg-BG"/>
        </w:rPr>
        <w:t xml:space="preserve"> </w:t>
      </w:r>
    </w:p>
    <w:p w:rsidR="00D914CC" w:rsidRPr="007630B1" w:rsidRDefault="00D914CC"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д) замърсяване и вредно въздействие; дискомфорт на околната среда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Замърсяване на въздуха</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строителството е възможно временно повишаване на праховите частици поради изкопни работи, транспорт на материали и обработка на почвата.</w:t>
      </w:r>
      <w:r w:rsidR="001C2614"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Експлоатацията на комплекса няма да предизвика значимо замърсяване на въздуха, тъй като жилищният комплекс не включва производствени дейности.</w:t>
      </w:r>
      <w:r w:rsidR="001C2614"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Мерки за ограничаване на прах: навлажняване на терените, покриване на извозваните материали, контрол на строителната техника.</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Шумово въздействие</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строителството ще има временно увеличение на шума от машини, транспорт и строителни дейности.</w:t>
      </w:r>
      <w:r w:rsidR="001C2614"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Експлоатацията на комплекса не води до значително шумово натоварване извън обичайните нива за жилищни зони.</w:t>
      </w:r>
      <w:r w:rsidR="001C2614"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Мерки за намаляване на шума: работа само в дневни часове, използване на модерна техника с нисък шум, поставяне на шумозащитни бариери при нужда.</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Замърсяване на почви и води</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Строителството може временно да предизвика замърсяване на почвите чрез строителни отпадъци или разлив на горива и масла от техника.</w:t>
      </w:r>
      <w:r w:rsidR="001C2614"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Сондажът за водоснабдяване ще се извършва при контрол на дебита и без директно засягане на качеството на подпочвените води.</w:t>
      </w:r>
    </w:p>
    <w:p w:rsidR="00D4012E" w:rsidRPr="007630B1" w:rsidRDefault="00D4012E" w:rsidP="00D4012E">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Експлоатацията на комплекса няма да води до допълнително химическо замърсяване.</w:t>
      </w:r>
    </w:p>
    <w:p w:rsidR="00D4012E" w:rsidRPr="007630B1" w:rsidRDefault="00D4012E" w:rsidP="00B055C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Дискомфорт за околната среда и населението</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Временен дискомфорт по време на строителството: шум, прах, интензивен транспорт, ограничен достъп до терена.</w:t>
      </w:r>
      <w:r w:rsidR="001C2614"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Дългосрочно въздействие: минимален дискомфорт, тъй като проектът е съобразен с урбанизираната среда, има озеленени площи и благоустройство.</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Проектът не засяга защитени природни зони, което минимизира риска от значимо отрицателно въздействие върху околната среда.</w:t>
      </w:r>
    </w:p>
    <w:p w:rsidR="00B97450" w:rsidRPr="007630B1" w:rsidRDefault="00D4012E" w:rsidP="001C2614">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w:t>
      </w:r>
      <w:r w:rsidR="00B97450" w:rsidRPr="007630B1">
        <w:rPr>
          <w:rFonts w:ascii="Book Antiqua" w:eastAsia="Times New Roman" w:hAnsi="Book Antiqua" w:cs="Times New Roman"/>
          <w:lang w:eastAsia="bg-BG"/>
        </w:rPr>
        <w:t>Въздействие върху водите</w:t>
      </w:r>
      <w:r w:rsidR="00B055C9">
        <w:rPr>
          <w:rFonts w:ascii="Book Antiqua" w:eastAsia="Times New Roman" w:hAnsi="Book Antiqua" w:cs="Times New Roman"/>
          <w:lang w:eastAsia="bg-BG"/>
        </w:rPr>
        <w:t xml:space="preserve"> -  </w:t>
      </w:r>
      <w:r w:rsidR="001C2614" w:rsidRPr="007630B1">
        <w:rPr>
          <w:rFonts w:ascii="Book Antiqua" w:eastAsia="Times New Roman" w:hAnsi="Book Antiqua" w:cs="Times New Roman"/>
          <w:lang w:eastAsia="bg-BG"/>
        </w:rPr>
        <w:t xml:space="preserve">ИП попада в обхвата на подземно водно тяло BG3G000000Q013 „Порови води в Кватернер - Горнотракийска низина“ и разположеното под него ПВТ BG3G00000NQ018 „Порови води в Неоген - Кватернер Пазарджик - Пловдивския район", но предвид дълбочината на СК, ИП попада в ПВТ с код BG3G000000Q013. Подземните водни тела са определени като зона за защита на водите, съгласно чл. 119а, ал. 1, т. 1 от ЗВ. В подземните водни тела има определени зони за защита на водите по чл. 119а, ал. 1, т. За от ЗВ. Площта на ИП попада в уязвима зона за защита на водите включена в Раздел З, точка 3.3.1 от ПУРБ на ИБР. ИП не попада и не граничи с пояси на СОЗ.  ИП попада в границите на повърхностно водно тяло (ВТ) ' Тека Първенецка </w:t>
      </w:r>
      <w:r w:rsidR="001C2614" w:rsidRPr="007630B1">
        <w:rPr>
          <w:rFonts w:ascii="Book Antiqua" w:eastAsia="Times New Roman" w:hAnsi="Book Antiqua" w:cs="Times New Roman"/>
          <w:lang w:eastAsia="bg-BG"/>
        </w:rPr>
        <w:lastRenderedPageBreak/>
        <w:t xml:space="preserve">от вливане на река Пепелаша до устие” с код BG3MA500R126. ИП не попада в зони за защита (33) на водите по чл. 119а, ал. 1, т. 5 от ЗВ, включени в Раздел З, точка 5 от ПУРБ на ИБР. ИП попада в чувствителна зона по чл. 119а, ал. 1, т. 36 от ЗВ, описана в Раздел З, на ПУРБ на ИБР. ИП не попада зона за защита на водите зона по чл. 119а, ал. 1, т. 1, т. 2 и т. 4, описана в Раздел З, на ПУРБ на ИБР.  Имота обект на 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 </w:t>
      </w:r>
      <w:r w:rsidR="00B055C9">
        <w:rPr>
          <w:rFonts w:ascii="Book Antiqua" w:eastAsia="Times New Roman" w:hAnsi="Book Antiqua" w:cs="Times New Roman"/>
          <w:lang w:eastAsia="bg-BG"/>
        </w:rPr>
        <w:t xml:space="preserve">. </w:t>
      </w:r>
      <w:r w:rsidR="00B97450" w:rsidRPr="007630B1">
        <w:rPr>
          <w:rFonts w:ascii="Book Antiqua" w:eastAsia="Times New Roman" w:hAnsi="Book Antiqua" w:cs="Times New Roman"/>
          <w:lang w:eastAsia="bg-BG"/>
        </w:rPr>
        <w:t>По време на строителството не се очаква замърсяване на повърхностните и подземните води, при условие че строителните дейности се извършват при спазване на нормативните изисквания и добрите строителни практики. По време на експлоатацията битово-фекалните отпадъчни води ще се събират в водоплътни изгребни ями, което ще предотврати замърсяване на почвите и подземните води.</w:t>
      </w:r>
    </w:p>
    <w:p w:rsidR="001C2614" w:rsidRPr="007630B1" w:rsidRDefault="001C2614" w:rsidP="001C2614">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Проектът може да предизвика временно замърсяване и дискомфорт по време на строителството, но при спазване на стандартните технологични и екологични мерки въздействието върху околната среда ще бъде минимално и контролируемо. Експлоатацията на комплекса няма да доведе до значимо замърсяване или вредно въздействие</w:t>
      </w:r>
    </w:p>
    <w:p w:rsidR="00D914CC" w:rsidRPr="007630B1" w:rsidRDefault="00D914CC" w:rsidP="001C2614">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е) риск от големи аварии и/или бедствия, които са свързани с инвестиционното предложение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r w:rsidR="00B055C9">
        <w:rPr>
          <w:rFonts w:ascii="Book Antiqua" w:eastAsia="Times New Roman" w:hAnsi="Book Antiqua" w:cs="Times New Roman"/>
          <w:lang w:eastAsia="bg-BG"/>
        </w:rPr>
        <w:t xml:space="preserve"> </w:t>
      </w:r>
      <w:r w:rsidR="00CE0800" w:rsidRPr="007630B1">
        <w:rPr>
          <w:rFonts w:ascii="Book Antiqua" w:eastAsia="Times New Roman" w:hAnsi="Book Antiqua" w:cs="Times New Roman"/>
          <w:lang w:eastAsia="bg-BG"/>
        </w:rPr>
        <w:t>Съгласно ч</w:t>
      </w:r>
      <w:r w:rsidRPr="007630B1">
        <w:rPr>
          <w:rFonts w:ascii="Book Antiqua" w:eastAsia="Times New Roman" w:hAnsi="Book Antiqua" w:cs="Times New Roman"/>
          <w:lang w:eastAsia="bg-BG"/>
        </w:rPr>
        <w:t>л. 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Задължителен начален и периодичен инструктаж;</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Задължително ползване на работно облекло и лични предпазни средства;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lastRenderedPageBreak/>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По време на строителството - възможни аварийни ситуации:</w:t>
      </w:r>
    </w:p>
    <w:p w:rsidR="001C2614" w:rsidRPr="007630B1" w:rsidRDefault="001C2614" w:rsidP="001C2614">
      <w:pPr>
        <w:pStyle w:val="a9"/>
        <w:numPr>
          <w:ilvl w:val="1"/>
          <w:numId w:val="14"/>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Локални разливи на горива и масла от строителна техника</w:t>
      </w:r>
    </w:p>
    <w:p w:rsidR="001C2614" w:rsidRPr="007630B1" w:rsidRDefault="001C2614" w:rsidP="001C2614">
      <w:pPr>
        <w:pStyle w:val="a9"/>
        <w:numPr>
          <w:ilvl w:val="1"/>
          <w:numId w:val="14"/>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Незначителни инциденти при работа с тежка техника и изкопни дейности</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Вероятност за големи аварии: много ниска, тъй като няма токсични, взривоопасни или опасни химически вещества в процеса на строителството.</w:t>
      </w:r>
    </w:p>
    <w:p w:rsidR="001C2614" w:rsidRPr="007630B1" w:rsidRDefault="001C2614" w:rsidP="001C2614">
      <w:p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Предвидени мерки:</w:t>
      </w:r>
    </w:p>
    <w:p w:rsidR="001C2614" w:rsidRPr="007630B1" w:rsidRDefault="001C2614" w:rsidP="001C2614">
      <w:pPr>
        <w:pStyle w:val="a9"/>
        <w:numPr>
          <w:ilvl w:val="1"/>
          <w:numId w:val="15"/>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Използване на строителна техника според техническите изисквания</w:t>
      </w:r>
    </w:p>
    <w:p w:rsidR="001C2614" w:rsidRPr="007630B1" w:rsidRDefault="001C2614" w:rsidP="001C2614">
      <w:pPr>
        <w:pStyle w:val="a9"/>
        <w:numPr>
          <w:ilvl w:val="1"/>
          <w:numId w:val="15"/>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Контрол на горива, масла и строителни отпадъци</w:t>
      </w:r>
    </w:p>
    <w:p w:rsidR="001C2614" w:rsidRPr="007630B1" w:rsidRDefault="001C2614" w:rsidP="001C2614">
      <w:pPr>
        <w:pStyle w:val="a9"/>
        <w:numPr>
          <w:ilvl w:val="1"/>
          <w:numId w:val="15"/>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Организация на безопасното движение на техника на строителния обект</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По време на експлоатацията</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Жилищният комплекс и кладенецът не включват промишлени процеси или опасни вещества.</w:t>
      </w:r>
      <w:r w:rsidRPr="007630B1">
        <w:rPr>
          <w:rFonts w:ascii="Book Antiqua" w:eastAsia="Times New Roman" w:hAnsi="Book Antiqua" w:cs="Times New Roman"/>
        </w:rPr>
        <w:tab/>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Основните рискове са:</w:t>
      </w:r>
    </w:p>
    <w:p w:rsidR="001C2614" w:rsidRPr="007630B1" w:rsidRDefault="001C2614" w:rsidP="001C2614">
      <w:pPr>
        <w:pStyle w:val="a9"/>
        <w:numPr>
          <w:ilvl w:val="1"/>
          <w:numId w:val="16"/>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Аварии с водоснабдяването (например запушване или локален проблем с кладенеца)</w:t>
      </w:r>
    </w:p>
    <w:p w:rsidR="001C2614" w:rsidRPr="007630B1" w:rsidRDefault="001C2614" w:rsidP="001C2614">
      <w:pPr>
        <w:pStyle w:val="a9"/>
        <w:numPr>
          <w:ilvl w:val="1"/>
          <w:numId w:val="16"/>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Възможни малки инциденти при поддръжка на инфраструктурата</w:t>
      </w:r>
    </w:p>
    <w:p w:rsidR="001C2614" w:rsidRPr="007630B1" w:rsidRDefault="001C2614" w:rsidP="001C2614">
      <w:pPr>
        <w:pStyle w:val="a9"/>
        <w:numPr>
          <w:ilvl w:val="1"/>
          <w:numId w:val="16"/>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Вероятност за значими бедствия: минимална, тъй като проектът е локален и в урбанизирана зона.</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Предвидени мерки:</w:t>
      </w:r>
    </w:p>
    <w:p w:rsidR="001C2614" w:rsidRPr="007630B1" w:rsidRDefault="001C2614" w:rsidP="001C2614">
      <w:pPr>
        <w:pStyle w:val="a9"/>
        <w:numPr>
          <w:ilvl w:val="1"/>
          <w:numId w:val="17"/>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Поддръжка и контрол на водоснабдителния кладенец</w:t>
      </w:r>
    </w:p>
    <w:p w:rsidR="001C2614" w:rsidRPr="007630B1" w:rsidRDefault="001C2614" w:rsidP="001C2614">
      <w:pPr>
        <w:pStyle w:val="a9"/>
        <w:numPr>
          <w:ilvl w:val="1"/>
          <w:numId w:val="17"/>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Редовна проверка на вътрешната инфраструктура (водопровод, канализация, електрически мрежи)</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Влияние на природни бедствия</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Районът не попада в активни сеизмични зони или зони с висок риск от наводнения.</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t>Строителството и сградите ще се изпълнят според действащите норми за безопасност при земетресения и дъждове.</w:t>
      </w:r>
    </w:p>
    <w:p w:rsidR="001C2614" w:rsidRPr="007630B1" w:rsidRDefault="00B055C9" w:rsidP="001C2614">
      <w:pPr>
        <w:tabs>
          <w:tab w:val="left" w:pos="142"/>
          <w:tab w:val="left" w:pos="567"/>
        </w:tabs>
        <w:spacing w:after="0" w:line="271" w:lineRule="auto"/>
        <w:ind w:left="426"/>
        <w:jc w:val="both"/>
        <w:rPr>
          <w:rFonts w:ascii="Book Antiqua" w:eastAsia="Times New Roman" w:hAnsi="Book Antiqua" w:cs="Times New Roman"/>
        </w:rPr>
      </w:pPr>
      <w:r>
        <w:rPr>
          <w:rFonts w:ascii="Book Antiqua" w:eastAsia="Times New Roman" w:hAnsi="Book Antiqua" w:cs="Times New Roman"/>
        </w:rPr>
        <w:tab/>
      </w:r>
      <w:r>
        <w:rPr>
          <w:rFonts w:ascii="Book Antiqua" w:eastAsia="Times New Roman" w:hAnsi="Book Antiqua" w:cs="Times New Roman"/>
        </w:rPr>
        <w:tab/>
      </w:r>
      <w:r w:rsidR="001C2614" w:rsidRPr="007630B1">
        <w:rPr>
          <w:rFonts w:ascii="Book Antiqua" w:eastAsia="Times New Roman" w:hAnsi="Book Antiqua" w:cs="Times New Roman"/>
        </w:rPr>
        <w:t>Инвестиционното предложение не е свързано с риск от големи аварии или бедствия, свързани с опасни вещества, взривове или промишлени процеси. Локалните рискове по време на строителството и експлоатацията са минимални и могат да бъдат контролирани чрез стандартни мерки за безопасност и поддръжка.</w:t>
      </w: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Съгласно § 1, т. 12 от допълнителните разпоредби на Закона за здравето, "Факторите на жизнената среда" са:</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води, предназначени за питейно-битови нужди;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води, предназначени за къпане;</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минерални води, предназначени за пиене или за използване за профилактични, лечебни или за хигиенни нужди;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шум и вибрации в жилищни, обществени сгради и урбанизирани територии;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йонизиращи лъчения в жилищните, производствените и обществените сгради;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химични фактори и биологични агенти в обектите с обществено предназначение;</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курортни ресурси;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въздух</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Настоящото ИН няма да окаже влияние върху източник на води, предназначени за питейно-битови нужди. </w:t>
      </w:r>
      <w:r w:rsidR="00CE0800" w:rsidRPr="007630B1">
        <w:rPr>
          <w:rFonts w:ascii="Book Antiqua" w:eastAsia="Times New Roman" w:hAnsi="Book Antiqua" w:cs="Times New Roman"/>
          <w:lang w:eastAsia="bg-BG"/>
        </w:rPr>
        <w:t>Тъй като в района не се експлоатира канализационна мрежа, то количествата от битови отпадни води ще се събират в безотточн</w:t>
      </w:r>
      <w:r w:rsidR="00BC5F38" w:rsidRPr="007630B1">
        <w:rPr>
          <w:rFonts w:ascii="Book Antiqua" w:eastAsia="Times New Roman" w:hAnsi="Book Antiqua" w:cs="Times New Roman"/>
          <w:lang w:eastAsia="bg-BG"/>
        </w:rPr>
        <w:t>и</w:t>
      </w:r>
      <w:r w:rsidR="00CE0800" w:rsidRPr="007630B1">
        <w:rPr>
          <w:rFonts w:ascii="Book Antiqua" w:eastAsia="Times New Roman" w:hAnsi="Book Antiqua" w:cs="Times New Roman"/>
          <w:lang w:eastAsia="bg-BG"/>
        </w:rPr>
        <w:t xml:space="preserve"> бетонов</w:t>
      </w:r>
      <w:r w:rsidR="00BC5F38" w:rsidRPr="007630B1">
        <w:rPr>
          <w:rFonts w:ascii="Book Antiqua" w:eastAsia="Times New Roman" w:hAnsi="Book Antiqua" w:cs="Times New Roman"/>
          <w:lang w:eastAsia="bg-BG"/>
        </w:rPr>
        <w:t>и</w:t>
      </w:r>
      <w:r w:rsidR="00CE0800" w:rsidRPr="007630B1">
        <w:rPr>
          <w:rFonts w:ascii="Book Antiqua" w:eastAsia="Times New Roman" w:hAnsi="Book Antiqua" w:cs="Times New Roman"/>
          <w:lang w:eastAsia="bg-BG"/>
        </w:rPr>
        <w:t xml:space="preserve"> ям</w:t>
      </w:r>
      <w:r w:rsidR="00BC5F38" w:rsidRPr="007630B1">
        <w:rPr>
          <w:rFonts w:ascii="Book Antiqua" w:eastAsia="Times New Roman" w:hAnsi="Book Antiqua" w:cs="Times New Roman"/>
          <w:lang w:eastAsia="bg-BG"/>
        </w:rPr>
        <w:t>и</w:t>
      </w:r>
      <w:r w:rsidR="00CE0800" w:rsidRPr="007630B1">
        <w:rPr>
          <w:rFonts w:ascii="Book Antiqua" w:eastAsia="Times New Roman" w:hAnsi="Book Antiqua" w:cs="Times New Roman"/>
          <w:lang w:eastAsia="bg-BG"/>
        </w:rPr>
        <w:t xml:space="preserve">. Дъждовните води ще се оттичат към зелените площи в имота </w:t>
      </w:r>
      <w:r w:rsidRPr="007630B1">
        <w:rPr>
          <w:rFonts w:ascii="Book Antiqua" w:eastAsia="Times New Roman" w:hAnsi="Book Antiqua" w:cs="Times New Roman"/>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Calibri" w:hAnsi="Book Antiqua" w:cs="Times New Roman"/>
          <w:bCs/>
          <w:lang w:eastAsia="bg-BG"/>
        </w:rPr>
      </w:pPr>
      <w:r w:rsidRPr="007630B1">
        <w:rPr>
          <w:rFonts w:ascii="Book Antiqua" w:eastAsia="Times New Roman" w:hAnsi="Book Antiqua" w:cs="Times New Roman"/>
          <w:lang w:eastAsia="bg-BG"/>
        </w:rPr>
        <w:t>Водоснабдяването</w:t>
      </w:r>
      <w:r w:rsidRPr="007630B1">
        <w:rPr>
          <w:rFonts w:ascii="Book Antiqua" w:eastAsia="Calibri" w:hAnsi="Book Antiqua" w:cs="Times New Roman"/>
          <w:bCs/>
          <w:lang w:eastAsia="bg-BG"/>
        </w:rPr>
        <w:t xml:space="preserve"> на площадката ще се осъществява от локал</w:t>
      </w:r>
      <w:r w:rsidR="00CE0800" w:rsidRPr="007630B1">
        <w:rPr>
          <w:rFonts w:ascii="Book Antiqua" w:eastAsia="Calibri" w:hAnsi="Book Antiqua" w:cs="Times New Roman"/>
          <w:bCs/>
          <w:lang w:eastAsia="bg-BG"/>
        </w:rPr>
        <w:t>е</w:t>
      </w:r>
      <w:r w:rsidRPr="007630B1">
        <w:rPr>
          <w:rFonts w:ascii="Book Antiqua" w:eastAsia="Calibri" w:hAnsi="Book Antiqua" w:cs="Times New Roman"/>
          <w:bCs/>
          <w:lang w:eastAsia="bg-BG"/>
        </w:rPr>
        <w:t>н водоизточни</w:t>
      </w:r>
      <w:r w:rsidR="00CE0800" w:rsidRPr="007630B1">
        <w:rPr>
          <w:rFonts w:ascii="Book Antiqua" w:eastAsia="Calibri" w:hAnsi="Book Antiqua" w:cs="Times New Roman"/>
          <w:bCs/>
          <w:lang w:eastAsia="bg-BG"/>
        </w:rPr>
        <w:t xml:space="preserve">к </w:t>
      </w:r>
      <w:r w:rsidRPr="007630B1">
        <w:rPr>
          <w:rFonts w:ascii="Book Antiqua" w:eastAsia="Calibri" w:hAnsi="Book Antiqua" w:cs="Times New Roman"/>
          <w:bCs/>
          <w:lang w:eastAsia="bg-BG"/>
        </w:rPr>
        <w:t>на подземни води, заложени в кватернерния водоносен хоризонт. В шахт</w:t>
      </w:r>
      <w:r w:rsidR="00CE0800" w:rsidRPr="007630B1">
        <w:rPr>
          <w:rFonts w:ascii="Book Antiqua" w:eastAsia="Calibri" w:hAnsi="Book Antiqua" w:cs="Times New Roman"/>
          <w:bCs/>
          <w:lang w:eastAsia="bg-BG"/>
        </w:rPr>
        <w:t>ата</w:t>
      </w:r>
      <w:r w:rsidRPr="007630B1">
        <w:rPr>
          <w:rFonts w:ascii="Book Antiqua" w:eastAsia="Calibri" w:hAnsi="Book Antiqua" w:cs="Times New Roman"/>
          <w:bCs/>
          <w:lang w:eastAsia="bg-BG"/>
        </w:rPr>
        <w:t xml:space="preserve"> със сондаж</w:t>
      </w:r>
      <w:r w:rsidR="00CE0800" w:rsidRPr="007630B1">
        <w:rPr>
          <w:rFonts w:ascii="Book Antiqua" w:eastAsia="Calibri" w:hAnsi="Book Antiqua" w:cs="Times New Roman"/>
          <w:bCs/>
          <w:lang w:eastAsia="bg-BG"/>
        </w:rPr>
        <w:t>а с</w:t>
      </w:r>
      <w:r w:rsidRPr="007630B1">
        <w:rPr>
          <w:rFonts w:ascii="Book Antiqua" w:eastAsia="Calibri" w:hAnsi="Book Antiqua" w:cs="Times New Roman"/>
          <w:bCs/>
          <w:lang w:eastAsia="bg-BG"/>
        </w:rPr>
        <w:t>лед потопяема помпа се предвижда водомерен възел. Сондажн</w:t>
      </w:r>
      <w:r w:rsidR="00CE0800" w:rsidRPr="007630B1">
        <w:rPr>
          <w:rFonts w:ascii="Book Antiqua" w:eastAsia="Calibri" w:hAnsi="Book Antiqua" w:cs="Times New Roman"/>
          <w:bCs/>
          <w:lang w:eastAsia="bg-BG"/>
        </w:rPr>
        <w:t>ият</w:t>
      </w:r>
      <w:r w:rsidRPr="007630B1">
        <w:rPr>
          <w:rFonts w:ascii="Book Antiqua" w:eastAsia="Calibri" w:hAnsi="Book Antiqua" w:cs="Times New Roman"/>
          <w:bCs/>
          <w:lang w:eastAsia="bg-BG"/>
        </w:rPr>
        <w:t xml:space="preserve"> кладен</w:t>
      </w:r>
      <w:r w:rsidR="00CE0800" w:rsidRPr="007630B1">
        <w:rPr>
          <w:rFonts w:ascii="Book Antiqua" w:eastAsia="Calibri" w:hAnsi="Book Antiqua" w:cs="Times New Roman"/>
          <w:bCs/>
          <w:lang w:eastAsia="bg-BG"/>
        </w:rPr>
        <w:t>е</w:t>
      </w:r>
      <w:r w:rsidRPr="007630B1">
        <w:rPr>
          <w:rFonts w:ascii="Book Antiqua" w:eastAsia="Calibri" w:hAnsi="Book Antiqua" w:cs="Times New Roman"/>
          <w:bCs/>
          <w:lang w:eastAsia="bg-BG"/>
        </w:rPr>
        <w:t>ц ще бъд</w:t>
      </w:r>
      <w:r w:rsidR="00CE0800" w:rsidRPr="007630B1">
        <w:rPr>
          <w:rFonts w:ascii="Book Antiqua" w:eastAsia="Calibri" w:hAnsi="Book Antiqua" w:cs="Times New Roman"/>
          <w:bCs/>
          <w:lang w:eastAsia="bg-BG"/>
        </w:rPr>
        <w:t>е</w:t>
      </w:r>
      <w:r w:rsidRPr="007630B1">
        <w:rPr>
          <w:rFonts w:ascii="Book Antiqua" w:eastAsia="Calibri" w:hAnsi="Book Antiqua" w:cs="Times New Roman"/>
          <w:bCs/>
          <w:lang w:eastAsia="bg-BG"/>
        </w:rPr>
        <w:t xml:space="preserve"> с дълбочина до 25 м. </w:t>
      </w:r>
      <w:r w:rsidRPr="007630B1">
        <w:rPr>
          <w:rFonts w:ascii="Book Antiqua" w:eastAsia="Times New Roman" w:hAnsi="Book Antiqua" w:cs="Times New Roman"/>
          <w:lang w:eastAsia="bg-BG"/>
        </w:rPr>
        <w:t>Водоприемната</w:t>
      </w:r>
      <w:r w:rsidRPr="007630B1">
        <w:rPr>
          <w:rFonts w:ascii="Book Antiqua" w:eastAsia="Calibri" w:hAnsi="Book Antiqua" w:cs="Times New Roman"/>
          <w:bCs/>
          <w:lang w:eastAsia="bg-BG"/>
        </w:rPr>
        <w:t xml:space="preserve"> част на сондажа ще бъде изградена от PVC тръби с диаметър </w:t>
      </w:r>
      <w:r w:rsidRPr="007630B1">
        <w:rPr>
          <w:rFonts w:ascii="Cambria Math" w:eastAsia="Calibri" w:hAnsi="Cambria Math" w:cs="Cambria Math"/>
          <w:bCs/>
          <w:lang w:eastAsia="bg-BG"/>
        </w:rPr>
        <w:t>⌀</w:t>
      </w:r>
      <w:r w:rsidRPr="007630B1">
        <w:rPr>
          <w:rFonts w:ascii="Book Antiqua" w:eastAsia="Calibri" w:hAnsi="Book Antiqua" w:cs="Times New Roman"/>
          <w:bCs/>
          <w:lang w:eastAsia="bg-BG"/>
        </w:rPr>
        <w:t>110.</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w:t>
      </w:r>
      <w:r w:rsidRPr="007630B1">
        <w:rPr>
          <w:rFonts w:ascii="Book Antiqua" w:eastAsia="Times New Roman" w:hAnsi="Book Antiqua" w:cs="Times New Roman"/>
          <w:lang w:eastAsia="bg-BG"/>
        </w:rPr>
        <w:lastRenderedPageBreak/>
        <w:t xml:space="preserve">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Строителството и експлоатацията на сондажн</w:t>
      </w:r>
      <w:r w:rsidR="00012680" w:rsidRPr="007630B1">
        <w:rPr>
          <w:rFonts w:ascii="Book Antiqua" w:eastAsia="Times New Roman" w:hAnsi="Book Antiqua" w:cs="Times New Roman"/>
          <w:lang w:eastAsia="bg-BG"/>
        </w:rPr>
        <w:t>ият</w:t>
      </w:r>
      <w:r w:rsidRPr="007630B1">
        <w:rPr>
          <w:rFonts w:ascii="Book Antiqua" w:eastAsia="Times New Roman" w:hAnsi="Book Antiqua" w:cs="Times New Roman"/>
          <w:lang w:eastAsia="bg-BG"/>
        </w:rPr>
        <w:t xml:space="preserve"> кладен</w:t>
      </w:r>
      <w:r w:rsidR="00012680"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Местоположение на площадката, включително необходима площ за временни дейности по време на строителството</w:t>
      </w:r>
    </w:p>
    <w:p w:rsidR="00097009" w:rsidRPr="007630B1" w:rsidRDefault="00C11CCA"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Проектната територия </w:t>
      </w:r>
      <w:r w:rsidR="00097009" w:rsidRPr="007630B1">
        <w:rPr>
          <w:rFonts w:ascii="Book Antiqua" w:eastAsia="Times New Roman" w:hAnsi="Book Antiqua" w:cs="Times New Roman"/>
          <w:lang w:eastAsia="bg-BG"/>
        </w:rPr>
        <w:t xml:space="preserve">попада териториално в </w:t>
      </w:r>
      <w:r w:rsidRPr="007630B1">
        <w:rPr>
          <w:rFonts w:ascii="Book Antiqua" w:eastAsia="Times New Roman" w:hAnsi="Book Antiqua" w:cs="Times New Roman"/>
          <w:lang w:eastAsia="bg-BG"/>
        </w:rPr>
        <w:t xml:space="preserve"> </w:t>
      </w: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Община: Родопи</w:t>
      </w: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Област: Пловдив</w:t>
      </w: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Населено място: село Първенец</w:t>
      </w: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Местност: Аптекарово и Метери</w:t>
      </w:r>
    </w:p>
    <w:p w:rsidR="00C11CCA"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Поземлени имоти: 59032.18.357 и 59032.18.358 по КК и КР</w:t>
      </w: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noProof/>
          <w:lang w:eastAsia="bg-BG"/>
        </w:rPr>
        <w:drawing>
          <wp:inline distT="0" distB="0" distL="0" distR="0">
            <wp:extent cx="2855933" cy="3547448"/>
            <wp:effectExtent l="0" t="0" r="1905" b="0"/>
            <wp:docPr id="908751880"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51880" name=""/>
                    <pic:cNvPicPr/>
                  </pic:nvPicPr>
                  <pic:blipFill>
                    <a:blip r:embed="rId8" cstate="print"/>
                    <a:stretch>
                      <a:fillRect/>
                    </a:stretch>
                  </pic:blipFill>
                  <pic:spPr>
                    <a:xfrm>
                      <a:off x="0" y="0"/>
                      <a:ext cx="2915785" cy="3621792"/>
                    </a:xfrm>
                    <a:prstGeom prst="rect">
                      <a:avLst/>
                    </a:prstGeom>
                  </pic:spPr>
                </pic:pic>
              </a:graphicData>
            </a:graphic>
          </wp:inline>
        </w:drawing>
      </w:r>
      <w:r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noProof/>
          <w:lang w:eastAsia="bg-BG"/>
        </w:rPr>
        <w:drawing>
          <wp:inline distT="0" distB="0" distL="0" distR="0">
            <wp:extent cx="3115186" cy="3682151"/>
            <wp:effectExtent l="0" t="0" r="9525" b="0"/>
            <wp:docPr id="172316126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1263" name=""/>
                    <pic:cNvPicPr/>
                  </pic:nvPicPr>
                  <pic:blipFill>
                    <a:blip r:embed="rId9" cstate="print"/>
                    <a:stretch>
                      <a:fillRect/>
                    </a:stretch>
                  </pic:blipFill>
                  <pic:spPr>
                    <a:xfrm>
                      <a:off x="0" y="0"/>
                      <a:ext cx="3142634" cy="3714594"/>
                    </a:xfrm>
                    <a:prstGeom prst="rect">
                      <a:avLst/>
                    </a:prstGeom>
                  </pic:spPr>
                </pic:pic>
              </a:graphicData>
            </a:graphic>
          </wp:inline>
        </w:drawing>
      </w:r>
    </w:p>
    <w:p w:rsidR="00C11CCA" w:rsidRPr="007630B1" w:rsidRDefault="00C11CCA" w:rsidP="00E02EA1">
      <w:pPr>
        <w:tabs>
          <w:tab w:val="left" w:pos="142"/>
          <w:tab w:val="left" w:pos="567"/>
          <w:tab w:val="left" w:pos="993"/>
        </w:tabs>
        <w:spacing w:after="0" w:line="271" w:lineRule="auto"/>
        <w:ind w:left="426"/>
        <w:jc w:val="both"/>
        <w:rPr>
          <w:rFonts w:ascii="Book Antiqua" w:eastAsia="Times New Roman" w:hAnsi="Book Antiqua" w:cs="Times New Roman"/>
          <w:lang w:eastAsia="bg-BG"/>
        </w:rPr>
      </w:pPr>
    </w:p>
    <w:p w:rsidR="00C11CCA" w:rsidRPr="007630B1" w:rsidRDefault="00C11CCA" w:rsidP="00C11CCA">
      <w:pPr>
        <w:tabs>
          <w:tab w:val="left" w:pos="142"/>
          <w:tab w:val="left" w:pos="567"/>
          <w:tab w:val="left" w:pos="993"/>
        </w:tabs>
        <w:spacing w:after="0" w:line="271" w:lineRule="auto"/>
        <w:ind w:left="426"/>
        <w:jc w:val="center"/>
        <w:rPr>
          <w:rFonts w:ascii="Book Antiqua" w:eastAsia="Times New Roman" w:hAnsi="Book Antiqua" w:cs="Times New Roman"/>
          <w:lang w:eastAsia="bg-BG"/>
        </w:rPr>
      </w:pPr>
    </w:p>
    <w:p w:rsidR="00C11CCA" w:rsidRPr="007630B1" w:rsidRDefault="00C11CCA" w:rsidP="00C11CCA">
      <w:pPr>
        <w:tabs>
          <w:tab w:val="left" w:pos="142"/>
          <w:tab w:val="left" w:pos="567"/>
          <w:tab w:val="left" w:pos="993"/>
        </w:tabs>
        <w:spacing w:after="0" w:line="271" w:lineRule="auto"/>
        <w:ind w:left="426"/>
        <w:jc w:val="center"/>
        <w:rPr>
          <w:rFonts w:ascii="Book Antiqua" w:eastAsia="Times New Roman" w:hAnsi="Book Antiqua" w:cs="Times New Roman"/>
          <w:noProof/>
          <w:lang w:eastAsia="bg-BG"/>
        </w:rPr>
      </w:pPr>
    </w:p>
    <w:p w:rsidR="00097009" w:rsidRPr="007630B1" w:rsidRDefault="00097009" w:rsidP="00C11CCA">
      <w:pPr>
        <w:tabs>
          <w:tab w:val="left" w:pos="142"/>
          <w:tab w:val="left" w:pos="567"/>
          <w:tab w:val="left" w:pos="993"/>
        </w:tabs>
        <w:spacing w:after="0" w:line="271" w:lineRule="auto"/>
        <w:ind w:left="426"/>
        <w:jc w:val="center"/>
        <w:rPr>
          <w:rFonts w:ascii="Book Antiqua" w:eastAsia="Times New Roman" w:hAnsi="Book Antiqua" w:cs="Times New Roman"/>
          <w:noProof/>
          <w:lang w:eastAsia="bg-BG"/>
        </w:rPr>
      </w:pPr>
    </w:p>
    <w:p w:rsidR="00097009" w:rsidRPr="007630B1" w:rsidRDefault="00097009" w:rsidP="00C11CCA">
      <w:pPr>
        <w:tabs>
          <w:tab w:val="left" w:pos="142"/>
          <w:tab w:val="left" w:pos="567"/>
          <w:tab w:val="left" w:pos="993"/>
        </w:tabs>
        <w:spacing w:after="0" w:line="271" w:lineRule="auto"/>
        <w:ind w:left="426"/>
        <w:jc w:val="center"/>
        <w:rPr>
          <w:rFonts w:ascii="Book Antiqua" w:eastAsia="Times New Roman" w:hAnsi="Book Antiqua" w:cs="Times New Roman"/>
          <w:noProof/>
          <w:lang w:eastAsia="bg-BG"/>
        </w:rPr>
      </w:pPr>
      <w:r w:rsidRPr="007630B1">
        <w:rPr>
          <w:rFonts w:ascii="Book Antiqua" w:eastAsia="Times New Roman" w:hAnsi="Book Antiqua" w:cs="Times New Roman"/>
          <w:noProof/>
          <w:lang w:eastAsia="bg-BG"/>
        </w:rPr>
        <w:lastRenderedPageBreak/>
        <w:drawing>
          <wp:inline distT="0" distB="0" distL="0" distR="0">
            <wp:extent cx="6336030" cy="2420620"/>
            <wp:effectExtent l="0" t="0" r="7620" b="0"/>
            <wp:docPr id="55658178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1783" name=""/>
                    <pic:cNvPicPr/>
                  </pic:nvPicPr>
                  <pic:blipFill>
                    <a:blip r:embed="rId10" cstate="print"/>
                    <a:stretch>
                      <a:fillRect/>
                    </a:stretch>
                  </pic:blipFill>
                  <pic:spPr>
                    <a:xfrm>
                      <a:off x="0" y="0"/>
                      <a:ext cx="6336030" cy="2420620"/>
                    </a:xfrm>
                    <a:prstGeom prst="rect">
                      <a:avLst/>
                    </a:prstGeom>
                  </pic:spPr>
                </pic:pic>
              </a:graphicData>
            </a:graphic>
          </wp:inline>
        </w:drawing>
      </w: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noProof/>
          <w:lang w:eastAsia="bg-BG"/>
        </w:rPr>
      </w:pPr>
    </w:p>
    <w:p w:rsidR="00097009" w:rsidRPr="007630B1" w:rsidRDefault="00097009"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Транспортното обслужване на новообразуваните имоти се осъществява от селскостопански път 18.308, който е прилежащ и осъществява връзка с път 19.201 с положена трайна настилка-асфалт.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Предвид географското разположение на имот</w:t>
      </w:r>
      <w:r w:rsidR="00097009" w:rsidRPr="007630B1">
        <w:rPr>
          <w:rFonts w:ascii="Book Antiqua" w:eastAsia="Times New Roman" w:hAnsi="Book Antiqua" w:cs="Times New Roman"/>
          <w:lang w:eastAsia="bg-BG"/>
        </w:rPr>
        <w:t>ите</w:t>
      </w:r>
      <w:r w:rsidRPr="007630B1">
        <w:rPr>
          <w:rFonts w:ascii="Book Antiqua" w:eastAsia="Times New Roman" w:hAnsi="Book Antiqua" w:cs="Times New Roman"/>
          <w:lang w:eastAsia="bg-BG"/>
        </w:rPr>
        <w:t xml:space="preserve">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Не е необходима друга прилежаща  площ освен наличната площ на имота.      </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097009" w:rsidRPr="007630B1" w:rsidRDefault="00097009" w:rsidP="0009700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Проекта предвижда изменение на УПИ 18.357 и УПИ 18.358 за “жилищно строителство” съответстващи на имоти 59032.18.357 и 18.358 с цел разделяне на имотите на нови три. В новообразуваните четири нови имота е предвидено изграждане на по една жилищна сграда с приблизително застроена площ от по 300 кв.м. всяка, или общо четири имота и четири сгради. Проект ПУП-ПРЗ за УПИ 18.357 и УПИ 18.358 е одобрен със Заповед №4421 от 18.11.2024 г. на Кмет на община Родопи и променено предназначение съгласно Решение №КЗЗ-06, т.ІІ 49 от 2025 г. на Комисия за земеделски земи при МЗХ. В отредените УПИ няма извършено строителство, а отреждането на новообразуваните УПИ се запазва за “жилищно строителство”. Запазват се устройствените показатели за устройствена зона “Жм”. Собственик на описаните УПИ е Вл</w:t>
      </w:r>
      <w:r w:rsidR="002F3836">
        <w:rPr>
          <w:rFonts w:ascii="Book Antiqua" w:eastAsia="Times New Roman" w:hAnsi="Book Antiqua" w:cs="Times New Roman"/>
          <w:lang w:eastAsia="bg-BG"/>
        </w:rPr>
        <w:t>.</w:t>
      </w:r>
      <w:bookmarkStart w:id="1" w:name="_GoBack"/>
      <w:bookmarkEnd w:id="1"/>
      <w:r w:rsidRPr="007630B1">
        <w:rPr>
          <w:rFonts w:ascii="Book Antiqua" w:eastAsia="Times New Roman" w:hAnsi="Book Antiqua" w:cs="Times New Roman"/>
          <w:lang w:eastAsia="bg-BG"/>
        </w:rPr>
        <w:t xml:space="preserve"> Ивов Георгиев съгласно приложения документ за собственост- нотариален №23 том 84 рег.28662 дело 17116 от 04.11.2020 г. издаден от СВ към АВ Пловдив. Транспортното обслужване на новообразуваните имоти се осъществява от селскостопански път 18.308, който е прилежащ и осъществява връзка с път 19.201 с положена трайна настилка-асфалт.</w:t>
      </w:r>
    </w:p>
    <w:p w:rsidR="00A66603" w:rsidRPr="007630B1" w:rsidRDefault="00A66603" w:rsidP="00A66603">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Инвестиционното намерение е съгласувано с  БД ИБР - писмо изх. № ПУ-О1-З2-1/27.О2.2О26г, които изразяват становище, че ИП е допустимо от гледна точка на ГУРБ (2022-2027г.) и ГУРН (2022-2027г.) на ИБР, Закона за водите и подзаконовите актове към него, при спазване на  условие 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(съгласно чл. 52 от Наредба У2 1/10.10.2007 г.) в ПИ с идентификатори 59032.18.357 и 59032.18.358 по КККР на с. Първенец, местност „Аптекарово и Метери”, общ. Родопи, обл. Пловдив за собствени потребности.</w:t>
      </w:r>
    </w:p>
    <w:p w:rsidR="00A66603" w:rsidRPr="007630B1" w:rsidRDefault="00097009" w:rsidP="0009700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 xml:space="preserve"> Електроснабдяването ще се осъществява по одобрена схема от експлотационното дружество ЕР Юг.</w:t>
      </w:r>
    </w:p>
    <w:p w:rsidR="00C11CCA" w:rsidRPr="007630B1" w:rsidRDefault="00C11CCA" w:rsidP="0009700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Основни процеси за обекта</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1. Подготвителни дейности</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Преди започване на строителството ще се извършат следните дейности: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геодезическо трасиране на имота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почистване на терена от тревна и храстова растителност</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подготовка на строителната площадка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осигуряване на временен достъп за строителна техника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временно складиране на строителни материали</w:t>
      </w:r>
      <w:r w:rsidR="00C64C5D" w:rsidRPr="007630B1">
        <w:rPr>
          <w:rFonts w:ascii="Book Antiqua" w:eastAsia="Times New Roman" w:hAnsi="Book Antiqua" w:cs="Times New Roman"/>
          <w:lang w:eastAsia="bg-BG"/>
        </w:rPr>
        <w:t xml:space="preserve">. </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Тези дейности са с кратка продължителност и се извършват в рамките на имота.</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2. Строителни процеси</w:t>
      </w:r>
      <w:r w:rsidR="00C64C5D"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Изкопни работи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изкопи за основи на сградите</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изкоп за изгребна яма/пречиствателно съоръжение</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сондиране на кладенец</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оформяне на терена</w:t>
      </w:r>
      <w:r w:rsidR="00C64C5D" w:rsidRPr="007630B1">
        <w:rPr>
          <w:rFonts w:ascii="Book Antiqua" w:eastAsia="Times New Roman" w:hAnsi="Book Antiqua" w:cs="Times New Roman"/>
          <w:lang w:eastAsia="bg-BG"/>
        </w:rPr>
        <w:t>.</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Изкопаните земни маси ще се използват за обратни насипи и вертикална планировка.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Строителство на сградите</w:t>
      </w:r>
      <w:r w:rsidR="00C64C5D"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изграждане на основи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носеща конструкция</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зидарии и покривна конструкция</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вътрешни и външни довършителни работи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инженерни инсталации (електро, ВиК)</w:t>
      </w:r>
      <w:r w:rsidR="00C64C5D" w:rsidRPr="007630B1">
        <w:rPr>
          <w:rFonts w:ascii="Book Antiqua" w:eastAsia="Times New Roman" w:hAnsi="Book Antiqua" w:cs="Times New Roman"/>
          <w:lang w:eastAsia="bg-BG"/>
        </w:rPr>
        <w:t>.</w:t>
      </w:r>
    </w:p>
    <w:p w:rsidR="00C64C5D" w:rsidRPr="007630B1" w:rsidRDefault="00C11CCA"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Изграждане на инфраструктура</w:t>
      </w:r>
      <w:r w:rsidR="00A66603" w:rsidRPr="007630B1">
        <w:rPr>
          <w:rFonts w:ascii="Book Antiqua" w:eastAsia="Times New Roman" w:hAnsi="Book Antiqua" w:cs="Times New Roman"/>
          <w:lang w:eastAsia="bg-BG"/>
        </w:rPr>
        <w:t>-</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Сондаж</w:t>
      </w:r>
      <w:r w:rsidR="00C64C5D"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н кладенец</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Кладенецът ще се използва за водоснабдяване на </w:t>
      </w:r>
      <w:r w:rsidR="00A66603" w:rsidRPr="007630B1">
        <w:rPr>
          <w:rFonts w:ascii="Book Antiqua" w:eastAsia="Times New Roman" w:hAnsi="Book Antiqua" w:cs="Times New Roman"/>
          <w:lang w:eastAsia="bg-BG"/>
        </w:rPr>
        <w:t>жилищните</w:t>
      </w:r>
      <w:r w:rsidRPr="007630B1">
        <w:rPr>
          <w:rFonts w:ascii="Book Antiqua" w:eastAsia="Times New Roman" w:hAnsi="Book Antiqua" w:cs="Times New Roman"/>
          <w:lang w:eastAsia="bg-BG"/>
        </w:rPr>
        <w:t>сгради.</w:t>
      </w:r>
      <w:r w:rsidR="00C64C5D" w:rsidRPr="007630B1">
        <w:rPr>
          <w:rFonts w:ascii="Book Antiqua" w:hAnsi="Book Antiqua"/>
          <w:sz w:val="20"/>
          <w:szCs w:val="20"/>
        </w:rPr>
        <w:t xml:space="preserve"> </w:t>
      </w:r>
      <w:r w:rsidR="00C64C5D" w:rsidRPr="007630B1">
        <w:rPr>
          <w:rFonts w:ascii="Book Antiqua" w:eastAsia="Times New Roman" w:hAnsi="Book Antiqua" w:cs="Times New Roman"/>
          <w:lang w:eastAsia="bg-BG"/>
        </w:rPr>
        <w:t>Предвижда се да се изгради 1 (един) брой съоръжение за водовземане – сондажен кладенец (съгласно чл. 52 от Наредба /10.10.2007г.) в имота за собствени потребности.</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Филтърната част на колоните ще бъде разположена срещу преминатите водоносни интервали. Филтрите ще бъдат прорезни. </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C11CCA"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Точните оразмерителни водни количества ще бъдат заложени във фазата на работното проектиране, отчитайки броя на работниците.</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3. Озеленяване и възстановяване на терена</w:t>
      </w:r>
      <w:r w:rsidR="00C64C5D"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След приключване на строителството ще се извършат:</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почистване на строителната площадка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оформяне на дворните пространства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озеленяване на свободните площи</w:t>
      </w:r>
      <w:r w:rsidR="00C64C5D" w:rsidRPr="007630B1">
        <w:rPr>
          <w:rFonts w:ascii="Book Antiqua" w:eastAsia="Times New Roman" w:hAnsi="Book Antiqua" w:cs="Times New Roman"/>
          <w:lang w:eastAsia="bg-BG"/>
        </w:rPr>
        <w:t>.</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4. Експлоатация на обекта</w:t>
      </w:r>
      <w:r w:rsidR="00C64C5D"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След завършване на строителството основните процеси ще включват:</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използване на сградите за вилно и сезонно обитаване</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Основните процеси за обекта са подготвителни дейности, строителство на вилни сгради, изграждане на достъп и кладенец, озеленяване и последваща експлоатация на сградите. Всички дейности са с малък мащаб и ограничено въздействие върху околната среда.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Не се предвижда други свързани с основния предмет спомагателни или поддържащи дейности.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извършване на дейността не се предвиждат опасности и очаквани вредности.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този вид дейност не се отделят вещества, които да окажат вредно въздействие върху атмосферния въздух.</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Няма технологични процеси и оборудване, които да са източник на електромагнитни полета и радиационни лъчения.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Няма източници на вибрации.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На площадката на обекта няма налични и няма да се съхраняват и използват опасни вещества от приложение № 3 към ЗООС.</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Схема на нова или промяна на съществуваща пътна инфраструктура</w:t>
      </w:r>
    </w:p>
    <w:p w:rsidR="00FE3C80" w:rsidRPr="007630B1" w:rsidRDefault="00C64C5D" w:rsidP="00FE3C80">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Транспортното обслужване </w:t>
      </w:r>
      <w:r w:rsidR="00A66603" w:rsidRPr="007630B1">
        <w:rPr>
          <w:rFonts w:ascii="Book Antiqua" w:eastAsia="Times New Roman" w:hAnsi="Book Antiqua" w:cs="Times New Roman"/>
          <w:lang w:eastAsia="bg-BG"/>
        </w:rPr>
        <w:t>на новообразуваните имоти се осъществява от селскостопански път 18.308, който е прилежащ и осъществява връзка с път 19.201 с положена трайна настилка-асфалт.</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Срокът за изграждането на сондажни</w:t>
      </w:r>
      <w:r w:rsidR="00676FCC" w:rsidRPr="007630B1">
        <w:rPr>
          <w:rFonts w:ascii="Book Antiqua" w:eastAsia="Times New Roman" w:hAnsi="Book Antiqua" w:cs="Times New Roman"/>
          <w:lang w:eastAsia="bg-BG"/>
        </w:rPr>
        <w:t>ят</w:t>
      </w:r>
      <w:r w:rsidRPr="007630B1">
        <w:rPr>
          <w:rFonts w:ascii="Book Antiqua" w:eastAsia="Times New Roman" w:hAnsi="Book Antiqua" w:cs="Times New Roman"/>
          <w:lang w:eastAsia="bg-BG"/>
        </w:rPr>
        <w:t xml:space="preserve"> кладен</w:t>
      </w:r>
      <w:r w:rsidR="00676FCC"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sidRPr="007630B1">
        <w:rPr>
          <w:rFonts w:ascii="Book Antiqua" w:eastAsia="Times New Roman" w:hAnsi="Book Antiqua" w:cs="Times New Roman"/>
          <w:lang w:eastAsia="bg-BG"/>
        </w:rPr>
        <w:t>еца</w:t>
      </w:r>
      <w:r w:rsidRPr="007630B1">
        <w:rPr>
          <w:rFonts w:ascii="Book Antiqua" w:eastAsia="Times New Roman" w:hAnsi="Book Antiqua" w:cs="Times New Roman"/>
          <w:lang w:eastAsia="bg-BG"/>
        </w:rPr>
        <w:t xml:space="preserve"> ще се изград</w:t>
      </w:r>
      <w:r w:rsidR="00043995" w:rsidRPr="007630B1">
        <w:rPr>
          <w:rFonts w:ascii="Book Antiqua" w:eastAsia="Times New Roman" w:hAnsi="Book Antiqua" w:cs="Times New Roman"/>
          <w:lang w:eastAsia="bg-BG"/>
        </w:rPr>
        <w:t>и</w:t>
      </w:r>
      <w:r w:rsidRPr="007630B1">
        <w:rPr>
          <w:rFonts w:ascii="Book Antiqua" w:eastAsia="Times New Roman" w:hAnsi="Book Antiqua" w:cs="Times New Roman"/>
          <w:lang w:eastAsia="bg-BG"/>
        </w:rPr>
        <w:t>, както е обичайно за района - с PVC или метални тръби. На устието ще се изгради шахта.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Етапи на изграждане: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Изработване на задание за проектиране съгл. чл.124 и 125 от ЗУТ;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Разрешение от Общински съвет Родопи за изработване на ПУП-ПРЗ;</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w:t>
      </w:r>
      <w:r w:rsidRPr="007630B1">
        <w:rPr>
          <w:rFonts w:ascii="Book Antiqua" w:eastAsia="Times New Roman" w:hAnsi="Book Antiqua" w:cs="Times New Roman"/>
          <w:lang w:eastAsia="bg-BG"/>
        </w:rPr>
        <w:tab/>
        <w:t>Процедура в Министерството на земеделието-София,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 xml:space="preserve"> Приемане на ПУП-ПРЗ от общински експертен съвет и одобряването му от кмета на общината;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Получаване на виза за проектиране;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Изработване на технологичен, архитектурен и проекти по отделните части (ОВК, ВиК, Ел.инст.);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Получаване на строително разрешение.</w:t>
      </w:r>
    </w:p>
    <w:p w:rsidR="00A66603" w:rsidRPr="007630B1" w:rsidRDefault="00A66603"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Предлагани методи за строителство </w:t>
      </w:r>
    </w:p>
    <w:p w:rsidR="00C64C5D" w:rsidRPr="007630B1" w:rsidRDefault="00A66603"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Р</w:t>
      </w:r>
      <w:r w:rsidR="00C64C5D" w:rsidRPr="007630B1">
        <w:rPr>
          <w:rFonts w:ascii="Book Antiqua" w:eastAsia="Times New Roman" w:hAnsi="Book Antiqua" w:cs="Times New Roman"/>
          <w:lang w:eastAsia="bg-BG"/>
        </w:rPr>
        <w:t>еализацията на инвестиционното предложение, ще се осъществи чрез прилагане на стандартни строителни технологии и методи, широко използвани при изграждане на сгради с ниско застрояване.</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Подготвителен етап - В началния етап ще се извършат подготвителни дейности, включващи:  геодезическо трасиране на строителните граници;  почистване на терена от тревна и храстова растителност;  оформяне на строителната площадка; временно складиране на строителни материали и оборудване.</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Тези дейности ще се извършват в рамките на имота при спазване на изискванията за безопасност и опазване на околната среда.</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Земни работи</w:t>
      </w:r>
      <w:r w:rsidR="0061507A"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Земните работи щ</w:t>
      </w:r>
      <w:r w:rsidR="00A66603"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 xml:space="preserve"> включват:</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извършване на изкопи за основите на сградите;</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изкопни работи за изграждане на изгребн</w:t>
      </w:r>
      <w:r w:rsidR="0061507A" w:rsidRPr="007630B1">
        <w:rPr>
          <w:rFonts w:ascii="Book Antiqua" w:eastAsia="Times New Roman" w:hAnsi="Book Antiqua" w:cs="Times New Roman"/>
          <w:lang w:eastAsia="bg-BG"/>
        </w:rPr>
        <w:t>и</w:t>
      </w:r>
      <w:r w:rsidRPr="007630B1">
        <w:rPr>
          <w:rFonts w:ascii="Book Antiqua" w:eastAsia="Times New Roman" w:hAnsi="Book Antiqua" w:cs="Times New Roman"/>
          <w:lang w:eastAsia="bg-BG"/>
        </w:rPr>
        <w:t xml:space="preserve"> яма или локално пречиствателно съоръжение;</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сондиране за изграждане на сондажен кладенец;</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частична вертикална планировка на терена.</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Изкопаните земни маси ще се използват максимално за обратни насипи и оформяне на терена, а излишните количества ще се транспортират до определени места.</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Строителство на сградите</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Строителството на вилните сгради ще се извършва чрез традиционни строителни методи, включващи:</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изпълнение на фундаментни конструкции;</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носеща конструкция от стоманобетон или зидария;</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изпълнение на ограждащи стени;</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покривна конструкция;</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вътрешни и външни довършителни работи.</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Ще се използват стандартни строителни материали като бетон, тухли, метални елементи и дървесина.</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Завършващи дейности</w:t>
      </w:r>
      <w:r w:rsidR="0061507A"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След приключване на строителството ще се извършат:</w:t>
      </w:r>
    </w:p>
    <w:p w:rsidR="00C64C5D" w:rsidRPr="007630B1" w:rsidRDefault="00C64C5D" w:rsidP="0061507A">
      <w:pPr>
        <w:pStyle w:val="a9"/>
        <w:numPr>
          <w:ilvl w:val="0"/>
          <w:numId w:val="13"/>
        </w:numPr>
        <w:tabs>
          <w:tab w:val="left" w:pos="142"/>
          <w:tab w:val="left" w:pos="567"/>
          <w:tab w:val="left" w:pos="993"/>
        </w:tabs>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почистване на строителната площадка;</w:t>
      </w:r>
    </w:p>
    <w:p w:rsidR="00C64C5D" w:rsidRPr="007630B1" w:rsidRDefault="00C64C5D" w:rsidP="0061507A">
      <w:pPr>
        <w:pStyle w:val="a9"/>
        <w:numPr>
          <w:ilvl w:val="0"/>
          <w:numId w:val="13"/>
        </w:numPr>
        <w:tabs>
          <w:tab w:val="left" w:pos="142"/>
          <w:tab w:val="left" w:pos="567"/>
          <w:tab w:val="left" w:pos="993"/>
        </w:tabs>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възстановяване на нарушените терени;</w:t>
      </w:r>
    </w:p>
    <w:p w:rsidR="00C64C5D" w:rsidRPr="007630B1" w:rsidRDefault="00C64C5D" w:rsidP="0061507A">
      <w:pPr>
        <w:pStyle w:val="a9"/>
        <w:numPr>
          <w:ilvl w:val="0"/>
          <w:numId w:val="13"/>
        </w:numPr>
        <w:tabs>
          <w:tab w:val="left" w:pos="142"/>
          <w:tab w:val="left" w:pos="567"/>
          <w:tab w:val="left" w:pos="993"/>
        </w:tabs>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оформяне на дворни пространства и озеленяване.</w:t>
      </w:r>
    </w:p>
    <w:p w:rsidR="00D914CC"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Предлаганите методи за строителство са традиционни и широко използвани, като не включват използване на опасни технологии или материали. Строителните дейности ще бъдат с ограничен мащаб и ще се извършват при спазване на изискванията за опазване на околната среда и добрите строителни практики.</w:t>
      </w:r>
      <w:r w:rsidR="00D914CC" w:rsidRPr="007630B1">
        <w:rPr>
          <w:rFonts w:ascii="Book Antiqua" w:eastAsia="Times New Roman" w:hAnsi="Book Antiqua" w:cs="Times New Roman"/>
          <w:lang w:eastAsia="bg-BG"/>
        </w:rPr>
        <w:t>.</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Доказване на необходимостта от инвестиционното предложение</w:t>
      </w:r>
    </w:p>
    <w:p w:rsidR="00A66603" w:rsidRPr="007630B1" w:rsidRDefault="0061507A" w:rsidP="00A66603">
      <w:pPr>
        <w:tabs>
          <w:tab w:val="left" w:pos="142"/>
          <w:tab w:val="left" w:pos="567"/>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ab/>
      </w:r>
      <w:r w:rsidR="00A66603" w:rsidRPr="007630B1">
        <w:rPr>
          <w:rFonts w:ascii="Book Antiqua" w:eastAsia="Times New Roman" w:hAnsi="Book Antiqua" w:cs="Times New Roman"/>
          <w:lang w:eastAsia="bg-BG"/>
        </w:rPr>
        <w:t>Социална и жилищна необходимост - Населението на село Първенец и района на местност „Аптекарово и Метери“ се увеличава, което налага разширяване на жилищната среда. Проектът ще осигури четири нови жилищни сгради с необходимата инфраструктура, отговарящи на съвременни стандарти за безопасност, озеленяване и благоустройство.  Инвестицията допринася за обезпечаване на достъпно и качествено жилищно пространство за местните жители и новодошли.</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 xml:space="preserve">Икономическа и </w:t>
      </w:r>
      <w:r w:rsidR="00A66603" w:rsidRPr="007630B1">
        <w:rPr>
          <w:rFonts w:ascii="Book Antiqua" w:eastAsia="Times New Roman" w:hAnsi="Book Antiqua" w:cs="Times New Roman"/>
          <w:lang w:eastAsia="bg-BG"/>
        </w:rPr>
        <w:lastRenderedPageBreak/>
        <w:t>инфраструктурна необходимост - Проектът стимулира местната икономика, като осигурява временна заетост по време на строителството и последваща експлоатационна дейност (поддръжка, управление на комплекса).Изграждането на сондажен кладенец осигурява самостоятелно водоснабдяване, което е важно за урбанизираната зона и намалява натиска върху съществуващите водни мрежи.</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Проектът е съобразен с ПУП, което гарантира съвместимост с планираната инфраструктура и урбанистичната среда.</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Инвестиционното предложение е локално и с контролируемо въздействие върху околната среда – почви, води, биологично разнообразие и въздух.  Проектът използва вече урбанизирана и частично застроена територия, без да засяга защитени природни обекти.  Временните въздействия по време на строителството (шум, прах, транспорт) са краткосрочни и управляеми чрез стандартни мерки.</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ab/>
        <w:t>Инвестиционното предложение е необходимо за удовлетворяване на жилищните и инфраструктурни потребности на района, като същевременно създава минимално въздействие върху околната среда и човешкото здраве.</w:t>
      </w:r>
    </w:p>
    <w:p w:rsidR="00D914CC" w:rsidRPr="007630B1" w:rsidRDefault="00A66603" w:rsidP="00A66603">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lang w:eastAsia="bg-BG"/>
        </w:rPr>
        <w:tab/>
      </w:r>
      <w:r w:rsidRPr="007630B1">
        <w:rPr>
          <w:rFonts w:ascii="Book Antiqua" w:eastAsia="Times New Roman" w:hAnsi="Book Antiqua" w:cs="Times New Roman"/>
          <w:lang w:eastAsia="bg-BG"/>
        </w:rPr>
        <w:tab/>
        <w:t>Проектът е в съответствие с националните и местни планове за развитие, с изискванията на ЗООС и Закона за здравето, което гарантира, че реализирането му е целесъобразно и устойчиво.</w:t>
      </w:r>
      <w:r w:rsidR="00D914CC" w:rsidRPr="007630B1">
        <w:rPr>
          <w:rFonts w:ascii="Book Antiqua" w:eastAsia="Times New Roman" w:hAnsi="Book Antiqua" w:cs="Times New Roman"/>
        </w:rPr>
        <w:t>.</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61507A"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p>
    <w:p w:rsidR="00D914CC" w:rsidRPr="007630B1" w:rsidRDefault="00676FCC" w:rsidP="00E02EA1">
      <w:p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9.</w:t>
      </w:r>
      <w:r w:rsidR="0061507A" w:rsidRPr="007630B1">
        <w:rPr>
          <w:rFonts w:ascii="Book Antiqua" w:eastAsia="Times New Roman" w:hAnsi="Book Antiqua" w:cs="Times New Roman"/>
          <w:b/>
          <w:lang w:eastAsia="bg-BG"/>
        </w:rPr>
        <w:t xml:space="preserve">  </w:t>
      </w:r>
      <w:r w:rsidR="00D914CC" w:rsidRPr="007630B1">
        <w:rPr>
          <w:rFonts w:ascii="Book Antiqua" w:eastAsia="Times New Roman" w:hAnsi="Book Antiqua" w:cs="Times New Roman"/>
          <w:b/>
          <w:lang w:eastAsia="bg-BG"/>
        </w:rPr>
        <w:t>Съществуващо земеползване по границите на площадката или трасето на инвестиционното предложение</w:t>
      </w:r>
    </w:p>
    <w:p w:rsidR="00A66603" w:rsidRPr="007630B1" w:rsidRDefault="00A66603" w:rsidP="00A66603">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се намира в местност „Аптекарово и Метери“, село Първенец, община Родопи, област Пловдив.  Територията е частично урбанизирана, с вече изградени жилищни сгради и инфраструктура.  Ландшафтът е умерено хълмист, с частично обработвани почви и зелени площи.</w:t>
      </w:r>
    </w:p>
    <w:p w:rsidR="00A66603" w:rsidRPr="007630B1" w:rsidRDefault="00A66603" w:rsidP="00A66603">
      <w:pPr>
        <w:tabs>
          <w:tab w:val="left" w:pos="142"/>
          <w:tab w:val="left" w:pos="567"/>
          <w:tab w:val="left" w:pos="993"/>
        </w:tabs>
        <w:spacing w:after="0" w:line="271" w:lineRule="auto"/>
        <w:ind w:left="426"/>
        <w:jc w:val="both"/>
        <w:rPr>
          <w:rFonts w:ascii="Book Antiqua" w:eastAsia="Times New Roman" w:hAnsi="Book Antiqua" w:cs="Times New Roman"/>
          <w:b/>
          <w:bCs/>
          <w:lang w:eastAsia="bg-BG"/>
        </w:rPr>
      </w:pPr>
      <w:r w:rsidRPr="007630B1">
        <w:rPr>
          <w:rFonts w:ascii="Book Antiqua" w:eastAsia="Times New Roman" w:hAnsi="Book Antiqua" w:cs="Times New Roman"/>
          <w:b/>
          <w:bCs/>
          <w:lang w:eastAsia="bg-BG"/>
        </w:rPr>
        <w:t>Съществуващо земеползване по границите на имотите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32"/>
        <w:gridCol w:w="4056"/>
      </w:tblGrid>
      <w:tr w:rsidR="00876082" w:rsidRPr="007630B1" w:rsidTr="00A66603">
        <w:trPr>
          <w:tblHeader/>
          <w:tblCellSpacing w:w="15" w:type="dxa"/>
        </w:trPr>
        <w:tc>
          <w:tcPr>
            <w:tcW w:w="0" w:type="auto"/>
            <w:vAlign w:val="center"/>
            <w:hideMark/>
          </w:tcPr>
          <w:p w:rsidR="00876082" w:rsidRPr="007630B1" w:rsidRDefault="00876082" w:rsidP="00A66603">
            <w:pPr>
              <w:tabs>
                <w:tab w:val="left" w:pos="142"/>
                <w:tab w:val="left" w:pos="567"/>
                <w:tab w:val="left" w:pos="993"/>
              </w:tabs>
              <w:spacing w:after="0" w:line="271" w:lineRule="auto"/>
              <w:ind w:left="426"/>
              <w:jc w:val="both"/>
              <w:rPr>
                <w:rFonts w:ascii="Book Antiqua" w:eastAsia="Times New Roman" w:hAnsi="Book Antiqua" w:cs="Times New Roman"/>
                <w:b/>
                <w:bCs/>
                <w:lang w:val="en-US" w:eastAsia="bg-BG"/>
              </w:rPr>
            </w:pPr>
            <w:r w:rsidRPr="007630B1">
              <w:rPr>
                <w:rFonts w:ascii="Book Antiqua" w:eastAsia="Times New Roman" w:hAnsi="Book Antiqua" w:cs="Times New Roman"/>
                <w:b/>
                <w:bCs/>
                <w:lang w:val="en-US" w:eastAsia="bg-BG"/>
              </w:rPr>
              <w:t>Съществуващо земеползване</w:t>
            </w:r>
          </w:p>
        </w:tc>
        <w:tc>
          <w:tcPr>
            <w:tcW w:w="0" w:type="auto"/>
            <w:vAlign w:val="center"/>
            <w:hideMark/>
          </w:tcPr>
          <w:p w:rsidR="00876082" w:rsidRPr="007630B1" w:rsidRDefault="00876082" w:rsidP="00876082">
            <w:pPr>
              <w:tabs>
                <w:tab w:val="left" w:pos="142"/>
                <w:tab w:val="left" w:pos="993"/>
              </w:tabs>
              <w:spacing w:after="0" w:line="271" w:lineRule="auto"/>
              <w:ind w:left="137"/>
              <w:jc w:val="both"/>
              <w:rPr>
                <w:rFonts w:ascii="Book Antiqua" w:eastAsia="Times New Roman" w:hAnsi="Book Antiqua" w:cs="Times New Roman"/>
                <w:b/>
                <w:bCs/>
                <w:lang w:val="en-US" w:eastAsia="bg-BG"/>
              </w:rPr>
            </w:pPr>
            <w:r w:rsidRPr="007630B1">
              <w:rPr>
                <w:rFonts w:ascii="Book Antiqua" w:eastAsia="Times New Roman" w:hAnsi="Book Antiqua" w:cs="Times New Roman"/>
                <w:b/>
                <w:bCs/>
                <w:lang w:val="en-US" w:eastAsia="bg-BG"/>
              </w:rPr>
              <w:t>Бележки</w:t>
            </w:r>
          </w:p>
        </w:tc>
      </w:tr>
      <w:tr w:rsidR="00876082" w:rsidRPr="007630B1" w:rsidTr="00A66603">
        <w:trPr>
          <w:tblCellSpacing w:w="15" w:type="dxa"/>
        </w:trPr>
        <w:tc>
          <w:tcPr>
            <w:tcW w:w="0" w:type="auto"/>
            <w:vAlign w:val="center"/>
            <w:hideMark/>
          </w:tcPr>
          <w:p w:rsidR="00876082" w:rsidRPr="007630B1" w:rsidRDefault="00876082" w:rsidP="00A66603">
            <w:pPr>
              <w:tabs>
                <w:tab w:val="left" w:pos="142"/>
                <w:tab w:val="left" w:pos="567"/>
                <w:tab w:val="left" w:pos="993"/>
              </w:tabs>
              <w:spacing w:after="0" w:line="271" w:lineRule="auto"/>
              <w:ind w:left="426"/>
              <w:jc w:val="both"/>
              <w:rPr>
                <w:rFonts w:ascii="Book Antiqua" w:eastAsia="Times New Roman" w:hAnsi="Book Antiqua" w:cs="Times New Roman"/>
                <w:lang w:val="en-US" w:eastAsia="bg-BG"/>
              </w:rPr>
            </w:pPr>
            <w:r w:rsidRPr="007630B1">
              <w:rPr>
                <w:rFonts w:ascii="Book Antiqua" w:eastAsia="Times New Roman" w:hAnsi="Book Antiqua" w:cs="Times New Roman"/>
                <w:lang w:val="en-US" w:eastAsia="bg-BG"/>
              </w:rPr>
              <w:t>Урегулирани жилищни имоти и частично застроени терени</w:t>
            </w:r>
          </w:p>
        </w:tc>
        <w:tc>
          <w:tcPr>
            <w:tcW w:w="0" w:type="auto"/>
            <w:vAlign w:val="center"/>
            <w:hideMark/>
          </w:tcPr>
          <w:p w:rsidR="00876082" w:rsidRPr="007630B1" w:rsidRDefault="00876082" w:rsidP="00876082">
            <w:pPr>
              <w:tabs>
                <w:tab w:val="left" w:pos="142"/>
                <w:tab w:val="left" w:pos="993"/>
              </w:tabs>
              <w:spacing w:after="0" w:line="271" w:lineRule="auto"/>
              <w:ind w:left="137"/>
              <w:jc w:val="both"/>
              <w:rPr>
                <w:rFonts w:ascii="Book Antiqua" w:eastAsia="Times New Roman" w:hAnsi="Book Antiqua" w:cs="Times New Roman"/>
                <w:lang w:val="en-US" w:eastAsia="bg-BG"/>
              </w:rPr>
            </w:pPr>
            <w:r w:rsidRPr="007630B1">
              <w:rPr>
                <w:rFonts w:ascii="Book Antiqua" w:eastAsia="Times New Roman" w:hAnsi="Book Antiqua" w:cs="Times New Roman"/>
                <w:lang w:val="en-US" w:eastAsia="bg-BG"/>
              </w:rPr>
              <w:t>Съседни жилищни сгради, достъп от пътя</w:t>
            </w:r>
          </w:p>
        </w:tc>
      </w:tr>
      <w:tr w:rsidR="00876082" w:rsidRPr="007630B1" w:rsidTr="00A66603">
        <w:trPr>
          <w:tblCellSpacing w:w="15" w:type="dxa"/>
        </w:trPr>
        <w:tc>
          <w:tcPr>
            <w:tcW w:w="0" w:type="auto"/>
            <w:vAlign w:val="center"/>
            <w:hideMark/>
          </w:tcPr>
          <w:p w:rsidR="00876082" w:rsidRPr="007630B1" w:rsidRDefault="00876082" w:rsidP="00A66603">
            <w:pPr>
              <w:tabs>
                <w:tab w:val="left" w:pos="142"/>
                <w:tab w:val="left" w:pos="567"/>
                <w:tab w:val="left" w:pos="993"/>
              </w:tabs>
              <w:spacing w:after="0" w:line="271" w:lineRule="auto"/>
              <w:ind w:left="426"/>
              <w:jc w:val="both"/>
              <w:rPr>
                <w:rFonts w:ascii="Book Antiqua" w:eastAsia="Times New Roman" w:hAnsi="Book Antiqua" w:cs="Times New Roman"/>
                <w:lang w:val="en-US" w:eastAsia="bg-BG"/>
              </w:rPr>
            </w:pPr>
            <w:r w:rsidRPr="007630B1">
              <w:rPr>
                <w:rFonts w:ascii="Book Antiqua" w:eastAsia="Times New Roman" w:hAnsi="Book Antiqua" w:cs="Times New Roman"/>
                <w:lang w:val="en-US" w:eastAsia="bg-BG"/>
              </w:rPr>
              <w:t>Селскостопански земи и пасища</w:t>
            </w:r>
          </w:p>
        </w:tc>
        <w:tc>
          <w:tcPr>
            <w:tcW w:w="0" w:type="auto"/>
            <w:vAlign w:val="center"/>
            <w:hideMark/>
          </w:tcPr>
          <w:p w:rsidR="00876082" w:rsidRPr="007630B1" w:rsidRDefault="00876082" w:rsidP="00876082">
            <w:pPr>
              <w:tabs>
                <w:tab w:val="left" w:pos="142"/>
                <w:tab w:val="left" w:pos="993"/>
              </w:tabs>
              <w:spacing w:after="0" w:line="271" w:lineRule="auto"/>
              <w:ind w:left="137"/>
              <w:jc w:val="both"/>
              <w:rPr>
                <w:rFonts w:ascii="Book Antiqua" w:eastAsia="Times New Roman" w:hAnsi="Book Antiqua" w:cs="Times New Roman"/>
                <w:lang w:val="en-US" w:eastAsia="bg-BG"/>
              </w:rPr>
            </w:pPr>
            <w:r w:rsidRPr="007630B1">
              <w:rPr>
                <w:rFonts w:ascii="Book Antiqua" w:eastAsia="Times New Roman" w:hAnsi="Book Antiqua" w:cs="Times New Roman"/>
                <w:lang w:val="en-US" w:eastAsia="bg-BG"/>
              </w:rPr>
              <w:t>Временно използвани за земеделие</w:t>
            </w:r>
          </w:p>
        </w:tc>
      </w:tr>
    </w:tbl>
    <w:p w:rsidR="00A66603" w:rsidRPr="007630B1" w:rsidRDefault="00876082" w:rsidP="00876082">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Земеползването около площадката е смесено, като преобладават урегулирани терени с частично застрояване и селскостопански площи. Проектът за жилищно строителство се вписва в съществуващата среда и няма да доведе до конфликт с настоящото земеползване. Временните строителни площадки и трасета ще се организират в рамките на поземлените имоти, без да се засягат допълнителни съседни земи.</w:t>
      </w:r>
    </w:p>
    <w:p w:rsidR="00D914CC" w:rsidRPr="007630B1" w:rsidRDefault="00D914CC" w:rsidP="00A66603">
      <w:pPr>
        <w:tabs>
          <w:tab w:val="left" w:pos="142"/>
          <w:tab w:val="left" w:pos="567"/>
          <w:tab w:val="left" w:pos="993"/>
        </w:tabs>
        <w:spacing w:after="0" w:line="271" w:lineRule="auto"/>
        <w:ind w:left="426"/>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w:t>
      </w:r>
      <w:r w:rsidRPr="007630B1">
        <w:rPr>
          <w:rFonts w:ascii="Book Antiqua" w:eastAsia="Times New Roman" w:hAnsi="Book Antiqua" w:cs="Times New Roman"/>
          <w:b/>
          <w:lang w:eastAsia="bg-BG"/>
        </w:rPr>
        <w:lastRenderedPageBreak/>
        <w:t xml:space="preserve">лечебни, профилактични, питейни и хигиенни нужди и др.; Национална екологична мрежа. </w:t>
      </w:r>
    </w:p>
    <w:p w:rsidR="00876082"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се намира в землището на с. Първенец, местност „Аптекарово и Метери“. На терена и непосредствените граници не се установяват защитени природни обекти по Закона за защитените територии и Натура 2000. Районът не попада в чувствителни зони по отношение на биологично разнообразие, като застрашени или редки видове, естествени местообитания и миграционни коридори.</w:t>
      </w:r>
    </w:p>
    <w:p w:rsidR="00876082"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Санитарно-охранителни зони и водоизточници -  Сондажният кладенец за водоснабдяване на комплекса се намира на територията на поземлените имоти, без да нарушава санитарно-охранителни зони на други водоизточници. </w:t>
      </w:r>
    </w:p>
    <w:p w:rsidR="00876082"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Проектът не засяга минерални води, използвани за лечебни, профилактични или питейни цели.</w:t>
      </w:r>
    </w:p>
    <w:p w:rsidR="00876082"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и непосредствените граници не попадат в зони на Националната екологична мрежа (НАТУРА 2000 или локални защитени територии).</w:t>
      </w:r>
    </w:p>
    <w:p w:rsidR="00876082"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Проектът не пречи на съществуващи екологични коридори и не засяга естествени местообитания.</w:t>
      </w:r>
    </w:p>
    <w:p w:rsidR="00625843"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Проектът е съвместим с екологичната среда на района и няма потенциал за значимо отрицателно въздействие върху природата, водите или общественото здраве. </w:t>
      </w:r>
      <w:r w:rsidR="00D914CC" w:rsidRPr="007630B1">
        <w:rPr>
          <w:rFonts w:ascii="Book Antiqua" w:eastAsia="Times New Roman" w:hAnsi="Book Antiqua" w:cs="Times New Roman"/>
          <w:lang w:eastAsia="bg-BG"/>
        </w:rPr>
        <w:t>Поземлен</w:t>
      </w:r>
      <w:r w:rsidR="00676FCC" w:rsidRPr="007630B1">
        <w:rPr>
          <w:rFonts w:ascii="Book Antiqua" w:eastAsia="Times New Roman" w:hAnsi="Book Antiqua" w:cs="Times New Roman"/>
          <w:lang w:eastAsia="bg-BG"/>
        </w:rPr>
        <w:t xml:space="preserve">ият имот, цел на настоящото инвестиционно намерение </w:t>
      </w:r>
      <w:r w:rsidR="00D914CC" w:rsidRPr="007630B1">
        <w:rPr>
          <w:rFonts w:ascii="Book Antiqua" w:eastAsia="Times New Roman" w:hAnsi="Book Antiqua" w:cs="Times New Roman"/>
          <w:lang w:eastAsia="bg-BG"/>
        </w:rPr>
        <w:t xml:space="preserve">не попада в границите на защитени зони. </w:t>
      </w:r>
      <w:r w:rsidR="009E4224" w:rsidRPr="007630B1">
        <w:rPr>
          <w:rFonts w:ascii="Book Antiqua" w:eastAsia="Times New Roman" w:hAnsi="Book Antiqua" w:cs="Times New Roman"/>
          <w:lang w:eastAsia="bg-BG"/>
        </w:rPr>
        <w:t xml:space="preserve">Най-близката защитена зона от Европейската екологична мрежа „НАТУРА 2000'  е </w:t>
      </w:r>
      <w:r w:rsidRPr="007630B1">
        <w:rPr>
          <w:rFonts w:ascii="Book Antiqua" w:eastAsia="Times New Roman" w:hAnsi="Book Antiqua" w:cs="Times New Roman"/>
          <w:lang w:eastAsia="bg-BG"/>
        </w:rPr>
        <w:t>„НАТУРА 2000' — BG0001033 „Брестовица“.</w:t>
      </w:r>
      <w:r w:rsidR="00D914CC" w:rsidRPr="007630B1">
        <w:rPr>
          <w:rFonts w:ascii="Book Antiqua" w:eastAsia="Times New Roman" w:hAnsi="Book Antiqua" w:cs="Times New Roman"/>
          <w:lang w:eastAsia="bg-BG"/>
        </w:rPr>
        <w:t xml:space="preserve"> </w:t>
      </w:r>
      <w:r w:rsidR="00625843" w:rsidRPr="007630B1">
        <w:rPr>
          <w:rFonts w:ascii="Book Antiqua" w:eastAsia="Times New Roman" w:hAnsi="Book Antiqua" w:cs="Times New Roman"/>
          <w:lang w:eastAsia="bg-BG"/>
        </w:rPr>
        <w:t>Така заявеното инвестиционно намерение не попада и не граничи с пояси на СОЗ</w:t>
      </w:r>
      <w:r w:rsidRPr="007630B1">
        <w:rPr>
          <w:rFonts w:ascii="Book Antiqua" w:eastAsia="Times New Roman" w:hAnsi="Book Antiqua" w:cs="Times New Roman"/>
          <w:lang w:eastAsia="bg-BG"/>
        </w:rPr>
        <w:t>.</w:t>
      </w:r>
    </w:p>
    <w:p w:rsidR="00D914CC" w:rsidRPr="007630B1" w:rsidRDefault="00625843"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Съгласно заключението направено от Басейнова дирекция „Източно беломорски район“ – Пловдив </w:t>
      </w:r>
      <w:r w:rsidR="00A800FE"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 xml:space="preserve"> Инвестиционното предложение е допустимо от гледна точка на ПУРБ (2022-2027г.) и ПУРН (2022-2027г.) на ИБР, ЗВ и подзаконовите актове към него</w:t>
      </w:r>
      <w:r w:rsidR="00D914CC" w:rsidRPr="007630B1">
        <w:rPr>
          <w:rFonts w:ascii="Book Antiqua" w:eastAsia="Times New Roman" w:hAnsi="Book Antiqua" w:cs="Times New Roman"/>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B055C9"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След изграждане на сондажни</w:t>
      </w:r>
      <w:r w:rsidR="00676FCC" w:rsidRPr="007630B1">
        <w:rPr>
          <w:rFonts w:ascii="Book Antiqua" w:eastAsia="Times New Roman" w:hAnsi="Book Antiqua" w:cs="Times New Roman"/>
          <w:lang w:eastAsia="bg-BG"/>
        </w:rPr>
        <w:t>ят кладенец</w:t>
      </w:r>
      <w:r w:rsidRPr="007630B1">
        <w:rPr>
          <w:rFonts w:ascii="Book Antiqua" w:eastAsia="Times New Roman" w:hAnsi="Book Antiqua" w:cs="Times New Roman"/>
          <w:lang w:eastAsia="bg-BG"/>
        </w:rPr>
        <w:t xml:space="preserve">, </w:t>
      </w:r>
      <w:r w:rsidR="00676FCC" w:rsidRPr="007630B1">
        <w:rPr>
          <w:rFonts w:ascii="Book Antiqua" w:eastAsia="Times New Roman" w:hAnsi="Book Antiqua" w:cs="Times New Roman"/>
          <w:lang w:eastAsia="bg-BG"/>
        </w:rPr>
        <w:t xml:space="preserve">той </w:t>
      </w:r>
      <w:r w:rsidRPr="007630B1">
        <w:rPr>
          <w:rFonts w:ascii="Book Antiqua" w:eastAsia="Times New Roman" w:hAnsi="Book Antiqua" w:cs="Times New Roman"/>
          <w:lang w:eastAsia="bg-BG"/>
        </w:rPr>
        <w:t>ще бъд</w:t>
      </w:r>
      <w:r w:rsidR="00676FCC"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 xml:space="preserve"> оборудван с помпа – потопяема или хоризонтална (центробежна) и включен към вътрешната водопроводна мрежа на обекта.</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Кладен</w:t>
      </w:r>
      <w:r w:rsidR="00043995" w:rsidRPr="007630B1">
        <w:rPr>
          <w:rFonts w:ascii="Book Antiqua" w:eastAsia="Times New Roman" w:hAnsi="Book Antiqua" w:cs="Times New Roman"/>
          <w:lang w:eastAsia="bg-BG"/>
        </w:rPr>
        <w:t>еца</w:t>
      </w:r>
      <w:r w:rsidRPr="007630B1">
        <w:rPr>
          <w:rFonts w:ascii="Book Antiqua" w:eastAsia="Times New Roman" w:hAnsi="Book Antiqua" w:cs="Times New Roman"/>
          <w:lang w:eastAsia="bg-BG"/>
        </w:rPr>
        <w:t xml:space="preserve"> ще бъд</w:t>
      </w:r>
      <w:r w:rsidR="00043995"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r w:rsidR="00B055C9">
        <w:rPr>
          <w:rFonts w:ascii="Book Antiqua" w:eastAsia="Times New Roman" w:hAnsi="Book Antiqua" w:cs="Times New Roman"/>
          <w:lang w:eastAsia="bg-BG"/>
        </w:rPr>
        <w:t xml:space="preserve">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Освен описаното по – горе, не се предвиждат други дейности, свързани с инвестиционното предложение.</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Необходимост от други разрешителни, свързани с инвестиционното предложение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За реализацията на инвестиционното намерение е необходимо издаване на: </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Решение за преценяване необходимостта от изготвяне на ОВОС от Директора на РИОСВ-Пловдив;</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lastRenderedPageBreak/>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 xml:space="preserve">Провеждане на процедура за промяна предназначението на земята от ОДЗ-Пловдив; </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  реализацията на обекта  е необходимо издаване на разрешение за строеж от Главния архитект на Община Родопи;</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 xml:space="preserve">Преди въвеждане на обекта в експлоатация е необходимо да се изпълнят изискванията на ЗУО.  </w:t>
      </w:r>
      <w:r w:rsidRPr="007630B1">
        <w:rPr>
          <w:rFonts w:ascii="Book Antiqua" w:eastAsia="Times New Roman" w:hAnsi="Book Antiqua" w:cs="Times New Roman"/>
        </w:rPr>
        <w:tab/>
      </w: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съществуващо и одобрено земеползване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предложение ще се реализира в </w:t>
      </w:r>
      <w:r w:rsidR="00876082" w:rsidRPr="007630B1">
        <w:rPr>
          <w:rFonts w:ascii="Book Antiqua" w:eastAsia="Times New Roman" w:hAnsi="Book Antiqua" w:cs="Times New Roman"/>
          <w:lang w:eastAsia="bg-BG"/>
        </w:rPr>
        <w:t>имоти с идентификатори 59032.18.357 и 59032.18.358 по КК и КР на село Първенец, местност „Аптекарово и Метери", Община Родопи, Област Пловдив</w:t>
      </w:r>
      <w:r w:rsidRPr="007630B1">
        <w:rPr>
          <w:rFonts w:ascii="Book Antiqua" w:eastAsia="Times New Roman" w:hAnsi="Book Antiqua" w:cs="Times New Roman"/>
          <w:lang w:eastAsia="bg-BG"/>
        </w:rPr>
        <w:t>.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мочурища, крайречни области, речни устия</w:t>
      </w:r>
    </w:p>
    <w:p w:rsidR="00D914CC" w:rsidRPr="007630B1" w:rsidRDefault="00876082"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Имоти с идентификатори 59032.18.357 и 59032.18.358 по КК и КР на село Първенец, местност „Аптекарово и Метери", Община Родопи, Област Пловдив,</w:t>
      </w:r>
      <w:r w:rsidR="00D914CC" w:rsidRPr="007630B1">
        <w:rPr>
          <w:rFonts w:ascii="Book Antiqua" w:eastAsia="Times New Roman" w:hAnsi="Book Antiqua" w:cs="Times New Roman"/>
          <w:lang w:eastAsia="bg-BG"/>
        </w:rPr>
        <w:t xml:space="preserve"> не попада</w:t>
      </w:r>
      <w:r w:rsidRPr="007630B1">
        <w:rPr>
          <w:rFonts w:ascii="Book Antiqua" w:eastAsia="Times New Roman" w:hAnsi="Book Antiqua" w:cs="Times New Roman"/>
          <w:lang w:eastAsia="bg-BG"/>
        </w:rPr>
        <w:t>т</w:t>
      </w:r>
      <w:r w:rsidR="00D914CC" w:rsidRPr="007630B1">
        <w:rPr>
          <w:rFonts w:ascii="Book Antiqua" w:eastAsia="Times New Roman" w:hAnsi="Book Antiqua" w:cs="Times New Roman"/>
          <w:lang w:eastAsia="bg-BG"/>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крайбрежни зони и морска околна среда</w:t>
      </w:r>
    </w:p>
    <w:p w:rsidR="00D914CC" w:rsidRPr="007630B1" w:rsidRDefault="00876082"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Имоти с идентификатори 59032.18.357 и 59032.18.358 по КК и КР на село Първенец, местност „Аптекарово и Метери", Община Родопи, Област Пловдив,</w:t>
      </w:r>
      <w:r w:rsidR="00D914CC" w:rsidRPr="007630B1">
        <w:rPr>
          <w:rFonts w:ascii="Book Antiqua" w:eastAsia="Times New Roman" w:hAnsi="Book Antiqua" w:cs="Times New Roman"/>
          <w:lang w:eastAsia="bg-BG"/>
        </w:rPr>
        <w:t>, предмет на инвестиционното предложение се намира в Горнотракийската низина и не засяга крайбрежни зони и морска среда.</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планински и горски райони</w:t>
      </w:r>
    </w:p>
    <w:p w:rsidR="00D914CC"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на инвестиционното предложение се намира в село Първенец, местност „Аптекарово и Метери“, община Родопи, област Пловдив.  Районът е частично хълмист, но не попада в дефинираните планински райони по Закона за териториалното устройство и План за развитие на регионите.  Строителството на жилищни сгради и инфраструктурата не изисква специални ограничения, свързани с планински терени. Площадката не попада в горски територии, нито в защитени горски масиви.  В непосредствена близост няма държавни или частни горски земи, поради което строителството няма да доведе до обезлесяване или промяна на горски екосистеми.</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защитени със закон територии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Имот</w:t>
      </w:r>
      <w:r w:rsidR="00876082" w:rsidRPr="007630B1">
        <w:rPr>
          <w:rFonts w:ascii="Book Antiqua" w:eastAsia="Times New Roman" w:hAnsi="Book Antiqua" w:cs="Times New Roman"/>
          <w:lang w:eastAsia="bg-BG"/>
        </w:rPr>
        <w:t>ите</w:t>
      </w:r>
      <w:r w:rsidRPr="007630B1">
        <w:rPr>
          <w:rFonts w:ascii="Book Antiqua" w:eastAsia="Times New Roman" w:hAnsi="Book Antiqua" w:cs="Times New Roman"/>
          <w:lang w:eastAsia="bg-BG"/>
        </w:rPr>
        <w:t>, предмет на инвестиционното предложение не попада</w:t>
      </w:r>
      <w:r w:rsidR="00876082" w:rsidRPr="007630B1">
        <w:rPr>
          <w:rFonts w:ascii="Book Antiqua" w:eastAsia="Times New Roman" w:hAnsi="Book Antiqua" w:cs="Times New Roman"/>
          <w:lang w:eastAsia="bg-BG"/>
        </w:rPr>
        <w:t>т</w:t>
      </w:r>
      <w:r w:rsidRPr="007630B1">
        <w:rPr>
          <w:rFonts w:ascii="Book Antiqua" w:eastAsia="Times New Roman" w:hAnsi="Book Antiqua" w:cs="Times New Roman"/>
          <w:lang w:eastAsia="bg-BG"/>
        </w:rPr>
        <w:t xml:space="preserve"> в границите на защитени територии по смисъла на Закона за защитените територии, или в други защитени със закон територии.  </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засегнати елементи от Националната екологична мрежа</w:t>
      </w:r>
    </w:p>
    <w:p w:rsidR="00D914CC" w:rsidRPr="007630B1" w:rsidRDefault="009E4224"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Най-близката защитена зона от Европейската екологична мрежа „НАТУРА 2000'  е </w:t>
      </w:r>
      <w:r w:rsidR="00876082" w:rsidRPr="007630B1">
        <w:rPr>
          <w:rFonts w:ascii="Book Antiqua" w:eastAsia="Times New Roman" w:hAnsi="Book Antiqua" w:cs="Times New Roman"/>
          <w:lang w:eastAsia="bg-BG"/>
        </w:rPr>
        <w:t>BG0001033 „Брестовица“</w:t>
      </w:r>
      <w:r w:rsidR="00D914CC" w:rsidRPr="007630B1">
        <w:rPr>
          <w:rFonts w:ascii="Book Antiqua" w:eastAsia="Times New Roman" w:hAnsi="Book Antiqua" w:cs="Times New Roman"/>
          <w:lang w:eastAsia="bg-BG"/>
        </w:rPr>
        <w:t xml:space="preserve">.   </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ландшафт и обекти с историческа, културна или археологическа стойност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територии и/или зони и обекти със специфичен санитарен статут или подлежащи на здравна защита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b/>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7630B1">
        <w:rPr>
          <w:rFonts w:ascii="Book Antiqua" w:eastAsia="Times New Roman" w:hAnsi="Book Antiqua" w:cs="Times New Roman"/>
          <w:lang w:eastAsia="bg-BG"/>
        </w:rPr>
        <w:t>.</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Характерът на инвестиционното предложение не предполага отрицателно въздействие върху населението на с. </w:t>
      </w:r>
      <w:r w:rsidR="00BA46C4" w:rsidRPr="007630B1">
        <w:rPr>
          <w:rFonts w:ascii="Book Antiqua" w:eastAsia="Times New Roman" w:hAnsi="Book Antiqua" w:cs="Times New Roman"/>
          <w:lang w:eastAsia="bg-BG"/>
        </w:rPr>
        <w:t>Първенец</w:t>
      </w:r>
      <w:r w:rsidR="0098361B" w:rsidRPr="007630B1">
        <w:rPr>
          <w:rFonts w:ascii="Book Antiqua" w:eastAsia="Times New Roman" w:hAnsi="Book Antiqua" w:cs="Times New Roman"/>
          <w:lang w:eastAsia="bg-BG"/>
        </w:rPr>
        <w:t xml:space="preserve"> </w:t>
      </w:r>
      <w:r w:rsidR="00676FCC" w:rsidRPr="007630B1">
        <w:rPr>
          <w:rFonts w:ascii="Book Antiqua" w:eastAsia="Times New Roman" w:hAnsi="Book Antiqua" w:cs="Times New Roman"/>
          <w:lang w:eastAsia="bg-BG"/>
        </w:rPr>
        <w:t xml:space="preserve">, както </w:t>
      </w:r>
      <w:r w:rsidRPr="007630B1">
        <w:rPr>
          <w:rFonts w:ascii="Book Antiqua" w:eastAsia="Times New Roman" w:hAnsi="Book Antiqua" w:cs="Times New Roman"/>
          <w:lang w:eastAsia="bg-BG"/>
        </w:rPr>
        <w:t xml:space="preserve"> и </w:t>
      </w:r>
      <w:r w:rsidR="00676FCC" w:rsidRPr="007630B1">
        <w:rPr>
          <w:rFonts w:ascii="Book Antiqua" w:eastAsia="Times New Roman" w:hAnsi="Book Antiqua" w:cs="Times New Roman"/>
          <w:lang w:eastAsia="bg-BG"/>
        </w:rPr>
        <w:t xml:space="preserve">другите </w:t>
      </w:r>
      <w:r w:rsidRPr="007630B1">
        <w:rPr>
          <w:rFonts w:ascii="Book Antiqua" w:eastAsia="Times New Roman" w:hAnsi="Book Antiqua" w:cs="Times New Roman"/>
          <w:lang w:eastAsia="bg-BG"/>
        </w:rPr>
        <w:t xml:space="preserve">близки населени места и здравето на хората. </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При реализация на </w:t>
      </w:r>
      <w:r w:rsidR="00676FCC" w:rsidRPr="007630B1">
        <w:rPr>
          <w:rFonts w:ascii="Book Antiqua" w:eastAsia="Times New Roman" w:hAnsi="Book Antiqua" w:cs="Times New Roman"/>
          <w:lang w:eastAsia="bg-BG"/>
        </w:rPr>
        <w:t>инвестиционното</w:t>
      </w:r>
      <w:r w:rsidRPr="007630B1">
        <w:rPr>
          <w:rFonts w:ascii="Book Antiqua" w:eastAsia="Times New Roman" w:hAnsi="Book Antiqua" w:cs="Times New Roman"/>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Въздействие върху атмосферния въздух</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 xml:space="preserve">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r w:rsidR="00B055C9">
        <w:rPr>
          <w:rFonts w:ascii="Book Antiqua" w:eastAsia="Times New Roman" w:hAnsi="Book Antiqua" w:cs="Times New Roman"/>
          <w:lang w:eastAsia="bg-BG"/>
        </w:rPr>
        <w:t xml:space="preserve"> </w:t>
      </w:r>
      <w:r w:rsidR="00043995" w:rsidRPr="007630B1">
        <w:rPr>
          <w:rFonts w:ascii="Book Antiqua" w:eastAsia="Times New Roman" w:hAnsi="Book Antiqua" w:cs="Times New Roman"/>
          <w:lang w:eastAsia="bg-BG"/>
        </w:rPr>
        <w:t>На етап строителство на сградата</w:t>
      </w:r>
      <w:r w:rsidRPr="007630B1">
        <w:rPr>
          <w:rFonts w:ascii="Book Antiqua" w:eastAsia="Times New Roman" w:hAnsi="Book Antiqua" w:cs="Times New Roman"/>
          <w:lang w:eastAsia="bg-BG"/>
        </w:rPr>
        <w:t xml:space="preserve"> и кладен</w:t>
      </w:r>
      <w:r w:rsidR="00043995" w:rsidRPr="007630B1">
        <w:rPr>
          <w:rFonts w:ascii="Book Antiqua" w:eastAsia="Times New Roman" w:hAnsi="Book Antiqua" w:cs="Times New Roman"/>
          <w:lang w:eastAsia="bg-BG"/>
        </w:rPr>
        <w:t>ица</w:t>
      </w:r>
      <w:r w:rsidRPr="007630B1">
        <w:rPr>
          <w:rFonts w:ascii="Book Antiqua" w:eastAsia="Times New Roman" w:hAnsi="Book Antiqua" w:cs="Times New Roman"/>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По време на експлоатацията на обекта не се очаква локално превишаване концентрацията на вредни вещества в атмосферния въздух:</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Въздействие върху водите и почвата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w:t>
      </w:r>
      <w:r w:rsidRPr="007630B1">
        <w:rPr>
          <w:rFonts w:ascii="Book Antiqua" w:eastAsia="Times New Roman" w:hAnsi="Book Antiqua" w:cs="Times New Roman"/>
          <w:lang w:eastAsia="bg-BG"/>
        </w:rPr>
        <w:lastRenderedPageBreak/>
        <w:t>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Въздействие върху  биологичното разнообразие и неговите елементи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7630B1" w:rsidRDefault="00676F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Имота</w:t>
      </w:r>
      <w:r w:rsidR="00D914CC" w:rsidRPr="007630B1">
        <w:rPr>
          <w:rFonts w:ascii="Book Antiqua" w:eastAsia="Times New Roman" w:hAnsi="Book Antiqua" w:cs="Times New Roman"/>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sidRPr="007630B1">
        <w:rPr>
          <w:rFonts w:ascii="Book Antiqua" w:eastAsia="Times New Roman" w:hAnsi="Book Antiqua" w:cs="Times New Roman"/>
          <w:lang w:eastAsia="bg-BG"/>
        </w:rPr>
        <w:t>х</w:t>
      </w:r>
      <w:r w:rsidR="00D914CC" w:rsidRPr="007630B1">
        <w:rPr>
          <w:rFonts w:ascii="Book Antiqua" w:eastAsia="Times New Roman" w:hAnsi="Book Antiqua" w:cs="Times New Roman"/>
          <w:lang w:eastAsia="bg-BG"/>
        </w:rPr>
        <w:t>у този компонент.</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5008CF"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ИНФОРМАЦИЯ ЗА ПРЕДМЕТА НА ОПАЗВАНЕ НА ЗАЩИТЕНА ЗОНА „БРЕСТОВИЦА" С КОД ВG 0001033 И ЕВЕНТУЛНОТО ВЛИЯНИЕ НА ИНВЕСТИЦИОННОТО ПРЕДЛОЖЕНР1Е ВЪРХУ ЗОНАТА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Категория: ЗЗ по директивата за местообитанията.  Площ: 2670.04 хектара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Местоположение: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 Област: Пловдив, Община: Перущица, Населено място: гр. Перущица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2. Област: Пловдив, Община: Родопи, Населено място: с. Брестовица, с. Извор, с. Марково, с. Първенец, с. Храбрино</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Документи за обявяване: Заповед No.РД-381 от 15.05.2020 г., бр. 50/2020 на Държавен вестник 2-2-1033-381-2020</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Цели на обявяване: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 Опазване и поддържане на типовете природни местообитания, посочени в т. 2.1, местообитанията на посочените в т. 2.2 видове,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lastRenderedPageBreak/>
        <w:t>2. Подобряване на структурата и функциите на природни местообитания с кодове 6210 (* важни местообитания на орхидеи), 62А0, 91Е0*, 91М0, 91Z0 и 92C0;</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3. Подобряване на местообитанията на видовете Голям гребенест тритон (Triturus karelinii), Шипоопашата костенурка (Testudo hermanni), Шипобедрена костенурка (Testudo graeca) и Обикновена блатна костенурка (Emys orbicularis);</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4. При необходимост подобряване на състоянието или възстановяване на типовете природни местообитания, посочени в т. 2.1, местообитанията на посочени в т. 2.2 видове и техни популации.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Предмет на опазване (видове и местообитания):</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 Съгл. чл. 6, ал. 1, т. 1 от ЗБР: 5210 Храсталаци с Juniperus spp.; 6210 Полуестествени сухи тревни и храстови съобщества върху варовик (Festuco-Brometalia) (* важни местообитания на орхидеи); 62A0 Източно субсредиземноморски сухи тревни съобщества; 8210 Хазмофитна растителност по варовикови скални склонове; 9150 Термофилни букови гори (Cephalanthero-Fagion); 9170 Дъбово-габърови гори от типа Galio-Carpinetum; 91AA* Източни гори от космат дъб; 91E0* Алувиални гори с Alnus glutinosa и Fraxinus excelsior (Alno-Pandion, Alnion incanae, Salicion albae); 91M0 Балкано-панонски церово-горунови гори; 91Z0 Мизийски гори от сребролистна липа; 92C0 Гори от Platanus orientalis;</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2. Съгл. чл. 6, ал. 1, т. 2 от ЗБР: 2.2.1. Бозайници – Лалугер (Spermophilus citellus), Видра (Lutra lutra); 2.2.2. Земноводни и Влечуги – Жълтокоремна бумка (Bombina variegata), Голям гребенест тритон (Triturus karelinii), Шипоопашата костенурка (Testudo hermanni), Шипобедрена костенурка (Testudo graeca), Обикновена блатна костенурка (Emys orbicularis), Пъстър смок (Elaphe sauromates); 2.2.3. Безгръбначни – *Ручеен рак (Austropotamobius torrentium), Обикновен сечко (Cerambyx cerdo), Бръмбар рогач (Lucanus cervus), Буков сечко (Morimus funereus), *Алпийска розалия (Rosalia alpina), *Четириточкова меча пеперуда (Callimorpha (Euplagia) quadripunctaria), Лицена (Голяма огневка) (Lycaena dispar), Бисерна мида (Unio crassus); 2.2.4. Риби – Обикновен щипок (Cobitis taenia), Маришка мряна (Barbus cyclolepis).</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Режим на дейности: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 Забранява се провеждане на състезания с моторни превозни средства извън съществуващите пътища в неурбанизирани територии;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2. 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3. 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4. Забранява се разораване и залесяване на поляни, голини и други незалесени горски територии в границите на негорските природни местообитания по т. 2.1;</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5. 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lastRenderedPageBreak/>
        <w:t>6. 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 по т. 2.1;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7. 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8. 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9. 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10. Забранява се палене на стърнища, слогове, крайпътни ивици и площи със суха и влаголюбива растителност;</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11. Забранява се използване на води за напояване, които съдържат вредни вещества и отпадъци над допустимите норми;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12. 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13. Забранява се паша на домашни животни в горските територии, които са обособени за гори във фаза на старост;</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14. 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 на видовете по т. 2;</w:t>
      </w:r>
    </w:p>
    <w:p w:rsidR="00D914CC"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15. 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 по т. 2.</w:t>
      </w:r>
      <w:r w:rsidR="009E4224" w:rsidRPr="007630B1">
        <w:rPr>
          <w:rFonts w:ascii="Book Antiqua" w:eastAsia="Times New Roman" w:hAnsi="Book Antiqua" w:cs="Times New Roman"/>
          <w:iCs/>
          <w:color w:val="222222"/>
          <w:lang w:val="ru-RU" w:eastAsia="bg-BG"/>
        </w:rPr>
        <w:t>и местообитанията на видовете по т. 2.</w:t>
      </w:r>
    </w:p>
    <w:p w:rsidR="00D914CC" w:rsidRPr="007630B1" w:rsidRDefault="00BA46C4" w:rsidP="005008CF">
      <w:pPr>
        <w:shd w:val="clear" w:color="auto" w:fill="FFFFFF"/>
        <w:tabs>
          <w:tab w:val="left" w:pos="142"/>
          <w:tab w:val="left" w:pos="567"/>
          <w:tab w:val="left" w:pos="993"/>
        </w:tabs>
        <w:spacing w:after="0" w:line="271" w:lineRule="auto"/>
        <w:ind w:left="426"/>
        <w:jc w:val="center"/>
        <w:rPr>
          <w:rFonts w:ascii="Book Antiqua" w:eastAsia="Times New Roman" w:hAnsi="Book Antiqua" w:cs="Times New Roman"/>
          <w:color w:val="222222"/>
          <w:u w:val="single"/>
          <w:lang w:val="en-US" w:eastAsia="bg-BG"/>
        </w:rPr>
      </w:pPr>
      <w:r w:rsidRPr="007630B1">
        <w:rPr>
          <w:rFonts w:ascii="Book Antiqua" w:eastAsia="Times New Roman" w:hAnsi="Book Antiqua" w:cs="Times New Roman"/>
          <w:noProof/>
          <w:color w:val="222222"/>
          <w:u w:val="single"/>
          <w:lang w:eastAsia="bg-BG"/>
        </w:rPr>
        <w:lastRenderedPageBreak/>
        <w:drawing>
          <wp:inline distT="0" distB="0" distL="0" distR="0">
            <wp:extent cx="6336030" cy="2547620"/>
            <wp:effectExtent l="0" t="0" r="7620" b="5080"/>
            <wp:docPr id="81085580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5805" name=""/>
                    <pic:cNvPicPr/>
                  </pic:nvPicPr>
                  <pic:blipFill>
                    <a:blip r:embed="rId11" cstate="print"/>
                    <a:stretch>
                      <a:fillRect/>
                    </a:stretch>
                  </pic:blipFill>
                  <pic:spPr>
                    <a:xfrm>
                      <a:off x="0" y="0"/>
                      <a:ext cx="6336030" cy="2547620"/>
                    </a:xfrm>
                    <a:prstGeom prst="rect">
                      <a:avLst/>
                    </a:prstGeom>
                  </pic:spPr>
                </pic:pic>
              </a:graphicData>
            </a:graphic>
          </wp:inline>
        </w:drawing>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w:t>
      </w:r>
      <w:r w:rsidR="00BA46C4" w:rsidRPr="007630B1">
        <w:rPr>
          <w:rFonts w:ascii="Book Antiqua" w:eastAsia="Times New Roman" w:hAnsi="Book Antiqua" w:cs="Times New Roman"/>
          <w:color w:val="222222"/>
          <w:lang w:eastAsia="bg-BG"/>
        </w:rPr>
        <w:t>Теренът</w:t>
      </w:r>
      <w:r w:rsidRPr="007630B1">
        <w:rPr>
          <w:rFonts w:ascii="Book Antiqua" w:eastAsia="Times New Roman" w:hAnsi="Book Antiqua" w:cs="Times New Roman"/>
          <w:color w:val="222222"/>
          <w:lang w:eastAsia="bg-BG"/>
        </w:rPr>
        <w:t>, в които ще се реализира инвестиционното предложение, не засяга защитени територии по смисъла на Закона за защитените територии /ЗЗТ/.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премахване на характеристики на ландшафта;</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използване на неселективни средства за борба с вредители в селското</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стопанство ;</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залесяване на неприсъщи видове.</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u w:val="single"/>
          <w:lang w:eastAsia="bg-BG"/>
        </w:rPr>
      </w:pPr>
      <w:r w:rsidRPr="007630B1">
        <w:rPr>
          <w:rFonts w:ascii="Book Antiqua" w:eastAsia="Times New Roman" w:hAnsi="Book Antiqua" w:cs="Times New Roman"/>
          <w:color w:val="222222"/>
          <w:u w:val="single"/>
          <w:lang w:eastAsia="bg-BG"/>
        </w:rPr>
        <w:lastRenderedPageBreak/>
        <w:t xml:space="preserve">Оценка на въздействието </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7630B1"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7630B1"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7630B1">
        <w:rPr>
          <w:rFonts w:ascii="Book Antiqua" w:eastAsia="Times New Roman" w:hAnsi="Book Antiqua" w:cs="Times New Roman"/>
          <w:lang w:val="en-US" w:eastAsia="bg-BG"/>
        </w:rPr>
        <w:t>a</w:t>
      </w:r>
      <w:r w:rsidRPr="007630B1">
        <w:rPr>
          <w:rFonts w:ascii="Book Antiqua" w:eastAsia="Times New Roman" w:hAnsi="Book Antiqua" w:cs="Times New Roman"/>
          <w:lang w:eastAsia="bg-BG"/>
        </w:rPr>
        <w:t xml:space="preserve">, в които ще се реализира инвестиционното предложение.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предложение ще се реализира в Горнотракийската низина, землище на     с. </w:t>
      </w:r>
      <w:r w:rsidR="00BA46C4" w:rsidRPr="007630B1">
        <w:rPr>
          <w:rFonts w:ascii="Book Antiqua" w:eastAsia="Times New Roman" w:hAnsi="Book Antiqua" w:cs="Times New Roman"/>
          <w:lang w:eastAsia="bg-BG"/>
        </w:rPr>
        <w:t>Първенец</w:t>
      </w:r>
      <w:r w:rsidRPr="007630B1">
        <w:rPr>
          <w:rFonts w:ascii="Book Antiqua" w:eastAsia="Times New Roman" w:hAnsi="Book Antiqua" w:cs="Times New Roman"/>
          <w:lang w:eastAsia="bg-BG"/>
        </w:rPr>
        <w:t xml:space="preserve">, общ. </w:t>
      </w:r>
      <w:r w:rsidR="00BA46C4" w:rsidRPr="007630B1">
        <w:rPr>
          <w:rFonts w:ascii="Book Antiqua" w:eastAsia="Times New Roman" w:hAnsi="Book Antiqua" w:cs="Times New Roman"/>
          <w:lang w:eastAsia="bg-BG"/>
        </w:rPr>
        <w:t>Родопи</w:t>
      </w:r>
      <w:r w:rsidRPr="007630B1">
        <w:rPr>
          <w:rFonts w:ascii="Book Antiqua" w:eastAsia="Times New Roman" w:hAnsi="Book Antiqua" w:cs="Times New Roman"/>
          <w:lang w:eastAsia="bg-BG"/>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BA46C4" w:rsidRPr="007630B1">
        <w:rPr>
          <w:rFonts w:ascii="Book Antiqua" w:eastAsia="Times New Roman" w:hAnsi="Book Antiqua" w:cs="Times New Roman"/>
          <w:lang w:eastAsia="bg-BG"/>
        </w:rPr>
        <w:t>Първенец</w:t>
      </w:r>
      <w:r w:rsidR="0098361B"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 и близките населени места в община </w:t>
      </w:r>
      <w:r w:rsidR="00BA46C4" w:rsidRPr="007630B1">
        <w:rPr>
          <w:rFonts w:ascii="Book Antiqua" w:eastAsia="Times New Roman" w:hAnsi="Book Antiqua" w:cs="Times New Roman"/>
          <w:lang w:eastAsia="bg-BG"/>
        </w:rPr>
        <w:t>Родопи</w:t>
      </w:r>
      <w:r w:rsidRPr="007630B1">
        <w:rPr>
          <w:rFonts w:ascii="Book Antiqua" w:eastAsia="Times New Roman" w:hAnsi="Book Antiqua" w:cs="Times New Roman"/>
          <w:lang w:eastAsia="bg-BG"/>
        </w:rPr>
        <w:t>.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Вероятност, интензивност, комплексност на въздействието.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Очакваното настъпване, продължителността, честотата и обратимостта на въздействието.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Комбинирането с въздействия на други съществуващи и/или одобрени инвестиционни предложения.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Възможността за ефективно намаляване на въздействията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Трансграничен характер на въздействието.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 намаляване на вероятните отрицателни въздействия се предвиждат следните мерки:</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Стриктно спазване на изискванията и процедурите, предвидени в екологичното законодателство;</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Задължително изпълнение на ограничителните мерки в разрешенията, издадени от компетентните органи;</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Минимизиране на източниците на въздействие върху околната среда;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Използване на най-добрите технологии и практики при проектирането, строителството и експлоатацията на обекта.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Осигуряване необходимото озеленяване на незастроената част от имота;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Изготвяне на  проект за оползотворяване на хумуса;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u w:val="single"/>
          <w:lang w:eastAsia="bg-BG"/>
        </w:rPr>
      </w:pPr>
      <w:r w:rsidRPr="007630B1">
        <w:rPr>
          <w:rFonts w:ascii="Book Antiqua" w:eastAsia="Times New Roman" w:hAnsi="Book Antiqua" w:cs="Times New Roman"/>
          <w:b/>
          <w:u w:val="single"/>
          <w:lang w:eastAsia="bg-BG"/>
        </w:rPr>
        <w:t>Обществен интерес към инвестиционното предложение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sz w:val="24"/>
          <w:szCs w:val="24"/>
          <w:lang w:eastAsia="bg-BG"/>
        </w:rPr>
      </w:pPr>
      <w:r w:rsidRPr="007630B1">
        <w:rPr>
          <w:rFonts w:ascii="Book Antiqua" w:eastAsia="Times New Roman" w:hAnsi="Book Antiqua" w:cs="Times New Roman"/>
          <w:sz w:val="24"/>
          <w:szCs w:val="24"/>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w:t>
      </w:r>
      <w:r w:rsidR="00BA46C4" w:rsidRPr="007630B1">
        <w:rPr>
          <w:rFonts w:ascii="Book Antiqua" w:eastAsia="Times New Roman" w:hAnsi="Book Antiqua" w:cs="Times New Roman"/>
          <w:sz w:val="24"/>
          <w:szCs w:val="24"/>
          <w:lang w:eastAsia="bg-BG"/>
        </w:rPr>
        <w:t>Родопи</w:t>
      </w:r>
      <w:r w:rsidRPr="007630B1">
        <w:rPr>
          <w:rFonts w:ascii="Book Antiqua" w:eastAsia="Times New Roman" w:hAnsi="Book Antiqua" w:cs="Times New Roman"/>
          <w:sz w:val="24"/>
          <w:szCs w:val="24"/>
          <w:lang w:eastAsia="bg-BG"/>
        </w:rPr>
        <w:t xml:space="preserve"> и кмета на с. </w:t>
      </w:r>
      <w:r w:rsidR="00BA46C4" w:rsidRPr="007630B1">
        <w:rPr>
          <w:rFonts w:ascii="Book Antiqua" w:eastAsia="Times New Roman" w:hAnsi="Book Antiqua" w:cs="Times New Roman"/>
          <w:sz w:val="24"/>
          <w:szCs w:val="24"/>
          <w:lang w:eastAsia="bg-BG"/>
        </w:rPr>
        <w:t>Първенец.</w:t>
      </w:r>
      <w:r w:rsidRPr="007630B1">
        <w:rPr>
          <w:rFonts w:ascii="Book Antiqua" w:eastAsia="Times New Roman" w:hAnsi="Book Antiqua" w:cs="Times New Roman"/>
          <w:sz w:val="24"/>
          <w:szCs w:val="24"/>
          <w:lang w:eastAsia="bg-BG"/>
        </w:rPr>
        <w:t xml:space="preserve"> До настоящият момент не са постъпили писмени или устни възражения относно инвестиционното предложение.</w:t>
      </w:r>
    </w:p>
    <w:sectPr w:rsidR="00D914CC" w:rsidRPr="007630B1" w:rsidSect="00601AB6">
      <w:footerReference w:type="default" r:id="rId12"/>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58A" w:rsidRDefault="005C558A" w:rsidP="00033995">
      <w:pPr>
        <w:spacing w:after="0" w:line="240" w:lineRule="auto"/>
      </w:pPr>
      <w:r>
        <w:separator/>
      </w:r>
    </w:p>
  </w:endnote>
  <w:endnote w:type="continuationSeparator" w:id="0">
    <w:p w:rsidR="005C558A" w:rsidRDefault="005C558A"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782FFE" w:rsidRDefault="00CF539A">
        <w:pPr>
          <w:pStyle w:val="a7"/>
          <w:jc w:val="right"/>
        </w:pPr>
        <w:r>
          <w:fldChar w:fldCharType="begin"/>
        </w:r>
        <w:r w:rsidR="00782FFE">
          <w:instrText>PAGE   \* MERGEFORMAT</w:instrText>
        </w:r>
        <w:r>
          <w:fldChar w:fldCharType="separate"/>
        </w:r>
        <w:r w:rsidR="002F3836">
          <w:rPr>
            <w:noProof/>
          </w:rPr>
          <w:t>11</w:t>
        </w:r>
        <w:r>
          <w:fldChar w:fldCharType="end"/>
        </w:r>
      </w:p>
    </w:sdtContent>
  </w:sdt>
  <w:p w:rsidR="00782FFE" w:rsidRDefault="00782FF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58A" w:rsidRDefault="005C558A" w:rsidP="00033995">
      <w:pPr>
        <w:spacing w:after="0" w:line="240" w:lineRule="auto"/>
      </w:pPr>
      <w:r>
        <w:separator/>
      </w:r>
    </w:p>
  </w:footnote>
  <w:footnote w:type="continuationSeparator" w:id="0">
    <w:p w:rsidR="005C558A" w:rsidRDefault="005C558A"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pt;height:18pt;visibility:visible;mso-wrap-style:square" o:bullet="t">
        <v:imagedata r:id="rId1" o:title=""/>
      </v:shape>
    </w:pict>
  </w:numPicBullet>
  <w:numPicBullet w:numPicBulletId="1">
    <w:pict>
      <v:shape id="_x0000_i1037" type="#_x0000_t75" style="width:12pt;height:8.25pt;visibility:visible;mso-wrap-style:square" o:bullet="t">
        <v:imagedata r:id="rId2" o:title=""/>
      </v:shape>
    </w:pict>
  </w:numPicBullet>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2E17C0B"/>
    <w:multiLevelType w:val="hybridMultilevel"/>
    <w:tmpl w:val="056A3718"/>
    <w:lvl w:ilvl="0" w:tplc="165C218A">
      <w:start w:val="1"/>
      <w:numFmt w:val="bullet"/>
      <w:lvlText w:val=""/>
      <w:lvlPicBulletId w:val="1"/>
      <w:lvlJc w:val="left"/>
      <w:pPr>
        <w:tabs>
          <w:tab w:val="num" w:pos="720"/>
        </w:tabs>
        <w:ind w:left="720" w:hanging="360"/>
      </w:pPr>
      <w:rPr>
        <w:rFonts w:ascii="Symbol" w:hAnsi="Symbol" w:hint="default"/>
      </w:rPr>
    </w:lvl>
    <w:lvl w:ilvl="1" w:tplc="2974A580" w:tentative="1">
      <w:start w:val="1"/>
      <w:numFmt w:val="bullet"/>
      <w:lvlText w:val=""/>
      <w:lvlJc w:val="left"/>
      <w:pPr>
        <w:tabs>
          <w:tab w:val="num" w:pos="1440"/>
        </w:tabs>
        <w:ind w:left="1440" w:hanging="360"/>
      </w:pPr>
      <w:rPr>
        <w:rFonts w:ascii="Symbol" w:hAnsi="Symbol" w:hint="default"/>
      </w:rPr>
    </w:lvl>
    <w:lvl w:ilvl="2" w:tplc="AA7CC88E" w:tentative="1">
      <w:start w:val="1"/>
      <w:numFmt w:val="bullet"/>
      <w:lvlText w:val=""/>
      <w:lvlJc w:val="left"/>
      <w:pPr>
        <w:tabs>
          <w:tab w:val="num" w:pos="2160"/>
        </w:tabs>
        <w:ind w:left="2160" w:hanging="360"/>
      </w:pPr>
      <w:rPr>
        <w:rFonts w:ascii="Symbol" w:hAnsi="Symbol" w:hint="default"/>
      </w:rPr>
    </w:lvl>
    <w:lvl w:ilvl="3" w:tplc="9F74BD74" w:tentative="1">
      <w:start w:val="1"/>
      <w:numFmt w:val="bullet"/>
      <w:lvlText w:val=""/>
      <w:lvlJc w:val="left"/>
      <w:pPr>
        <w:tabs>
          <w:tab w:val="num" w:pos="2880"/>
        </w:tabs>
        <w:ind w:left="2880" w:hanging="360"/>
      </w:pPr>
      <w:rPr>
        <w:rFonts w:ascii="Symbol" w:hAnsi="Symbol" w:hint="default"/>
      </w:rPr>
    </w:lvl>
    <w:lvl w:ilvl="4" w:tplc="9110922E" w:tentative="1">
      <w:start w:val="1"/>
      <w:numFmt w:val="bullet"/>
      <w:lvlText w:val=""/>
      <w:lvlJc w:val="left"/>
      <w:pPr>
        <w:tabs>
          <w:tab w:val="num" w:pos="3600"/>
        </w:tabs>
        <w:ind w:left="3600" w:hanging="360"/>
      </w:pPr>
      <w:rPr>
        <w:rFonts w:ascii="Symbol" w:hAnsi="Symbol" w:hint="default"/>
      </w:rPr>
    </w:lvl>
    <w:lvl w:ilvl="5" w:tplc="8270ABAC" w:tentative="1">
      <w:start w:val="1"/>
      <w:numFmt w:val="bullet"/>
      <w:lvlText w:val=""/>
      <w:lvlJc w:val="left"/>
      <w:pPr>
        <w:tabs>
          <w:tab w:val="num" w:pos="4320"/>
        </w:tabs>
        <w:ind w:left="4320" w:hanging="360"/>
      </w:pPr>
      <w:rPr>
        <w:rFonts w:ascii="Symbol" w:hAnsi="Symbol" w:hint="default"/>
      </w:rPr>
    </w:lvl>
    <w:lvl w:ilvl="6" w:tplc="77B01674" w:tentative="1">
      <w:start w:val="1"/>
      <w:numFmt w:val="bullet"/>
      <w:lvlText w:val=""/>
      <w:lvlJc w:val="left"/>
      <w:pPr>
        <w:tabs>
          <w:tab w:val="num" w:pos="5040"/>
        </w:tabs>
        <w:ind w:left="5040" w:hanging="360"/>
      </w:pPr>
      <w:rPr>
        <w:rFonts w:ascii="Symbol" w:hAnsi="Symbol" w:hint="default"/>
      </w:rPr>
    </w:lvl>
    <w:lvl w:ilvl="7" w:tplc="BFDCE41E" w:tentative="1">
      <w:start w:val="1"/>
      <w:numFmt w:val="bullet"/>
      <w:lvlText w:val=""/>
      <w:lvlJc w:val="left"/>
      <w:pPr>
        <w:tabs>
          <w:tab w:val="num" w:pos="5760"/>
        </w:tabs>
        <w:ind w:left="5760" w:hanging="360"/>
      </w:pPr>
      <w:rPr>
        <w:rFonts w:ascii="Symbol" w:hAnsi="Symbol" w:hint="default"/>
      </w:rPr>
    </w:lvl>
    <w:lvl w:ilvl="8" w:tplc="F1D4E3A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2701C0"/>
    <w:multiLevelType w:val="hybridMultilevel"/>
    <w:tmpl w:val="B69C0AF2"/>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4"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5" w15:restartNumberingAfterBreak="0">
    <w:nsid w:val="2D606B7A"/>
    <w:multiLevelType w:val="hybridMultilevel"/>
    <w:tmpl w:val="EF9CD30E"/>
    <w:lvl w:ilvl="0" w:tplc="4AF27E0A">
      <w:start w:val="1"/>
      <w:numFmt w:val="bullet"/>
      <w:lvlText w:val=""/>
      <w:lvlPicBulletId w:val="0"/>
      <w:lvlJc w:val="left"/>
      <w:pPr>
        <w:tabs>
          <w:tab w:val="num" w:pos="720"/>
        </w:tabs>
        <w:ind w:left="720" w:hanging="360"/>
      </w:pPr>
      <w:rPr>
        <w:rFonts w:ascii="Symbol" w:hAnsi="Symbol" w:hint="default"/>
      </w:rPr>
    </w:lvl>
    <w:lvl w:ilvl="1" w:tplc="DD7C66F2" w:tentative="1">
      <w:start w:val="1"/>
      <w:numFmt w:val="bullet"/>
      <w:lvlText w:val=""/>
      <w:lvlJc w:val="left"/>
      <w:pPr>
        <w:tabs>
          <w:tab w:val="num" w:pos="1440"/>
        </w:tabs>
        <w:ind w:left="1440" w:hanging="360"/>
      </w:pPr>
      <w:rPr>
        <w:rFonts w:ascii="Symbol" w:hAnsi="Symbol" w:hint="default"/>
      </w:rPr>
    </w:lvl>
    <w:lvl w:ilvl="2" w:tplc="B5CC04BC" w:tentative="1">
      <w:start w:val="1"/>
      <w:numFmt w:val="bullet"/>
      <w:lvlText w:val=""/>
      <w:lvlJc w:val="left"/>
      <w:pPr>
        <w:tabs>
          <w:tab w:val="num" w:pos="2160"/>
        </w:tabs>
        <w:ind w:left="2160" w:hanging="360"/>
      </w:pPr>
      <w:rPr>
        <w:rFonts w:ascii="Symbol" w:hAnsi="Symbol" w:hint="default"/>
      </w:rPr>
    </w:lvl>
    <w:lvl w:ilvl="3" w:tplc="FCDE8622" w:tentative="1">
      <w:start w:val="1"/>
      <w:numFmt w:val="bullet"/>
      <w:lvlText w:val=""/>
      <w:lvlJc w:val="left"/>
      <w:pPr>
        <w:tabs>
          <w:tab w:val="num" w:pos="2880"/>
        </w:tabs>
        <w:ind w:left="2880" w:hanging="360"/>
      </w:pPr>
      <w:rPr>
        <w:rFonts w:ascii="Symbol" w:hAnsi="Symbol" w:hint="default"/>
      </w:rPr>
    </w:lvl>
    <w:lvl w:ilvl="4" w:tplc="31E0BC90" w:tentative="1">
      <w:start w:val="1"/>
      <w:numFmt w:val="bullet"/>
      <w:lvlText w:val=""/>
      <w:lvlJc w:val="left"/>
      <w:pPr>
        <w:tabs>
          <w:tab w:val="num" w:pos="3600"/>
        </w:tabs>
        <w:ind w:left="3600" w:hanging="360"/>
      </w:pPr>
      <w:rPr>
        <w:rFonts w:ascii="Symbol" w:hAnsi="Symbol" w:hint="default"/>
      </w:rPr>
    </w:lvl>
    <w:lvl w:ilvl="5" w:tplc="7E5E50F4" w:tentative="1">
      <w:start w:val="1"/>
      <w:numFmt w:val="bullet"/>
      <w:lvlText w:val=""/>
      <w:lvlJc w:val="left"/>
      <w:pPr>
        <w:tabs>
          <w:tab w:val="num" w:pos="4320"/>
        </w:tabs>
        <w:ind w:left="4320" w:hanging="360"/>
      </w:pPr>
      <w:rPr>
        <w:rFonts w:ascii="Symbol" w:hAnsi="Symbol" w:hint="default"/>
      </w:rPr>
    </w:lvl>
    <w:lvl w:ilvl="6" w:tplc="189C81FE" w:tentative="1">
      <w:start w:val="1"/>
      <w:numFmt w:val="bullet"/>
      <w:lvlText w:val=""/>
      <w:lvlJc w:val="left"/>
      <w:pPr>
        <w:tabs>
          <w:tab w:val="num" w:pos="5040"/>
        </w:tabs>
        <w:ind w:left="5040" w:hanging="360"/>
      </w:pPr>
      <w:rPr>
        <w:rFonts w:ascii="Symbol" w:hAnsi="Symbol" w:hint="default"/>
      </w:rPr>
    </w:lvl>
    <w:lvl w:ilvl="7" w:tplc="774E7F5E" w:tentative="1">
      <w:start w:val="1"/>
      <w:numFmt w:val="bullet"/>
      <w:lvlText w:val=""/>
      <w:lvlJc w:val="left"/>
      <w:pPr>
        <w:tabs>
          <w:tab w:val="num" w:pos="5760"/>
        </w:tabs>
        <w:ind w:left="5760" w:hanging="360"/>
      </w:pPr>
      <w:rPr>
        <w:rFonts w:ascii="Symbol" w:hAnsi="Symbol" w:hint="default"/>
      </w:rPr>
    </w:lvl>
    <w:lvl w:ilvl="8" w:tplc="D946F89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10D6EF7"/>
    <w:multiLevelType w:val="hybridMultilevel"/>
    <w:tmpl w:val="8E4803C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32312E4D"/>
    <w:multiLevelType w:val="hybridMultilevel"/>
    <w:tmpl w:val="F7ECC0BE"/>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9" w15:restartNumberingAfterBreak="0">
    <w:nsid w:val="38097FEE"/>
    <w:multiLevelType w:val="hybridMultilevel"/>
    <w:tmpl w:val="66449D7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DAF5D8B"/>
    <w:multiLevelType w:val="hybridMultilevel"/>
    <w:tmpl w:val="D3AC1B2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abstractNum w:abstractNumId="14" w15:restartNumberingAfterBreak="0">
    <w:nsid w:val="696638F4"/>
    <w:multiLevelType w:val="hybridMultilevel"/>
    <w:tmpl w:val="61E63FC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6B7A06FA"/>
    <w:multiLevelType w:val="hybridMultilevel"/>
    <w:tmpl w:val="A58C6D44"/>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6" w15:restartNumberingAfterBreak="0">
    <w:nsid w:val="7F3D09BD"/>
    <w:multiLevelType w:val="hybridMultilevel"/>
    <w:tmpl w:val="9DCC2768"/>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8"/>
  </w:num>
  <w:num w:numId="2">
    <w:abstractNumId w:val="11"/>
  </w:num>
  <w:num w:numId="3">
    <w:abstractNumId w:val="4"/>
  </w:num>
  <w:num w:numId="4">
    <w:abstractNumId w:val="3"/>
  </w:num>
  <w:num w:numId="5">
    <w:abstractNumId w:val="0"/>
  </w:num>
  <w:num w:numId="6">
    <w:abstractNumId w:val="13"/>
  </w:num>
  <w:num w:numId="7">
    <w:abstractNumId w:val="10"/>
  </w:num>
  <w:num w:numId="8">
    <w:abstractNumId w:val="16"/>
  </w:num>
  <w:num w:numId="9">
    <w:abstractNumId w:val="5"/>
  </w:num>
  <w:num w:numId="10">
    <w:abstractNumId w:val="1"/>
  </w:num>
  <w:num w:numId="11">
    <w:abstractNumId w:val="7"/>
  </w:num>
  <w:num w:numId="12">
    <w:abstractNumId w:val="15"/>
  </w:num>
  <w:num w:numId="13">
    <w:abstractNumId w:val="2"/>
  </w:num>
  <w:num w:numId="14">
    <w:abstractNumId w:val="12"/>
  </w:num>
  <w:num w:numId="15">
    <w:abstractNumId w:val="9"/>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0FAB"/>
    <w:rsid w:val="0000005C"/>
    <w:rsid w:val="00012680"/>
    <w:rsid w:val="000277C7"/>
    <w:rsid w:val="00033995"/>
    <w:rsid w:val="00043995"/>
    <w:rsid w:val="00083E0B"/>
    <w:rsid w:val="00097009"/>
    <w:rsid w:val="000E65B3"/>
    <w:rsid w:val="00120175"/>
    <w:rsid w:val="00124894"/>
    <w:rsid w:val="00190098"/>
    <w:rsid w:val="001A4CB9"/>
    <w:rsid w:val="001C2614"/>
    <w:rsid w:val="0022464C"/>
    <w:rsid w:val="00266F75"/>
    <w:rsid w:val="00276862"/>
    <w:rsid w:val="0028452E"/>
    <w:rsid w:val="002A2800"/>
    <w:rsid w:val="002B2C49"/>
    <w:rsid w:val="002D4B66"/>
    <w:rsid w:val="002E3493"/>
    <w:rsid w:val="002F3836"/>
    <w:rsid w:val="00352F34"/>
    <w:rsid w:val="00367175"/>
    <w:rsid w:val="00367675"/>
    <w:rsid w:val="003700FB"/>
    <w:rsid w:val="00392672"/>
    <w:rsid w:val="003B5EC5"/>
    <w:rsid w:val="003E28DD"/>
    <w:rsid w:val="0044477B"/>
    <w:rsid w:val="004C23E3"/>
    <w:rsid w:val="005008CF"/>
    <w:rsid w:val="00554740"/>
    <w:rsid w:val="005C558A"/>
    <w:rsid w:val="005E1929"/>
    <w:rsid w:val="00601AB6"/>
    <w:rsid w:val="0061507A"/>
    <w:rsid w:val="00623C3F"/>
    <w:rsid w:val="00625843"/>
    <w:rsid w:val="00657275"/>
    <w:rsid w:val="00676FCC"/>
    <w:rsid w:val="006C4A7B"/>
    <w:rsid w:val="006E33A5"/>
    <w:rsid w:val="00761533"/>
    <w:rsid w:val="007630B1"/>
    <w:rsid w:val="00776D17"/>
    <w:rsid w:val="00782FFE"/>
    <w:rsid w:val="0078754E"/>
    <w:rsid w:val="007A1CFF"/>
    <w:rsid w:val="007E0FAB"/>
    <w:rsid w:val="0081786B"/>
    <w:rsid w:val="00846C84"/>
    <w:rsid w:val="00861F4B"/>
    <w:rsid w:val="00876082"/>
    <w:rsid w:val="0088576C"/>
    <w:rsid w:val="008E1056"/>
    <w:rsid w:val="008F027E"/>
    <w:rsid w:val="0091048C"/>
    <w:rsid w:val="0098361B"/>
    <w:rsid w:val="009A091E"/>
    <w:rsid w:val="009C2E2E"/>
    <w:rsid w:val="009C50DE"/>
    <w:rsid w:val="009E4224"/>
    <w:rsid w:val="00A04BBF"/>
    <w:rsid w:val="00A35DF0"/>
    <w:rsid w:val="00A66603"/>
    <w:rsid w:val="00A800FE"/>
    <w:rsid w:val="00AA0910"/>
    <w:rsid w:val="00B055C9"/>
    <w:rsid w:val="00B40A10"/>
    <w:rsid w:val="00B97450"/>
    <w:rsid w:val="00BA46C4"/>
    <w:rsid w:val="00BC5F38"/>
    <w:rsid w:val="00BE1828"/>
    <w:rsid w:val="00C11CCA"/>
    <w:rsid w:val="00C53F73"/>
    <w:rsid w:val="00C64C5D"/>
    <w:rsid w:val="00C838DB"/>
    <w:rsid w:val="00CB71C8"/>
    <w:rsid w:val="00CE0800"/>
    <w:rsid w:val="00CF539A"/>
    <w:rsid w:val="00D4012E"/>
    <w:rsid w:val="00D914CC"/>
    <w:rsid w:val="00DD1421"/>
    <w:rsid w:val="00E02EA1"/>
    <w:rsid w:val="00E04ABF"/>
    <w:rsid w:val="00E87169"/>
    <w:rsid w:val="00F30B3D"/>
    <w:rsid w:val="00F34010"/>
    <w:rsid w:val="00F61C75"/>
    <w:rsid w:val="00FE3C8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CAB4"/>
  <w15:docId w15:val="{94CB15E7-F1CF-4601-B3D0-1CFC58023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57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List Paragraph"/>
    <w:basedOn w:val="a"/>
    <w:uiPriority w:val="34"/>
    <w:qFormat/>
    <w:rsid w:val="00E04ABF"/>
    <w:pPr>
      <w:ind w:left="720"/>
      <w:contextualSpacing/>
    </w:pPr>
  </w:style>
  <w:style w:type="paragraph" w:styleId="aa">
    <w:name w:val="Balloon Text"/>
    <w:basedOn w:val="a"/>
    <w:link w:val="ab"/>
    <w:uiPriority w:val="99"/>
    <w:semiHidden/>
    <w:unhideWhenUsed/>
    <w:rsid w:val="00B40A10"/>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B40A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58F05-7D8C-46C6-ACF2-2D440A64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25</Pages>
  <Words>10896</Words>
  <Characters>62111</Characters>
  <Application>Microsoft Office Word</Application>
  <DocSecurity>0</DocSecurity>
  <Lines>517</Lines>
  <Paragraphs>145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dc:description/>
  <cp:lastModifiedBy>Vanesa Georgieva</cp:lastModifiedBy>
  <cp:revision>11</cp:revision>
  <cp:lastPrinted>2026-03-16T07:47:00Z</cp:lastPrinted>
  <dcterms:created xsi:type="dcterms:W3CDTF">2019-04-12T10:33:00Z</dcterms:created>
  <dcterms:modified xsi:type="dcterms:W3CDTF">2026-03-25T13:56:00Z</dcterms:modified>
</cp:coreProperties>
</file>