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4CC" w:rsidRPr="0098361B" w:rsidRDefault="00D914CC" w:rsidP="00E02EA1">
      <w:pPr>
        <w:tabs>
          <w:tab w:val="left" w:pos="142"/>
          <w:tab w:val="left" w:pos="567"/>
          <w:tab w:val="left" w:pos="993"/>
        </w:tabs>
        <w:spacing w:after="0" w:line="271" w:lineRule="auto"/>
        <w:ind w:left="426"/>
        <w:jc w:val="center"/>
        <w:rPr>
          <w:rFonts w:ascii="Garamond" w:eastAsia="Times New Roman" w:hAnsi="Garamond" w:cs="Times New Roman"/>
          <w:color w:val="000000" w:themeColor="text1"/>
          <w:sz w:val="28"/>
          <w:szCs w:val="28"/>
          <w:u w:val="single"/>
          <w:lang w:val="ru-RU"/>
        </w:rPr>
      </w:pPr>
      <w:r w:rsidRPr="0098361B">
        <w:rPr>
          <w:rFonts w:ascii="Garamond" w:eastAsia="Times New Roman" w:hAnsi="Garamond" w:cs="Times New Roman"/>
          <w:color w:val="000000" w:themeColor="text1"/>
          <w:sz w:val="28"/>
          <w:szCs w:val="28"/>
          <w:u w:val="single"/>
          <w:lang w:val="ru-RU"/>
        </w:rPr>
        <w:t>Приложение № 2 към чл. 6 от НАРЕДБА за условията и реда за извършване на оценка на въздействието върху околната среда</w:t>
      </w:r>
    </w:p>
    <w:p w:rsidR="0098361B" w:rsidRDefault="0098361B"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44"/>
          <w:szCs w:val="52"/>
        </w:rPr>
      </w:pPr>
    </w:p>
    <w:p w:rsidR="00D914CC" w:rsidRPr="0081786B" w:rsidRDefault="00D914CC"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44"/>
          <w:szCs w:val="52"/>
        </w:rPr>
      </w:pPr>
      <w:r w:rsidRPr="0081786B">
        <w:rPr>
          <w:rFonts w:ascii="Garamond" w:eastAsia="Times New Roman" w:hAnsi="Garamond" w:cs="Arial"/>
          <w:b/>
          <w:color w:val="9BBB59" w:themeColor="accent3"/>
          <w:sz w:val="44"/>
          <w:szCs w:val="52"/>
        </w:rPr>
        <w:t>Информация за преценяване на необходимостта от извършване на ОВОС</w:t>
      </w:r>
    </w:p>
    <w:p w:rsidR="0098361B" w:rsidRDefault="00D914CC"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32"/>
          <w:szCs w:val="52"/>
        </w:rPr>
      </w:pPr>
      <w:r w:rsidRPr="0081786B">
        <w:rPr>
          <w:rFonts w:ascii="Garamond" w:eastAsia="Times New Roman" w:hAnsi="Garamond" w:cs="Arial"/>
          <w:b/>
          <w:color w:val="9BBB59" w:themeColor="accent3"/>
          <w:sz w:val="44"/>
          <w:szCs w:val="52"/>
        </w:rPr>
        <w:t>за инвестиционно предложение:</w:t>
      </w:r>
      <w:r w:rsidR="0098361B" w:rsidRPr="0098361B">
        <w:rPr>
          <w:rFonts w:ascii="Garamond" w:eastAsia="Times New Roman" w:hAnsi="Garamond" w:cs="Arial"/>
          <w:b/>
          <w:color w:val="9BBB59" w:themeColor="accent3"/>
          <w:sz w:val="32"/>
          <w:szCs w:val="52"/>
        </w:rPr>
        <w:t xml:space="preserve"> </w:t>
      </w:r>
    </w:p>
    <w:p w:rsidR="0098361B" w:rsidRDefault="0098361B"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32"/>
          <w:szCs w:val="52"/>
        </w:rPr>
      </w:pPr>
    </w:p>
    <w:p w:rsidR="0098361B" w:rsidRPr="0098361B" w:rsidRDefault="002A2800" w:rsidP="00E02EA1">
      <w:pPr>
        <w:tabs>
          <w:tab w:val="left" w:pos="142"/>
          <w:tab w:val="left" w:pos="567"/>
          <w:tab w:val="left" w:pos="993"/>
        </w:tabs>
        <w:overflowPunct w:val="0"/>
        <w:autoSpaceDE w:val="0"/>
        <w:autoSpaceDN w:val="0"/>
        <w:adjustRightInd w:val="0"/>
        <w:spacing w:after="0" w:line="271" w:lineRule="auto"/>
        <w:ind w:left="426" w:firstLine="567"/>
        <w:jc w:val="center"/>
        <w:textAlignment w:val="baseline"/>
        <w:rPr>
          <w:rFonts w:ascii="Garamond" w:eastAsia="Times New Roman" w:hAnsi="Garamond" w:cs="Arial"/>
          <w:b/>
          <w:color w:val="9BBB59" w:themeColor="accent3"/>
          <w:sz w:val="32"/>
          <w:szCs w:val="52"/>
        </w:rPr>
      </w:pPr>
      <w:r w:rsidRPr="002A2800">
        <w:rPr>
          <w:rFonts w:ascii="Garamond" w:eastAsia="Times New Roman" w:hAnsi="Garamond" w:cs="Arial"/>
          <w:b/>
          <w:color w:val="9BBB59" w:themeColor="accent3"/>
          <w:sz w:val="32"/>
          <w:szCs w:val="52"/>
        </w:rPr>
        <w:t>«</w:t>
      </w:r>
      <w:r>
        <w:rPr>
          <w:rFonts w:ascii="Garamond" w:eastAsia="Times New Roman" w:hAnsi="Garamond" w:cs="Arial"/>
          <w:b/>
          <w:color w:val="9BBB59" w:themeColor="accent3"/>
          <w:sz w:val="32"/>
          <w:szCs w:val="52"/>
        </w:rPr>
        <w:t>В</w:t>
      </w:r>
      <w:r w:rsidRPr="002A2800">
        <w:rPr>
          <w:rFonts w:ascii="Garamond" w:eastAsia="Times New Roman" w:hAnsi="Garamond" w:cs="Arial"/>
          <w:b/>
          <w:color w:val="9BBB59" w:themeColor="accent3"/>
          <w:sz w:val="32"/>
          <w:szCs w:val="52"/>
        </w:rPr>
        <w:t>илно строителство» за две нови УПИ и разширение на селскостопански път 2.29, включващо и изграждане на сондажен кладенец, в ПИ с идентификатор 63238.2.18, с. Руен, местност „Св. Георги”, общ. Куклен</w:t>
      </w:r>
      <w:r w:rsidR="0098361B" w:rsidRPr="0098361B">
        <w:rPr>
          <w:rFonts w:ascii="Garamond" w:eastAsia="Times New Roman" w:hAnsi="Garamond" w:cs="Arial"/>
          <w:b/>
          <w:color w:val="9BBB59" w:themeColor="accent3"/>
          <w:sz w:val="32"/>
          <w:szCs w:val="52"/>
        </w:rPr>
        <w:t>.</w:t>
      </w:r>
    </w:p>
    <w:p w:rsidR="00D914CC" w:rsidRDefault="002A2800" w:rsidP="002A2800">
      <w:pPr>
        <w:tabs>
          <w:tab w:val="left" w:pos="142"/>
          <w:tab w:val="left" w:pos="567"/>
          <w:tab w:val="left" w:pos="993"/>
        </w:tabs>
        <w:overflowPunct w:val="0"/>
        <w:autoSpaceDE w:val="0"/>
        <w:autoSpaceDN w:val="0"/>
        <w:adjustRightInd w:val="0"/>
        <w:spacing w:after="0" w:line="271" w:lineRule="auto"/>
        <w:ind w:left="426"/>
        <w:jc w:val="center"/>
        <w:textAlignment w:val="baseline"/>
        <w:rPr>
          <w:rFonts w:ascii="Garamond" w:eastAsia="Times New Roman" w:hAnsi="Garamond" w:cs="Arial"/>
          <w:b/>
          <w:color w:val="9BBB59" w:themeColor="accent3"/>
          <w:sz w:val="44"/>
          <w:szCs w:val="52"/>
        </w:rPr>
      </w:pPr>
      <w:r w:rsidRPr="002A2800">
        <w:rPr>
          <w:rFonts w:ascii="Garamond" w:eastAsia="Times New Roman" w:hAnsi="Garamond" w:cs="Arial"/>
          <w:b/>
          <w:noProof/>
          <w:color w:val="9BBB59" w:themeColor="accent3"/>
          <w:sz w:val="44"/>
          <w:szCs w:val="52"/>
          <w:lang w:eastAsia="bg-BG"/>
        </w:rPr>
        <w:drawing>
          <wp:inline distT="0" distB="0" distL="0" distR="0">
            <wp:extent cx="3661863" cy="3174128"/>
            <wp:effectExtent l="0" t="0" r="0" b="7620"/>
            <wp:docPr id="115624346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43465" name=""/>
                    <pic:cNvPicPr/>
                  </pic:nvPicPr>
                  <pic:blipFill>
                    <a:blip r:embed="rId8" cstate="print"/>
                    <a:stretch>
                      <a:fillRect/>
                    </a:stretch>
                  </pic:blipFill>
                  <pic:spPr>
                    <a:xfrm>
                      <a:off x="0" y="0"/>
                      <a:ext cx="3675330" cy="3185801"/>
                    </a:xfrm>
                    <a:prstGeom prst="rect">
                      <a:avLst/>
                    </a:prstGeom>
                  </pic:spPr>
                </pic:pic>
              </a:graphicData>
            </a:graphic>
          </wp:inline>
        </w:drawing>
      </w:r>
    </w:p>
    <w:p w:rsidR="00D914CC" w:rsidRPr="00D914CC" w:rsidRDefault="00BE1828" w:rsidP="00E02EA1">
      <w:pPr>
        <w:tabs>
          <w:tab w:val="left" w:pos="142"/>
          <w:tab w:val="left" w:pos="567"/>
          <w:tab w:val="left" w:pos="993"/>
        </w:tabs>
        <w:overflowPunct w:val="0"/>
        <w:autoSpaceDE w:val="0"/>
        <w:autoSpaceDN w:val="0"/>
        <w:adjustRightInd w:val="0"/>
        <w:spacing w:after="0" w:line="271" w:lineRule="auto"/>
        <w:ind w:left="426" w:firstLine="567"/>
        <w:jc w:val="both"/>
        <w:textAlignment w:val="baseline"/>
        <w:rPr>
          <w:rFonts w:ascii="Garamond" w:eastAsia="Times New Roman" w:hAnsi="Garamond" w:cs="Arial"/>
          <w:sz w:val="24"/>
          <w:szCs w:val="24"/>
        </w:rPr>
      </w:pPr>
      <w:r>
        <w:rPr>
          <w:rFonts w:ascii="Garamond" w:eastAsia="Times New Roman" w:hAnsi="Garamond" w:cs="Arial"/>
          <w:sz w:val="24"/>
          <w:szCs w:val="24"/>
        </w:rPr>
        <w:t>И</w:t>
      </w:r>
      <w:r w:rsidRPr="00BE1828">
        <w:rPr>
          <w:rFonts w:ascii="Garamond" w:eastAsia="Times New Roman" w:hAnsi="Garamond" w:cs="Arial"/>
          <w:sz w:val="24"/>
          <w:szCs w:val="24"/>
        </w:rPr>
        <w:t>нвестиционно</w:t>
      </w:r>
      <w:r>
        <w:rPr>
          <w:rFonts w:ascii="Garamond" w:eastAsia="Times New Roman" w:hAnsi="Garamond" w:cs="Arial"/>
          <w:sz w:val="24"/>
          <w:szCs w:val="24"/>
        </w:rPr>
        <w:t>то</w:t>
      </w:r>
      <w:r w:rsidRPr="00BE1828">
        <w:rPr>
          <w:rFonts w:ascii="Garamond" w:eastAsia="Times New Roman" w:hAnsi="Garamond" w:cs="Arial"/>
          <w:sz w:val="24"/>
          <w:szCs w:val="24"/>
        </w:rPr>
        <w:t xml:space="preserve"> предложение </w:t>
      </w:r>
      <w:r w:rsidR="0081786B" w:rsidRPr="0081786B">
        <w:rPr>
          <w:rFonts w:ascii="Garamond" w:eastAsia="Times New Roman" w:hAnsi="Garamond" w:cs="Arial"/>
          <w:sz w:val="24"/>
          <w:szCs w:val="24"/>
        </w:rPr>
        <w:t xml:space="preserve">предвижда образуване на 2 броя УПИ за </w:t>
      </w:r>
      <w:r w:rsidR="002A2800" w:rsidRPr="002A2800">
        <w:rPr>
          <w:rFonts w:ascii="Garamond" w:eastAsia="Times New Roman" w:hAnsi="Garamond" w:cs="Arial"/>
          <w:sz w:val="24"/>
          <w:szCs w:val="24"/>
        </w:rPr>
        <w:t>Вилно строителство</w:t>
      </w:r>
      <w:r w:rsidR="002A2800">
        <w:rPr>
          <w:rFonts w:ascii="Garamond" w:eastAsia="Times New Roman" w:hAnsi="Garamond" w:cs="Arial"/>
          <w:sz w:val="24"/>
          <w:szCs w:val="24"/>
        </w:rPr>
        <w:t xml:space="preserve"> </w:t>
      </w:r>
      <w:r w:rsidR="002A2800" w:rsidRPr="002A2800">
        <w:rPr>
          <w:rFonts w:ascii="Garamond" w:eastAsia="Times New Roman" w:hAnsi="Garamond" w:cs="Arial"/>
          <w:sz w:val="24"/>
          <w:szCs w:val="24"/>
        </w:rPr>
        <w:t>и разширение на селскостопански път 2.29</w:t>
      </w:r>
      <w:r w:rsidR="0081786B">
        <w:rPr>
          <w:rFonts w:ascii="Garamond" w:eastAsia="Times New Roman" w:hAnsi="Garamond" w:cs="Arial"/>
          <w:sz w:val="24"/>
          <w:szCs w:val="24"/>
        </w:rPr>
        <w:t xml:space="preserve">, както и изграждане на 1 </w:t>
      </w:r>
      <w:r w:rsidR="0081786B" w:rsidRPr="0081786B">
        <w:rPr>
          <w:rFonts w:ascii="Garamond" w:eastAsia="Times New Roman" w:hAnsi="Garamond" w:cs="Arial"/>
          <w:sz w:val="24"/>
          <w:szCs w:val="24"/>
        </w:rPr>
        <w:t>бро</w:t>
      </w:r>
      <w:r w:rsidR="0081786B">
        <w:rPr>
          <w:rFonts w:ascii="Garamond" w:eastAsia="Times New Roman" w:hAnsi="Garamond" w:cs="Arial"/>
          <w:sz w:val="24"/>
          <w:szCs w:val="24"/>
        </w:rPr>
        <w:t>й</w:t>
      </w:r>
      <w:r w:rsidR="0081786B" w:rsidRPr="0081786B">
        <w:rPr>
          <w:rFonts w:ascii="Garamond" w:eastAsia="Times New Roman" w:hAnsi="Garamond" w:cs="Arial"/>
          <w:sz w:val="24"/>
          <w:szCs w:val="24"/>
        </w:rPr>
        <w:t xml:space="preserve"> сондаж</w:t>
      </w:r>
      <w:r w:rsidR="0081786B">
        <w:rPr>
          <w:rFonts w:ascii="Garamond" w:eastAsia="Times New Roman" w:hAnsi="Garamond" w:cs="Arial"/>
          <w:sz w:val="24"/>
          <w:szCs w:val="24"/>
        </w:rPr>
        <w:t>е</w:t>
      </w:r>
      <w:r w:rsidR="0081786B" w:rsidRPr="0081786B">
        <w:rPr>
          <w:rFonts w:ascii="Garamond" w:eastAsia="Times New Roman" w:hAnsi="Garamond" w:cs="Arial"/>
          <w:sz w:val="24"/>
          <w:szCs w:val="24"/>
        </w:rPr>
        <w:t>н кладен</w:t>
      </w:r>
      <w:r w:rsidR="0081786B">
        <w:rPr>
          <w:rFonts w:ascii="Garamond" w:eastAsia="Times New Roman" w:hAnsi="Garamond" w:cs="Arial"/>
          <w:sz w:val="24"/>
          <w:szCs w:val="24"/>
        </w:rPr>
        <w:t>е</w:t>
      </w:r>
      <w:r w:rsidR="0081786B" w:rsidRPr="0081786B">
        <w:rPr>
          <w:rFonts w:ascii="Garamond" w:eastAsia="Times New Roman" w:hAnsi="Garamond" w:cs="Arial"/>
          <w:sz w:val="24"/>
          <w:szCs w:val="24"/>
        </w:rPr>
        <w:t>ц</w:t>
      </w:r>
      <w:r w:rsidR="001A4CB9" w:rsidRPr="0081786B">
        <w:rPr>
          <w:rFonts w:ascii="Garamond" w:eastAsia="Times New Roman" w:hAnsi="Garamond" w:cs="Arial"/>
          <w:sz w:val="24"/>
          <w:szCs w:val="24"/>
        </w:rPr>
        <w:t>.</w:t>
      </w:r>
      <w:r w:rsidR="001A4CB9">
        <w:rPr>
          <w:rFonts w:ascii="Garamond" w:eastAsia="Times New Roman" w:hAnsi="Garamond" w:cs="Arial"/>
          <w:sz w:val="24"/>
          <w:szCs w:val="24"/>
        </w:rPr>
        <w:t xml:space="preserve"> </w:t>
      </w:r>
      <w:r w:rsidR="002A2800">
        <w:rPr>
          <w:rFonts w:ascii="Garamond" w:eastAsia="Times New Roman" w:hAnsi="Garamond" w:cs="Arial"/>
          <w:sz w:val="24"/>
          <w:szCs w:val="24"/>
        </w:rPr>
        <w:t xml:space="preserve">За инвестиционното намерение е </w:t>
      </w:r>
      <w:r w:rsidR="00D914CC" w:rsidRPr="00D914CC">
        <w:rPr>
          <w:rFonts w:ascii="Garamond" w:eastAsia="Times New Roman" w:hAnsi="Garamond" w:cs="Arial"/>
          <w:sz w:val="24"/>
          <w:szCs w:val="24"/>
        </w:rPr>
        <w:t xml:space="preserve">извършена процедура по чл. 5 от Наредбата за условията и реда за извършване на оценка на въздействието върху околната среда </w:t>
      </w:r>
      <w:r w:rsidR="00D914CC" w:rsidRPr="002A2800">
        <w:rPr>
          <w:rFonts w:ascii="Garamond" w:eastAsia="Times New Roman" w:hAnsi="Garamond" w:cs="Arial"/>
          <w:sz w:val="24"/>
          <w:szCs w:val="24"/>
        </w:rPr>
        <w:t>(</w:t>
      </w:r>
      <w:r w:rsidR="00D914CC" w:rsidRPr="00D914CC">
        <w:rPr>
          <w:rFonts w:ascii="Garamond" w:eastAsia="Times New Roman" w:hAnsi="Garamond" w:cs="Arial"/>
          <w:sz w:val="24"/>
          <w:szCs w:val="24"/>
        </w:rPr>
        <w:t>Наредба за ОВОС</w:t>
      </w:r>
      <w:r w:rsidR="00D914CC" w:rsidRPr="002A2800">
        <w:rPr>
          <w:rFonts w:ascii="Garamond" w:eastAsia="Times New Roman" w:hAnsi="Garamond" w:cs="Arial"/>
          <w:sz w:val="24"/>
          <w:szCs w:val="24"/>
        </w:rPr>
        <w:t xml:space="preserve">) </w:t>
      </w:r>
      <w:r w:rsidR="00D914CC" w:rsidRPr="00D914CC">
        <w:rPr>
          <w:rFonts w:ascii="Garamond" w:eastAsia="Times New Roman" w:hAnsi="Garamond" w:cs="Arial"/>
          <w:sz w:val="24"/>
          <w:szCs w:val="24"/>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w:t>
      </w:r>
      <w:r w:rsidR="002A2800" w:rsidRPr="002A2800">
        <w:rPr>
          <w:rFonts w:ascii="Garamond" w:eastAsia="Times New Roman" w:hAnsi="Garamond" w:cs="Arial"/>
          <w:sz w:val="24"/>
          <w:szCs w:val="24"/>
        </w:rPr>
        <w:t>-З179-6/26.О2.2О26г</w:t>
      </w:r>
      <w:r w:rsidR="00D914CC" w:rsidRPr="00D914CC">
        <w:rPr>
          <w:rFonts w:ascii="Garamond" w:eastAsia="Times New Roman" w:hAnsi="Garamond" w:cs="Arial"/>
          <w:sz w:val="24"/>
          <w:szCs w:val="24"/>
        </w:rPr>
        <w:t>. на РИОСВ – Пловдив попада в обхвата на т. 2, буква „г“ от Приложение № 2 от Закона за опазване на околната среда /ЗООС/ и на основание чл. 93, ал. 1, т. 1 от същия закон</w:t>
      </w:r>
      <w:r w:rsidR="001A4CB9">
        <w:rPr>
          <w:rFonts w:ascii="Garamond" w:eastAsia="Times New Roman" w:hAnsi="Garamond" w:cs="Arial"/>
          <w:sz w:val="24"/>
          <w:szCs w:val="24"/>
        </w:rPr>
        <w:t>,</w:t>
      </w:r>
      <w:r w:rsidR="00D914CC" w:rsidRPr="00D914CC">
        <w:rPr>
          <w:rFonts w:ascii="Garamond" w:eastAsia="Times New Roman" w:hAnsi="Garamond" w:cs="Arial"/>
          <w:sz w:val="24"/>
          <w:szCs w:val="24"/>
        </w:rPr>
        <w:t xml:space="preserve"> подлежи на преценяване на необходимостта от извършване на ОВОС.</w:t>
      </w:r>
    </w:p>
    <w:p w:rsidR="00D914CC" w:rsidRDefault="00D914CC" w:rsidP="00E02EA1">
      <w:pPr>
        <w:tabs>
          <w:tab w:val="left" w:pos="142"/>
          <w:tab w:val="left" w:pos="567"/>
          <w:tab w:val="left" w:pos="993"/>
          <w:tab w:val="left" w:pos="7860"/>
        </w:tabs>
        <w:spacing w:after="0" w:line="271" w:lineRule="auto"/>
        <w:ind w:left="426" w:firstLine="567"/>
        <w:rPr>
          <w:rFonts w:ascii="Garamond" w:eastAsia="Times New Roman" w:hAnsi="Garamond" w:cs="Times New Roman"/>
          <w:sz w:val="24"/>
          <w:szCs w:val="24"/>
          <w:lang w:eastAsia="bg-BG"/>
        </w:rPr>
      </w:pPr>
    </w:p>
    <w:p w:rsidR="002A2800" w:rsidRPr="00D914CC" w:rsidRDefault="002A2800" w:rsidP="00E02EA1">
      <w:pPr>
        <w:tabs>
          <w:tab w:val="left" w:pos="142"/>
          <w:tab w:val="left" w:pos="567"/>
          <w:tab w:val="left" w:pos="993"/>
          <w:tab w:val="left" w:pos="7860"/>
        </w:tabs>
        <w:spacing w:after="0" w:line="271" w:lineRule="auto"/>
        <w:ind w:left="426" w:firstLine="567"/>
        <w:rPr>
          <w:rFonts w:ascii="Garamond" w:eastAsia="Times New Roman" w:hAnsi="Garamond" w:cs="Times New Roman"/>
          <w:sz w:val="24"/>
          <w:szCs w:val="24"/>
          <w:lang w:eastAsia="bg-BG"/>
        </w:rPr>
      </w:pP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Информация за контакт с инвеститора </w:t>
      </w:r>
    </w:p>
    <w:p w:rsidR="002A2800" w:rsidRPr="002A2800" w:rsidRDefault="007664D8" w:rsidP="002A2800">
      <w:pPr>
        <w:tabs>
          <w:tab w:val="left" w:pos="142"/>
          <w:tab w:val="left" w:pos="567"/>
          <w:tab w:val="left" w:pos="851"/>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lastRenderedPageBreak/>
        <w:t>от Н.</w:t>
      </w:r>
      <w:r w:rsidR="002A2800" w:rsidRPr="002A2800">
        <w:rPr>
          <w:rFonts w:ascii="Garamond" w:eastAsia="Times New Roman" w:hAnsi="Garamond" w:cs="Times New Roman"/>
          <w:sz w:val="24"/>
          <w:szCs w:val="24"/>
          <w:lang w:eastAsia="bg-BG"/>
        </w:rPr>
        <w:t xml:space="preserve"> Сурлекова</w:t>
      </w: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Резюме на предложението </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Характеристики на инвестиционното предложение</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C838DB" w:rsidRDefault="002A2800" w:rsidP="002A280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bookmarkStart w:id="0" w:name="_Hlk148457293"/>
      <w:r>
        <w:rPr>
          <w:rFonts w:ascii="Garamond" w:eastAsia="Times New Roman" w:hAnsi="Garamond" w:cs="Times New Roman"/>
          <w:sz w:val="24"/>
          <w:szCs w:val="24"/>
          <w:lang w:eastAsia="bg-BG"/>
        </w:rPr>
        <w:t xml:space="preserve">Инвеститорката </w:t>
      </w:r>
      <w:r w:rsidR="007664D8">
        <w:rPr>
          <w:rFonts w:ascii="Garamond" w:eastAsia="Times New Roman" w:hAnsi="Garamond" w:cs="Times New Roman"/>
          <w:sz w:val="24"/>
          <w:szCs w:val="24"/>
          <w:lang w:eastAsia="bg-BG"/>
        </w:rPr>
        <w:t>Н.</w:t>
      </w:r>
      <w:r w:rsidRPr="002A2800">
        <w:rPr>
          <w:rFonts w:ascii="Garamond" w:eastAsia="Times New Roman" w:hAnsi="Garamond" w:cs="Times New Roman"/>
          <w:sz w:val="24"/>
          <w:szCs w:val="24"/>
          <w:lang w:eastAsia="bg-BG"/>
        </w:rPr>
        <w:t xml:space="preserve"> Сурлекова </w:t>
      </w:r>
      <w:r w:rsidR="00C838DB" w:rsidRPr="00C838DB">
        <w:rPr>
          <w:rFonts w:ascii="Garamond" w:eastAsia="Times New Roman" w:hAnsi="Garamond" w:cs="Times New Roman"/>
          <w:sz w:val="24"/>
          <w:szCs w:val="24"/>
          <w:lang w:eastAsia="bg-BG"/>
        </w:rPr>
        <w:t>има</w:t>
      </w:r>
      <w:r>
        <w:rPr>
          <w:rFonts w:ascii="Garamond" w:eastAsia="Times New Roman" w:hAnsi="Garamond" w:cs="Times New Roman"/>
          <w:sz w:val="24"/>
          <w:szCs w:val="24"/>
          <w:lang w:eastAsia="bg-BG"/>
        </w:rPr>
        <w:t xml:space="preserve"> </w:t>
      </w:r>
      <w:r w:rsidR="00C838DB" w:rsidRPr="00C838DB">
        <w:rPr>
          <w:rFonts w:ascii="Garamond" w:eastAsia="Times New Roman" w:hAnsi="Garamond" w:cs="Times New Roman"/>
          <w:sz w:val="24"/>
          <w:szCs w:val="24"/>
          <w:lang w:eastAsia="bg-BG"/>
        </w:rPr>
        <w:t xml:space="preserve"> следното инвестиционно </w:t>
      </w:r>
      <w:r w:rsidRPr="002A2800">
        <w:rPr>
          <w:rFonts w:ascii="Garamond" w:eastAsia="Times New Roman" w:hAnsi="Garamond" w:cs="Times New Roman"/>
          <w:sz w:val="24"/>
          <w:szCs w:val="24"/>
          <w:lang w:eastAsia="bg-BG"/>
        </w:rPr>
        <w:t>промяна на предназначение на имот 63238.2.18 в с.</w:t>
      </w:r>
      <w:r>
        <w:rPr>
          <w:rFonts w:ascii="Garamond" w:eastAsia="Times New Roman" w:hAnsi="Garamond" w:cs="Times New Roman"/>
          <w:sz w:val="24"/>
          <w:szCs w:val="24"/>
          <w:lang w:eastAsia="bg-BG"/>
        </w:rPr>
        <w:t xml:space="preserve"> </w:t>
      </w:r>
      <w:r w:rsidRPr="002A2800">
        <w:rPr>
          <w:rFonts w:ascii="Garamond" w:eastAsia="Times New Roman" w:hAnsi="Garamond" w:cs="Times New Roman"/>
          <w:sz w:val="24"/>
          <w:szCs w:val="24"/>
          <w:lang w:eastAsia="bg-BG"/>
        </w:rPr>
        <w:t>Руен, местност “Св.</w:t>
      </w:r>
      <w:r>
        <w:rPr>
          <w:rFonts w:ascii="Garamond" w:eastAsia="Times New Roman" w:hAnsi="Garamond" w:cs="Times New Roman"/>
          <w:sz w:val="24"/>
          <w:szCs w:val="24"/>
          <w:lang w:eastAsia="bg-BG"/>
        </w:rPr>
        <w:t xml:space="preserve"> </w:t>
      </w:r>
      <w:r w:rsidRPr="002A2800">
        <w:rPr>
          <w:rFonts w:ascii="Garamond" w:eastAsia="Times New Roman" w:hAnsi="Garamond" w:cs="Times New Roman"/>
          <w:sz w:val="24"/>
          <w:szCs w:val="24"/>
          <w:lang w:eastAsia="bg-BG"/>
        </w:rPr>
        <w:t>Георги”, общ.</w:t>
      </w:r>
      <w:r>
        <w:rPr>
          <w:rFonts w:ascii="Garamond" w:eastAsia="Times New Roman" w:hAnsi="Garamond" w:cs="Times New Roman"/>
          <w:sz w:val="24"/>
          <w:szCs w:val="24"/>
          <w:lang w:eastAsia="bg-BG"/>
        </w:rPr>
        <w:t xml:space="preserve"> </w:t>
      </w:r>
      <w:r w:rsidRPr="002A2800">
        <w:rPr>
          <w:rFonts w:ascii="Garamond" w:eastAsia="Times New Roman" w:hAnsi="Garamond" w:cs="Times New Roman"/>
          <w:sz w:val="24"/>
          <w:szCs w:val="24"/>
          <w:lang w:eastAsia="bg-BG"/>
        </w:rPr>
        <w:t>Куклен за обект: ”Вилно строителство” за две нови УПИ и разширение на селскостопански път 2.29.</w:t>
      </w:r>
    </w:p>
    <w:p w:rsidR="00392672" w:rsidRDefault="00776D17"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776D17">
        <w:rPr>
          <w:rFonts w:ascii="Garamond" w:eastAsia="Times New Roman" w:hAnsi="Garamond" w:cs="Times New Roman"/>
          <w:sz w:val="24"/>
          <w:szCs w:val="24"/>
          <w:lang w:eastAsia="bg-BG"/>
        </w:rPr>
        <w:t xml:space="preserve">Ново инвестиционно </w:t>
      </w:r>
      <w:r w:rsidR="00C838DB">
        <w:rPr>
          <w:rFonts w:ascii="Garamond" w:eastAsia="Times New Roman" w:hAnsi="Garamond" w:cs="Times New Roman"/>
          <w:sz w:val="24"/>
          <w:szCs w:val="24"/>
          <w:lang w:eastAsia="bg-BG"/>
        </w:rPr>
        <w:t xml:space="preserve">предложение изразяващо се в </w:t>
      </w:r>
      <w:r w:rsidR="00C838DB" w:rsidRPr="00C838DB">
        <w:rPr>
          <w:rFonts w:ascii="Garamond" w:eastAsia="Times New Roman" w:hAnsi="Garamond" w:cs="Times New Roman"/>
          <w:sz w:val="24"/>
          <w:szCs w:val="24"/>
          <w:lang w:eastAsia="bg-BG"/>
        </w:rPr>
        <w:t xml:space="preserve">промяна на предназначение на имот </w:t>
      </w:r>
      <w:r w:rsidR="00392672">
        <w:rPr>
          <w:rFonts w:ascii="Garamond" w:eastAsia="Times New Roman" w:hAnsi="Garamond" w:cs="Times New Roman"/>
          <w:sz w:val="24"/>
          <w:szCs w:val="24"/>
          <w:lang w:eastAsia="bg-BG"/>
        </w:rPr>
        <w:t>6328.2.18</w:t>
      </w:r>
      <w:r w:rsidR="00C838DB" w:rsidRPr="00C838DB">
        <w:rPr>
          <w:rFonts w:ascii="Garamond" w:eastAsia="Times New Roman" w:hAnsi="Garamond" w:cs="Times New Roman"/>
          <w:sz w:val="24"/>
          <w:szCs w:val="24"/>
          <w:lang w:eastAsia="bg-BG"/>
        </w:rPr>
        <w:t xml:space="preserve"> в с.</w:t>
      </w:r>
      <w:r w:rsidR="00C838DB">
        <w:rPr>
          <w:rFonts w:ascii="Garamond" w:eastAsia="Times New Roman" w:hAnsi="Garamond" w:cs="Times New Roman"/>
          <w:sz w:val="24"/>
          <w:szCs w:val="24"/>
          <w:lang w:eastAsia="bg-BG"/>
        </w:rPr>
        <w:t xml:space="preserve"> </w:t>
      </w:r>
      <w:r w:rsidR="00392672">
        <w:rPr>
          <w:rFonts w:ascii="Garamond" w:eastAsia="Times New Roman" w:hAnsi="Garamond" w:cs="Times New Roman"/>
          <w:sz w:val="24"/>
          <w:szCs w:val="24"/>
          <w:lang w:eastAsia="bg-BG"/>
        </w:rPr>
        <w:t>Руен</w:t>
      </w:r>
      <w:r w:rsidR="00C838DB" w:rsidRPr="00C838DB">
        <w:rPr>
          <w:rFonts w:ascii="Garamond" w:eastAsia="Times New Roman" w:hAnsi="Garamond" w:cs="Times New Roman"/>
          <w:sz w:val="24"/>
          <w:szCs w:val="24"/>
          <w:lang w:eastAsia="bg-BG"/>
        </w:rPr>
        <w:t>,</w:t>
      </w:r>
      <w:r w:rsidR="00392672">
        <w:rPr>
          <w:rFonts w:ascii="Garamond" w:eastAsia="Times New Roman" w:hAnsi="Garamond" w:cs="Times New Roman"/>
          <w:sz w:val="24"/>
          <w:szCs w:val="24"/>
          <w:lang w:eastAsia="bg-BG"/>
        </w:rPr>
        <w:t xml:space="preserve"> Общ. Куклн</w:t>
      </w:r>
      <w:r w:rsidR="00C838DB">
        <w:rPr>
          <w:rFonts w:ascii="Garamond" w:eastAsia="Times New Roman" w:hAnsi="Garamond" w:cs="Times New Roman"/>
          <w:sz w:val="24"/>
          <w:szCs w:val="24"/>
          <w:lang w:eastAsia="bg-BG"/>
        </w:rPr>
        <w:t>,</w:t>
      </w:r>
      <w:r w:rsidR="00C838DB" w:rsidRPr="00C838DB">
        <w:rPr>
          <w:rFonts w:ascii="Garamond" w:eastAsia="Times New Roman" w:hAnsi="Garamond" w:cs="Times New Roman"/>
          <w:sz w:val="24"/>
          <w:szCs w:val="24"/>
          <w:lang w:eastAsia="bg-BG"/>
        </w:rPr>
        <w:t xml:space="preserve"> изработване на ПУП-ПРЗ за “</w:t>
      </w:r>
      <w:r w:rsidR="00392672">
        <w:rPr>
          <w:rFonts w:ascii="Garamond" w:eastAsia="Times New Roman" w:hAnsi="Garamond" w:cs="Times New Roman"/>
          <w:sz w:val="24"/>
          <w:szCs w:val="24"/>
          <w:lang w:eastAsia="bg-BG"/>
        </w:rPr>
        <w:t xml:space="preserve">вилно строителство </w:t>
      </w:r>
      <w:r w:rsidR="00C838DB" w:rsidRPr="00C838DB">
        <w:rPr>
          <w:rFonts w:ascii="Garamond" w:eastAsia="Times New Roman" w:hAnsi="Garamond" w:cs="Times New Roman"/>
          <w:sz w:val="24"/>
          <w:szCs w:val="24"/>
          <w:lang w:eastAsia="bg-BG"/>
        </w:rPr>
        <w:t>”</w:t>
      </w:r>
      <w:r w:rsidR="00392672">
        <w:rPr>
          <w:rFonts w:ascii="Garamond" w:eastAsia="Times New Roman" w:hAnsi="Garamond" w:cs="Times New Roman"/>
          <w:sz w:val="24"/>
          <w:szCs w:val="24"/>
          <w:lang w:eastAsia="bg-BG"/>
        </w:rPr>
        <w:t>.</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Проектът включва обособяване на две нови урегулирани поземлени имоти (УПИ), предназначени за нискоетажно вилно застрояване. В новообразуваните имоти се предвижда изграждане на две самостоятелни вилни сгради, предназначени за сезонно и рекреационно ползване. Сградите ще бъдат с ниско застрояване, с етажност до два етажа и височина, съобразена с изискванията на действащите устройствени планове и нормативната уредба.</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Застрояването ще бъде с малка плътност и ще бъде съобразено с природните дадености на района, като ще се запази максимално съществуващата растителност и релеф. Предвиждат се прилежащи дворни пространства, озеленяване и подходи към сградите.</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Достъпът до имотите ще се осъществява чрез съществуващ селскостопански път, за който се предвижда разширение, с цел осигуряване на нормален транспортен достъп до бъдещите имоти. Пътят ще обслужва единствено достъпа до предвидените имоти и няма да се използва за интензивно движение.</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 xml:space="preserve">За водоснабдяването </w:t>
      </w:r>
      <w:r>
        <w:rPr>
          <w:rFonts w:ascii="Garamond" w:eastAsia="Times New Roman" w:hAnsi="Garamond" w:cs="Times New Roman"/>
          <w:sz w:val="24"/>
          <w:szCs w:val="24"/>
          <w:lang w:eastAsia="bg-BG"/>
        </w:rPr>
        <w:t>-</w:t>
      </w:r>
      <w:r w:rsidRPr="00392672">
        <w:t xml:space="preserve"> </w:t>
      </w:r>
      <w:r>
        <w:rPr>
          <w:rFonts w:ascii="Garamond" w:eastAsia="Times New Roman" w:hAnsi="Garamond" w:cs="Times New Roman"/>
          <w:sz w:val="24"/>
          <w:szCs w:val="24"/>
          <w:lang w:eastAsia="bg-BG"/>
        </w:rPr>
        <w:t>с</w:t>
      </w:r>
      <w:r w:rsidRPr="00392672">
        <w:rPr>
          <w:rFonts w:ascii="Garamond" w:eastAsia="Times New Roman" w:hAnsi="Garamond" w:cs="Times New Roman"/>
          <w:sz w:val="24"/>
          <w:szCs w:val="24"/>
          <w:lang w:eastAsia="bg-BG"/>
        </w:rPr>
        <w:t xml:space="preserve"> писмо изх. </w:t>
      </w:r>
      <w:r>
        <w:rPr>
          <w:rFonts w:ascii="Garamond" w:eastAsia="Times New Roman" w:hAnsi="Garamond" w:cs="Times New Roman"/>
          <w:sz w:val="24"/>
          <w:szCs w:val="24"/>
          <w:lang w:eastAsia="bg-BG"/>
        </w:rPr>
        <w:t>№</w:t>
      </w:r>
      <w:r w:rsidRPr="00392672">
        <w:rPr>
          <w:rFonts w:ascii="Garamond" w:eastAsia="Times New Roman" w:hAnsi="Garamond" w:cs="Times New Roman"/>
          <w:sz w:val="24"/>
          <w:szCs w:val="24"/>
          <w:lang w:eastAsia="bg-BG"/>
        </w:rPr>
        <w:t xml:space="preserve"> ПУ-О1-129</w:t>
      </w:r>
      <w:r>
        <w:rPr>
          <w:rFonts w:ascii="Garamond" w:eastAsia="Times New Roman" w:hAnsi="Garamond" w:cs="Times New Roman"/>
          <w:sz w:val="24"/>
          <w:szCs w:val="24"/>
          <w:lang w:eastAsia="bg-BG"/>
        </w:rPr>
        <w:t>0</w:t>
      </w:r>
      <w:r w:rsidRPr="00392672">
        <w:rPr>
          <w:rFonts w:ascii="Garamond" w:eastAsia="Times New Roman" w:hAnsi="Garamond" w:cs="Times New Roman"/>
          <w:sz w:val="24"/>
          <w:szCs w:val="24"/>
          <w:lang w:eastAsia="bg-BG"/>
        </w:rPr>
        <w:t>-1/16.02.2О26г. БД ИБР изразяват</w:t>
      </w:r>
      <w:r>
        <w:rPr>
          <w:rFonts w:ascii="Garamond" w:eastAsia="Times New Roman" w:hAnsi="Garamond" w:cs="Times New Roman"/>
          <w:sz w:val="24"/>
          <w:szCs w:val="24"/>
          <w:lang w:eastAsia="bg-BG"/>
        </w:rPr>
        <w:t xml:space="preserve"> становище</w:t>
      </w:r>
      <w:r w:rsidRPr="00392672">
        <w:rPr>
          <w:rFonts w:ascii="Garamond" w:eastAsia="Times New Roman" w:hAnsi="Garamond" w:cs="Times New Roman"/>
          <w:sz w:val="24"/>
          <w:szCs w:val="24"/>
          <w:lang w:eastAsia="bg-BG"/>
        </w:rPr>
        <w:t>, че ИП е допустимо от гледна точка на ПУРБ и ПУРН (2022-2027г.) на ИБР, Закона за водите и подзаконовите актове към него, като е поставено условие:</w:t>
      </w:r>
      <w:r>
        <w:rPr>
          <w:rFonts w:ascii="Garamond" w:eastAsia="Times New Roman" w:hAnsi="Garamond" w:cs="Times New Roman"/>
          <w:sz w:val="24"/>
          <w:szCs w:val="24"/>
          <w:lang w:eastAsia="bg-BG"/>
        </w:rPr>
        <w:t xml:space="preserve"> </w:t>
      </w:r>
      <w:r w:rsidRPr="00392672">
        <w:rPr>
          <w:rFonts w:ascii="Garamond" w:eastAsia="Times New Roman" w:hAnsi="Garamond" w:cs="Times New Roman"/>
          <w:sz w:val="24"/>
          <w:szCs w:val="24"/>
          <w:lang w:eastAsia="bg-BG"/>
        </w:rPr>
        <w:t>С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в ПИ с идентификатор 63238.2.18, с. Руен, местност „Св. Георги", общ. Куклен за собствени потребности.</w:t>
      </w:r>
      <w:r w:rsidR="00190098">
        <w:rPr>
          <w:rFonts w:ascii="Garamond" w:eastAsia="Times New Roman" w:hAnsi="Garamond" w:cs="Times New Roman"/>
          <w:sz w:val="24"/>
          <w:szCs w:val="24"/>
          <w:lang w:eastAsia="bg-BG"/>
        </w:rPr>
        <w:t xml:space="preserve"> В тази връзка за водоснабдяване на </w:t>
      </w:r>
      <w:r w:rsidRPr="00392672">
        <w:rPr>
          <w:rFonts w:ascii="Garamond" w:eastAsia="Times New Roman" w:hAnsi="Garamond" w:cs="Times New Roman"/>
          <w:sz w:val="24"/>
          <w:szCs w:val="24"/>
          <w:lang w:eastAsia="bg-BG"/>
        </w:rPr>
        <w:t>бъдещите сгради се предвижда изграждане на сондажен кладенец, чрез който ще се осигурява необходимото количество вода за битови нужди. Сондажният кладенец ще бъде изграден в съответствие с изискванията на действащото законодателство за водите и след получаване на необходимите разрешителни.</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Електрозахранването на обекта ще се осигурява чрез присъединяване към съществуващата електроразпределителна мрежа в района. За целта ще бъде изградено необходимото електрозахранващо отклонение съгласно условията на съответното електроразпределително дружество.</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Отпадъчните битово-фекални води от сградите ще се събират в водоплът</w:t>
      </w:r>
      <w:r>
        <w:rPr>
          <w:rFonts w:ascii="Garamond" w:eastAsia="Times New Roman" w:hAnsi="Garamond" w:cs="Times New Roman"/>
          <w:sz w:val="24"/>
          <w:szCs w:val="24"/>
          <w:lang w:eastAsia="bg-BG"/>
        </w:rPr>
        <w:t>ни</w:t>
      </w:r>
      <w:r w:rsidRPr="00392672">
        <w:rPr>
          <w:rFonts w:ascii="Garamond" w:eastAsia="Times New Roman" w:hAnsi="Garamond" w:cs="Times New Roman"/>
          <w:sz w:val="24"/>
          <w:szCs w:val="24"/>
          <w:lang w:eastAsia="bg-BG"/>
        </w:rPr>
        <w:t xml:space="preserve"> изгребн</w:t>
      </w:r>
      <w:r>
        <w:rPr>
          <w:rFonts w:ascii="Garamond" w:eastAsia="Times New Roman" w:hAnsi="Garamond" w:cs="Times New Roman"/>
          <w:sz w:val="24"/>
          <w:szCs w:val="24"/>
          <w:lang w:eastAsia="bg-BG"/>
        </w:rPr>
        <w:t>и</w:t>
      </w:r>
      <w:r w:rsidRPr="00392672">
        <w:rPr>
          <w:rFonts w:ascii="Garamond" w:eastAsia="Times New Roman" w:hAnsi="Garamond" w:cs="Times New Roman"/>
          <w:sz w:val="24"/>
          <w:szCs w:val="24"/>
          <w:lang w:eastAsia="bg-BG"/>
        </w:rPr>
        <w:t xml:space="preserve"> ям</w:t>
      </w:r>
      <w:r>
        <w:rPr>
          <w:rFonts w:ascii="Garamond" w:eastAsia="Times New Roman" w:hAnsi="Garamond" w:cs="Times New Roman"/>
          <w:sz w:val="24"/>
          <w:szCs w:val="24"/>
          <w:lang w:eastAsia="bg-BG"/>
        </w:rPr>
        <w:t>и</w:t>
      </w:r>
      <w:r w:rsidRPr="00392672">
        <w:rPr>
          <w:rFonts w:ascii="Garamond" w:eastAsia="Times New Roman" w:hAnsi="Garamond" w:cs="Times New Roman"/>
          <w:sz w:val="24"/>
          <w:szCs w:val="24"/>
          <w:lang w:eastAsia="bg-BG"/>
        </w:rPr>
        <w:t>, разположен</w:t>
      </w:r>
      <w:r>
        <w:rPr>
          <w:rFonts w:ascii="Garamond" w:eastAsia="Times New Roman" w:hAnsi="Garamond" w:cs="Times New Roman"/>
          <w:sz w:val="24"/>
          <w:szCs w:val="24"/>
          <w:lang w:eastAsia="bg-BG"/>
        </w:rPr>
        <w:t>и</w:t>
      </w:r>
      <w:r w:rsidRPr="00392672">
        <w:rPr>
          <w:rFonts w:ascii="Garamond" w:eastAsia="Times New Roman" w:hAnsi="Garamond" w:cs="Times New Roman"/>
          <w:sz w:val="24"/>
          <w:szCs w:val="24"/>
          <w:lang w:eastAsia="bg-BG"/>
        </w:rPr>
        <w:t xml:space="preserve"> в рамките на имот</w:t>
      </w:r>
      <w:r>
        <w:rPr>
          <w:rFonts w:ascii="Garamond" w:eastAsia="Times New Roman" w:hAnsi="Garamond" w:cs="Times New Roman"/>
          <w:sz w:val="24"/>
          <w:szCs w:val="24"/>
          <w:lang w:eastAsia="bg-BG"/>
        </w:rPr>
        <w:t>ите</w:t>
      </w:r>
      <w:r w:rsidRPr="00392672">
        <w:rPr>
          <w:rFonts w:ascii="Garamond" w:eastAsia="Times New Roman" w:hAnsi="Garamond" w:cs="Times New Roman"/>
          <w:sz w:val="24"/>
          <w:szCs w:val="24"/>
          <w:lang w:eastAsia="bg-BG"/>
        </w:rPr>
        <w:t xml:space="preserve"> и изпълнен</w:t>
      </w:r>
      <w:r>
        <w:rPr>
          <w:rFonts w:ascii="Garamond" w:eastAsia="Times New Roman" w:hAnsi="Garamond" w:cs="Times New Roman"/>
          <w:sz w:val="24"/>
          <w:szCs w:val="24"/>
          <w:lang w:eastAsia="bg-BG"/>
        </w:rPr>
        <w:t>и</w:t>
      </w:r>
      <w:r w:rsidRPr="00392672">
        <w:rPr>
          <w:rFonts w:ascii="Garamond" w:eastAsia="Times New Roman" w:hAnsi="Garamond" w:cs="Times New Roman"/>
          <w:sz w:val="24"/>
          <w:szCs w:val="24"/>
          <w:lang w:eastAsia="bg-BG"/>
        </w:rPr>
        <w:t xml:space="preserve"> съгласно действащите нормативни изисквания. При наличие на възможност за бъдещо присъединяване към канализационна мрежа, ще се предвиди такава техническа възможност.</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По време на строителството ще се използват стандартни строителни технологии и материали. Строителните дейности ще се извършват поетапно и ще бъдат с ограничен обхват и продължителност.</w:t>
      </w:r>
    </w:p>
    <w:p w:rsid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Реализацията на инвестиционното предложение няма да доведе до значително натоварване на околната среда. Очакваното въздействие ще бъде локално, краткотрайно и основно свързано със строителните дейности, без съществени негативни последици върху компонентите на околната среда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lastRenderedPageBreak/>
        <w:t xml:space="preserve">По </w:t>
      </w:r>
      <w:r w:rsidRPr="00D914CC">
        <w:rPr>
          <w:rFonts w:ascii="Garamond" w:eastAsia="Times New Roman" w:hAnsi="Garamond" w:cs="Times New Roman"/>
          <w:sz w:val="24"/>
          <w:szCs w:val="24"/>
          <w:lang w:eastAsia="bg-BG"/>
        </w:rPr>
        <w:t>време</w:t>
      </w:r>
      <w:r w:rsidRPr="00D914CC">
        <w:rPr>
          <w:rFonts w:ascii="Garamond" w:eastAsia="Calibri" w:hAnsi="Garamond" w:cs="Times New Roman"/>
          <w:bCs/>
          <w:sz w:val="24"/>
          <w:szCs w:val="24"/>
          <w:lang w:eastAsia="bg-BG"/>
        </w:rPr>
        <w:t xml:space="preserve"> на строителството не се предвижда ползване на водни количества от сондажни</w:t>
      </w:r>
      <w:r w:rsidR="00BE1828">
        <w:rPr>
          <w:rFonts w:ascii="Garamond" w:eastAsia="Calibri" w:hAnsi="Garamond" w:cs="Times New Roman"/>
          <w:bCs/>
          <w:sz w:val="24"/>
          <w:szCs w:val="24"/>
          <w:lang w:eastAsia="bg-BG"/>
        </w:rPr>
        <w:t>я</w:t>
      </w:r>
      <w:r w:rsidRPr="00D914CC">
        <w:rPr>
          <w:rFonts w:ascii="Garamond" w:eastAsia="Calibri" w:hAnsi="Garamond" w:cs="Times New Roman"/>
          <w:bCs/>
          <w:sz w:val="24"/>
          <w:szCs w:val="24"/>
          <w:lang w:eastAsia="bg-BG"/>
        </w:rPr>
        <w:t>т кладен</w:t>
      </w:r>
      <w:r w:rsidR="00BE1828">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Водата </w:t>
      </w:r>
      <w:r w:rsidRPr="00D914CC">
        <w:rPr>
          <w:rFonts w:ascii="Garamond" w:eastAsia="Times New Roman" w:hAnsi="Garamond" w:cs="Times New Roman"/>
          <w:sz w:val="24"/>
          <w:szCs w:val="24"/>
          <w:lang w:eastAsia="bg-BG"/>
        </w:rPr>
        <w:t>за</w:t>
      </w:r>
      <w:r w:rsidRPr="00D914CC">
        <w:rPr>
          <w:rFonts w:ascii="Garamond" w:eastAsia="Calibri" w:hAnsi="Garamond" w:cs="Times New Roman"/>
          <w:bCs/>
          <w:sz w:val="24"/>
          <w:szCs w:val="24"/>
          <w:lang w:eastAsia="bg-BG"/>
        </w:rPr>
        <w:t xml:space="preserve"> питейни нужди ще се осигурява на база сключен абонаментен договор  за доставка на минерална вода и ползване на диспенсери.</w:t>
      </w:r>
    </w:p>
    <w:bookmarkEnd w:id="0"/>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б) взаимовръзка и кумулиране с други съществуващи и/или одобрени инвестиционни предложения</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Предлаганото инвестиционно предложение за вилно строителство в ПИ с идентификатор 63238.2.18, находящ се в землището на с. Руен, местност „Св. Георги“, община Куклен, няма пряка технологична или функционална взаимовръзка с други съществуващи или одобрени инвестиционни предложения в рамките на същия имот.</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Инвестиционното предложение е с ограничен мащаб и включва обособяване на две урегулирани поземлени имоти и изграждане на вилни сгради с ниска степен на застрояване, предназначени за сезонно ползване. Предвидените дейности са с локален характер и не изискват изграждане на мащабна инфраструктура или производствени съоръжения.</w:t>
      </w:r>
    </w:p>
    <w:p w:rsid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 xml:space="preserve">В близост до разглеждания имот се намират основно земеделски земи и единични сгради с вилно или селскостопанско предназначение, характерни за района. </w:t>
      </w:r>
    </w:p>
    <w:p w:rsid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Имотът отстои на 300 метра североизточно от населеното място и на 70 метра северно от стопански двор. Предвид близостта с урбанизираните територии в обхвата на предложението са процедирани имоти 14.221; 14.222; 14.223; 14.224; 14.59 и др. с отредени УПИ за жилищно застрояване.</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Не са известни реализирани или одобрени инвестиционни предложения с промишлен или производствен характер, които да доведат до значително натоварване на околната среда или до съществено кумулиране на въздействия.</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Предвид малкия обем на предвиденото строителство, ограниченото използване на природни ресурси и липсата на значителни емисии в околната среда, не се очаква кумулиране на отрицателни въздействия върху компонентите на околната среда – въздух, води, почви, биоразнообразие и ландшафт.</w:t>
      </w:r>
    </w:p>
    <w:p w:rsidR="00392672" w:rsidRP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Реализацията на инвестиционното предложение няма да доведе до значително увеличаване на транспортния трафик, шумовото натоварване или образуването на отпадъци в района. Дейностите ще бъдат ограничени основно в рамките на имота и ще бъдат съобразени с действащите нормативни изисквания за опазване на околната среда.</w:t>
      </w:r>
    </w:p>
    <w:p w:rsidR="00392672" w:rsidRDefault="00392672"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392672">
        <w:rPr>
          <w:rFonts w:ascii="Garamond" w:eastAsia="Times New Roman" w:hAnsi="Garamond" w:cs="Times New Roman"/>
          <w:sz w:val="24"/>
          <w:szCs w:val="24"/>
          <w:lang w:eastAsia="bg-BG"/>
        </w:rPr>
        <w:t>С оглед на гореизложеното може да се направи заключение, че не се очаква значително кумулативно въздействие в резултат от реализацията на инвестиционното предложение в комбинация с други съществуващи или планирани дейности в района.</w:t>
      </w:r>
    </w:p>
    <w:p w:rsidR="00D914CC" w:rsidRPr="00D914CC" w:rsidRDefault="00D914CC" w:rsidP="00392672">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1A4CB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ще се внесе Заявление с проектна документация в Басейнова Дирекция – Източнобеломорски район – Пловдив.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043995">
        <w:rPr>
          <w:rFonts w:ascii="Garamond" w:eastAsia="Times New Roman" w:hAnsi="Garamond" w:cs="Times New Roman"/>
          <w:sz w:val="24"/>
          <w:szCs w:val="24"/>
          <w:lang w:eastAsia="bg-BG"/>
        </w:rPr>
        <w:t xml:space="preserve">а </w:t>
      </w:r>
      <w:r w:rsidRPr="00D914CC">
        <w:rPr>
          <w:rFonts w:ascii="Garamond" w:eastAsia="Times New Roman" w:hAnsi="Garamond" w:cs="Times New Roman"/>
          <w:sz w:val="24"/>
          <w:szCs w:val="24"/>
          <w:lang w:eastAsia="bg-BG"/>
        </w:rPr>
        <w:t>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Реализацията на инвестиционното предложение за вилно строителство в поземлен имот с идентификатор 63238.2.18, землище на с. Руен, местност „Св. Георги“, ще бъде свързана с ограничено използване на природни ресурси по време на строителството и експлоатацията на обекта.</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lastRenderedPageBreak/>
        <w:t>Земни недра и почви</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По време на строителството ще се извършват ограничени изкопни работи, свързани основно с изграждането на основите на сградите, изгребн</w:t>
      </w:r>
      <w:r>
        <w:rPr>
          <w:rFonts w:ascii="Garamond" w:eastAsia="Times New Roman" w:hAnsi="Garamond" w:cs="Times New Roman"/>
          <w:sz w:val="24"/>
          <w:szCs w:val="24"/>
          <w:lang w:eastAsia="bg-BG"/>
        </w:rPr>
        <w:t>ите</w:t>
      </w:r>
      <w:r w:rsidRPr="00190098">
        <w:rPr>
          <w:rFonts w:ascii="Garamond" w:eastAsia="Times New Roman" w:hAnsi="Garamond" w:cs="Times New Roman"/>
          <w:sz w:val="24"/>
          <w:szCs w:val="24"/>
          <w:lang w:eastAsia="bg-BG"/>
        </w:rPr>
        <w:t xml:space="preserve"> ям</w:t>
      </w:r>
      <w:r>
        <w:rPr>
          <w:rFonts w:ascii="Garamond" w:eastAsia="Times New Roman" w:hAnsi="Garamond" w:cs="Times New Roman"/>
          <w:sz w:val="24"/>
          <w:szCs w:val="24"/>
          <w:lang w:eastAsia="bg-BG"/>
        </w:rPr>
        <w:t>и</w:t>
      </w:r>
      <w:r w:rsidRPr="00190098">
        <w:rPr>
          <w:rFonts w:ascii="Garamond" w:eastAsia="Times New Roman" w:hAnsi="Garamond" w:cs="Times New Roman"/>
          <w:sz w:val="24"/>
          <w:szCs w:val="24"/>
          <w:lang w:eastAsia="bg-BG"/>
        </w:rPr>
        <w:t>, сондажен кладенец и оформяне на прилежащата инфраструктура. Изкопаните земни маси ще бъдат използвани максимално за обратни насипи и вертикална планировка на терена. При необходимост излишните земни маси ще бъдат извозвани до определени от общината места.</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Въздействието върху почвите ще бъде локално и ограничено в рамките на строителната площадка, като след приключване на строителните дейности ще се предвиди възстановяване на терена и озеленяване на свободните площи.</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Води</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По време на строителството ще се използват ограничени количества вода за технологични нужди, включително при приготвяне на строителни разтвори, оросяване на строителната площадка с цел ограничаване на запрашаването и за битови нужди на работниците.</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 xml:space="preserve">По време на експлоатацията </w:t>
      </w:r>
      <w:r>
        <w:rPr>
          <w:rFonts w:ascii="Garamond" w:eastAsia="Times New Roman" w:hAnsi="Garamond" w:cs="Times New Roman"/>
          <w:sz w:val="24"/>
          <w:szCs w:val="24"/>
          <w:lang w:eastAsia="bg-BG"/>
        </w:rPr>
        <w:t>- в</w:t>
      </w:r>
      <w:r w:rsidRPr="00190098">
        <w:rPr>
          <w:rFonts w:ascii="Garamond" w:eastAsia="Times New Roman" w:hAnsi="Garamond" w:cs="Times New Roman"/>
          <w:sz w:val="24"/>
          <w:szCs w:val="24"/>
          <w:lang w:eastAsia="bg-BG"/>
        </w:rPr>
        <w:t xml:space="preserve">одоснабдяването на обектите в района се осъществява от мрежата за обществено водоснабдяване, като обслужващ водопровод е изграден за стопански двор, южно от имота на възложителя. При липса на водоподаване от обществената водопроводна мрежа, </w:t>
      </w:r>
      <w:r>
        <w:rPr>
          <w:rFonts w:ascii="Garamond" w:eastAsia="Times New Roman" w:hAnsi="Garamond" w:cs="Times New Roman"/>
          <w:sz w:val="24"/>
          <w:szCs w:val="24"/>
          <w:lang w:eastAsia="bg-BG"/>
        </w:rPr>
        <w:t>е</w:t>
      </w:r>
      <w:r w:rsidRPr="00190098">
        <w:rPr>
          <w:rFonts w:ascii="Garamond" w:eastAsia="Times New Roman" w:hAnsi="Garamond" w:cs="Times New Roman"/>
          <w:sz w:val="24"/>
          <w:szCs w:val="24"/>
          <w:lang w:eastAsia="bg-BG"/>
        </w:rPr>
        <w:t xml:space="preserve"> предвиден алтернатив</w:t>
      </w:r>
      <w:r>
        <w:rPr>
          <w:rFonts w:ascii="Garamond" w:eastAsia="Times New Roman" w:hAnsi="Garamond" w:cs="Times New Roman"/>
          <w:sz w:val="24"/>
          <w:szCs w:val="24"/>
          <w:lang w:eastAsia="bg-BG"/>
        </w:rPr>
        <w:t>е</w:t>
      </w:r>
      <w:r w:rsidRPr="00190098">
        <w:rPr>
          <w:rFonts w:ascii="Garamond" w:eastAsia="Times New Roman" w:hAnsi="Garamond" w:cs="Times New Roman"/>
          <w:sz w:val="24"/>
          <w:szCs w:val="24"/>
          <w:lang w:eastAsia="bg-BG"/>
        </w:rPr>
        <w:t>н водоизточни</w:t>
      </w:r>
      <w:r>
        <w:rPr>
          <w:rFonts w:ascii="Garamond" w:eastAsia="Times New Roman" w:hAnsi="Garamond" w:cs="Times New Roman"/>
          <w:sz w:val="24"/>
          <w:szCs w:val="24"/>
          <w:lang w:eastAsia="bg-BG"/>
        </w:rPr>
        <w:t>к</w:t>
      </w:r>
      <w:r w:rsidRPr="00190098">
        <w:rPr>
          <w:rFonts w:ascii="Garamond" w:eastAsia="Times New Roman" w:hAnsi="Garamond" w:cs="Times New Roman"/>
          <w:sz w:val="24"/>
          <w:szCs w:val="24"/>
          <w:lang w:eastAsia="bg-BG"/>
        </w:rPr>
        <w:t xml:space="preserve"> — сондаж</w:t>
      </w:r>
      <w:r>
        <w:rPr>
          <w:rFonts w:ascii="Garamond" w:eastAsia="Times New Roman" w:hAnsi="Garamond" w:cs="Times New Roman"/>
          <w:sz w:val="24"/>
          <w:szCs w:val="24"/>
          <w:lang w:eastAsia="bg-BG"/>
        </w:rPr>
        <w:t>е</w:t>
      </w:r>
      <w:r w:rsidRPr="00190098">
        <w:rPr>
          <w:rFonts w:ascii="Garamond" w:eastAsia="Times New Roman" w:hAnsi="Garamond" w:cs="Times New Roman"/>
          <w:sz w:val="24"/>
          <w:szCs w:val="24"/>
          <w:lang w:eastAsia="bg-BG"/>
        </w:rPr>
        <w:t>н кладен</w:t>
      </w:r>
      <w:r>
        <w:rPr>
          <w:rFonts w:ascii="Garamond" w:eastAsia="Times New Roman" w:hAnsi="Garamond" w:cs="Times New Roman"/>
          <w:sz w:val="24"/>
          <w:szCs w:val="24"/>
          <w:lang w:eastAsia="bg-BG"/>
        </w:rPr>
        <w:t>е</w:t>
      </w:r>
      <w:r w:rsidRPr="00190098">
        <w:rPr>
          <w:rFonts w:ascii="Garamond" w:eastAsia="Times New Roman" w:hAnsi="Garamond" w:cs="Times New Roman"/>
          <w:sz w:val="24"/>
          <w:szCs w:val="24"/>
          <w:lang w:eastAsia="bg-BG"/>
        </w:rPr>
        <w:t>ц, с дълбочина 25 м. Водата ще се обеззаразява с UV лампа и ще се използва за битови нужди. За питейни нужди ще се доставя бутилирана вода. Битово-фекалните отпадъчни води ще се събират в безотточни бетонови ями. Дъждовните води ще се оттичат към зелените площи в имота..</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Очакваното потребление на вода ще бъде сравнително малко и ще бъде свързано единствено с битово ползване, характерно за вилно строителство със сезонно обитаване.</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Биологично разнообразие</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Реализацията на инвестиционното предложение няма да доведе до съществено въздействие върху биологичното разнообразие в района. В рамките на имота не се предвижда унищожаване на значителни площи естествена растителност.</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Строителните дейности ще бъдат ограничени в границите на имота, като ще се запази максимално съществуващата тревна и храстова растителност. След приключване на строителството ще се извърши озеленяване на свободните площи, което ще допринесе за възстановяване на ландшафта и подобряване на естетическия вид на терена.</w:t>
      </w:r>
    </w:p>
    <w:p w:rsidR="00554740" w:rsidRPr="00554740" w:rsidRDefault="00190098"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Инвестиционното намерение е съгласувано с </w:t>
      </w:r>
      <w:r w:rsidR="00A04BBF" w:rsidRPr="00A04BBF">
        <w:rPr>
          <w:rFonts w:ascii="Garamond" w:eastAsia="Times New Roman" w:hAnsi="Garamond" w:cs="Times New Roman"/>
          <w:sz w:val="24"/>
          <w:szCs w:val="24"/>
          <w:lang w:eastAsia="bg-BG"/>
        </w:rPr>
        <w:t xml:space="preserve"> БД ИБР</w:t>
      </w:r>
      <w:r>
        <w:rPr>
          <w:rFonts w:ascii="Garamond" w:eastAsia="Times New Roman" w:hAnsi="Garamond" w:cs="Times New Roman"/>
          <w:sz w:val="24"/>
          <w:szCs w:val="24"/>
          <w:lang w:eastAsia="bg-BG"/>
        </w:rPr>
        <w:t xml:space="preserve">, които </w:t>
      </w:r>
      <w:r w:rsidR="00A04BBF" w:rsidRPr="00A04BBF">
        <w:rPr>
          <w:rFonts w:ascii="Garamond" w:eastAsia="Times New Roman" w:hAnsi="Garamond" w:cs="Times New Roman"/>
          <w:sz w:val="24"/>
          <w:szCs w:val="24"/>
          <w:lang w:eastAsia="bg-BG"/>
        </w:rPr>
        <w:t>изразяват</w:t>
      </w:r>
      <w:r>
        <w:rPr>
          <w:rFonts w:ascii="Garamond" w:eastAsia="Times New Roman" w:hAnsi="Garamond" w:cs="Times New Roman"/>
          <w:sz w:val="24"/>
          <w:szCs w:val="24"/>
          <w:lang w:eastAsia="bg-BG"/>
        </w:rPr>
        <w:t xml:space="preserve"> становище</w:t>
      </w:r>
      <w:r w:rsidR="00A04BBF" w:rsidRPr="00A04BBF">
        <w:rPr>
          <w:rFonts w:ascii="Garamond" w:eastAsia="Times New Roman" w:hAnsi="Garamond" w:cs="Times New Roman"/>
          <w:sz w:val="24"/>
          <w:szCs w:val="24"/>
          <w:lang w:eastAsia="bg-BG"/>
        </w:rPr>
        <w:t>, че ИП е допустимо от гледна точка на ГУРБ (2022-2027г.) и ГУРН (2022-2027г.) на ИБР, Закона за водите и подзаконовите актове към него</w:t>
      </w:r>
      <w:r w:rsidR="00554740">
        <w:rPr>
          <w:rFonts w:ascii="Garamond" w:eastAsia="Times New Roman" w:hAnsi="Garamond" w:cs="Times New Roman"/>
          <w:sz w:val="24"/>
          <w:szCs w:val="24"/>
          <w:lang w:eastAsia="bg-BG"/>
        </w:rPr>
        <w:t>,</w:t>
      </w:r>
      <w:r w:rsidR="00554740" w:rsidRPr="00554740">
        <w:t xml:space="preserve"> </w:t>
      </w:r>
      <w:r w:rsidR="00554740" w:rsidRPr="00554740">
        <w:rPr>
          <w:rFonts w:ascii="Garamond" w:eastAsia="Times New Roman" w:hAnsi="Garamond" w:cs="Times New Roman"/>
          <w:sz w:val="24"/>
          <w:szCs w:val="24"/>
          <w:lang w:eastAsia="bg-BG"/>
        </w:rPr>
        <w:t xml:space="preserve">при </w:t>
      </w:r>
      <w:r w:rsidR="00554740">
        <w:rPr>
          <w:rFonts w:ascii="Garamond" w:eastAsia="Times New Roman" w:hAnsi="Garamond" w:cs="Times New Roman"/>
          <w:sz w:val="24"/>
          <w:szCs w:val="24"/>
          <w:lang w:eastAsia="bg-BG"/>
        </w:rPr>
        <w:t>с</w:t>
      </w:r>
      <w:r w:rsidR="00554740" w:rsidRPr="00554740">
        <w:rPr>
          <w:rFonts w:ascii="Garamond" w:eastAsia="Times New Roman" w:hAnsi="Garamond" w:cs="Times New Roman"/>
          <w:sz w:val="24"/>
          <w:szCs w:val="24"/>
          <w:lang w:eastAsia="bg-BG"/>
        </w:rPr>
        <w:t>пазване на  условия:</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 xml:space="preserve">  Да не се допуска замърсяване на повърхностното и подземно водни тела от дейностите по реализиране и експлоатация на ИП.</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Присъединяване към водопроводната мрежа на населеното място да се извърши съгласно изискванията на действащия за територията Вик оператор и в съответствие с разпоредбите на Наредба jf2 4 от 14 септември 2004 г. за условията и реда за присъединяване на потребителите и за ползване на водоснабдителните и канализационните системи.</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С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(съгласно чл. 52 от Наредба У2 1/10.10.2007 г.) в ПИ с идентификатор 63238.2.18, с. Руен, местност „Св. Георги”, за собствени потребности.</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При изграждане на водовземно съоръжение, изхвърлянето на промивна течност и битови отпадъци да става на определените за целта места.</w:t>
      </w:r>
    </w:p>
    <w:p w:rsid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lastRenderedPageBreak/>
        <w:t>•</w:t>
      </w:r>
      <w:r w:rsidRPr="00190098">
        <w:rPr>
          <w:rFonts w:ascii="Garamond" w:eastAsia="Times New Roman" w:hAnsi="Garamond" w:cs="Times New Roman"/>
          <w:sz w:val="24"/>
          <w:szCs w:val="24"/>
          <w:lang w:eastAsia="bg-BG"/>
        </w:rPr>
        <w:tab/>
        <w:t>В процедурата по съгласуване на ПУП, като част от документите за процедиране и одобряване, е необходимо представяне на положително становище от БД ИБР за възможността в имота, да бъде изградено водовземно съоръжение от подземни води за задоволяване на собствени потребности на гражданите - физически лица.</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Съоръжението за водовземане с цел задоволяване на собствените потребности от вода на гражданите, да не се използва като съоръжение за самостоятелно питейно-битово водоснабдяване по смисъла на Закона за водите.</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жилищни сгради), подлежи на уведомителен режим съгласно чл. 44, ал. 4 от ЗВ, вр. чл.117, т. 1 от Наредба MI/ 10.10.2007 г. и при условията на чл. 43, ал. 2 от ЗВ и при доказване със становище на съответната община, че новообразуваното УПИ, предмет на ИП, попада в границите на населеното място или селищно образувание по смисъла на ЗУТ. Съгласно изключенията на чл. 44, ал. 1, т. I от ЗВ, разрешително за водовземане не се изисква в случаите по чл. 43, ал. 2 от ЗВ.</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разрешително за водовземане и/или за ползване на воден обект се издава на юридически лица и на еднолични търговци (чл. 50, ал. З, т. 1 от ЗВ).</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За формиращите се битово-фекални отпадъчни води да се изградят водоплътни изгребни ями, отговарящи на техническите, санитарно-хигиенните и екологичните изисквания съгласно Закона за устройство на територията (ЗУТ), като се осигури периодичното им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w:t>
      </w:r>
      <w:r w:rsidRPr="00190098">
        <w:rPr>
          <w:rFonts w:ascii="Garamond" w:eastAsia="Times New Roman" w:hAnsi="Garamond" w:cs="Times New Roman"/>
          <w:sz w:val="24"/>
          <w:szCs w:val="24"/>
          <w:lang w:eastAsia="bg-BG"/>
        </w:rPr>
        <w:tab/>
        <w:t>Да не се допуска включването на отпадъчни води с характер различен от битово-фекални във водоплътната изгребна яма.</w:t>
      </w:r>
    </w:p>
    <w:p w:rsidR="00190098" w:rsidRP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Заключение</w:t>
      </w:r>
    </w:p>
    <w:p w:rsidR="00190098" w:rsidRDefault="00190098" w:rsidP="00190098">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190098">
        <w:rPr>
          <w:rFonts w:ascii="Garamond" w:eastAsia="Times New Roman" w:hAnsi="Garamond" w:cs="Times New Roman"/>
          <w:sz w:val="24"/>
          <w:szCs w:val="24"/>
          <w:lang w:eastAsia="bg-BG"/>
        </w:rPr>
        <w:t>Използването на природни ресурси при реализацията на инвестиционното предложение ще бъде ограничено и съобразено с мащаба на предвиденото вилно строителство. Не се предвижда интензивно използване на земни недра, водни ресурси или биологични ресурси. Очакваното въздействие върху компонентите на околната среда ще бъде локално, краткотрайно и обратимо. 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p>
    <w:p w:rsidR="00190098" w:rsidRPr="00367675" w:rsidRDefault="00190098"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Реализацията на инвестиционното предложение за вилно строителство в поземлен имот с идентификатор 63238.2.18, землище на с. Руен, местност „Св. Георги“, ще доведе до образуване на отпадъци както по време на строителството, така и по време на експлоатацията на обекта. Количествата на генерираните отпадъци ще бъдат сравнително малки и характерни за малък строителен обект и вилно ползване.</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Отпадъци по време на строителството</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lastRenderedPageBreak/>
        <w:t>По време на строителните дейности ще се образуват основно неопасни строителни отпадъци, като:</w:t>
      </w:r>
    </w:p>
    <w:p w:rsidR="00B97450" w:rsidRPr="00B97450"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изкопни земни маси</w:t>
      </w:r>
    </w:p>
    <w:p w:rsidR="00B97450" w:rsidRPr="00B97450"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бетонни и тухлени отпадъци</w:t>
      </w:r>
    </w:p>
    <w:p w:rsidR="00B97450" w:rsidRPr="00B97450"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дървесни отпадъци</w:t>
      </w:r>
    </w:p>
    <w:p w:rsidR="00B97450" w:rsidRPr="00B97450"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метални отпадъци</w:t>
      </w:r>
    </w:p>
    <w:p w:rsidR="00B97450" w:rsidRPr="00B97450" w:rsidRDefault="00B97450" w:rsidP="00B97450">
      <w:pPr>
        <w:pStyle w:val="a9"/>
        <w:numPr>
          <w:ilvl w:val="0"/>
          <w:numId w:val="11"/>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опаковки от строителни материали (хартия, пластмаса, фолио)</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Изкопните земни маси ще бъдат използвани максимално за обратни насипи, вертикална планировка и оформяне на терена в рамките на имота. При наличие на излишни количества те ще бъдат транспортирани до определени от общината места.</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Строителните отпадъци ще се събират разделно на площадката и ще се предават на фирми, притежаващи съответните разрешителни за транспортиране и третиране на отпадъци, съгласно изискванията на Закона за управление на отпадъците.</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Очакваните количества строителни отпадъци са ограничени и ще бъдат съобразени с мащаба на предвиденото строителство.</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Отпадъци по време на експлоатацията</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По време на експлоатацията на вилните сгради ще се образуват основно битови отпадъци, характерни за жилищно ползване, като:</w:t>
      </w:r>
    </w:p>
    <w:p w:rsidR="00B97450" w:rsidRPr="00B97450"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хранителни отпадъци</w:t>
      </w:r>
    </w:p>
    <w:p w:rsidR="00B97450" w:rsidRPr="00B97450"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хартиени и картонени отпадъци</w:t>
      </w:r>
    </w:p>
    <w:p w:rsidR="00B97450" w:rsidRPr="00B97450"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пластмасови опаковки</w:t>
      </w:r>
    </w:p>
    <w:p w:rsidR="00B97450" w:rsidRPr="00B97450" w:rsidRDefault="00B97450" w:rsidP="00B97450">
      <w:pPr>
        <w:pStyle w:val="a9"/>
        <w:numPr>
          <w:ilvl w:val="0"/>
          <w:numId w:val="12"/>
        </w:numPr>
        <w:tabs>
          <w:tab w:val="left" w:pos="142"/>
          <w:tab w:val="left" w:pos="567"/>
          <w:tab w:val="left" w:pos="993"/>
        </w:tabs>
        <w:autoSpaceDE w:val="0"/>
        <w:autoSpaceDN w:val="0"/>
        <w:adjustRightInd w:val="0"/>
        <w:spacing w:after="0" w:line="271" w:lineRule="auto"/>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стъклени отпадъци</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Количеството на генерираните битови отпадъци ще бъде сравнително малко и ще зависи от броя на ползвателите на сградите и сезонния характер на обитаване</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Битовите отпадъци ще се събират в съдове за смет и ще се извозват от организираната система за сметосъбиране и сметоизвозване на община Куклен.</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Отпадъчни води</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По време на строителството ще се генерират незначителни количества битово-фекални отпадъчни води, свързани с обслужването на работниците на строителната площадка. При необходимост ще се използват мобилни санитарни съоръжения.</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По време на експлоатацията на обекта ще се образуват битово-фекални отпадъчни води от санитарните помещения на вилните сгради. Тези води ще се отвеждат към водоплът</w:t>
      </w:r>
      <w:r>
        <w:rPr>
          <w:rFonts w:ascii="Garamond" w:eastAsia="Times New Roman" w:hAnsi="Garamond" w:cs="Times New Roman"/>
          <w:sz w:val="24"/>
          <w:szCs w:val="24"/>
          <w:lang w:eastAsia="bg-BG"/>
        </w:rPr>
        <w:t>ни</w:t>
      </w:r>
      <w:r w:rsidRPr="00B97450">
        <w:rPr>
          <w:rFonts w:ascii="Garamond" w:eastAsia="Times New Roman" w:hAnsi="Garamond" w:cs="Times New Roman"/>
          <w:sz w:val="24"/>
          <w:szCs w:val="24"/>
          <w:lang w:eastAsia="bg-BG"/>
        </w:rPr>
        <w:t xml:space="preserve"> изгребн</w:t>
      </w:r>
      <w:r>
        <w:rPr>
          <w:rFonts w:ascii="Garamond" w:eastAsia="Times New Roman" w:hAnsi="Garamond" w:cs="Times New Roman"/>
          <w:sz w:val="24"/>
          <w:szCs w:val="24"/>
          <w:lang w:eastAsia="bg-BG"/>
        </w:rPr>
        <w:t>и</w:t>
      </w:r>
      <w:r w:rsidRPr="00B97450">
        <w:rPr>
          <w:rFonts w:ascii="Garamond" w:eastAsia="Times New Roman" w:hAnsi="Garamond" w:cs="Times New Roman"/>
          <w:sz w:val="24"/>
          <w:szCs w:val="24"/>
          <w:lang w:eastAsia="bg-BG"/>
        </w:rPr>
        <w:t xml:space="preserve"> </w:t>
      </w:r>
      <w:r>
        <w:rPr>
          <w:rFonts w:ascii="Garamond" w:eastAsia="Times New Roman" w:hAnsi="Garamond" w:cs="Times New Roman"/>
          <w:sz w:val="24"/>
          <w:szCs w:val="24"/>
          <w:lang w:eastAsia="bg-BG"/>
        </w:rPr>
        <w:t>ями</w:t>
      </w:r>
      <w:r w:rsidRPr="00B97450">
        <w:rPr>
          <w:rFonts w:ascii="Garamond" w:eastAsia="Times New Roman" w:hAnsi="Garamond" w:cs="Times New Roman"/>
          <w:sz w:val="24"/>
          <w:szCs w:val="24"/>
          <w:lang w:eastAsia="bg-BG"/>
        </w:rPr>
        <w:t>, разположен</w:t>
      </w:r>
      <w:r>
        <w:rPr>
          <w:rFonts w:ascii="Garamond" w:eastAsia="Times New Roman" w:hAnsi="Garamond" w:cs="Times New Roman"/>
          <w:sz w:val="24"/>
          <w:szCs w:val="24"/>
          <w:lang w:eastAsia="bg-BG"/>
        </w:rPr>
        <w:t>и</w:t>
      </w:r>
      <w:r w:rsidRPr="00B97450">
        <w:rPr>
          <w:rFonts w:ascii="Garamond" w:eastAsia="Times New Roman" w:hAnsi="Garamond" w:cs="Times New Roman"/>
          <w:sz w:val="24"/>
          <w:szCs w:val="24"/>
          <w:lang w:eastAsia="bg-BG"/>
        </w:rPr>
        <w:t xml:space="preserve"> в рамките на имота и изградено съгласно действащите нормативни изисквания.</w:t>
      </w:r>
    </w:p>
    <w:p w:rsidR="00B97450" w:rsidRP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Изгребн</w:t>
      </w:r>
      <w:r>
        <w:rPr>
          <w:rFonts w:ascii="Garamond" w:eastAsia="Times New Roman" w:hAnsi="Garamond" w:cs="Times New Roman"/>
          <w:sz w:val="24"/>
          <w:szCs w:val="24"/>
          <w:lang w:eastAsia="bg-BG"/>
        </w:rPr>
        <w:t>ите</w:t>
      </w:r>
      <w:r w:rsidRPr="00B97450">
        <w:rPr>
          <w:rFonts w:ascii="Garamond" w:eastAsia="Times New Roman" w:hAnsi="Garamond" w:cs="Times New Roman"/>
          <w:sz w:val="24"/>
          <w:szCs w:val="24"/>
          <w:lang w:eastAsia="bg-BG"/>
        </w:rPr>
        <w:t xml:space="preserve"> ям</w:t>
      </w:r>
      <w:r>
        <w:rPr>
          <w:rFonts w:ascii="Garamond" w:eastAsia="Times New Roman" w:hAnsi="Garamond" w:cs="Times New Roman"/>
          <w:sz w:val="24"/>
          <w:szCs w:val="24"/>
          <w:lang w:eastAsia="bg-BG"/>
        </w:rPr>
        <w:t>и</w:t>
      </w:r>
      <w:r w:rsidRPr="00B97450">
        <w:rPr>
          <w:rFonts w:ascii="Garamond" w:eastAsia="Times New Roman" w:hAnsi="Garamond" w:cs="Times New Roman"/>
          <w:sz w:val="24"/>
          <w:szCs w:val="24"/>
          <w:lang w:eastAsia="bg-BG"/>
        </w:rPr>
        <w:t xml:space="preserve"> ще се обслужва</w:t>
      </w:r>
      <w:r>
        <w:rPr>
          <w:rFonts w:ascii="Garamond" w:eastAsia="Times New Roman" w:hAnsi="Garamond" w:cs="Times New Roman"/>
          <w:sz w:val="24"/>
          <w:szCs w:val="24"/>
          <w:lang w:eastAsia="bg-BG"/>
        </w:rPr>
        <w:t>т</w:t>
      </w:r>
      <w:r w:rsidRPr="00B97450">
        <w:rPr>
          <w:rFonts w:ascii="Garamond" w:eastAsia="Times New Roman" w:hAnsi="Garamond" w:cs="Times New Roman"/>
          <w:sz w:val="24"/>
          <w:szCs w:val="24"/>
          <w:lang w:eastAsia="bg-BG"/>
        </w:rPr>
        <w:t xml:space="preserve"> периодично от специализирана фирма, която ще транспортира отпадъчните води до съответното пречиствателно съоръжение.</w:t>
      </w:r>
    </w:p>
    <w:p w:rsid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B97450">
        <w:rPr>
          <w:rFonts w:ascii="Garamond" w:eastAsia="Times New Roman" w:hAnsi="Garamond" w:cs="Times New Roman"/>
          <w:sz w:val="24"/>
          <w:szCs w:val="24"/>
          <w:lang w:eastAsia="bg-BG"/>
        </w:rPr>
        <w:t>Генерираните отпадъци и отпадъчни води при реализацията на инвестиционното предложение ще бъдат в малки количества и характерни за малък обект с вилно предназначение. При спазване на нормативните изисквания за управление на отпадъците и експлоатация на санитарните съоръжения не се очаква значително отрицателно въздействие върху компонентите на околната среда.</w:t>
      </w:r>
      <w:r w:rsidR="00D914CC" w:rsidRPr="00D914CC">
        <w:rPr>
          <w:rFonts w:ascii="Garamond" w:eastAsia="Times New Roman" w:hAnsi="Garamond" w:cs="Times New Roman"/>
          <w:b/>
          <w:sz w:val="24"/>
          <w:szCs w:val="24"/>
          <w:lang w:eastAsia="bg-BG"/>
        </w:rPr>
        <w:t xml:space="preserve"> </w:t>
      </w:r>
    </w:p>
    <w:p w:rsid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p>
    <w:p w:rsidR="00B97450" w:rsidRDefault="00B97450"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p>
    <w:p w:rsidR="00D914CC" w:rsidRPr="00D914CC" w:rsidRDefault="00D914CC" w:rsidP="00B97450">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 замърсяване и вредно въздействие; дискомфорт на околната среда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lastRenderedPageBreak/>
        <w:t>Реализацията на инвестиционното предложение за вилно строителство в поземлен имот с идентификатор 63238.2.18, землище на с. Руен, местност „Св. Георги“, може да доведе до ограничени и краткотрайни въздействия върху околната среда, основно по време на строителните дейности. Тези въздействия са характерни за малки строителни обекти и не се очаква да окажат съществено негативно влияние върху компонентите на околната среда.</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Въздействие върху атмосферния въздух</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По време на строителството е възможно временно увеличаване на запрашаването на въздуха, причинено от изкопни работи, движение на строителна техника и транспортиране на строителни материали. Това въздействие ще бъде краткотрайно и локално, ограничено в рамките на строителната площадка.</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За намаляване на запрашаването при необходимост ще се извършва оросяване на терена и строителните пътища, както и своевременно почистване на строителната площадка.</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По време на експлоатацията на обекта не се очакват значителни емисии на замърсители в атмосферния въздух, тъй като предвиденото използване е за вилно и сезонно обитаване.</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Шум и вибрации</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По време на строителството ще се генерира шум от използваната строителна техника и транспортни средства. Този шум ще бъде временен и ограничен във времето, като строителните дейности ще се извършват в рамките на установеното работно време.</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По време на експлоатацията на обекта не се очаква съществено шумово натоварване, тъй като сградите ще се използват за жилищни и рекреационни цели.</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Въздействие върху почвите</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Въздействието върху почвите ще бъде ограничено основно до зоната на строителната площадка и ще бъде свързано с извършването на изкопни работи и временно складиране на строителни материали.</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След приключване на строителството ще се извърши възстановяване на терена и озеленяване на свободните площи, което ще допринесе за минимизиране на въздействието върху почвите.</w:t>
      </w:r>
    </w:p>
    <w:p w:rsid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Въздействие върху водите</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 xml:space="preserve">ИП попада в обхвата на подземно водно тяло с код BG3G00000Pt050 — „Пукнатинни води - Централно Родопски комплекс“. Подземните водни тела са определени като зони за защита на водите, съгласно чл. 119а, ал. 1, т. 1 от ЗВ. В подземните водни тела има определени зони за защита на водите по чл. 119а, ал. 1, т. З, буква „а” от ЗВ. ИП попада в уязвима зона за защита на водите, включена в Раздел З, точка 3.3.1 от ПУРБ на ИБР и не попада в пояси на СОЗ, опредени съгласно Наредба </w:t>
      </w:r>
      <w:r>
        <w:rPr>
          <w:rFonts w:ascii="Garamond" w:eastAsia="Times New Roman" w:hAnsi="Garamond" w:cs="Times New Roman"/>
          <w:sz w:val="24"/>
          <w:szCs w:val="24"/>
          <w:lang w:eastAsia="bg-BG"/>
        </w:rPr>
        <w:t>№</w:t>
      </w:r>
      <w:r w:rsidRPr="00B97450">
        <w:rPr>
          <w:rFonts w:ascii="Garamond" w:eastAsia="Times New Roman" w:hAnsi="Garamond" w:cs="Times New Roman"/>
          <w:sz w:val="24"/>
          <w:szCs w:val="24"/>
          <w:lang w:eastAsia="bg-BG"/>
        </w:rPr>
        <w:t xml:space="preserve"> З от 16.10.200</w:t>
      </w:r>
      <w:r>
        <w:rPr>
          <w:rFonts w:ascii="Garamond" w:eastAsia="Times New Roman" w:hAnsi="Garamond" w:cs="Times New Roman"/>
          <w:sz w:val="24"/>
          <w:szCs w:val="24"/>
          <w:lang w:eastAsia="bg-BG"/>
        </w:rPr>
        <w:t>0</w:t>
      </w:r>
      <w:r w:rsidRPr="00B97450">
        <w:rPr>
          <w:rFonts w:ascii="Garamond" w:eastAsia="Times New Roman" w:hAnsi="Garamond" w:cs="Times New Roman"/>
          <w:sz w:val="24"/>
          <w:szCs w:val="24"/>
          <w:lang w:eastAsia="bg-BG"/>
        </w:rPr>
        <w:t xml:space="preserve">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питейни и хигиенни нужди. ИП попада в границите на водосбора на повърхностно водно тяло с код BG3MA500R103 — „р. Чепеларска река от гр. Асеновград до устие и Крумовски колектор” и не попада в зони за защита (33) на водите по чл. 119а, ал. 1, т. 1 (повърхностни води), т. 2, т. 4 и т. 5 от ЗВ. ИП попада в чувствителна зона по чл. 1 19а, ал. 1, т. З, буква „6” от ЗВ, описана в Раздел З от ПУРБ на ИБР.</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ИП не попада в зоните, които могат да бъдат наводнени съобразно картите на районите под заплаха от наводнения, при сценариите, посочени в чл. 146е, ал. 1 от ЗВ за район със значителен потенциален риск от наводнения (РЗПРН) от определените РЗПРН в ПУРН на ИБР 2022-2027 г.</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По време на строителството не се очаква замърсяване на повърхностните и подземните води, при условие че строителните дейности се извършват при спазване на нормативните изисквания и добрите строителни практики.</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 xml:space="preserve">По време на експлоатацията </w:t>
      </w:r>
      <w:r w:rsidRPr="00B97450">
        <w:rPr>
          <w:rFonts w:ascii="Garamond" w:eastAsia="Times New Roman" w:hAnsi="Garamond" w:cs="Times New Roman"/>
          <w:sz w:val="24"/>
          <w:szCs w:val="24"/>
          <w:lang w:eastAsia="bg-BG"/>
        </w:rPr>
        <w:lastRenderedPageBreak/>
        <w:t>битово-фекалните отпадъчни води ще се събират в водоплътн</w:t>
      </w:r>
      <w:r>
        <w:rPr>
          <w:rFonts w:ascii="Garamond" w:eastAsia="Times New Roman" w:hAnsi="Garamond" w:cs="Times New Roman"/>
          <w:sz w:val="24"/>
          <w:szCs w:val="24"/>
          <w:lang w:eastAsia="bg-BG"/>
        </w:rPr>
        <w:t>и</w:t>
      </w:r>
      <w:r w:rsidRPr="00B97450">
        <w:rPr>
          <w:rFonts w:ascii="Garamond" w:eastAsia="Times New Roman" w:hAnsi="Garamond" w:cs="Times New Roman"/>
          <w:sz w:val="24"/>
          <w:szCs w:val="24"/>
          <w:lang w:eastAsia="bg-BG"/>
        </w:rPr>
        <w:t xml:space="preserve"> изгребн</w:t>
      </w:r>
      <w:r>
        <w:rPr>
          <w:rFonts w:ascii="Garamond" w:eastAsia="Times New Roman" w:hAnsi="Garamond" w:cs="Times New Roman"/>
          <w:sz w:val="24"/>
          <w:szCs w:val="24"/>
          <w:lang w:eastAsia="bg-BG"/>
        </w:rPr>
        <w:t>и</w:t>
      </w:r>
      <w:r w:rsidRPr="00B97450">
        <w:rPr>
          <w:rFonts w:ascii="Garamond" w:eastAsia="Times New Roman" w:hAnsi="Garamond" w:cs="Times New Roman"/>
          <w:sz w:val="24"/>
          <w:szCs w:val="24"/>
          <w:lang w:eastAsia="bg-BG"/>
        </w:rPr>
        <w:t xml:space="preserve"> ям</w:t>
      </w:r>
      <w:r>
        <w:rPr>
          <w:rFonts w:ascii="Garamond" w:eastAsia="Times New Roman" w:hAnsi="Garamond" w:cs="Times New Roman"/>
          <w:sz w:val="24"/>
          <w:szCs w:val="24"/>
          <w:lang w:eastAsia="bg-BG"/>
        </w:rPr>
        <w:t>и</w:t>
      </w:r>
      <w:r w:rsidRPr="00B97450">
        <w:rPr>
          <w:rFonts w:ascii="Garamond" w:eastAsia="Times New Roman" w:hAnsi="Garamond" w:cs="Times New Roman"/>
          <w:sz w:val="24"/>
          <w:szCs w:val="24"/>
          <w:lang w:eastAsia="bg-BG"/>
        </w:rPr>
        <w:t>, което ще предотврати замърсяване на почвите и подземните води.</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Дискомфорт за околната среда и населението</w:t>
      </w:r>
    </w:p>
    <w:p w:rsidR="00B97450" w:rsidRPr="00B97450"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Възможният дискомфорт за околната среда ще бъде свързан основно със строителните дейности и ще се изразява в:</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временен шум от строителна техника</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краткотрайно запрашаване</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движение на транспортни средства</w:t>
      </w:r>
      <w:r>
        <w:rPr>
          <w:rFonts w:ascii="Garamond" w:eastAsia="Times New Roman" w:hAnsi="Garamond" w:cs="Times New Roman"/>
          <w:sz w:val="24"/>
          <w:szCs w:val="24"/>
          <w:lang w:eastAsia="bg-BG"/>
        </w:rPr>
        <w:t xml:space="preserve">.  </w:t>
      </w:r>
      <w:r w:rsidRPr="00B97450">
        <w:rPr>
          <w:rFonts w:ascii="Garamond" w:eastAsia="Times New Roman" w:hAnsi="Garamond" w:cs="Times New Roman"/>
          <w:sz w:val="24"/>
          <w:szCs w:val="24"/>
          <w:lang w:eastAsia="bg-BG"/>
        </w:rPr>
        <w:t>Тези въздействия ще бъдат локални, временни и обратими. Предвид разположението на имота извън урбанизираната територия и малкия мащаб на предвиденото строителство, не се очаква значителен дискомфорт за населението или околната среда.</w:t>
      </w:r>
    </w:p>
    <w:p w:rsidR="00D914CC" w:rsidRPr="00D914CC" w:rsidRDefault="00B97450" w:rsidP="00B97450">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B97450">
        <w:rPr>
          <w:rFonts w:ascii="Garamond" w:eastAsia="Times New Roman" w:hAnsi="Garamond" w:cs="Times New Roman"/>
          <w:sz w:val="24"/>
          <w:szCs w:val="24"/>
          <w:lang w:eastAsia="bg-BG"/>
        </w:rPr>
        <w:t>Очакваното въздействие върху околната среда при реализацията на инвестиционното предложение ще бъде ограничено по обхват, краткотрайно и обратимо, без съществен риск от трайно замърсяване на компонентите на околната среда.</w:t>
      </w:r>
      <w:r w:rsidR="00D914CC" w:rsidRPr="00D914CC">
        <w:rPr>
          <w:rFonts w:ascii="Garamond" w:eastAsia="Times New Roman" w:hAnsi="Garamond" w:cs="Times New Roman"/>
          <w:sz w:val="24"/>
          <w:szCs w:val="24"/>
          <w:lang w:eastAsia="bg-BG"/>
        </w:rPr>
        <w:t>.</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изпълнение на инвестиционното намерение съществува минимална вероятност от възникване на трудови инцидент.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D914CC" w:rsidRPr="00D914CC" w:rsidRDefault="00CE0800"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Съгласно ч</w:t>
      </w:r>
      <w:r w:rsidR="00D914CC" w:rsidRPr="00D914CC">
        <w:rPr>
          <w:rFonts w:ascii="Garamond" w:eastAsia="Times New Roman" w:hAnsi="Garamond" w:cs="Times New Roman"/>
          <w:sz w:val="24"/>
          <w:szCs w:val="24"/>
          <w:lang w:eastAsia="bg-BG"/>
        </w:rPr>
        <w:t>л.</w:t>
      </w:r>
      <w:r w:rsidR="00D914CC" w:rsidRPr="002A2800">
        <w:rPr>
          <w:rFonts w:ascii="Garamond" w:eastAsia="Times New Roman" w:hAnsi="Garamond" w:cs="Times New Roman"/>
          <w:sz w:val="24"/>
          <w:szCs w:val="24"/>
          <w:lang w:eastAsia="bg-BG"/>
        </w:rPr>
        <w:t xml:space="preserve"> </w:t>
      </w:r>
      <w:r w:rsidR="00D914CC" w:rsidRPr="00D914CC">
        <w:rPr>
          <w:rFonts w:ascii="Garamond" w:eastAsia="Times New Roman" w:hAnsi="Garamond"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Задължителен начален и периодичен инструктаж;</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ползване на работно облекло и лични предпазни средства;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w:t>
      </w:r>
      <w:r w:rsidRPr="00D914CC">
        <w:rPr>
          <w:rFonts w:ascii="Garamond" w:eastAsia="Times New Roman" w:hAnsi="Garamond" w:cs="Times New Roman"/>
          <w:sz w:val="24"/>
          <w:szCs w:val="24"/>
        </w:rPr>
        <w:lastRenderedPageBreak/>
        <w:t>предложение не се очаква риск от инциденти, аварии и/или бедствия  за околната среда и здравето на хората.</w:t>
      </w:r>
    </w:p>
    <w:p w:rsidR="00D914CC" w:rsidRPr="00D914CC" w:rsidRDefault="00D914CC" w:rsidP="00E02EA1">
      <w:pPr>
        <w:tabs>
          <w:tab w:val="left" w:pos="142"/>
          <w:tab w:val="left" w:pos="567"/>
          <w:tab w:val="left" w:pos="993"/>
        </w:tabs>
        <w:autoSpaceDE w:val="0"/>
        <w:autoSpaceDN w:val="0"/>
        <w:adjustRightInd w:val="0"/>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води, предназначени за питейно-битови нужди;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води, предназначени за къпане;</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w:t>
      </w:r>
    </w:p>
    <w:p w:rsidR="00D914CC" w:rsidRPr="00D914CC" w:rsidRDefault="00D914CC" w:rsidP="00E02EA1">
      <w:pPr>
        <w:numPr>
          <w:ilvl w:val="0"/>
          <w:numId w:val="6"/>
        </w:num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въздух</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CE0800">
        <w:rPr>
          <w:rFonts w:ascii="Garamond" w:eastAsia="Times New Roman" w:hAnsi="Garamond" w:cs="Times New Roman"/>
          <w:sz w:val="24"/>
          <w:szCs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бетонов</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ям</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Дъждовните води ще се оттичат към зелените площи в имота </w:t>
      </w: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Водоснабдяването</w:t>
      </w:r>
      <w:r w:rsidRPr="00D914CC">
        <w:rPr>
          <w:rFonts w:ascii="Garamond" w:eastAsia="Calibri" w:hAnsi="Garamond" w:cs="Times New Roman"/>
          <w:bCs/>
          <w:sz w:val="24"/>
          <w:szCs w:val="24"/>
          <w:lang w:eastAsia="bg-BG"/>
        </w:rPr>
        <w:t xml:space="preserve"> на площадката ще се осъществява от локал</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н водоизточни</w:t>
      </w:r>
      <w:r w:rsidR="00CE0800">
        <w:rPr>
          <w:rFonts w:ascii="Garamond" w:eastAsia="Calibri" w:hAnsi="Garamond" w:cs="Times New Roman"/>
          <w:bCs/>
          <w:sz w:val="24"/>
          <w:szCs w:val="24"/>
          <w:lang w:eastAsia="bg-BG"/>
        </w:rPr>
        <w:t xml:space="preserve">к </w:t>
      </w:r>
      <w:r w:rsidRPr="00D914CC">
        <w:rPr>
          <w:rFonts w:ascii="Garamond" w:eastAsia="Calibri" w:hAnsi="Garamond" w:cs="Times New Roman"/>
          <w:bCs/>
          <w:sz w:val="24"/>
          <w:szCs w:val="24"/>
          <w:lang w:eastAsia="bg-BG"/>
        </w:rPr>
        <w:t>на подземни води, заложени в кватернерния водоносен хоризонт. В шахт</w:t>
      </w:r>
      <w:r w:rsidR="00CE0800">
        <w:rPr>
          <w:rFonts w:ascii="Garamond" w:eastAsia="Calibri" w:hAnsi="Garamond" w:cs="Times New Roman"/>
          <w:bCs/>
          <w:sz w:val="24"/>
          <w:szCs w:val="24"/>
          <w:lang w:eastAsia="bg-BG"/>
        </w:rPr>
        <w:t>ата</w:t>
      </w:r>
      <w:r w:rsidRPr="00D914CC">
        <w:rPr>
          <w:rFonts w:ascii="Garamond" w:eastAsia="Calibri" w:hAnsi="Garamond" w:cs="Times New Roman"/>
          <w:bCs/>
          <w:sz w:val="24"/>
          <w:szCs w:val="24"/>
          <w:lang w:eastAsia="bg-BG"/>
        </w:rPr>
        <w:t xml:space="preserve"> със сондаж</w:t>
      </w:r>
      <w:r w:rsidR="00CE0800">
        <w:rPr>
          <w:rFonts w:ascii="Garamond" w:eastAsia="Calibri" w:hAnsi="Garamond" w:cs="Times New Roman"/>
          <w:bCs/>
          <w:sz w:val="24"/>
          <w:szCs w:val="24"/>
          <w:lang w:eastAsia="bg-BG"/>
        </w:rPr>
        <w:t>а с</w:t>
      </w:r>
      <w:r w:rsidRPr="00D914CC">
        <w:rPr>
          <w:rFonts w:ascii="Garamond" w:eastAsia="Calibri" w:hAnsi="Garamond" w:cs="Times New Roman"/>
          <w:bCs/>
          <w:sz w:val="24"/>
          <w:szCs w:val="24"/>
          <w:lang w:eastAsia="bg-BG"/>
        </w:rPr>
        <w:t>лед потопяема помпа се предвижда водомерен възел. Сондажн</w:t>
      </w:r>
      <w:r w:rsidR="00CE0800">
        <w:rPr>
          <w:rFonts w:ascii="Garamond" w:eastAsia="Calibri" w:hAnsi="Garamond" w:cs="Times New Roman"/>
          <w:bCs/>
          <w:sz w:val="24"/>
          <w:szCs w:val="24"/>
          <w:lang w:eastAsia="bg-BG"/>
        </w:rPr>
        <w:t>ият</w:t>
      </w:r>
      <w:r w:rsidRPr="00D914CC">
        <w:rPr>
          <w:rFonts w:ascii="Garamond" w:eastAsia="Calibri" w:hAnsi="Garamond" w:cs="Times New Roman"/>
          <w:bCs/>
          <w:sz w:val="24"/>
          <w:szCs w:val="24"/>
          <w:lang w:eastAsia="bg-BG"/>
        </w:rPr>
        <w:t xml:space="preserve"> кладен</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 ще бъд</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 xml:space="preserve"> с дълбочина до 25 м. Максималният проектен дебит на </w:t>
      </w:r>
      <w:r w:rsidR="00CE0800">
        <w:rPr>
          <w:rFonts w:ascii="Garamond" w:eastAsia="Calibri" w:hAnsi="Garamond" w:cs="Times New Roman"/>
          <w:bCs/>
          <w:sz w:val="24"/>
          <w:szCs w:val="24"/>
          <w:lang w:eastAsia="bg-BG"/>
        </w:rPr>
        <w:t>кладенеца</w:t>
      </w:r>
      <w:r w:rsidRPr="00D914CC">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lastRenderedPageBreak/>
        <w:t>Водоприемната</w:t>
      </w:r>
      <w:r w:rsidRPr="00D914CC">
        <w:rPr>
          <w:rFonts w:ascii="Garamond" w:eastAsia="Calibri" w:hAnsi="Garamond" w:cs="Times New Roman"/>
          <w:bCs/>
          <w:sz w:val="24"/>
          <w:szCs w:val="24"/>
          <w:lang w:eastAsia="bg-BG"/>
        </w:rPr>
        <w:t xml:space="preserve"> част на сондажа ще бъде изградена от PVC тръби с диаметър </w:t>
      </w:r>
      <w:r w:rsidRPr="00D914CC">
        <w:rPr>
          <w:rFonts w:ascii="Cambria Math" w:eastAsia="Calibri" w:hAnsi="Cambria Math" w:cs="Cambria Math"/>
          <w:bCs/>
          <w:sz w:val="24"/>
          <w:szCs w:val="24"/>
          <w:lang w:eastAsia="bg-BG"/>
        </w:rPr>
        <w:t>⌀</w:t>
      </w:r>
      <w:r w:rsidRPr="00D914CC">
        <w:rPr>
          <w:rFonts w:ascii="Garamond" w:eastAsia="Calibri" w:hAnsi="Garamond" w:cs="Times New Roman"/>
          <w:bCs/>
          <w:sz w:val="24"/>
          <w:szCs w:val="24"/>
          <w:lang w:eastAsia="bg-BG"/>
        </w:rPr>
        <w:t>110.</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Строителството и експлоатацията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площадката, включително необходима площ за временни дейности по време на строителството</w:t>
      </w:r>
    </w:p>
    <w:p w:rsidR="00C11CCA" w:rsidRDefault="00F61C75"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00C11CCA" w:rsidRPr="00C11CCA">
        <w:rPr>
          <w:rFonts w:ascii="Garamond" w:eastAsia="Times New Roman" w:hAnsi="Garamond" w:cs="Times New Roman"/>
          <w:sz w:val="24"/>
          <w:szCs w:val="24"/>
          <w:lang w:eastAsia="bg-BG"/>
        </w:rPr>
        <w:t>Проектната територия представлява ПИ 63238.2.18, местност „Св.Георги” от кадастрална карта на с.</w:t>
      </w:r>
      <w:r w:rsidR="00C11CCA">
        <w:rPr>
          <w:rFonts w:ascii="Garamond" w:eastAsia="Times New Roman" w:hAnsi="Garamond" w:cs="Times New Roman"/>
          <w:sz w:val="24"/>
          <w:szCs w:val="24"/>
          <w:lang w:eastAsia="bg-BG"/>
        </w:rPr>
        <w:t xml:space="preserve"> </w:t>
      </w:r>
      <w:r w:rsidR="00C11CCA" w:rsidRPr="00C11CCA">
        <w:rPr>
          <w:rFonts w:ascii="Garamond" w:eastAsia="Times New Roman" w:hAnsi="Garamond" w:cs="Times New Roman"/>
          <w:sz w:val="24"/>
          <w:szCs w:val="24"/>
          <w:lang w:eastAsia="bg-BG"/>
        </w:rPr>
        <w:t>Руен, общ.</w:t>
      </w:r>
      <w:r w:rsidR="00C11CCA">
        <w:rPr>
          <w:rFonts w:ascii="Garamond" w:eastAsia="Times New Roman" w:hAnsi="Garamond" w:cs="Times New Roman"/>
          <w:sz w:val="24"/>
          <w:szCs w:val="24"/>
          <w:lang w:eastAsia="bg-BG"/>
        </w:rPr>
        <w:t xml:space="preserve"> </w:t>
      </w:r>
      <w:r w:rsidR="00C11CCA" w:rsidRPr="00C11CCA">
        <w:rPr>
          <w:rFonts w:ascii="Garamond" w:eastAsia="Times New Roman" w:hAnsi="Garamond" w:cs="Times New Roman"/>
          <w:sz w:val="24"/>
          <w:szCs w:val="24"/>
          <w:lang w:eastAsia="bg-BG"/>
        </w:rPr>
        <w:t xml:space="preserve">Куклен. 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1977 кв.м. Начинът на трайно ползване на имота е “друг вид нива”. </w:t>
      </w:r>
    </w:p>
    <w:p w:rsidR="00C11CCA" w:rsidRDefault="00C11CCA"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p>
    <w:p w:rsidR="00C11CCA" w:rsidRDefault="00C11CCA" w:rsidP="00C11CCA">
      <w:pPr>
        <w:tabs>
          <w:tab w:val="left" w:pos="142"/>
          <w:tab w:val="left" w:pos="567"/>
          <w:tab w:val="left" w:pos="993"/>
        </w:tabs>
        <w:spacing w:after="0" w:line="271" w:lineRule="auto"/>
        <w:ind w:left="426"/>
        <w:jc w:val="center"/>
        <w:rPr>
          <w:rFonts w:ascii="Garamond" w:eastAsia="Times New Roman" w:hAnsi="Garamond" w:cs="Times New Roman"/>
          <w:sz w:val="24"/>
          <w:szCs w:val="24"/>
          <w:lang w:eastAsia="bg-BG"/>
        </w:rPr>
      </w:pPr>
    </w:p>
    <w:p w:rsidR="00C11CCA" w:rsidRDefault="00C11CCA" w:rsidP="00C11CCA">
      <w:pPr>
        <w:tabs>
          <w:tab w:val="left" w:pos="142"/>
          <w:tab w:val="left" w:pos="567"/>
          <w:tab w:val="left" w:pos="993"/>
        </w:tabs>
        <w:spacing w:after="0" w:line="271" w:lineRule="auto"/>
        <w:ind w:left="426"/>
        <w:jc w:val="center"/>
        <w:rPr>
          <w:rFonts w:ascii="Garamond" w:eastAsia="Times New Roman" w:hAnsi="Garamond" w:cs="Times New Roman"/>
          <w:sz w:val="24"/>
          <w:szCs w:val="24"/>
          <w:lang w:eastAsia="bg-BG"/>
        </w:rPr>
      </w:pPr>
      <w:bookmarkStart w:id="1" w:name="_GoBack"/>
      <w:r w:rsidRPr="00C11CCA">
        <w:rPr>
          <w:rFonts w:ascii="Garamond" w:eastAsia="Times New Roman" w:hAnsi="Garamond" w:cs="Times New Roman"/>
          <w:noProof/>
          <w:sz w:val="24"/>
          <w:szCs w:val="24"/>
          <w:lang w:eastAsia="bg-BG"/>
        </w:rPr>
        <w:lastRenderedPageBreak/>
        <w:drawing>
          <wp:inline distT="0" distB="0" distL="0" distR="0">
            <wp:extent cx="3408024" cy="3723962"/>
            <wp:effectExtent l="0" t="0" r="2540" b="0"/>
            <wp:docPr id="742692400"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92400" name=""/>
                    <pic:cNvPicPr/>
                  </pic:nvPicPr>
                  <pic:blipFill>
                    <a:blip r:embed="rId9" cstate="print"/>
                    <a:stretch>
                      <a:fillRect/>
                    </a:stretch>
                  </pic:blipFill>
                  <pic:spPr>
                    <a:xfrm>
                      <a:off x="0" y="0"/>
                      <a:ext cx="3444105" cy="3763387"/>
                    </a:xfrm>
                    <a:prstGeom prst="rect">
                      <a:avLst/>
                    </a:prstGeom>
                  </pic:spPr>
                </pic:pic>
              </a:graphicData>
            </a:graphic>
          </wp:inline>
        </w:drawing>
      </w:r>
      <w:bookmarkEnd w:id="1"/>
    </w:p>
    <w:p w:rsidR="00C11CCA" w:rsidRDefault="00C11CCA" w:rsidP="00C11CCA">
      <w:pPr>
        <w:tabs>
          <w:tab w:val="left" w:pos="142"/>
          <w:tab w:val="left" w:pos="567"/>
          <w:tab w:val="left" w:pos="993"/>
        </w:tabs>
        <w:spacing w:after="0" w:line="271" w:lineRule="auto"/>
        <w:ind w:left="426"/>
        <w:jc w:val="center"/>
        <w:rPr>
          <w:rFonts w:ascii="Garamond" w:eastAsia="Times New Roman" w:hAnsi="Garamond" w:cs="Times New Roman"/>
          <w:sz w:val="24"/>
          <w:szCs w:val="24"/>
          <w:lang w:eastAsia="bg-BG"/>
        </w:rPr>
      </w:pPr>
      <w:r w:rsidRPr="00C11CCA">
        <w:rPr>
          <w:rFonts w:ascii="Garamond" w:eastAsia="Times New Roman" w:hAnsi="Garamond" w:cs="Times New Roman"/>
          <w:noProof/>
          <w:sz w:val="24"/>
          <w:szCs w:val="24"/>
          <w:lang w:eastAsia="bg-BG"/>
        </w:rPr>
        <w:drawing>
          <wp:inline distT="0" distB="0" distL="0" distR="0">
            <wp:extent cx="6336030" cy="2525395"/>
            <wp:effectExtent l="0" t="0" r="7620" b="8255"/>
            <wp:docPr id="36827518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75184" name=""/>
                    <pic:cNvPicPr/>
                  </pic:nvPicPr>
                  <pic:blipFill>
                    <a:blip r:embed="rId10" cstate="print"/>
                    <a:stretch>
                      <a:fillRect/>
                    </a:stretch>
                  </pic:blipFill>
                  <pic:spPr>
                    <a:xfrm>
                      <a:off x="0" y="0"/>
                      <a:ext cx="6336030" cy="2525395"/>
                    </a:xfrm>
                    <a:prstGeom prst="rect">
                      <a:avLst/>
                    </a:prstGeom>
                  </pic:spPr>
                </pic:pic>
              </a:graphicData>
            </a:graphic>
          </wp:inline>
        </w:drawing>
      </w:r>
    </w:p>
    <w:p w:rsidR="00F61C75" w:rsidRDefault="00C11CCA" w:rsidP="00E02EA1">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Транспортното обслужване на имотът се осъществява по основния местен асфалтов път за населеното място с.</w:t>
      </w:r>
      <w:r>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Руен и по селскостопански път 2.29, предвиден за разширение за сметка на частните имоти.  Не се налага нова, нито промяна  на съществуваща инфраструктура.</w:t>
      </w:r>
      <w:r w:rsidR="00F61C75" w:rsidRPr="00F61C75">
        <w:rPr>
          <w:rFonts w:ascii="Garamond" w:eastAsia="Times New Roman" w:hAnsi="Garamond" w:cs="Times New Roman"/>
          <w:sz w:val="24"/>
          <w:szCs w:val="24"/>
          <w:lang w:eastAsia="bg-BG"/>
        </w:rPr>
        <w:t xml:space="preserve">. </w:t>
      </w:r>
    </w:p>
    <w:p w:rsidR="00E02EA1" w:rsidRDefault="00C11CCA" w:rsidP="00E02EA1">
      <w:pPr>
        <w:tabs>
          <w:tab w:val="left" w:pos="142"/>
          <w:tab w:val="left" w:pos="567"/>
          <w:tab w:val="left" w:pos="993"/>
        </w:tabs>
        <w:spacing w:after="0" w:line="271" w:lineRule="auto"/>
        <w:ind w:left="426"/>
        <w:jc w:val="center"/>
        <w:rPr>
          <w:rFonts w:ascii="Garamond" w:eastAsia="Times New Roman" w:hAnsi="Garamond" w:cs="Times New Roman"/>
          <w:sz w:val="24"/>
          <w:szCs w:val="24"/>
          <w:lang w:eastAsia="bg-BG"/>
        </w:rPr>
      </w:pPr>
      <w:r w:rsidRPr="00C11CCA">
        <w:rPr>
          <w:rFonts w:ascii="Garamond" w:eastAsia="Times New Roman" w:hAnsi="Garamond" w:cs="Times New Roman"/>
          <w:noProof/>
          <w:sz w:val="24"/>
          <w:szCs w:val="24"/>
          <w:lang w:eastAsia="bg-BG"/>
        </w:rPr>
        <w:drawing>
          <wp:inline distT="0" distB="0" distL="0" distR="0">
            <wp:extent cx="5760657" cy="2175978"/>
            <wp:effectExtent l="0" t="0" r="0" b="0"/>
            <wp:docPr id="77286175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61757" name=""/>
                    <pic:cNvPicPr/>
                  </pic:nvPicPr>
                  <pic:blipFill>
                    <a:blip r:embed="rId11" cstate="print"/>
                    <a:stretch>
                      <a:fillRect/>
                    </a:stretch>
                  </pic:blipFill>
                  <pic:spPr>
                    <a:xfrm>
                      <a:off x="0" y="0"/>
                      <a:ext cx="5790605" cy="2187290"/>
                    </a:xfrm>
                    <a:prstGeom prst="rect">
                      <a:avLst/>
                    </a:prstGeom>
                  </pic:spPr>
                </pic:pic>
              </a:graphicData>
            </a:graphic>
          </wp:inline>
        </w:drawing>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е необходима друга прилежаща  площ освен наличната площ на имота.      </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C11CCA" w:rsidRDefault="00C64C5D"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О</w:t>
      </w:r>
      <w:r w:rsidRPr="00C64C5D">
        <w:rPr>
          <w:rFonts w:ascii="Garamond" w:eastAsia="Times New Roman" w:hAnsi="Garamond" w:cs="Times New Roman"/>
          <w:sz w:val="24"/>
          <w:szCs w:val="24"/>
          <w:lang w:eastAsia="bg-BG"/>
        </w:rPr>
        <w:t xml:space="preserve">сновни процеси </w:t>
      </w:r>
      <w:r>
        <w:rPr>
          <w:rFonts w:ascii="Garamond" w:eastAsia="Times New Roman" w:hAnsi="Garamond" w:cs="Times New Roman"/>
          <w:sz w:val="24"/>
          <w:szCs w:val="24"/>
          <w:lang w:eastAsia="bg-BG"/>
        </w:rPr>
        <w:t xml:space="preserve">- </w:t>
      </w:r>
      <w:r w:rsidR="00C11CCA" w:rsidRPr="00C11CCA">
        <w:rPr>
          <w:rFonts w:ascii="Garamond" w:eastAsia="Times New Roman" w:hAnsi="Garamond" w:cs="Times New Roman"/>
          <w:sz w:val="24"/>
          <w:szCs w:val="24"/>
          <w:lang w:eastAsia="bg-BG"/>
        </w:rPr>
        <w:t>Промяна предназначение на имота за вилно строителство, като е предвидено образуване на две УПИ, за застрояване с по една вилна сграда във всеки един новообразуван имот, или общо две сгради.  Предвидените сгради ще са с приблизително застроена площ около 100 кв.м. за новообразувано УПИ 2.47 и сграда с приблизителна площ от около 300 кв.м. за новообразувано УПИ 2.48. Описаните УПИ са представени графично на приложената скица предложение, а новите идентификатори 2.47 и 2.48 са определени с удостоверение изх.№25-291319-08.11.2024 г. на СГКК Пловдив. Отреждането на имота за “вилно строителство” е на основание на становище изх.№4497 от 13.11.2025 г. на Гл.</w:t>
      </w:r>
      <w:r>
        <w:rPr>
          <w:rFonts w:ascii="Garamond" w:eastAsia="Times New Roman" w:hAnsi="Garamond" w:cs="Times New Roman"/>
          <w:sz w:val="24"/>
          <w:szCs w:val="24"/>
          <w:lang w:eastAsia="bg-BG"/>
        </w:rPr>
        <w:t xml:space="preserve"> </w:t>
      </w:r>
      <w:r w:rsidR="00C11CCA" w:rsidRPr="00C11CCA">
        <w:rPr>
          <w:rFonts w:ascii="Garamond" w:eastAsia="Times New Roman" w:hAnsi="Garamond" w:cs="Times New Roman"/>
          <w:sz w:val="24"/>
          <w:szCs w:val="24"/>
          <w:lang w:eastAsia="bg-BG"/>
        </w:rPr>
        <w:t>архитект на община Куклен. Транспортното обслужване на имотът се осъществява по основния местен асфалтов път за населеното място с.</w:t>
      </w:r>
      <w:r>
        <w:rPr>
          <w:rFonts w:ascii="Garamond" w:eastAsia="Times New Roman" w:hAnsi="Garamond" w:cs="Times New Roman"/>
          <w:sz w:val="24"/>
          <w:szCs w:val="24"/>
          <w:lang w:eastAsia="bg-BG"/>
        </w:rPr>
        <w:t xml:space="preserve"> </w:t>
      </w:r>
      <w:r w:rsidR="00C11CCA" w:rsidRPr="00C11CCA">
        <w:rPr>
          <w:rFonts w:ascii="Garamond" w:eastAsia="Times New Roman" w:hAnsi="Garamond" w:cs="Times New Roman"/>
          <w:sz w:val="24"/>
          <w:szCs w:val="24"/>
          <w:lang w:eastAsia="bg-BG"/>
        </w:rPr>
        <w:t>Руен и по селскостопански път 2.29, предвиден за разширение в границите на частните имоти. Водоснабдяването на обектите в района се осъществява от мрежата за обществено водоснабдяване, като обслужващ водопровод е изграден за стопански двор, южно от имота на възложителя. При липса на водоподаване от обществената мрежа за имота са предвидени и алтернатив</w:t>
      </w:r>
      <w:r>
        <w:rPr>
          <w:rFonts w:ascii="Garamond" w:eastAsia="Times New Roman" w:hAnsi="Garamond" w:cs="Times New Roman"/>
          <w:sz w:val="24"/>
          <w:szCs w:val="24"/>
          <w:lang w:eastAsia="bg-BG"/>
        </w:rPr>
        <w:t>е</w:t>
      </w:r>
      <w:r w:rsidR="00C11CCA" w:rsidRPr="00C11CCA">
        <w:rPr>
          <w:rFonts w:ascii="Garamond" w:eastAsia="Times New Roman" w:hAnsi="Garamond" w:cs="Times New Roman"/>
          <w:sz w:val="24"/>
          <w:szCs w:val="24"/>
          <w:lang w:eastAsia="bg-BG"/>
        </w:rPr>
        <w:t>н водоизточни</w:t>
      </w:r>
      <w:r>
        <w:rPr>
          <w:rFonts w:ascii="Garamond" w:eastAsia="Times New Roman" w:hAnsi="Garamond" w:cs="Times New Roman"/>
          <w:sz w:val="24"/>
          <w:szCs w:val="24"/>
          <w:lang w:eastAsia="bg-BG"/>
        </w:rPr>
        <w:t>к</w:t>
      </w:r>
      <w:r w:rsidR="00C11CCA" w:rsidRPr="00C11CCA">
        <w:rPr>
          <w:rFonts w:ascii="Garamond" w:eastAsia="Times New Roman" w:hAnsi="Garamond" w:cs="Times New Roman"/>
          <w:sz w:val="24"/>
          <w:szCs w:val="24"/>
          <w:lang w:eastAsia="bg-BG"/>
        </w:rPr>
        <w:t>– сондаж</w:t>
      </w:r>
      <w:r>
        <w:rPr>
          <w:rFonts w:ascii="Garamond" w:eastAsia="Times New Roman" w:hAnsi="Garamond" w:cs="Times New Roman"/>
          <w:sz w:val="24"/>
          <w:szCs w:val="24"/>
          <w:lang w:eastAsia="bg-BG"/>
        </w:rPr>
        <w:t>е</w:t>
      </w:r>
      <w:r w:rsidR="00C11CCA" w:rsidRPr="00C11CCA">
        <w:rPr>
          <w:rFonts w:ascii="Garamond" w:eastAsia="Times New Roman" w:hAnsi="Garamond" w:cs="Times New Roman"/>
          <w:sz w:val="24"/>
          <w:szCs w:val="24"/>
          <w:lang w:eastAsia="bg-BG"/>
        </w:rPr>
        <w:t>н кладен</w:t>
      </w:r>
      <w:r>
        <w:rPr>
          <w:rFonts w:ascii="Garamond" w:eastAsia="Times New Roman" w:hAnsi="Garamond" w:cs="Times New Roman"/>
          <w:sz w:val="24"/>
          <w:szCs w:val="24"/>
          <w:lang w:eastAsia="bg-BG"/>
        </w:rPr>
        <w:t>е</w:t>
      </w:r>
      <w:r w:rsidR="00C11CCA" w:rsidRPr="00C11CCA">
        <w:rPr>
          <w:rFonts w:ascii="Garamond" w:eastAsia="Times New Roman" w:hAnsi="Garamond" w:cs="Times New Roman"/>
          <w:sz w:val="24"/>
          <w:szCs w:val="24"/>
          <w:lang w:eastAsia="bg-BG"/>
        </w:rPr>
        <w:t>ц с дълбочина 25 м. Електроснабдяването ще се осъществява по одобрена схема от експлотационното дружество ЕР Юг.</w:t>
      </w:r>
    </w:p>
    <w:p w:rsidR="00C11CCA" w:rsidRP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Основни процеси за обекта</w:t>
      </w:r>
    </w:p>
    <w:p w:rsidR="00C11CCA" w:rsidRP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1. Подготвителни дейности</w:t>
      </w:r>
    </w:p>
    <w:p w:rsidR="00C11CCA" w:rsidRP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Преди започване на строителството ще се извършат следните дейности:</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геодезическо трасиране на имота</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почистване на терена от тревна и храстова растителност</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подготовка на строителната площадка</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осигуряване на временен достъп за строителна техника</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временно складиране на строителни материали</w:t>
      </w:r>
      <w:r w:rsidR="00C64C5D">
        <w:rPr>
          <w:rFonts w:ascii="Garamond" w:eastAsia="Times New Roman" w:hAnsi="Garamond" w:cs="Times New Roman"/>
          <w:sz w:val="24"/>
          <w:szCs w:val="24"/>
          <w:lang w:eastAsia="bg-BG"/>
        </w:rPr>
        <w:t xml:space="preserve">. </w:t>
      </w:r>
    </w:p>
    <w:p w:rsidR="00C11CCA" w:rsidRP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Тези дейности са с кратка продължителност и се извършват в рамките на имота.</w:t>
      </w:r>
    </w:p>
    <w:p w:rsidR="00C11CCA" w:rsidRP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2. Строителни процеси</w:t>
      </w:r>
      <w:r w:rsidR="00C64C5D">
        <w:rPr>
          <w:rFonts w:ascii="Garamond" w:eastAsia="Times New Roman" w:hAnsi="Garamond" w:cs="Times New Roman"/>
          <w:sz w:val="24"/>
          <w:szCs w:val="24"/>
          <w:lang w:eastAsia="bg-BG"/>
        </w:rPr>
        <w:t xml:space="preserve"> - </w:t>
      </w:r>
      <w:r w:rsidRPr="00C11CCA">
        <w:rPr>
          <w:rFonts w:ascii="Garamond" w:eastAsia="Times New Roman" w:hAnsi="Garamond" w:cs="Times New Roman"/>
          <w:sz w:val="24"/>
          <w:szCs w:val="24"/>
          <w:lang w:eastAsia="bg-BG"/>
        </w:rPr>
        <w:t>Изкопни работи</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изкопи за основи на сградите</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изкоп за изгребна яма/пречиствателно съоръжение</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сондиране на кладенец</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оформяне на терена</w:t>
      </w:r>
      <w:r w:rsidR="00C64C5D">
        <w:rPr>
          <w:rFonts w:ascii="Garamond" w:eastAsia="Times New Roman" w:hAnsi="Garamond" w:cs="Times New Roman"/>
          <w:sz w:val="24"/>
          <w:szCs w:val="24"/>
          <w:lang w:eastAsia="bg-BG"/>
        </w:rPr>
        <w:t>.</w:t>
      </w:r>
    </w:p>
    <w:p w:rsidR="00C11CCA" w:rsidRP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Изкопаните земни маси ще се използват за обратни насипи и вертикална планировка.</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Строителство на сградите</w:t>
      </w:r>
      <w:r w:rsidR="00C64C5D">
        <w:rPr>
          <w:rFonts w:ascii="Garamond" w:eastAsia="Times New Roman" w:hAnsi="Garamond" w:cs="Times New Roman"/>
          <w:sz w:val="24"/>
          <w:szCs w:val="24"/>
          <w:lang w:eastAsia="bg-BG"/>
        </w:rPr>
        <w:t xml:space="preserve"> - </w:t>
      </w:r>
      <w:r w:rsidRPr="00C11CCA">
        <w:rPr>
          <w:rFonts w:ascii="Garamond" w:eastAsia="Times New Roman" w:hAnsi="Garamond" w:cs="Times New Roman"/>
          <w:sz w:val="24"/>
          <w:szCs w:val="24"/>
          <w:lang w:eastAsia="bg-BG"/>
        </w:rPr>
        <w:t>изграждане на основи</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изграждане на носеща конструкция</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зидарии и покривна конструкция</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вътрешни и външни довършителни работи</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изграждане на инженерни инсталации (електро, ВиК)</w:t>
      </w:r>
      <w:r w:rsidR="00C64C5D">
        <w:rPr>
          <w:rFonts w:ascii="Garamond" w:eastAsia="Times New Roman" w:hAnsi="Garamond" w:cs="Times New Roman"/>
          <w:sz w:val="24"/>
          <w:szCs w:val="24"/>
          <w:lang w:eastAsia="bg-BG"/>
        </w:rPr>
        <w:t>.</w:t>
      </w:r>
    </w:p>
    <w:p w:rsidR="00C64C5D" w:rsidRPr="00C64C5D" w:rsidRDefault="00C11CCA"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Изграждане на инфраструктура</w:t>
      </w:r>
      <w:r w:rsidR="00C64C5D">
        <w:rPr>
          <w:rFonts w:ascii="Garamond" w:eastAsia="Times New Roman" w:hAnsi="Garamond" w:cs="Times New Roman"/>
          <w:sz w:val="24"/>
          <w:szCs w:val="24"/>
          <w:lang w:eastAsia="bg-BG"/>
        </w:rPr>
        <w:t xml:space="preserve"> - </w:t>
      </w:r>
      <w:r w:rsidRPr="00C11CCA">
        <w:rPr>
          <w:rFonts w:ascii="Garamond" w:eastAsia="Times New Roman" w:hAnsi="Garamond" w:cs="Times New Roman"/>
          <w:sz w:val="24"/>
          <w:szCs w:val="24"/>
          <w:lang w:eastAsia="bg-BG"/>
        </w:rPr>
        <w:t>разширение на съществуващ селскостопански път до 2.29 m</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изграждане на вътрешни подходи</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изграждане на изгребна яма или локално пречиствателно съоръжение</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Сондаж</w:t>
      </w:r>
      <w:r w:rsidR="00C64C5D">
        <w:rPr>
          <w:rFonts w:ascii="Garamond" w:eastAsia="Times New Roman" w:hAnsi="Garamond" w:cs="Times New Roman"/>
          <w:sz w:val="24"/>
          <w:szCs w:val="24"/>
          <w:lang w:eastAsia="bg-BG"/>
        </w:rPr>
        <w:t>е</w:t>
      </w:r>
      <w:r w:rsidRPr="00C11CCA">
        <w:rPr>
          <w:rFonts w:ascii="Garamond" w:eastAsia="Times New Roman" w:hAnsi="Garamond" w:cs="Times New Roman"/>
          <w:sz w:val="24"/>
          <w:szCs w:val="24"/>
          <w:lang w:eastAsia="bg-BG"/>
        </w:rPr>
        <w:t>н кладенец</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Кладенецът ще се използва за водоснабдяване на вилните сгради.</w:t>
      </w:r>
      <w:r w:rsidR="00C64C5D" w:rsidRPr="00C64C5D">
        <w:t xml:space="preserve"> </w:t>
      </w:r>
      <w:r w:rsidR="00C64C5D">
        <w:rPr>
          <w:rFonts w:ascii="Garamond" w:eastAsia="Times New Roman" w:hAnsi="Garamond" w:cs="Times New Roman"/>
          <w:sz w:val="24"/>
          <w:szCs w:val="24"/>
          <w:lang w:eastAsia="bg-BG"/>
        </w:rPr>
        <w:t xml:space="preserve">Предвижда се да </w:t>
      </w:r>
      <w:r w:rsidR="00C64C5D" w:rsidRPr="00C64C5D">
        <w:rPr>
          <w:rFonts w:ascii="Garamond" w:eastAsia="Times New Roman" w:hAnsi="Garamond" w:cs="Times New Roman"/>
          <w:sz w:val="24"/>
          <w:szCs w:val="24"/>
          <w:lang w:eastAsia="bg-BG"/>
        </w:rPr>
        <w:t xml:space="preserve">се изгради 1 (един) брой съоръжение за водовземане – сондажен кладенец (съгласно чл. 52 от Наредба /10.10.2007г.) в </w:t>
      </w:r>
      <w:r w:rsidR="00C64C5D">
        <w:rPr>
          <w:rFonts w:ascii="Garamond" w:eastAsia="Times New Roman" w:hAnsi="Garamond" w:cs="Times New Roman"/>
          <w:sz w:val="24"/>
          <w:szCs w:val="24"/>
          <w:lang w:eastAsia="bg-BG"/>
        </w:rPr>
        <w:t xml:space="preserve">имота </w:t>
      </w:r>
      <w:r w:rsidR="00C64C5D" w:rsidRPr="00C64C5D">
        <w:rPr>
          <w:rFonts w:ascii="Garamond" w:eastAsia="Times New Roman" w:hAnsi="Garamond" w:cs="Times New Roman"/>
          <w:sz w:val="24"/>
          <w:szCs w:val="24"/>
          <w:lang w:eastAsia="bg-BG"/>
        </w:rPr>
        <w:t>за собствени потребности.</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lastRenderedPageBreak/>
        <w:t>Електроснабдяването на новообразувания имот ще се осъществи с изграждането на нова кабелна линия по съгласувано трасе до стандартизирано електромерно табло тип “ТЕПО”, монтирано на имотна граница на имота, захранено от изградената ВМНН.</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 xml:space="preserve">Филтърната част на колоните ще бъде разположена срещу преминатите водоносни интервали. Филтрите ще бъдат прорезни. </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C11CCA" w:rsidRPr="00C11CCA"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Точните оразмерителни водни количества ще бъдат заложени във фазата на работното проектиране, отчитайки броя на работниците.</w:t>
      </w:r>
    </w:p>
    <w:p w:rsidR="00C11CCA" w:rsidRP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3. Озеленяване и възстановяване на терена</w:t>
      </w:r>
      <w:r w:rsidR="00C64C5D">
        <w:rPr>
          <w:rFonts w:ascii="Garamond" w:eastAsia="Times New Roman" w:hAnsi="Garamond" w:cs="Times New Roman"/>
          <w:sz w:val="24"/>
          <w:szCs w:val="24"/>
          <w:lang w:eastAsia="bg-BG"/>
        </w:rPr>
        <w:t xml:space="preserve"> - </w:t>
      </w:r>
      <w:r w:rsidRPr="00C11CCA">
        <w:rPr>
          <w:rFonts w:ascii="Garamond" w:eastAsia="Times New Roman" w:hAnsi="Garamond" w:cs="Times New Roman"/>
          <w:sz w:val="24"/>
          <w:szCs w:val="24"/>
          <w:lang w:eastAsia="bg-BG"/>
        </w:rPr>
        <w:t>След приключване на строителството ще се извършат:</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почистване на строителната площадка</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оформяне на дворните пространства</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озеленяване на свободните площи</w:t>
      </w:r>
      <w:r w:rsidR="00C64C5D">
        <w:rPr>
          <w:rFonts w:ascii="Garamond" w:eastAsia="Times New Roman" w:hAnsi="Garamond" w:cs="Times New Roman"/>
          <w:sz w:val="24"/>
          <w:szCs w:val="24"/>
          <w:lang w:eastAsia="bg-BG"/>
        </w:rPr>
        <w:t>.</w:t>
      </w:r>
    </w:p>
    <w:p w:rsidR="00C11CCA" w:rsidRP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4. Експлоатация на обекта</w:t>
      </w:r>
      <w:r w:rsidR="00C64C5D">
        <w:rPr>
          <w:rFonts w:ascii="Garamond" w:eastAsia="Times New Roman" w:hAnsi="Garamond" w:cs="Times New Roman"/>
          <w:sz w:val="24"/>
          <w:szCs w:val="24"/>
          <w:lang w:eastAsia="bg-BG"/>
        </w:rPr>
        <w:t xml:space="preserve"> -  </w:t>
      </w:r>
      <w:r w:rsidRPr="00C11CCA">
        <w:rPr>
          <w:rFonts w:ascii="Garamond" w:eastAsia="Times New Roman" w:hAnsi="Garamond" w:cs="Times New Roman"/>
          <w:sz w:val="24"/>
          <w:szCs w:val="24"/>
          <w:lang w:eastAsia="bg-BG"/>
        </w:rPr>
        <w:t>След завършване на строителството основните процеси ще включват:</w:t>
      </w:r>
      <w:r w:rsidR="00C64C5D">
        <w:rPr>
          <w:rFonts w:ascii="Garamond" w:eastAsia="Times New Roman" w:hAnsi="Garamond" w:cs="Times New Roman"/>
          <w:sz w:val="24"/>
          <w:szCs w:val="24"/>
          <w:lang w:eastAsia="bg-BG"/>
        </w:rPr>
        <w:t xml:space="preserve">  </w:t>
      </w:r>
      <w:r w:rsidRPr="00C11CCA">
        <w:rPr>
          <w:rFonts w:ascii="Garamond" w:eastAsia="Times New Roman" w:hAnsi="Garamond" w:cs="Times New Roman"/>
          <w:sz w:val="24"/>
          <w:szCs w:val="24"/>
          <w:lang w:eastAsia="bg-BG"/>
        </w:rPr>
        <w:t>използване на сградите за вилно и сезонно обитаване</w:t>
      </w:r>
    </w:p>
    <w:p w:rsidR="00C11CCA" w:rsidRDefault="00C11CCA" w:rsidP="00C11CCA">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11CCA">
        <w:rPr>
          <w:rFonts w:ascii="Garamond" w:eastAsia="Times New Roman" w:hAnsi="Garamond" w:cs="Times New Roman"/>
          <w:sz w:val="24"/>
          <w:szCs w:val="24"/>
          <w:lang w:eastAsia="bg-BG"/>
        </w:rPr>
        <w:t>Основните процеси за обекта са подготвителни дейности, строителство на вилни сгради, изграждане на достъп и кладенец, озеленяване и последваща експлоатация на сградите. Всички дейности са с малък мащаб и ограничено въздействие върху околната среда.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предвижда други свързани с основния предмет спомагателни или поддържащи дейности.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източници на вибрации.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Схема на нова или промяна на съществуваща пътна инфраструктура</w:t>
      </w:r>
    </w:p>
    <w:p w:rsidR="00FE3C80" w:rsidRDefault="00C64C5D" w:rsidP="00FE3C80">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Транспортното обслужване на имотът се осъществява по основния местен асфалтов път за населеното място с.Руен и по селскостопански път 2.29, предвиден за разширение за сметка на частните имоти.  Не се налага нова, нито промяна  на съществуваща инфраструктура.</w:t>
      </w:r>
      <w:r w:rsidR="00FE3C80" w:rsidRPr="00F61C75">
        <w:rPr>
          <w:rFonts w:ascii="Garamond" w:eastAsia="Times New Roman" w:hAnsi="Garamond" w:cs="Times New Roman"/>
          <w:sz w:val="24"/>
          <w:szCs w:val="24"/>
          <w:lang w:eastAsia="bg-BG"/>
        </w:rPr>
        <w:t>.</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Срокът за изграждането на сондажни</w:t>
      </w:r>
      <w:r w:rsidR="00676FCC">
        <w:rPr>
          <w:rFonts w:ascii="Garamond" w:eastAsia="Times New Roman" w:hAnsi="Garamond" w:cs="Times New Roman"/>
          <w:sz w:val="24"/>
          <w:szCs w:val="24"/>
          <w:lang w:eastAsia="bg-BG"/>
        </w:rPr>
        <w:t>ят</w:t>
      </w:r>
      <w:r w:rsidRPr="00D914CC">
        <w:rPr>
          <w:rFonts w:ascii="Garamond" w:eastAsia="Times New Roman" w:hAnsi="Garamond" w:cs="Times New Roman"/>
          <w:sz w:val="24"/>
          <w:szCs w:val="24"/>
          <w:lang w:eastAsia="bg-BG"/>
        </w:rPr>
        <w:t xml:space="preserve"> кладен</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Етапи на изграждане: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задание за проектиране съгл. чл.124 и 125 от ЗУТ;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Разрешение от Общински съвет Родопи за изработване на ПУП-ПРЗ;</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Процедура в Министерството на земеделието-София,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виза за проектиране;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технологичен, архитектурен и проекти по отделните части (ОВК, ВиК, Ел.инст.);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строително разрешение.</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Предлагани методи за строителство </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При р</w:t>
      </w:r>
      <w:r w:rsidRPr="00C64C5D">
        <w:rPr>
          <w:rFonts w:ascii="Garamond" w:eastAsia="Times New Roman" w:hAnsi="Garamond" w:cs="Times New Roman"/>
          <w:sz w:val="24"/>
          <w:szCs w:val="24"/>
          <w:lang w:eastAsia="bg-BG"/>
        </w:rPr>
        <w:t>еализацията на инвестиционното предложение за вилно строителство в поземлен имот с идентификатор 63238.2.18, землище на с. Руен, местност „Св. Георги“, ще се осъществи чрез прилагане на стандартни строителни технологии и методи, широко използвани при изграждане на сгради с ниско застрояване.</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Подготвителен етап</w:t>
      </w:r>
      <w:r>
        <w:rPr>
          <w:rFonts w:ascii="Garamond" w:eastAsia="Times New Roman" w:hAnsi="Garamond" w:cs="Times New Roman"/>
          <w:sz w:val="24"/>
          <w:szCs w:val="24"/>
          <w:lang w:eastAsia="bg-BG"/>
        </w:rPr>
        <w:t xml:space="preserve"> - </w:t>
      </w:r>
      <w:r w:rsidRPr="00C64C5D">
        <w:rPr>
          <w:rFonts w:ascii="Garamond" w:eastAsia="Times New Roman" w:hAnsi="Garamond" w:cs="Times New Roman"/>
          <w:sz w:val="24"/>
          <w:szCs w:val="24"/>
          <w:lang w:eastAsia="bg-BG"/>
        </w:rPr>
        <w:t>В началния етап ще се извършат подготвителни дейности, включващи:</w:t>
      </w:r>
      <w:r>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геодезическо трасиране на строителните граници;</w:t>
      </w:r>
      <w:r>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почистване на терена от тревна и храстова растителност;</w:t>
      </w:r>
      <w:r>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оформяне на строителната площадка;</w:t>
      </w:r>
      <w:r>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временно складиране на строителни материали и оборудване.</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Тези дейности ще се извършват в рамките на имота при спазване на изискванията за безопасност и опазване на околната среда.</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Земни работи</w:t>
      </w:r>
      <w:r w:rsidR="0061507A">
        <w:rPr>
          <w:rFonts w:ascii="Garamond" w:eastAsia="Times New Roman" w:hAnsi="Garamond" w:cs="Times New Roman"/>
          <w:sz w:val="24"/>
          <w:szCs w:val="24"/>
          <w:lang w:eastAsia="bg-BG"/>
        </w:rPr>
        <w:t xml:space="preserve"> -  </w:t>
      </w:r>
      <w:r w:rsidRPr="00C64C5D">
        <w:rPr>
          <w:rFonts w:ascii="Garamond" w:eastAsia="Times New Roman" w:hAnsi="Garamond" w:cs="Times New Roman"/>
          <w:sz w:val="24"/>
          <w:szCs w:val="24"/>
          <w:lang w:eastAsia="bg-BG"/>
        </w:rPr>
        <w:t>Земните работи щ</w:t>
      </w:r>
      <w:r w:rsidR="0061507A">
        <w:rPr>
          <w:rFonts w:ascii="Garamond" w:eastAsia="Times New Roman" w:hAnsi="Garamond" w:cs="Times New Roman"/>
          <w:sz w:val="24"/>
          <w:szCs w:val="24"/>
          <w:lang w:eastAsia="bg-BG"/>
        </w:rPr>
        <w:t>и</w:t>
      </w:r>
      <w:r w:rsidRPr="00C64C5D">
        <w:rPr>
          <w:rFonts w:ascii="Garamond" w:eastAsia="Times New Roman" w:hAnsi="Garamond" w:cs="Times New Roman"/>
          <w:sz w:val="24"/>
          <w:szCs w:val="24"/>
          <w:lang w:eastAsia="bg-BG"/>
        </w:rPr>
        <w:t xml:space="preserve"> включват:</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извършване на изкопи за основите на сградите;</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изкопни работи за изграждане на изгребн</w:t>
      </w:r>
      <w:r w:rsidR="0061507A">
        <w:rPr>
          <w:rFonts w:ascii="Garamond" w:eastAsia="Times New Roman" w:hAnsi="Garamond" w:cs="Times New Roman"/>
          <w:sz w:val="24"/>
          <w:szCs w:val="24"/>
          <w:lang w:eastAsia="bg-BG"/>
        </w:rPr>
        <w:t>и</w:t>
      </w:r>
      <w:r w:rsidRPr="00C64C5D">
        <w:rPr>
          <w:rFonts w:ascii="Garamond" w:eastAsia="Times New Roman" w:hAnsi="Garamond" w:cs="Times New Roman"/>
          <w:sz w:val="24"/>
          <w:szCs w:val="24"/>
          <w:lang w:eastAsia="bg-BG"/>
        </w:rPr>
        <w:t xml:space="preserve"> яма или локално пречиствателно съоръжение;</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сондиране за изграждане на сондажен кладенец;</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частична вертикална планировка на терена.</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Изкопаните земни маси ще се използват максимално за обратни насипи и оформяне на терена, а излишните количества ще се транспортират до определени места.</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Строителство на сградите</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lastRenderedPageBreak/>
        <w:t>Строителството на вилните сгради ще се извършва чрез традиционни строителни методи, включващи:</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изпълнение на фундаментни конструкции;</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изграждане на носеща конструкция от стоманобетон или зидария;</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изпълнение на ограждащи стени;</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изграждане на покривна конструкция;</w:t>
      </w:r>
      <w:r w:rsidR="0061507A">
        <w:rPr>
          <w:rFonts w:ascii="Garamond" w:eastAsia="Times New Roman" w:hAnsi="Garamond" w:cs="Times New Roman"/>
          <w:sz w:val="24"/>
          <w:szCs w:val="24"/>
          <w:lang w:eastAsia="bg-BG"/>
        </w:rPr>
        <w:t xml:space="preserve"> </w:t>
      </w:r>
      <w:r w:rsidRPr="00C64C5D">
        <w:rPr>
          <w:rFonts w:ascii="Garamond" w:eastAsia="Times New Roman" w:hAnsi="Garamond" w:cs="Times New Roman"/>
          <w:sz w:val="24"/>
          <w:szCs w:val="24"/>
          <w:lang w:eastAsia="bg-BG"/>
        </w:rPr>
        <w:t>вътрешни и външни довършителни работи.</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Ще се използват стандартни строителни материали като бетон, тухли, метални елементи и дървесина.</w:t>
      </w:r>
    </w:p>
    <w:p w:rsidR="00C64C5D" w:rsidRPr="00C64C5D"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Завършващи дейности</w:t>
      </w:r>
      <w:r w:rsidR="0061507A">
        <w:rPr>
          <w:rFonts w:ascii="Garamond" w:eastAsia="Times New Roman" w:hAnsi="Garamond" w:cs="Times New Roman"/>
          <w:sz w:val="24"/>
          <w:szCs w:val="24"/>
          <w:lang w:eastAsia="bg-BG"/>
        </w:rPr>
        <w:t xml:space="preserve"> -  </w:t>
      </w:r>
      <w:r w:rsidRPr="00C64C5D">
        <w:rPr>
          <w:rFonts w:ascii="Garamond" w:eastAsia="Times New Roman" w:hAnsi="Garamond" w:cs="Times New Roman"/>
          <w:sz w:val="24"/>
          <w:szCs w:val="24"/>
          <w:lang w:eastAsia="bg-BG"/>
        </w:rPr>
        <w:t>След приключване на строителството ще се извършат:</w:t>
      </w:r>
    </w:p>
    <w:p w:rsidR="00C64C5D" w:rsidRPr="0061507A" w:rsidRDefault="00C64C5D" w:rsidP="0061507A">
      <w:pPr>
        <w:pStyle w:val="a9"/>
        <w:numPr>
          <w:ilvl w:val="0"/>
          <w:numId w:val="13"/>
        </w:numPr>
        <w:tabs>
          <w:tab w:val="left" w:pos="142"/>
          <w:tab w:val="left" w:pos="567"/>
          <w:tab w:val="left" w:pos="993"/>
        </w:tabs>
        <w:spacing w:after="0" w:line="271" w:lineRule="auto"/>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почистване на строителната площадка;</w:t>
      </w:r>
    </w:p>
    <w:p w:rsidR="00C64C5D" w:rsidRPr="0061507A" w:rsidRDefault="00C64C5D" w:rsidP="0061507A">
      <w:pPr>
        <w:pStyle w:val="a9"/>
        <w:numPr>
          <w:ilvl w:val="0"/>
          <w:numId w:val="13"/>
        </w:numPr>
        <w:tabs>
          <w:tab w:val="left" w:pos="142"/>
          <w:tab w:val="left" w:pos="567"/>
          <w:tab w:val="left" w:pos="993"/>
        </w:tabs>
        <w:spacing w:after="0" w:line="271" w:lineRule="auto"/>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възстановяване на нарушените терени;</w:t>
      </w:r>
    </w:p>
    <w:p w:rsidR="00C64C5D" w:rsidRPr="0061507A" w:rsidRDefault="00C64C5D" w:rsidP="0061507A">
      <w:pPr>
        <w:pStyle w:val="a9"/>
        <w:numPr>
          <w:ilvl w:val="0"/>
          <w:numId w:val="13"/>
        </w:numPr>
        <w:tabs>
          <w:tab w:val="left" w:pos="142"/>
          <w:tab w:val="left" w:pos="567"/>
          <w:tab w:val="left" w:pos="993"/>
        </w:tabs>
        <w:spacing w:after="0" w:line="271" w:lineRule="auto"/>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оформяне на дворни пространства и озеленяване.</w:t>
      </w:r>
    </w:p>
    <w:p w:rsidR="00D914CC" w:rsidRPr="00D914CC" w:rsidRDefault="00C64C5D" w:rsidP="00C64C5D">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C64C5D">
        <w:rPr>
          <w:rFonts w:ascii="Garamond" w:eastAsia="Times New Roman" w:hAnsi="Garamond" w:cs="Times New Roman"/>
          <w:sz w:val="24"/>
          <w:szCs w:val="24"/>
          <w:lang w:eastAsia="bg-BG"/>
        </w:rPr>
        <w:t>Предлаганите методи за строителство са традиционни и широко използвани, като не включват използване на опасни технологии или материали. Строителните дейности ще бъдат с ограничен мащаб и ще се извършват при спазване на изискванията за опазване на околната среда и добрите строителни практики.</w:t>
      </w:r>
      <w:r w:rsidR="00D914CC" w:rsidRPr="00D914CC">
        <w:rPr>
          <w:rFonts w:ascii="Garamond" w:eastAsia="Times New Roman" w:hAnsi="Garamond" w:cs="Times New Roman"/>
          <w:sz w:val="24"/>
          <w:szCs w:val="24"/>
          <w:lang w:eastAsia="bg-BG"/>
        </w:rPr>
        <w:t>.</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Доказване на необходимостта от инвестиционното предложение</w:t>
      </w:r>
    </w:p>
    <w:p w:rsidR="0061507A" w:rsidRPr="0061507A" w:rsidRDefault="0061507A" w:rsidP="0061507A">
      <w:pPr>
        <w:tabs>
          <w:tab w:val="left" w:pos="142"/>
          <w:tab w:val="left" w:pos="567"/>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61507A">
        <w:rPr>
          <w:rFonts w:ascii="Garamond" w:eastAsia="Times New Roman" w:hAnsi="Garamond" w:cs="Times New Roman"/>
          <w:sz w:val="24"/>
          <w:szCs w:val="24"/>
          <w:lang w:eastAsia="bg-BG"/>
        </w:rPr>
        <w:t>В района на с. Руен има малко самостоятелни обекти за сезонно обитаване, като съществуващата инфраструктура и застрояване не покриват търсенето на вилни имоти. Обособяването на две нови УПИ и изграждането на вилни сгради ще удовлетворят тази потребност и ще позволят устойчиво развитие на вилната зона, без да се претоварва околната среда.</w:t>
      </w:r>
      <w:r>
        <w:rPr>
          <w:rFonts w:ascii="Garamond" w:eastAsia="Times New Roman" w:hAnsi="Garamond" w:cs="Times New Roman"/>
          <w:sz w:val="24"/>
          <w:szCs w:val="24"/>
          <w:lang w:eastAsia="bg-BG"/>
        </w:rPr>
        <w:t xml:space="preserve">  </w:t>
      </w:r>
      <w:r w:rsidRPr="0061507A">
        <w:rPr>
          <w:rFonts w:ascii="Garamond" w:eastAsia="Times New Roman" w:hAnsi="Garamond" w:cs="Times New Roman"/>
          <w:sz w:val="24"/>
          <w:szCs w:val="24"/>
          <w:lang w:eastAsia="bg-BG"/>
        </w:rPr>
        <w:t>Поземленият имот с идентификатор 63238.2.18 е с подходящ релеф и достъп, което позволява изграждането на нискоетажни сгради с минимално въздействие върху почвите, ландшафта и биоразнообразието. Проектът предвижда ограничена плътност на застрояване и запазване на съществуващата растителност.</w:t>
      </w:r>
      <w:r>
        <w:rPr>
          <w:rFonts w:ascii="Garamond" w:eastAsia="Times New Roman" w:hAnsi="Garamond" w:cs="Times New Roman"/>
          <w:sz w:val="24"/>
          <w:szCs w:val="24"/>
          <w:lang w:eastAsia="bg-BG"/>
        </w:rPr>
        <w:t xml:space="preserve">  </w:t>
      </w:r>
      <w:r w:rsidRPr="0061507A">
        <w:rPr>
          <w:rFonts w:ascii="Garamond" w:eastAsia="Times New Roman" w:hAnsi="Garamond" w:cs="Times New Roman"/>
          <w:sz w:val="24"/>
          <w:szCs w:val="24"/>
          <w:lang w:eastAsia="bg-BG"/>
        </w:rPr>
        <w:t>Изграждането на сондажен кладенец и разширението на селскостопанския път  осигуряват необходимата инфраструктура за нормално функциониране на бъдещите сгради. Това позволява самостоятелно осигуряване на ресурсите, без допълнително натоварване на общинската мрежа.</w:t>
      </w:r>
    </w:p>
    <w:p w:rsidR="0061507A" w:rsidRPr="0061507A" w:rsidRDefault="0061507A" w:rsidP="0061507A">
      <w:pPr>
        <w:tabs>
          <w:tab w:val="left" w:pos="142"/>
          <w:tab w:val="left" w:pos="567"/>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61507A">
        <w:rPr>
          <w:rFonts w:ascii="Garamond" w:eastAsia="Times New Roman" w:hAnsi="Garamond" w:cs="Times New Roman"/>
          <w:sz w:val="24"/>
          <w:szCs w:val="24"/>
          <w:lang w:eastAsia="bg-BG"/>
        </w:rPr>
        <w:t>Реализацията на проекта ще допринесе за стимулиране на местната икономика чрез използване на строителни материали, наемане на строителна техника и осигуряване на временни работни места по време на строителството. В дългосрочен план вилните обекти могат да повишат привлекателността на района за туристическа и рекреационна дейност.</w:t>
      </w:r>
    </w:p>
    <w:p w:rsidR="0061507A" w:rsidRPr="0061507A" w:rsidRDefault="0061507A" w:rsidP="0061507A">
      <w:pPr>
        <w:tabs>
          <w:tab w:val="left" w:pos="142"/>
          <w:tab w:val="left" w:pos="567"/>
        </w:tabs>
        <w:spacing w:after="0" w:line="271" w:lineRule="auto"/>
        <w:ind w:left="426"/>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Алтернативи</w:t>
      </w:r>
    </w:p>
    <w:p w:rsidR="0061507A" w:rsidRPr="0061507A" w:rsidRDefault="0061507A" w:rsidP="0061507A">
      <w:pPr>
        <w:tabs>
          <w:tab w:val="left" w:pos="142"/>
          <w:tab w:val="left" w:pos="567"/>
        </w:tabs>
        <w:spacing w:after="0" w:line="271" w:lineRule="auto"/>
        <w:ind w:left="426"/>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Неосъществяване на инвестиционното предложение</w:t>
      </w:r>
    </w:p>
    <w:p w:rsidR="0061507A" w:rsidRPr="0061507A" w:rsidRDefault="0061507A" w:rsidP="0061507A">
      <w:pPr>
        <w:tabs>
          <w:tab w:val="left" w:pos="142"/>
          <w:tab w:val="left" w:pos="567"/>
        </w:tabs>
        <w:spacing w:after="0" w:line="271" w:lineRule="auto"/>
        <w:ind w:left="426"/>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В случай на отказ за реализиране на проекта, теренът ще остане неизползван или ще се използва за земеделски нужди, без да се осигурява допълнително индивидуално жилищно пространство и рекреационни функции. Това не би удовлетворило потребностите на местния пазар за вилни имоти.</w:t>
      </w:r>
    </w:p>
    <w:p w:rsidR="0061507A" w:rsidRPr="0061507A" w:rsidRDefault="0061507A" w:rsidP="0061507A">
      <w:pPr>
        <w:tabs>
          <w:tab w:val="left" w:pos="142"/>
          <w:tab w:val="left" w:pos="567"/>
        </w:tabs>
        <w:spacing w:after="0" w:line="271" w:lineRule="auto"/>
        <w:ind w:left="426"/>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Реализация с по-малък обхват</w:t>
      </w:r>
    </w:p>
    <w:p w:rsidR="0061507A" w:rsidRPr="0061507A" w:rsidRDefault="0061507A" w:rsidP="0061507A">
      <w:pPr>
        <w:tabs>
          <w:tab w:val="left" w:pos="142"/>
          <w:tab w:val="left" w:pos="567"/>
        </w:tabs>
        <w:spacing w:after="0" w:line="271" w:lineRule="auto"/>
        <w:ind w:left="426"/>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Намаляване на броя на обособените УПИ или вилните сгради би ограничило възможността за ефективно използване на терена и водоснабдяването, без да се постига оптимален баланс между строителна площ, инфраструктура и природна среда.</w:t>
      </w:r>
    </w:p>
    <w:p w:rsidR="00D914CC" w:rsidRPr="00D914CC" w:rsidRDefault="0061507A" w:rsidP="0061507A">
      <w:pPr>
        <w:tabs>
          <w:tab w:val="left" w:pos="142"/>
          <w:tab w:val="left" w:pos="567"/>
        </w:tabs>
        <w:spacing w:after="0" w:line="271" w:lineRule="auto"/>
        <w:ind w:left="426"/>
        <w:jc w:val="both"/>
        <w:rPr>
          <w:rFonts w:ascii="Garamond" w:eastAsia="Times New Roman" w:hAnsi="Garamond" w:cs="Times New Roman"/>
          <w:sz w:val="24"/>
          <w:szCs w:val="24"/>
        </w:rPr>
      </w:pPr>
      <w:r>
        <w:rPr>
          <w:rFonts w:ascii="Garamond" w:eastAsia="Times New Roman" w:hAnsi="Garamond" w:cs="Times New Roman"/>
          <w:sz w:val="24"/>
          <w:szCs w:val="24"/>
          <w:lang w:eastAsia="bg-BG"/>
        </w:rPr>
        <w:tab/>
      </w:r>
      <w:r w:rsidRPr="0061507A">
        <w:rPr>
          <w:rFonts w:ascii="Garamond" w:eastAsia="Times New Roman" w:hAnsi="Garamond" w:cs="Times New Roman"/>
          <w:sz w:val="24"/>
          <w:szCs w:val="24"/>
          <w:lang w:eastAsia="bg-BG"/>
        </w:rPr>
        <w:t>Инвестиционното предложение е необходимо, целесъобразно и съобразено с мащаба на околната среда. Проектът позволява устойчиво развитие на вилната зона, минимизиране на въздействията върху околната среда и удовлетворяване на нуждата от сезонно жилищно пространство и рекреационни сгради.</w:t>
      </w:r>
      <w:r w:rsidR="00D914CC" w:rsidRPr="00D914CC">
        <w:rPr>
          <w:rFonts w:ascii="Garamond" w:eastAsia="Times New Roman" w:hAnsi="Garamond" w:cs="Times New Roman"/>
          <w:sz w:val="24"/>
          <w:szCs w:val="24"/>
        </w:rPr>
        <w:t>.</w:t>
      </w:r>
    </w:p>
    <w:p w:rsidR="00D914CC" w:rsidRPr="00D914CC" w:rsidRDefault="00D914CC" w:rsidP="00E02EA1">
      <w:pPr>
        <w:numPr>
          <w:ilvl w:val="0"/>
          <w:numId w:val="4"/>
        </w:num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w:t>
      </w:r>
      <w:r w:rsidRPr="00D914CC">
        <w:rPr>
          <w:rFonts w:ascii="Garamond" w:eastAsia="Times New Roman" w:hAnsi="Garamond" w:cs="Times New Roman"/>
          <w:b/>
          <w:sz w:val="24"/>
          <w:szCs w:val="24"/>
          <w:lang w:eastAsia="bg-BG"/>
        </w:rPr>
        <w:lastRenderedPageBreak/>
        <w:t>екологична мрежа и най-близко разположените обекти, подлежащи на здравна защита, и отстоянията до тях</w:t>
      </w:r>
    </w:p>
    <w:p w:rsidR="0061507A"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p>
    <w:p w:rsidR="00D914CC" w:rsidRPr="00D914CC" w:rsidRDefault="00676FCC" w:rsidP="00E02EA1">
      <w:pPr>
        <w:tabs>
          <w:tab w:val="left" w:pos="142"/>
          <w:tab w:val="left" w:pos="567"/>
          <w:tab w:val="left" w:pos="993"/>
        </w:tabs>
        <w:spacing w:after="0" w:line="271" w:lineRule="auto"/>
        <w:ind w:left="426" w:firstLine="567"/>
        <w:jc w:val="both"/>
        <w:rPr>
          <w:rFonts w:ascii="Garamond" w:eastAsia="Times New Roman" w:hAnsi="Garamond" w:cs="Times New Roman"/>
          <w:b/>
          <w:sz w:val="24"/>
          <w:szCs w:val="24"/>
          <w:lang w:eastAsia="bg-BG"/>
        </w:rPr>
      </w:pPr>
      <w:r w:rsidRPr="00676FCC">
        <w:rPr>
          <w:rFonts w:ascii="Garamond" w:eastAsia="Times New Roman" w:hAnsi="Garamond" w:cs="Times New Roman"/>
          <w:b/>
          <w:sz w:val="24"/>
          <w:szCs w:val="24"/>
          <w:lang w:eastAsia="bg-BG"/>
        </w:rPr>
        <w:t>9.</w:t>
      </w:r>
      <w:r w:rsidR="0061507A">
        <w:rPr>
          <w:rFonts w:ascii="Garamond" w:eastAsia="Times New Roman" w:hAnsi="Garamond" w:cs="Times New Roman"/>
          <w:b/>
          <w:sz w:val="24"/>
          <w:szCs w:val="24"/>
          <w:lang w:eastAsia="bg-BG"/>
        </w:rPr>
        <w:t xml:space="preserve">  </w:t>
      </w:r>
      <w:r w:rsidR="00D914CC" w:rsidRPr="00D914CC">
        <w:rPr>
          <w:rFonts w:ascii="Garamond" w:eastAsia="Times New Roman" w:hAnsi="Garamond" w:cs="Times New Roman"/>
          <w:b/>
          <w:sz w:val="24"/>
          <w:szCs w:val="24"/>
          <w:lang w:eastAsia="bg-BG"/>
        </w:rPr>
        <w:t>Съществуващо земеползване по границите на площадката или трасето на инвестиционното предложение</w:t>
      </w:r>
    </w:p>
    <w:p w:rsidR="0061507A" w:rsidRDefault="0028452E" w:rsidP="0061507A">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0061507A" w:rsidRPr="0061507A">
        <w:rPr>
          <w:rFonts w:ascii="Garamond" w:eastAsia="Times New Roman" w:hAnsi="Garamond" w:cs="Times New Roman"/>
          <w:sz w:val="24"/>
          <w:szCs w:val="24"/>
          <w:lang w:eastAsia="bg-BG"/>
        </w:rPr>
        <w:t>Поземленият имот с идентификатор 63238.2.18, землище на с. Руен, местност „Св. Георги“, е разположен в ниско интензивна вилна и земеделска зона, с преобладаващо следното земеползване:</w:t>
      </w:r>
      <w:r w:rsidR="0061507A">
        <w:rPr>
          <w:rFonts w:ascii="Garamond" w:eastAsia="Times New Roman" w:hAnsi="Garamond" w:cs="Times New Roman"/>
          <w:sz w:val="24"/>
          <w:szCs w:val="24"/>
          <w:lang w:eastAsia="bg-BG"/>
        </w:rPr>
        <w:t xml:space="preserve">  </w:t>
      </w:r>
    </w:p>
    <w:p w:rsidR="009E4224" w:rsidRDefault="0061507A" w:rsidP="0061507A">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sidRPr="0061507A">
        <w:rPr>
          <w:rFonts w:ascii="Garamond" w:eastAsia="Times New Roman" w:hAnsi="Garamond" w:cs="Times New Roman"/>
          <w:sz w:val="24"/>
          <w:szCs w:val="24"/>
          <w:lang w:eastAsia="bg-BG"/>
        </w:rPr>
        <w:t>В самия имот и непосредствено около него</w:t>
      </w:r>
      <w:r>
        <w:rPr>
          <w:rFonts w:ascii="Garamond" w:eastAsia="Times New Roman" w:hAnsi="Garamond" w:cs="Times New Roman"/>
          <w:sz w:val="24"/>
          <w:szCs w:val="24"/>
          <w:lang w:eastAsia="bg-BG"/>
        </w:rPr>
        <w:t xml:space="preserve"> са о</w:t>
      </w:r>
      <w:r w:rsidRPr="0061507A">
        <w:rPr>
          <w:rFonts w:ascii="Garamond" w:eastAsia="Times New Roman" w:hAnsi="Garamond" w:cs="Times New Roman"/>
          <w:sz w:val="24"/>
          <w:szCs w:val="24"/>
          <w:lang w:eastAsia="bg-BG"/>
        </w:rPr>
        <w:t>сновно открити площи – тревни и храстови растителности</w:t>
      </w:r>
      <w:r>
        <w:rPr>
          <w:rFonts w:ascii="Garamond" w:eastAsia="Times New Roman" w:hAnsi="Garamond" w:cs="Times New Roman"/>
          <w:sz w:val="24"/>
          <w:szCs w:val="24"/>
          <w:lang w:eastAsia="bg-BG"/>
        </w:rPr>
        <w:t xml:space="preserve">, имотите в близост </w:t>
      </w:r>
      <w:r w:rsidR="009E4224">
        <w:rPr>
          <w:rFonts w:ascii="Garamond" w:eastAsia="Times New Roman" w:hAnsi="Garamond" w:cs="Times New Roman"/>
          <w:sz w:val="24"/>
          <w:szCs w:val="24"/>
          <w:lang w:eastAsia="bg-BG"/>
        </w:rPr>
        <w:t>са ч</w:t>
      </w:r>
      <w:r w:rsidRPr="0061507A">
        <w:rPr>
          <w:rFonts w:ascii="Garamond" w:eastAsia="Times New Roman" w:hAnsi="Garamond" w:cs="Times New Roman"/>
          <w:sz w:val="24"/>
          <w:szCs w:val="24"/>
          <w:lang w:eastAsia="bg-BG"/>
        </w:rPr>
        <w:t>астично използвани за селскостопански цели (ниска интензивност на земеделие);</w:t>
      </w:r>
      <w:r>
        <w:rPr>
          <w:rFonts w:ascii="Garamond" w:eastAsia="Times New Roman" w:hAnsi="Garamond" w:cs="Times New Roman"/>
          <w:sz w:val="24"/>
          <w:szCs w:val="24"/>
          <w:lang w:eastAsia="bg-BG"/>
        </w:rPr>
        <w:t xml:space="preserve">  </w:t>
      </w:r>
      <w:r w:rsidRPr="0061507A">
        <w:rPr>
          <w:rFonts w:ascii="Garamond" w:eastAsia="Times New Roman" w:hAnsi="Garamond" w:cs="Times New Roman"/>
          <w:sz w:val="24"/>
          <w:szCs w:val="24"/>
          <w:lang w:eastAsia="bg-BG"/>
        </w:rPr>
        <w:t>Наличие на единични строителни и селскостопански постройки.</w:t>
      </w:r>
      <w:r>
        <w:rPr>
          <w:rFonts w:ascii="Garamond" w:eastAsia="Times New Roman" w:hAnsi="Garamond" w:cs="Times New Roman"/>
          <w:sz w:val="24"/>
          <w:szCs w:val="24"/>
          <w:lang w:eastAsia="bg-BG"/>
        </w:rPr>
        <w:t xml:space="preserve"> </w:t>
      </w:r>
    </w:p>
    <w:p w:rsidR="0061507A" w:rsidRPr="0061507A" w:rsidRDefault="0061507A" w:rsidP="0061507A">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  </w:t>
      </w:r>
      <w:r w:rsidRPr="0061507A">
        <w:rPr>
          <w:rFonts w:ascii="Garamond" w:eastAsia="Times New Roman" w:hAnsi="Garamond" w:cs="Times New Roman"/>
          <w:sz w:val="24"/>
          <w:szCs w:val="24"/>
          <w:lang w:eastAsia="bg-BG"/>
        </w:rPr>
        <w:t>На север и изток: земеделски земи и пасища с ниска интензивност на използване;</w:t>
      </w:r>
    </w:p>
    <w:p w:rsidR="0061507A" w:rsidRPr="0061507A" w:rsidRDefault="009E4224" w:rsidP="0061507A">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  </w:t>
      </w:r>
      <w:r w:rsidR="0061507A" w:rsidRPr="0061507A">
        <w:rPr>
          <w:rFonts w:ascii="Garamond" w:eastAsia="Times New Roman" w:hAnsi="Garamond" w:cs="Times New Roman"/>
          <w:sz w:val="24"/>
          <w:szCs w:val="24"/>
          <w:lang w:eastAsia="bg-BG"/>
        </w:rPr>
        <w:t>На юг: единични вили и стопански постройки;</w:t>
      </w:r>
    </w:p>
    <w:p w:rsidR="0061507A" w:rsidRPr="0061507A" w:rsidRDefault="009E4224" w:rsidP="0061507A">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 </w:t>
      </w:r>
      <w:r w:rsidR="0061507A" w:rsidRPr="0061507A">
        <w:rPr>
          <w:rFonts w:ascii="Garamond" w:eastAsia="Times New Roman" w:hAnsi="Garamond" w:cs="Times New Roman"/>
          <w:sz w:val="24"/>
          <w:szCs w:val="24"/>
          <w:lang w:eastAsia="bg-BG"/>
        </w:rPr>
        <w:t>На запад: открити площи и селскостопански земи, без интензивно застрояване.</w:t>
      </w:r>
    </w:p>
    <w:p w:rsidR="0061507A" w:rsidRPr="0061507A" w:rsidRDefault="0061507A" w:rsidP="0061507A">
      <w:pPr>
        <w:tabs>
          <w:tab w:val="left" w:pos="142"/>
          <w:tab w:val="left" w:pos="567"/>
          <w:tab w:val="left" w:pos="993"/>
        </w:tabs>
        <w:spacing w:after="0" w:line="271" w:lineRule="auto"/>
        <w:ind w:left="426"/>
        <w:jc w:val="both"/>
        <w:rPr>
          <w:rFonts w:ascii="Garamond" w:eastAsia="Times New Roman" w:hAnsi="Garamond" w:cs="Times New Roman"/>
          <w:sz w:val="24"/>
          <w:szCs w:val="24"/>
          <w:lang w:eastAsia="bg-BG"/>
        </w:rPr>
      </w:pPr>
    </w:p>
    <w:p w:rsidR="00D914CC" w:rsidRPr="00D914CC" w:rsidRDefault="0061507A" w:rsidP="0061507A">
      <w:pPr>
        <w:tabs>
          <w:tab w:val="left" w:pos="142"/>
          <w:tab w:val="left" w:pos="567"/>
          <w:tab w:val="left" w:pos="993"/>
        </w:tabs>
        <w:spacing w:after="0" w:line="271" w:lineRule="auto"/>
        <w:ind w:left="426"/>
        <w:jc w:val="both"/>
        <w:rPr>
          <w:rFonts w:ascii="Garamond" w:eastAsia="Times New Roman" w:hAnsi="Garamond" w:cs="Times New Roman"/>
          <w:b/>
          <w:sz w:val="24"/>
          <w:szCs w:val="24"/>
          <w:lang w:eastAsia="bg-BG"/>
        </w:rPr>
      </w:pPr>
      <w:r w:rsidRPr="0061507A">
        <w:rPr>
          <w:rFonts w:ascii="Garamond" w:eastAsia="Times New Roman" w:hAnsi="Garamond" w:cs="Times New Roman"/>
          <w:sz w:val="24"/>
          <w:szCs w:val="24"/>
          <w:lang w:eastAsia="bg-BG"/>
        </w:rPr>
        <w:t>Съществуващото земеползване по границите на площадката и трасето е предимно нискоинтензивно (земеделие, пасища, единични вили), без индустриални или интензивно застроени съседни обекти. Това позволява реализацията на инвестиционното предложение с минимално въздействие върху околната среда и околните земеползвания. Предвидено е максимално запазване на съществуващата растителност и минимална намеса в съседните имоти.</w:t>
      </w:r>
      <w:r w:rsidR="00A800FE">
        <w:rPr>
          <w:rFonts w:ascii="Garamond" w:eastAsia="Times New Roman" w:hAnsi="Garamond" w:cs="Times New Roman"/>
          <w:sz w:val="24"/>
          <w:szCs w:val="24"/>
          <w:lang w:eastAsia="bg-BG"/>
        </w:rPr>
        <w:tab/>
      </w:r>
      <w:r w:rsidR="00D914CC" w:rsidRPr="00D914CC">
        <w:rPr>
          <w:rFonts w:ascii="Garamond" w:eastAsia="Times New Roman" w:hAnsi="Garamond"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9E4224">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9E4224">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не попада в границите на защитени територии, съгласно Закона за защитените територии.  </w:t>
      </w:r>
    </w:p>
    <w:p w:rsidR="00625843" w:rsidRPr="00625843"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Поземлен</w:t>
      </w:r>
      <w:r w:rsidR="00676FCC">
        <w:rPr>
          <w:rFonts w:ascii="Garamond" w:eastAsia="Times New Roman" w:hAnsi="Garamond" w:cs="Times New Roman"/>
          <w:sz w:val="24"/>
          <w:szCs w:val="24"/>
          <w:lang w:eastAsia="bg-BG"/>
        </w:rPr>
        <w:t xml:space="preserve">ият имот, цел на настоящото инвестиционно намерение </w:t>
      </w:r>
      <w:r w:rsidRPr="00D914CC">
        <w:rPr>
          <w:rFonts w:ascii="Garamond" w:eastAsia="Times New Roman" w:hAnsi="Garamond" w:cs="Times New Roman"/>
          <w:sz w:val="24"/>
          <w:szCs w:val="24"/>
          <w:lang w:eastAsia="bg-BG"/>
        </w:rPr>
        <w:t xml:space="preserve">не попада в границите на защитени зони. </w:t>
      </w:r>
      <w:r w:rsidR="009E4224">
        <w:rPr>
          <w:rFonts w:ascii="Garamond" w:eastAsia="Times New Roman" w:hAnsi="Garamond" w:cs="Times New Roman"/>
          <w:sz w:val="24"/>
          <w:szCs w:val="24"/>
          <w:lang w:eastAsia="bg-BG"/>
        </w:rPr>
        <w:t>Н</w:t>
      </w:r>
      <w:r w:rsidR="009E4224" w:rsidRPr="009E4224">
        <w:rPr>
          <w:rFonts w:ascii="Garamond" w:eastAsia="Times New Roman" w:hAnsi="Garamond" w:cs="Times New Roman"/>
          <w:sz w:val="24"/>
          <w:szCs w:val="24"/>
          <w:lang w:eastAsia="bg-BG"/>
        </w:rPr>
        <w:t xml:space="preserve">ай-близката защитена зона от Европейската екологична мрежа „НАТУРА 2000' </w:t>
      </w:r>
      <w:r w:rsidR="009E4224">
        <w:rPr>
          <w:rFonts w:ascii="Garamond" w:eastAsia="Times New Roman" w:hAnsi="Garamond" w:cs="Times New Roman"/>
          <w:sz w:val="24"/>
          <w:szCs w:val="24"/>
          <w:lang w:eastAsia="bg-BG"/>
        </w:rPr>
        <w:t xml:space="preserve"> е </w:t>
      </w:r>
      <w:r w:rsidR="009E4224" w:rsidRPr="009E4224">
        <w:rPr>
          <w:rFonts w:ascii="Garamond" w:eastAsia="Times New Roman" w:hAnsi="Garamond" w:cs="Times New Roman"/>
          <w:sz w:val="24"/>
          <w:szCs w:val="24"/>
          <w:lang w:eastAsia="bg-BG"/>
        </w:rPr>
        <w:t>BG0000194 „Река Чая“</w:t>
      </w:r>
      <w:r w:rsidRPr="00D914CC">
        <w:rPr>
          <w:rFonts w:ascii="Garamond" w:eastAsia="Times New Roman" w:hAnsi="Garamond" w:cs="Times New Roman"/>
          <w:sz w:val="24"/>
          <w:szCs w:val="24"/>
          <w:lang w:eastAsia="bg-BG"/>
        </w:rPr>
        <w:t xml:space="preserve">. </w:t>
      </w:r>
      <w:r w:rsidR="00625843" w:rsidRPr="00625843">
        <w:rPr>
          <w:rFonts w:ascii="Garamond" w:eastAsia="Times New Roman" w:hAnsi="Garamond" w:cs="Times New Roman"/>
          <w:sz w:val="24"/>
          <w:szCs w:val="24"/>
          <w:lang w:eastAsia="bg-BG"/>
        </w:rPr>
        <w:t>Така заявеното инвестиционно намерение не попада и не граничи с пояси на СОЗ</w:t>
      </w:r>
    </w:p>
    <w:p w:rsidR="00D914CC" w:rsidRPr="00D914CC" w:rsidRDefault="00625843"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 xml:space="preserve">Съгласно заключението направено от Басейнова дирекция „Източно беломорски район“ – Пловдив </w:t>
      </w:r>
      <w:r w:rsidR="00A800FE">
        <w:rPr>
          <w:rFonts w:ascii="Garamond" w:eastAsia="Times New Roman" w:hAnsi="Garamond" w:cs="Times New Roman"/>
          <w:sz w:val="24"/>
          <w:szCs w:val="24"/>
          <w:lang w:eastAsia="bg-BG"/>
        </w:rPr>
        <w:t>-</w:t>
      </w:r>
      <w:r w:rsidRPr="00625843">
        <w:rPr>
          <w:rFonts w:ascii="Garamond" w:eastAsia="Times New Roman" w:hAnsi="Garamond" w:cs="Times New Roman"/>
          <w:sz w:val="24"/>
          <w:szCs w:val="24"/>
          <w:lang w:eastAsia="bg-BG"/>
        </w:rPr>
        <w:t xml:space="preserve"> Инвестиционното предложение е допустимо от гледна точка на ПУРБ (2022-2027г.) и ПУРН (2022-2027г.) на ИБР, ЗВ и подзаконовите актове към него</w:t>
      </w:r>
      <w:r w:rsidR="00D914CC" w:rsidRPr="00D914CC">
        <w:rPr>
          <w:rFonts w:ascii="Garamond" w:eastAsia="Times New Roman" w:hAnsi="Garamond" w:cs="Times New Roman"/>
          <w:sz w:val="24"/>
          <w:szCs w:val="24"/>
          <w:lang w:eastAsia="bg-BG"/>
        </w:rPr>
        <w:t xml:space="preserve">. Реализацията на инвестиционното предложение не предполага опасност от пряко или непряко отвеждане на замърсители в подземните води.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изграждане на сондажни</w:t>
      </w:r>
      <w:r w:rsidR="00676FCC">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той </w:t>
      </w:r>
      <w:r w:rsidRPr="00D914CC">
        <w:rPr>
          <w:rFonts w:ascii="Garamond" w:eastAsia="Times New Roman" w:hAnsi="Garamond" w:cs="Times New Roman"/>
          <w:sz w:val="24"/>
          <w:szCs w:val="24"/>
          <w:lang w:eastAsia="bg-BG"/>
        </w:rPr>
        <w:t>ще бъд</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бъд</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Освен описаното по – горе, не се предвиждат други дейности, свързани с инвестиционното предложение.</w:t>
      </w:r>
    </w:p>
    <w:p w:rsidR="00D914CC" w:rsidRPr="00D914CC" w:rsidRDefault="00D914CC" w:rsidP="00E02EA1">
      <w:pPr>
        <w:numPr>
          <w:ilvl w:val="0"/>
          <w:numId w:val="4"/>
        </w:num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Решение за преценяване необходимостта от изготвяне на ОВОС от Директора на РИОСВ-Пловдив;</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Провеждане на процедура за промяна предназначението на земята от ОДЗ-Пловдив; </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D914CC">
        <w:rPr>
          <w:rFonts w:ascii="Garamond" w:eastAsia="Times New Roman" w:hAnsi="Garamond" w:cs="Times New Roman"/>
          <w:sz w:val="24"/>
          <w:szCs w:val="24"/>
        </w:rPr>
        <w:tab/>
      </w:r>
    </w:p>
    <w:p w:rsidR="00676FCC" w:rsidRPr="00D914CC" w:rsidRDefault="00676FCC" w:rsidP="00E02EA1">
      <w:pPr>
        <w:tabs>
          <w:tab w:val="left" w:pos="142"/>
          <w:tab w:val="left" w:pos="567"/>
          <w:tab w:val="left" w:pos="993"/>
          <w:tab w:val="left" w:pos="1134"/>
        </w:tabs>
        <w:spacing w:after="0" w:line="271" w:lineRule="auto"/>
        <w:ind w:left="426" w:firstLine="567"/>
        <w:jc w:val="both"/>
        <w:rPr>
          <w:rFonts w:ascii="Garamond" w:eastAsia="Times New Roman" w:hAnsi="Garamond" w:cs="Times New Roman"/>
          <w:b/>
          <w:sz w:val="24"/>
          <w:szCs w:val="24"/>
        </w:rPr>
      </w:pP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съществуващо и одобрено земеползване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9E4224">
        <w:rPr>
          <w:rFonts w:ascii="Garamond" w:eastAsia="Times New Roman" w:hAnsi="Garamond" w:cs="Times New Roman"/>
          <w:sz w:val="24"/>
          <w:szCs w:val="24"/>
          <w:lang w:eastAsia="bg-BG"/>
        </w:rPr>
        <w:t>Руен</w:t>
      </w:r>
      <w:r w:rsidR="0098361B">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 общ. </w:t>
      </w:r>
      <w:r w:rsidR="009E4224">
        <w:rPr>
          <w:rFonts w:ascii="Garamond" w:eastAsia="Times New Roman" w:hAnsi="Garamond" w:cs="Times New Roman"/>
          <w:sz w:val="24"/>
          <w:szCs w:val="24"/>
          <w:lang w:eastAsia="bg-BG"/>
        </w:rPr>
        <w:t>Кукл</w:t>
      </w:r>
      <w:r w:rsidR="00793E67">
        <w:rPr>
          <w:rFonts w:ascii="Garamond" w:eastAsia="Times New Roman" w:hAnsi="Garamond" w:cs="Times New Roman"/>
          <w:sz w:val="24"/>
          <w:szCs w:val="24"/>
          <w:lang w:eastAsia="bg-BG"/>
        </w:rPr>
        <w:t>е</w:t>
      </w:r>
      <w:r w:rsidR="009E4224">
        <w:rPr>
          <w:rFonts w:ascii="Garamond" w:eastAsia="Times New Roman" w:hAnsi="Garamond" w:cs="Times New Roman"/>
          <w:sz w:val="24"/>
          <w:szCs w:val="24"/>
          <w:lang w:eastAsia="bg-BG"/>
        </w:rPr>
        <w:t>н</w:t>
      </w:r>
      <w:r w:rsidRPr="00D914CC">
        <w:rPr>
          <w:rFonts w:ascii="Garamond" w:eastAsia="Times New Roman" w:hAnsi="Garamond" w:cs="Times New Roman"/>
          <w:sz w:val="24"/>
          <w:szCs w:val="24"/>
          <w:lang w:eastAsia="bg-BG"/>
        </w:rPr>
        <w:t>.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мочурища, крайречни области, речни устия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9E4224">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крайбрежни зони и морска околна среда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9E4224">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предмет на инвестиционното предложение се намира в Горнотракийската низина и не засяга крайбрежни зони и морска среда.</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планински и горски райони</w:t>
      </w:r>
    </w:p>
    <w:p w:rsidR="00D914CC" w:rsidRPr="00D914CC" w:rsidRDefault="009E4224" w:rsidP="009E4224">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П</w:t>
      </w:r>
      <w:r w:rsidRPr="009E4224">
        <w:rPr>
          <w:rFonts w:ascii="Garamond" w:eastAsia="Times New Roman" w:hAnsi="Garamond" w:cs="Times New Roman"/>
          <w:sz w:val="24"/>
          <w:szCs w:val="24"/>
          <w:lang w:eastAsia="bg-BG"/>
        </w:rPr>
        <w:t xml:space="preserve">оземлен имот 63238.2.18, с. Руен, местност „Св. Георги“, община Куклен, не попада в планински район, тъй като община Куклен е разположена в Равнинната част на Пловдивска </w:t>
      </w:r>
      <w:r w:rsidRPr="009E4224">
        <w:rPr>
          <w:rFonts w:ascii="Garamond" w:eastAsia="Times New Roman" w:hAnsi="Garamond" w:cs="Times New Roman"/>
          <w:sz w:val="24"/>
          <w:szCs w:val="24"/>
          <w:lang w:eastAsia="bg-BG"/>
        </w:rPr>
        <w:lastRenderedPageBreak/>
        <w:t>област, на южните склонове на Родопите, но самият район на с. Руен е ниско-равнинен и не се квалифицира като планински.</w:t>
      </w:r>
      <w:r>
        <w:rPr>
          <w:rFonts w:ascii="Garamond" w:eastAsia="Times New Roman" w:hAnsi="Garamond" w:cs="Times New Roman"/>
          <w:sz w:val="24"/>
          <w:szCs w:val="24"/>
          <w:lang w:eastAsia="bg-BG"/>
        </w:rPr>
        <w:t xml:space="preserve"> И</w:t>
      </w:r>
      <w:r w:rsidRPr="009E4224">
        <w:rPr>
          <w:rFonts w:ascii="Garamond" w:eastAsia="Times New Roman" w:hAnsi="Garamond" w:cs="Times New Roman"/>
          <w:sz w:val="24"/>
          <w:szCs w:val="24"/>
          <w:lang w:eastAsia="bg-BG"/>
        </w:rPr>
        <w:t>мотът не е в горски фонд и няма необходимост от специални разрешителни за застрояване в горска територия.</w:t>
      </w:r>
      <w:r w:rsidR="00D914CC" w:rsidRPr="00D914CC">
        <w:rPr>
          <w:rFonts w:ascii="Garamond" w:eastAsia="Times New Roman" w:hAnsi="Garamond" w:cs="Times New Roman"/>
          <w:sz w:val="24"/>
          <w:szCs w:val="24"/>
          <w:lang w:eastAsia="bg-BG"/>
        </w:rPr>
        <w:t>.</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защитени със закон територии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9E4224">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засегнати елементи от Националната екологична мрежа</w:t>
      </w:r>
    </w:p>
    <w:p w:rsidR="00D914CC" w:rsidRPr="00D914CC" w:rsidRDefault="009E4224"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Н</w:t>
      </w:r>
      <w:r w:rsidRPr="009E4224">
        <w:rPr>
          <w:rFonts w:ascii="Garamond" w:eastAsia="Times New Roman" w:hAnsi="Garamond" w:cs="Times New Roman"/>
          <w:sz w:val="24"/>
          <w:szCs w:val="24"/>
          <w:lang w:eastAsia="bg-BG"/>
        </w:rPr>
        <w:t xml:space="preserve">ай-близката защитена зона от Европейската екологична мрежа „НАТУРА 2000' </w:t>
      </w:r>
      <w:r>
        <w:rPr>
          <w:rFonts w:ascii="Garamond" w:eastAsia="Times New Roman" w:hAnsi="Garamond" w:cs="Times New Roman"/>
          <w:sz w:val="24"/>
          <w:szCs w:val="24"/>
          <w:lang w:eastAsia="bg-BG"/>
        </w:rPr>
        <w:t xml:space="preserve"> е</w:t>
      </w:r>
      <w:r w:rsidRPr="009E4224">
        <w:rPr>
          <w:rFonts w:ascii="Garamond" w:eastAsia="Times New Roman" w:hAnsi="Garamond" w:cs="Times New Roman"/>
          <w:sz w:val="24"/>
          <w:szCs w:val="24"/>
          <w:lang w:eastAsia="bg-BG"/>
        </w:rPr>
        <w:t xml:space="preserve"> BG0000194 „Река Чая“</w:t>
      </w:r>
      <w:r w:rsidR="00D914CC" w:rsidRPr="00D914CC">
        <w:rPr>
          <w:rFonts w:ascii="Garamond" w:eastAsia="Times New Roman" w:hAnsi="Garamond" w:cs="Times New Roman"/>
          <w:sz w:val="24"/>
          <w:szCs w:val="24"/>
          <w:lang w:eastAsia="bg-BG"/>
        </w:rPr>
        <w:t xml:space="preserve">.   </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D914CC" w:rsidRDefault="00D914CC" w:rsidP="00E02EA1">
      <w:pPr>
        <w:numPr>
          <w:ilvl w:val="0"/>
          <w:numId w:val="2"/>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територии и/или зони и обекти със специфичен санитарен статут или подлежащи на здравна защита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D914CC">
        <w:rPr>
          <w:rFonts w:ascii="Garamond" w:eastAsia="Times New Roman" w:hAnsi="Garamond" w:cs="Times New Roman"/>
          <w:sz w:val="24"/>
          <w:szCs w:val="24"/>
          <w:lang w:eastAsia="bg-BG"/>
        </w:rPr>
        <w:t>.</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Чрез реализацията на това инвестиционно предложе</w:t>
      </w:r>
      <w:r w:rsidR="00676FCC">
        <w:rPr>
          <w:rFonts w:ascii="Garamond" w:eastAsia="Times New Roman" w:hAnsi="Garamond" w:cs="Times New Roman"/>
          <w:sz w:val="24"/>
          <w:szCs w:val="24"/>
          <w:lang w:eastAsia="bg-BG"/>
        </w:rPr>
        <w:t xml:space="preserve">ние се предвижда изграждане на </w:t>
      </w:r>
      <w:r w:rsidR="005008CF">
        <w:rPr>
          <w:rFonts w:ascii="Garamond" w:eastAsia="Times New Roman" w:hAnsi="Garamond" w:cs="Times New Roman"/>
          <w:sz w:val="24"/>
          <w:szCs w:val="24"/>
          <w:lang w:eastAsia="bg-BG"/>
        </w:rPr>
        <w:t>2</w:t>
      </w:r>
      <w:r w:rsidRPr="00D914CC">
        <w:rPr>
          <w:rFonts w:ascii="Garamond" w:eastAsia="Times New Roman" w:hAnsi="Garamond" w:cs="Times New Roman"/>
          <w:sz w:val="24"/>
          <w:szCs w:val="24"/>
          <w:lang w:eastAsia="bg-BG"/>
        </w:rPr>
        <w:t xml:space="preserve"> бр.</w:t>
      </w:r>
      <w:r w:rsidR="00676FCC">
        <w:rPr>
          <w:rFonts w:ascii="Garamond" w:eastAsia="Times New Roman" w:hAnsi="Garamond" w:cs="Times New Roman"/>
          <w:sz w:val="24"/>
          <w:szCs w:val="24"/>
          <w:lang w:eastAsia="bg-BG"/>
        </w:rPr>
        <w:t xml:space="preserve"> жилищна сграда и 1 бр. </w:t>
      </w:r>
      <w:r w:rsidRPr="00D914CC">
        <w:rPr>
          <w:rFonts w:ascii="Garamond" w:eastAsia="Times New Roman" w:hAnsi="Garamond" w:cs="Times New Roman"/>
          <w:sz w:val="24"/>
          <w:szCs w:val="24"/>
          <w:lang w:eastAsia="bg-BG"/>
        </w:rPr>
        <w:t xml:space="preserve"> сондаж</w:t>
      </w:r>
      <w:r w:rsidR="00676FCC">
        <w:rPr>
          <w:rFonts w:ascii="Garamond" w:eastAsia="Times New Roman" w:hAnsi="Garamond" w:cs="Times New Roman"/>
          <w:sz w:val="24"/>
          <w:szCs w:val="24"/>
          <w:lang w:eastAsia="bg-BG"/>
        </w:rPr>
        <w:t>ен кладенец</w:t>
      </w:r>
      <w:r w:rsidRPr="00D914CC">
        <w:rPr>
          <w:rFonts w:ascii="Garamond" w:eastAsia="Times New Roman" w:hAnsi="Garamond" w:cs="Times New Roman"/>
          <w:sz w:val="24"/>
          <w:szCs w:val="24"/>
          <w:lang w:eastAsia="bg-BG"/>
        </w:rPr>
        <w:t xml:space="preserve"> за водоснабдяване на новообразуван</w:t>
      </w:r>
      <w:r w:rsidR="005008CF">
        <w:rPr>
          <w:rFonts w:ascii="Garamond" w:eastAsia="Times New Roman" w:hAnsi="Garamond" w:cs="Times New Roman"/>
          <w:sz w:val="24"/>
          <w:szCs w:val="24"/>
          <w:lang w:eastAsia="bg-BG"/>
        </w:rPr>
        <w:t>ите</w:t>
      </w:r>
      <w:r w:rsidRPr="00D914CC">
        <w:rPr>
          <w:rFonts w:ascii="Garamond" w:eastAsia="Times New Roman" w:hAnsi="Garamond" w:cs="Times New Roman"/>
          <w:sz w:val="24"/>
          <w:szCs w:val="24"/>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9E4224">
        <w:rPr>
          <w:rFonts w:ascii="Garamond" w:eastAsia="Times New Roman" w:hAnsi="Garamond" w:cs="Times New Roman"/>
          <w:sz w:val="24"/>
          <w:szCs w:val="24"/>
          <w:lang w:eastAsia="bg-BG"/>
        </w:rPr>
        <w:t>Руен</w:t>
      </w:r>
      <w:r w:rsidR="0098361B">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 както </w:t>
      </w:r>
      <w:r w:rsidRPr="00D914CC">
        <w:rPr>
          <w:rFonts w:ascii="Garamond" w:eastAsia="Times New Roman" w:hAnsi="Garamond" w:cs="Times New Roman"/>
          <w:sz w:val="24"/>
          <w:szCs w:val="24"/>
          <w:lang w:eastAsia="bg-BG"/>
        </w:rPr>
        <w:t xml:space="preserve"> и </w:t>
      </w:r>
      <w:r w:rsidR="00676FCC">
        <w:rPr>
          <w:rFonts w:ascii="Garamond" w:eastAsia="Times New Roman" w:hAnsi="Garamond" w:cs="Times New Roman"/>
          <w:sz w:val="24"/>
          <w:szCs w:val="24"/>
          <w:lang w:eastAsia="bg-BG"/>
        </w:rPr>
        <w:t xml:space="preserve">другите </w:t>
      </w:r>
      <w:r w:rsidRPr="00D914CC">
        <w:rPr>
          <w:rFonts w:ascii="Garamond" w:eastAsia="Times New Roman" w:hAnsi="Garamond" w:cs="Times New Roman"/>
          <w:sz w:val="24"/>
          <w:szCs w:val="24"/>
          <w:lang w:eastAsia="bg-BG"/>
        </w:rPr>
        <w:t xml:space="preserve">близки населени места и здравето на хората.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реализация на </w:t>
      </w:r>
      <w:r w:rsidR="00676FCC" w:rsidRPr="00D914CC">
        <w:rPr>
          <w:rFonts w:ascii="Garamond" w:eastAsia="Times New Roman" w:hAnsi="Garamond" w:cs="Times New Roman"/>
          <w:sz w:val="24"/>
          <w:szCs w:val="24"/>
          <w:lang w:eastAsia="bg-BG"/>
        </w:rPr>
        <w:t>инвестиционното</w:t>
      </w:r>
      <w:r w:rsidRPr="00D914CC">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атмосферния въздух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w:t>
      </w:r>
      <w:r w:rsidR="00043995">
        <w:rPr>
          <w:rFonts w:ascii="Garamond" w:eastAsia="Times New Roman" w:hAnsi="Garamond" w:cs="Times New Roman"/>
          <w:sz w:val="24"/>
          <w:szCs w:val="24"/>
          <w:lang w:eastAsia="bg-BG"/>
        </w:rPr>
        <w:t xml:space="preserve">  На етап строителство на сградата</w:t>
      </w:r>
      <w:r w:rsidRPr="00D914CC">
        <w:rPr>
          <w:rFonts w:ascii="Garamond" w:eastAsia="Times New Roman" w:hAnsi="Garamond" w:cs="Times New Roman"/>
          <w:sz w:val="24"/>
          <w:szCs w:val="24"/>
          <w:lang w:eastAsia="bg-BG"/>
        </w:rPr>
        <w:t xml:space="preserve"> и кладен</w:t>
      </w:r>
      <w:r w:rsidR="00043995">
        <w:rPr>
          <w:rFonts w:ascii="Garamond" w:eastAsia="Times New Roman" w:hAnsi="Garamond" w:cs="Times New Roman"/>
          <w:sz w:val="24"/>
          <w:szCs w:val="24"/>
          <w:lang w:eastAsia="bg-BG"/>
        </w:rPr>
        <w:t>ица</w:t>
      </w:r>
      <w:r w:rsidRPr="00D914CC">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водите и почвата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биологичното разнообразие и неговите елементи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D914CC" w:rsidRDefault="00676F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w:t>
      </w:r>
      <w:r w:rsidR="00D914CC" w:rsidRPr="00D914CC">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Pr>
          <w:rFonts w:ascii="Garamond" w:eastAsia="Times New Roman" w:hAnsi="Garamond" w:cs="Times New Roman"/>
          <w:sz w:val="24"/>
          <w:szCs w:val="24"/>
          <w:lang w:eastAsia="bg-BG"/>
        </w:rPr>
        <w:t>х</w:t>
      </w:r>
      <w:r w:rsidR="00D914CC" w:rsidRPr="00D914CC">
        <w:rPr>
          <w:rFonts w:ascii="Garamond" w:eastAsia="Times New Roman" w:hAnsi="Garamond" w:cs="Times New Roman"/>
          <w:sz w:val="24"/>
          <w:szCs w:val="24"/>
          <w:lang w:eastAsia="bg-BG"/>
        </w:rPr>
        <w:t>у този компонент.</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5008CF"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3700FB" w:rsidRDefault="003700FB"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
          <w:bCs/>
          <w:i/>
          <w:color w:val="222222"/>
          <w:sz w:val="24"/>
          <w:szCs w:val="24"/>
          <w:lang w:val="ru-RU" w:eastAsia="bg-BG"/>
        </w:rPr>
      </w:pPr>
    </w:p>
    <w:p w:rsidR="003700FB" w:rsidRDefault="003700FB"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
          <w:bCs/>
          <w:i/>
          <w:color w:val="222222"/>
          <w:sz w:val="24"/>
          <w:szCs w:val="24"/>
          <w:lang w:val="ru-RU" w:eastAsia="bg-BG"/>
        </w:rPr>
      </w:pPr>
    </w:p>
    <w:p w:rsidR="003700FB" w:rsidRDefault="003700FB"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
          <w:bCs/>
          <w:i/>
          <w:color w:val="222222"/>
          <w:sz w:val="24"/>
          <w:szCs w:val="24"/>
          <w:lang w:val="ru-RU" w:eastAsia="bg-BG"/>
        </w:rPr>
      </w:pPr>
    </w:p>
    <w:p w:rsidR="003700FB" w:rsidRDefault="003700FB"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
          <w:bCs/>
          <w:i/>
          <w:color w:val="222222"/>
          <w:sz w:val="24"/>
          <w:szCs w:val="24"/>
          <w:lang w:val="ru-RU" w:eastAsia="bg-BG"/>
        </w:rPr>
      </w:pPr>
    </w:p>
    <w:p w:rsidR="003700FB" w:rsidRDefault="003700FB"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
          <w:bCs/>
          <w:i/>
          <w:color w:val="222222"/>
          <w:sz w:val="24"/>
          <w:szCs w:val="24"/>
          <w:lang w:val="ru-RU" w:eastAsia="bg-BG"/>
        </w:rPr>
      </w:pPr>
    </w:p>
    <w:p w:rsidR="003700FB" w:rsidRDefault="003700FB"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
          <w:bCs/>
          <w:i/>
          <w:color w:val="222222"/>
          <w:sz w:val="24"/>
          <w:szCs w:val="24"/>
          <w:lang w:val="ru-RU" w:eastAsia="bg-BG"/>
        </w:rPr>
      </w:pP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b/>
          <w:i/>
          <w:color w:val="222222"/>
          <w:sz w:val="24"/>
          <w:szCs w:val="24"/>
          <w:lang w:val="ru-RU" w:eastAsia="bg-BG"/>
        </w:rPr>
      </w:pPr>
      <w:r w:rsidRPr="00D914CC">
        <w:rPr>
          <w:rFonts w:ascii="Garamond" w:eastAsia="Times New Roman" w:hAnsi="Garamond" w:cs="Times New Roman"/>
          <w:b/>
          <w:bCs/>
          <w:i/>
          <w:color w:val="222222"/>
          <w:sz w:val="24"/>
          <w:szCs w:val="24"/>
          <w:lang w:val="ru-RU" w:eastAsia="bg-BG"/>
        </w:rPr>
        <w:t>ИНФОРМАЦИЯ ЗА ПРЕДМЕТА НА ОПАЗВАНЕ НА ЗАЩИТЕНА ЗОНА  И ЕВЕНТУЛНОТО ВЛИЯНИЕ НА ИНВЕСТИЦИОННОТО ПРЕДЛОЖЕНР1Е ВЪРХУ ЗОНАТА</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Река Чая   (Код в регистъра: BG0000194)</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Категория: ЗЗ по директивата за местообитанията</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Площ: 651.04 хектара</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Местоположение:</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1. Област: Пловдив, Община: Асеновград, Населено място: гр. Асеновград</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2. Област: Пловдив, Община: Родопи, Населено място: с. Крумово, с. Ягодово</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3. Област: Пловдив, Община: Садово, Населено място: с. Катуница</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Попада на територията на следните Регионални инспекции по околната среда и водите (РИОСВ)/ Дирекции на Национални паркове:</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Пловдив - бул. "Марица" 122</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Документи за обявяване:</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Заповед No.РД-688 от 25.08.2020 г., бр. 80/2020 на Държавен вестник 2-2-194-688-2020</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Документи за промяна:</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1. Определяне на специфични цели със Заповед No.РД-648 от 19.07.2024 г., бр. 70/2024 на Държавен вестник</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2. Промяна в предмета на опазване със Заповед No.РД-648 от 19.07.2024 г., бр. 70/2024 на Държавен вестник</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 xml:space="preserve">Досие на Защитена зона (препратка): </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Цели на обявяване:</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1. Oпазване и поддържане на типовете природни местообитания, посочени в т. 2.1, местообитанията на посочените в т. 2.2 видове, техните популации и разпространение в границите на зоната, за постигане и поддържане на благоприятното им природозащитно състояние в Континенталния биогеографски регион;</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2. Подобряване на структурата и функциите на природните местообитания, посочени в т. 2.1;</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3. Подобряване на местообитанията на вида Голям гребенест тритон (Triturus karelinii);</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4. При необходимост подобряване на състоянието или възстановяване на типове природни местообитания, посочени в т. 2.1, местообитания на посочени в т. 2.2 видове и техни популации.</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Предмет на опазване (видове и местообитания):</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1. Съгл. чл. 6, ал. 1, т. 1 от ЗБР: 92A0 Крайречни галерии от Salix alba и Populus alba; 92D0 Южни крайречни галерии и храсталаци (Nerio-Tamaricetea и Securinegion tinctoriae);</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2. Съгл. чл. 6, ал. 1, т. 2 от ЗБР: 2.2.1. бозайници – Остроух нощник (Myotis blythii), Голям нощник (Myotis myotis), Лалугер (Spermophilus citellus), Видра (Lutra lutra), Пъстър пор (Vormela peregusna); 2.2.2. земноводни и влечуги – Жълтокоремна бумка (Bombina variegata), Червенокоремна бумка (Bombina bombina), Голям гребенест тритон (Triturus karelinii), Обикновена блатна костенурка (Emys orbicularis); 2.2.3. риби – Маришка мряна (Barbus cyclolepis), Обикновен щипок (Cobitis taenia), Балкански щипок (Sabanejewia balcanica); 2.2.4. безгръбначни – Вертиго (Дезмолинов спираловиден охлюв) (Vertigo moulinsiana), Вертиго (Тесноустен спираловиден охлюв) (Vertigo angustior), Бръмбар рогач (Lucanus cervus).</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lastRenderedPageBreak/>
        <w:t>Режим на дейности:</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1. Забранява се провеждане на състезания с моторни превозни средства извън съществуващите пътища;</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2. 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3. Забранява се отводняване на крайбрежни заливаеми ивици на реки, промени в хидроморфологичния режим чрез отводняване, изземване на наносни отложения, коригиране, преграждане с диги на реки, с изключение на такива в урбанизирани територии и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 по т. 2;</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4. 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5. Забранява се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6. 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забраната не се прилага в случаите, в които към датата на обнародване на заповедта в „Държавен вестник“ има започната процедура за предоставяне на разрешения за търсене и/или проучване, и/или за предоставяне на концесия за добив по Закона за подземните богатства и по Закона за концесиите, или е започнала процедура за съгласуването им по реда на глава шеста от Закона за опазване на околната среда и/или чл. 31 от ЗБР, или е подадено заявление за регистриране на търговско откритие;</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7. 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8. Забранява се употреба на минерални торове в ливади, пасища, мери, изоставени орни земи и горски територии, както и на продукти за растителна защита от професионална категория на употреба освен при каламитет и епифитотия;</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9. 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10. Забранява се използване на води за напояване, които съдържат вредни вещества и отпадъци над допустимите норми;</w:t>
      </w:r>
    </w:p>
    <w:p w:rsidR="009E4224"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lastRenderedPageBreak/>
        <w:t>11. Забранява се палене на стърнища, слогове, крайпътни ивици и площи със суха и влаголюбива растителност;</w:t>
      </w:r>
    </w:p>
    <w:p w:rsidR="00D914CC" w:rsidRPr="003700FB" w:rsidRDefault="009E4224" w:rsidP="009E4224">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val="ru-RU" w:eastAsia="bg-BG"/>
        </w:rPr>
      </w:pPr>
      <w:r w:rsidRPr="003700FB">
        <w:rPr>
          <w:rFonts w:ascii="Garamond" w:eastAsia="Times New Roman" w:hAnsi="Garamond" w:cs="Times New Roman"/>
          <w:color w:val="222222"/>
          <w:sz w:val="24"/>
          <w:szCs w:val="24"/>
          <w:lang w:val="ru-RU" w:eastAsia="bg-BG"/>
        </w:rPr>
        <w:t>12. Забранява се извеждане на сечи в природните местообитания по т. 2.1, с изключение за нуждите на съоръжения (елементи) на техническата инфраструктура, за предотвратяване на опасности, застрашаващи живота и здравето на хората, при бедствия и аварии и за поддържане/подобряване на природните местообитания и местообитанията на видовете по т. 2.</w:t>
      </w:r>
    </w:p>
    <w:p w:rsidR="00D914CC" w:rsidRPr="00D914CC" w:rsidRDefault="003700FB" w:rsidP="005008CF">
      <w:pPr>
        <w:shd w:val="clear" w:color="auto" w:fill="FFFFFF"/>
        <w:tabs>
          <w:tab w:val="left" w:pos="142"/>
          <w:tab w:val="left" w:pos="567"/>
          <w:tab w:val="left" w:pos="993"/>
        </w:tabs>
        <w:spacing w:after="0" w:line="271" w:lineRule="auto"/>
        <w:ind w:left="426"/>
        <w:jc w:val="center"/>
        <w:rPr>
          <w:rFonts w:ascii="Garamond" w:eastAsia="Times New Roman" w:hAnsi="Garamond" w:cs="Times New Roman"/>
          <w:color w:val="222222"/>
          <w:sz w:val="24"/>
          <w:szCs w:val="24"/>
          <w:u w:val="single"/>
          <w:lang w:val="en-US" w:eastAsia="bg-BG"/>
        </w:rPr>
      </w:pPr>
      <w:r w:rsidRPr="003700FB">
        <w:rPr>
          <w:rFonts w:ascii="Garamond" w:eastAsia="Times New Roman" w:hAnsi="Garamond" w:cs="Times New Roman"/>
          <w:noProof/>
          <w:color w:val="222222"/>
          <w:sz w:val="24"/>
          <w:szCs w:val="24"/>
          <w:u w:val="single"/>
          <w:lang w:eastAsia="bg-BG"/>
        </w:rPr>
        <w:drawing>
          <wp:inline distT="0" distB="0" distL="0" distR="0">
            <wp:extent cx="3555776" cy="4088179"/>
            <wp:effectExtent l="0" t="0" r="6985" b="7620"/>
            <wp:docPr id="90103772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37723" name=""/>
                    <pic:cNvPicPr/>
                  </pic:nvPicPr>
                  <pic:blipFill>
                    <a:blip r:embed="rId12" cstate="print"/>
                    <a:stretch>
                      <a:fillRect/>
                    </a:stretch>
                  </pic:blipFill>
                  <pic:spPr>
                    <a:xfrm>
                      <a:off x="0" y="0"/>
                      <a:ext cx="3578052" cy="4113790"/>
                    </a:xfrm>
                    <a:prstGeom prst="rect">
                      <a:avLst/>
                    </a:prstGeom>
                  </pic:spPr>
                </pic:pic>
              </a:graphicData>
            </a:graphic>
          </wp:inline>
        </w:drawing>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w:t>
      </w:r>
      <w:r w:rsidRPr="00D914CC">
        <w:rPr>
          <w:rFonts w:ascii="Garamond" w:eastAsia="Times New Roman" w:hAnsi="Garamond" w:cs="Times New Roman"/>
          <w:color w:val="222222"/>
          <w:sz w:val="24"/>
          <w:szCs w:val="24"/>
          <w:lang w:eastAsia="bg-BG"/>
        </w:rPr>
        <w:lastRenderedPageBreak/>
        <w:t>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премахване на характеристики на ландшафта;</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използване на неселективни средства за борба с вредители в селското</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стопанство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залесяване на неприсъщи видове.</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u w:val="single"/>
          <w:lang w:eastAsia="bg-BG"/>
        </w:rPr>
      </w:pPr>
      <w:r w:rsidRPr="00D914CC">
        <w:rPr>
          <w:rFonts w:ascii="Garamond" w:eastAsia="Times New Roman" w:hAnsi="Garamond" w:cs="Times New Roman"/>
          <w:color w:val="222222"/>
          <w:sz w:val="24"/>
          <w:szCs w:val="24"/>
          <w:u w:val="single"/>
          <w:lang w:eastAsia="bg-BG"/>
        </w:rPr>
        <w:t xml:space="preserve">Оценка на въздействието </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D914CC" w:rsidRDefault="00D914CC" w:rsidP="00E02EA1">
      <w:pPr>
        <w:numPr>
          <w:ilvl w:val="0"/>
          <w:numId w:val="7"/>
        </w:num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D914CC" w:rsidRDefault="00D914CC" w:rsidP="00E02EA1">
      <w:pPr>
        <w:numPr>
          <w:ilvl w:val="0"/>
          <w:numId w:val="7"/>
        </w:num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D914CC" w:rsidRDefault="00D914CC" w:rsidP="00E02EA1">
      <w:pPr>
        <w:shd w:val="clear" w:color="auto" w:fill="FFFFFF"/>
        <w:tabs>
          <w:tab w:val="left" w:pos="142"/>
          <w:tab w:val="left" w:pos="567"/>
          <w:tab w:val="left" w:pos="993"/>
        </w:tabs>
        <w:spacing w:after="0" w:line="271" w:lineRule="auto"/>
        <w:ind w:left="426"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w:t>
      </w:r>
      <w:r w:rsidRPr="00D914CC">
        <w:rPr>
          <w:rFonts w:ascii="Garamond" w:eastAsia="Times New Roman" w:hAnsi="Garamond" w:cs="Times New Roman"/>
          <w:sz w:val="24"/>
          <w:szCs w:val="24"/>
          <w:lang w:eastAsia="bg-BG"/>
        </w:rPr>
        <w:lastRenderedPageBreak/>
        <w:t>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D914CC">
        <w:rPr>
          <w:rFonts w:ascii="Garamond" w:eastAsia="Times New Roman" w:hAnsi="Garamond" w:cs="Times New Roman"/>
          <w:sz w:val="24"/>
          <w:szCs w:val="24"/>
          <w:lang w:val="en-US" w:eastAsia="bg-BG"/>
        </w:rPr>
        <w:t>a</w:t>
      </w:r>
      <w:r w:rsidRPr="00D914CC">
        <w:rPr>
          <w:rFonts w:ascii="Garamond" w:eastAsia="Times New Roman" w:hAnsi="Garamond" w:cs="Times New Roman"/>
          <w:sz w:val="24"/>
          <w:szCs w:val="24"/>
          <w:lang w:eastAsia="bg-BG"/>
        </w:rPr>
        <w:t xml:space="preserve">, в които ще се реализира инвестиционното предложение.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3700FB">
        <w:rPr>
          <w:rFonts w:ascii="Garamond" w:eastAsia="Times New Roman" w:hAnsi="Garamond" w:cs="Times New Roman"/>
          <w:sz w:val="24"/>
          <w:szCs w:val="24"/>
          <w:lang w:eastAsia="bg-BG"/>
        </w:rPr>
        <w:t>Руен</w:t>
      </w:r>
      <w:r w:rsidRPr="00D914CC">
        <w:rPr>
          <w:rFonts w:ascii="Garamond" w:eastAsia="Times New Roman" w:hAnsi="Garamond" w:cs="Times New Roman"/>
          <w:sz w:val="24"/>
          <w:szCs w:val="24"/>
          <w:lang w:eastAsia="bg-BG"/>
        </w:rPr>
        <w:t xml:space="preserve">, общ. </w:t>
      </w:r>
      <w:r w:rsidR="003700FB">
        <w:rPr>
          <w:rFonts w:ascii="Garamond" w:eastAsia="Times New Roman" w:hAnsi="Garamond" w:cs="Times New Roman"/>
          <w:sz w:val="24"/>
          <w:szCs w:val="24"/>
          <w:lang w:eastAsia="bg-BG"/>
        </w:rPr>
        <w:t>Куклен</w:t>
      </w:r>
      <w:r w:rsidRPr="00D914CC">
        <w:rPr>
          <w:rFonts w:ascii="Garamond" w:eastAsia="Times New Roman" w:hAnsi="Garamond" w:cs="Times New Roman"/>
          <w:sz w:val="24"/>
          <w:szCs w:val="24"/>
          <w:lang w:eastAsia="bg-BG"/>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3700FB">
        <w:rPr>
          <w:rFonts w:ascii="Garamond" w:eastAsia="Times New Roman" w:hAnsi="Garamond" w:cs="Times New Roman"/>
          <w:sz w:val="24"/>
          <w:szCs w:val="24"/>
          <w:lang w:eastAsia="bg-BG"/>
        </w:rPr>
        <w:t>Руен</w:t>
      </w:r>
      <w:r w:rsidR="0098361B">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 и близките населени места в община </w:t>
      </w:r>
      <w:r w:rsidR="003700FB">
        <w:rPr>
          <w:rFonts w:ascii="Garamond" w:eastAsia="Times New Roman" w:hAnsi="Garamond" w:cs="Times New Roman"/>
          <w:sz w:val="24"/>
          <w:szCs w:val="24"/>
          <w:lang w:eastAsia="bg-BG"/>
        </w:rPr>
        <w:t>Куклен</w:t>
      </w:r>
      <w:r w:rsidRPr="00D914CC">
        <w:rPr>
          <w:rFonts w:ascii="Garamond" w:eastAsia="Times New Roman" w:hAnsi="Garamond" w:cs="Times New Roman"/>
          <w:sz w:val="24"/>
          <w:szCs w:val="24"/>
          <w:lang w:eastAsia="bg-BG"/>
        </w:rPr>
        <w:t>.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Вероятност, интензивност, комплексност на въздействието.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Комбинирането с въздействия на други съществуващи и/или одобрени инвестиционни предложения.</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Възможността за ефективно намаляване на въздействията</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Трансграничен характер на въздействието.</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D914CC" w:rsidRDefault="00D914CC" w:rsidP="00E02EA1">
      <w:pPr>
        <w:numPr>
          <w:ilvl w:val="3"/>
          <w:numId w:val="5"/>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D914CC" w:rsidRDefault="00D914CC" w:rsidP="00E02EA1">
      <w:pPr>
        <w:tabs>
          <w:tab w:val="left" w:pos="142"/>
          <w:tab w:val="left" w:pos="567"/>
          <w:tab w:val="left" w:pos="993"/>
        </w:tabs>
        <w:spacing w:after="0" w:line="271" w:lineRule="auto"/>
        <w:ind w:left="426"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намаляване на вероятните отрицателни въздействия се предвиждат следните мерки:</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Стриктно спазване на изискванията и процедурите, предвидени в екологичното законодателство;</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изпълнение на ограничителните мерки в разрешенията, издадени от компетентните органи;</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Минимизиране на източниците на въздействие върху околната среда;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Използване на най-добрите технологии и практики при проектирането, строителството и експлоатацията на обекта.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Осигуряване необходимото озеленяване на незастроената част от имота;</w:t>
      </w:r>
    </w:p>
    <w:p w:rsidR="00D914CC" w:rsidRP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Изготвяне на  проект за оползотворяване на хумуса;</w:t>
      </w:r>
    </w:p>
    <w:p w:rsidR="00D914CC" w:rsidRDefault="00D914CC" w:rsidP="00E02EA1">
      <w:pPr>
        <w:numPr>
          <w:ilvl w:val="0"/>
          <w:numId w:val="1"/>
        </w:numPr>
        <w:tabs>
          <w:tab w:val="left" w:pos="142"/>
          <w:tab w:val="left" w:pos="567"/>
          <w:tab w:val="left" w:pos="993"/>
          <w:tab w:val="left" w:pos="1134"/>
        </w:tabs>
        <w:spacing w:after="0" w:line="271" w:lineRule="auto"/>
        <w:ind w:left="426"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D914CC" w:rsidRDefault="00D914CC" w:rsidP="00E02EA1">
      <w:pPr>
        <w:numPr>
          <w:ilvl w:val="0"/>
          <w:numId w:val="3"/>
        </w:numPr>
        <w:tabs>
          <w:tab w:val="left" w:pos="142"/>
          <w:tab w:val="left" w:pos="567"/>
          <w:tab w:val="left" w:pos="851"/>
          <w:tab w:val="left" w:pos="993"/>
        </w:tabs>
        <w:spacing w:after="0" w:line="271" w:lineRule="auto"/>
        <w:ind w:left="426" w:firstLine="567"/>
        <w:jc w:val="both"/>
        <w:rPr>
          <w:rFonts w:ascii="Garamond" w:eastAsia="Times New Roman" w:hAnsi="Garamond" w:cs="Times New Roman"/>
          <w:b/>
          <w:sz w:val="24"/>
          <w:szCs w:val="24"/>
          <w:u w:val="single"/>
          <w:lang w:eastAsia="bg-BG"/>
        </w:rPr>
      </w:pPr>
      <w:r w:rsidRPr="00D914CC">
        <w:rPr>
          <w:rFonts w:ascii="Garamond" w:eastAsia="Times New Roman" w:hAnsi="Garamond" w:cs="Times New Roman"/>
          <w:b/>
          <w:sz w:val="24"/>
          <w:szCs w:val="24"/>
          <w:u w:val="single"/>
          <w:lang w:eastAsia="bg-BG"/>
        </w:rPr>
        <w:t>Обществен интерес към инвестиционното предложение</w:t>
      </w:r>
    </w:p>
    <w:p w:rsidR="00D914CC" w:rsidRPr="00A800FE" w:rsidRDefault="00D914CC" w:rsidP="00E02EA1">
      <w:pPr>
        <w:tabs>
          <w:tab w:val="left" w:pos="142"/>
          <w:tab w:val="left" w:pos="567"/>
          <w:tab w:val="left" w:pos="993"/>
        </w:tabs>
        <w:spacing w:after="0" w:line="271" w:lineRule="auto"/>
        <w:ind w:left="426" w:firstLine="567"/>
        <w:jc w:val="both"/>
        <w:rPr>
          <w:rFonts w:eastAsia="Times New Roman" w:cs="Times New Roman"/>
          <w:sz w:val="26"/>
          <w:szCs w:val="26"/>
          <w:lang w:eastAsia="bg-BG"/>
        </w:rPr>
      </w:pPr>
      <w:r w:rsidRPr="00A800FE">
        <w:rPr>
          <w:rFonts w:ascii="Garamond" w:eastAsia="Times New Roman" w:hAnsi="Garamond" w:cs="Times New Roman"/>
          <w:sz w:val="26"/>
          <w:szCs w:val="26"/>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w:t>
      </w:r>
      <w:r w:rsidR="003700FB">
        <w:rPr>
          <w:rFonts w:ascii="Garamond" w:eastAsia="Times New Roman" w:hAnsi="Garamond" w:cs="Times New Roman"/>
          <w:sz w:val="26"/>
          <w:szCs w:val="26"/>
          <w:lang w:eastAsia="bg-BG"/>
        </w:rPr>
        <w:t>Куклен</w:t>
      </w:r>
      <w:r w:rsidRPr="00A800FE">
        <w:rPr>
          <w:rFonts w:ascii="Garamond" w:eastAsia="Times New Roman" w:hAnsi="Garamond" w:cs="Times New Roman"/>
          <w:sz w:val="26"/>
          <w:szCs w:val="26"/>
          <w:lang w:eastAsia="bg-BG"/>
        </w:rPr>
        <w:t xml:space="preserve"> и кмета на с. </w:t>
      </w:r>
      <w:r w:rsidR="003700FB">
        <w:rPr>
          <w:rFonts w:ascii="Garamond" w:eastAsia="Times New Roman" w:hAnsi="Garamond" w:cs="Times New Roman"/>
          <w:sz w:val="26"/>
          <w:szCs w:val="26"/>
          <w:lang w:eastAsia="bg-BG"/>
        </w:rPr>
        <w:t>Руен</w:t>
      </w:r>
      <w:r w:rsidRPr="00A800FE">
        <w:rPr>
          <w:rFonts w:ascii="Garamond" w:eastAsia="Times New Roman" w:hAnsi="Garamond" w:cs="Times New Roman"/>
          <w:sz w:val="26"/>
          <w:szCs w:val="26"/>
          <w:lang w:eastAsia="bg-BG"/>
        </w:rPr>
        <w:t>. До настоящият момент не са постъпили писмени или устни възражения относно инвестиционното предложение.</w:t>
      </w:r>
    </w:p>
    <w:sectPr w:rsidR="00D914CC" w:rsidRPr="00A800FE" w:rsidSect="00601AB6">
      <w:footerReference w:type="default" r:id="rId13"/>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9A5" w:rsidRDefault="003C19A5" w:rsidP="00033995">
      <w:pPr>
        <w:spacing w:after="0" w:line="240" w:lineRule="auto"/>
      </w:pPr>
      <w:r>
        <w:separator/>
      </w:r>
    </w:p>
  </w:endnote>
  <w:endnote w:type="continuationSeparator" w:id="0">
    <w:p w:rsidR="003C19A5" w:rsidRDefault="003C19A5"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782FFE" w:rsidRDefault="008B655C">
        <w:pPr>
          <w:pStyle w:val="a7"/>
          <w:jc w:val="right"/>
        </w:pPr>
        <w:r>
          <w:fldChar w:fldCharType="begin"/>
        </w:r>
        <w:r w:rsidR="00782FFE">
          <w:instrText>PAGE   \* MERGEFORMAT</w:instrText>
        </w:r>
        <w:r>
          <w:fldChar w:fldCharType="separate"/>
        </w:r>
        <w:r w:rsidR="007664D8">
          <w:rPr>
            <w:noProof/>
          </w:rPr>
          <w:t>11</w:t>
        </w:r>
        <w:r>
          <w:fldChar w:fldCharType="end"/>
        </w:r>
      </w:p>
    </w:sdtContent>
  </w:sdt>
  <w:p w:rsidR="00782FFE" w:rsidRDefault="00782FF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9A5" w:rsidRDefault="003C19A5" w:rsidP="00033995">
      <w:pPr>
        <w:spacing w:after="0" w:line="240" w:lineRule="auto"/>
      </w:pPr>
      <w:r>
        <w:separator/>
      </w:r>
    </w:p>
  </w:footnote>
  <w:footnote w:type="continuationSeparator" w:id="0">
    <w:p w:rsidR="003C19A5" w:rsidRDefault="003C19A5"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49" o:spid="_x0000_i1030" type="#_x0000_t75" style="width:24pt;height:18pt;visibility:visible;mso-wrap-style:square" o:bullet="t">
        <v:imagedata r:id="rId1" o:title=""/>
      </v:shape>
    </w:pict>
  </w:numPicBullet>
  <w:numPicBullet w:numPicBulletId="1">
    <w:pict>
      <v:shape id="Picture 28155" o:spid="_x0000_i1031" type="#_x0000_t75" style="width:12pt;height:8.25pt;visibility:visible;mso-wrap-style:square" o:bullet="t">
        <v:imagedata r:id="rId2" o:title=""/>
      </v:shape>
    </w:pict>
  </w:numPicBullet>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2E17C0B"/>
    <w:multiLevelType w:val="hybridMultilevel"/>
    <w:tmpl w:val="056A3718"/>
    <w:lvl w:ilvl="0" w:tplc="165C218A">
      <w:start w:val="1"/>
      <w:numFmt w:val="bullet"/>
      <w:lvlText w:val=""/>
      <w:lvlPicBulletId w:val="1"/>
      <w:lvlJc w:val="left"/>
      <w:pPr>
        <w:tabs>
          <w:tab w:val="num" w:pos="720"/>
        </w:tabs>
        <w:ind w:left="720" w:hanging="360"/>
      </w:pPr>
      <w:rPr>
        <w:rFonts w:ascii="Symbol" w:hAnsi="Symbol" w:hint="default"/>
      </w:rPr>
    </w:lvl>
    <w:lvl w:ilvl="1" w:tplc="2974A580" w:tentative="1">
      <w:start w:val="1"/>
      <w:numFmt w:val="bullet"/>
      <w:lvlText w:val=""/>
      <w:lvlJc w:val="left"/>
      <w:pPr>
        <w:tabs>
          <w:tab w:val="num" w:pos="1440"/>
        </w:tabs>
        <w:ind w:left="1440" w:hanging="360"/>
      </w:pPr>
      <w:rPr>
        <w:rFonts w:ascii="Symbol" w:hAnsi="Symbol" w:hint="default"/>
      </w:rPr>
    </w:lvl>
    <w:lvl w:ilvl="2" w:tplc="AA7CC88E" w:tentative="1">
      <w:start w:val="1"/>
      <w:numFmt w:val="bullet"/>
      <w:lvlText w:val=""/>
      <w:lvlJc w:val="left"/>
      <w:pPr>
        <w:tabs>
          <w:tab w:val="num" w:pos="2160"/>
        </w:tabs>
        <w:ind w:left="2160" w:hanging="360"/>
      </w:pPr>
      <w:rPr>
        <w:rFonts w:ascii="Symbol" w:hAnsi="Symbol" w:hint="default"/>
      </w:rPr>
    </w:lvl>
    <w:lvl w:ilvl="3" w:tplc="9F74BD74" w:tentative="1">
      <w:start w:val="1"/>
      <w:numFmt w:val="bullet"/>
      <w:lvlText w:val=""/>
      <w:lvlJc w:val="left"/>
      <w:pPr>
        <w:tabs>
          <w:tab w:val="num" w:pos="2880"/>
        </w:tabs>
        <w:ind w:left="2880" w:hanging="360"/>
      </w:pPr>
      <w:rPr>
        <w:rFonts w:ascii="Symbol" w:hAnsi="Symbol" w:hint="default"/>
      </w:rPr>
    </w:lvl>
    <w:lvl w:ilvl="4" w:tplc="9110922E" w:tentative="1">
      <w:start w:val="1"/>
      <w:numFmt w:val="bullet"/>
      <w:lvlText w:val=""/>
      <w:lvlJc w:val="left"/>
      <w:pPr>
        <w:tabs>
          <w:tab w:val="num" w:pos="3600"/>
        </w:tabs>
        <w:ind w:left="3600" w:hanging="360"/>
      </w:pPr>
      <w:rPr>
        <w:rFonts w:ascii="Symbol" w:hAnsi="Symbol" w:hint="default"/>
      </w:rPr>
    </w:lvl>
    <w:lvl w:ilvl="5" w:tplc="8270ABAC" w:tentative="1">
      <w:start w:val="1"/>
      <w:numFmt w:val="bullet"/>
      <w:lvlText w:val=""/>
      <w:lvlJc w:val="left"/>
      <w:pPr>
        <w:tabs>
          <w:tab w:val="num" w:pos="4320"/>
        </w:tabs>
        <w:ind w:left="4320" w:hanging="360"/>
      </w:pPr>
      <w:rPr>
        <w:rFonts w:ascii="Symbol" w:hAnsi="Symbol" w:hint="default"/>
      </w:rPr>
    </w:lvl>
    <w:lvl w:ilvl="6" w:tplc="77B01674" w:tentative="1">
      <w:start w:val="1"/>
      <w:numFmt w:val="bullet"/>
      <w:lvlText w:val=""/>
      <w:lvlJc w:val="left"/>
      <w:pPr>
        <w:tabs>
          <w:tab w:val="num" w:pos="5040"/>
        </w:tabs>
        <w:ind w:left="5040" w:hanging="360"/>
      </w:pPr>
      <w:rPr>
        <w:rFonts w:ascii="Symbol" w:hAnsi="Symbol" w:hint="default"/>
      </w:rPr>
    </w:lvl>
    <w:lvl w:ilvl="7" w:tplc="BFDCE41E" w:tentative="1">
      <w:start w:val="1"/>
      <w:numFmt w:val="bullet"/>
      <w:lvlText w:val=""/>
      <w:lvlJc w:val="left"/>
      <w:pPr>
        <w:tabs>
          <w:tab w:val="num" w:pos="5760"/>
        </w:tabs>
        <w:ind w:left="5760" w:hanging="360"/>
      </w:pPr>
      <w:rPr>
        <w:rFonts w:ascii="Symbol" w:hAnsi="Symbol" w:hint="default"/>
      </w:rPr>
    </w:lvl>
    <w:lvl w:ilvl="8" w:tplc="F1D4E3A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2701C0"/>
    <w:multiLevelType w:val="hybridMultilevel"/>
    <w:tmpl w:val="B69C0AF2"/>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4"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5" w15:restartNumberingAfterBreak="0">
    <w:nsid w:val="2D606B7A"/>
    <w:multiLevelType w:val="hybridMultilevel"/>
    <w:tmpl w:val="EF9CD30E"/>
    <w:lvl w:ilvl="0" w:tplc="4AF27E0A">
      <w:start w:val="1"/>
      <w:numFmt w:val="bullet"/>
      <w:lvlText w:val=""/>
      <w:lvlPicBulletId w:val="0"/>
      <w:lvlJc w:val="left"/>
      <w:pPr>
        <w:tabs>
          <w:tab w:val="num" w:pos="720"/>
        </w:tabs>
        <w:ind w:left="720" w:hanging="360"/>
      </w:pPr>
      <w:rPr>
        <w:rFonts w:ascii="Symbol" w:hAnsi="Symbol" w:hint="default"/>
      </w:rPr>
    </w:lvl>
    <w:lvl w:ilvl="1" w:tplc="DD7C66F2" w:tentative="1">
      <w:start w:val="1"/>
      <w:numFmt w:val="bullet"/>
      <w:lvlText w:val=""/>
      <w:lvlJc w:val="left"/>
      <w:pPr>
        <w:tabs>
          <w:tab w:val="num" w:pos="1440"/>
        </w:tabs>
        <w:ind w:left="1440" w:hanging="360"/>
      </w:pPr>
      <w:rPr>
        <w:rFonts w:ascii="Symbol" w:hAnsi="Symbol" w:hint="default"/>
      </w:rPr>
    </w:lvl>
    <w:lvl w:ilvl="2" w:tplc="B5CC04BC" w:tentative="1">
      <w:start w:val="1"/>
      <w:numFmt w:val="bullet"/>
      <w:lvlText w:val=""/>
      <w:lvlJc w:val="left"/>
      <w:pPr>
        <w:tabs>
          <w:tab w:val="num" w:pos="2160"/>
        </w:tabs>
        <w:ind w:left="2160" w:hanging="360"/>
      </w:pPr>
      <w:rPr>
        <w:rFonts w:ascii="Symbol" w:hAnsi="Symbol" w:hint="default"/>
      </w:rPr>
    </w:lvl>
    <w:lvl w:ilvl="3" w:tplc="FCDE8622" w:tentative="1">
      <w:start w:val="1"/>
      <w:numFmt w:val="bullet"/>
      <w:lvlText w:val=""/>
      <w:lvlJc w:val="left"/>
      <w:pPr>
        <w:tabs>
          <w:tab w:val="num" w:pos="2880"/>
        </w:tabs>
        <w:ind w:left="2880" w:hanging="360"/>
      </w:pPr>
      <w:rPr>
        <w:rFonts w:ascii="Symbol" w:hAnsi="Symbol" w:hint="default"/>
      </w:rPr>
    </w:lvl>
    <w:lvl w:ilvl="4" w:tplc="31E0BC90" w:tentative="1">
      <w:start w:val="1"/>
      <w:numFmt w:val="bullet"/>
      <w:lvlText w:val=""/>
      <w:lvlJc w:val="left"/>
      <w:pPr>
        <w:tabs>
          <w:tab w:val="num" w:pos="3600"/>
        </w:tabs>
        <w:ind w:left="3600" w:hanging="360"/>
      </w:pPr>
      <w:rPr>
        <w:rFonts w:ascii="Symbol" w:hAnsi="Symbol" w:hint="default"/>
      </w:rPr>
    </w:lvl>
    <w:lvl w:ilvl="5" w:tplc="7E5E50F4" w:tentative="1">
      <w:start w:val="1"/>
      <w:numFmt w:val="bullet"/>
      <w:lvlText w:val=""/>
      <w:lvlJc w:val="left"/>
      <w:pPr>
        <w:tabs>
          <w:tab w:val="num" w:pos="4320"/>
        </w:tabs>
        <w:ind w:left="4320" w:hanging="360"/>
      </w:pPr>
      <w:rPr>
        <w:rFonts w:ascii="Symbol" w:hAnsi="Symbol" w:hint="default"/>
      </w:rPr>
    </w:lvl>
    <w:lvl w:ilvl="6" w:tplc="189C81FE" w:tentative="1">
      <w:start w:val="1"/>
      <w:numFmt w:val="bullet"/>
      <w:lvlText w:val=""/>
      <w:lvlJc w:val="left"/>
      <w:pPr>
        <w:tabs>
          <w:tab w:val="num" w:pos="5040"/>
        </w:tabs>
        <w:ind w:left="5040" w:hanging="360"/>
      </w:pPr>
      <w:rPr>
        <w:rFonts w:ascii="Symbol" w:hAnsi="Symbol" w:hint="default"/>
      </w:rPr>
    </w:lvl>
    <w:lvl w:ilvl="7" w:tplc="774E7F5E" w:tentative="1">
      <w:start w:val="1"/>
      <w:numFmt w:val="bullet"/>
      <w:lvlText w:val=""/>
      <w:lvlJc w:val="left"/>
      <w:pPr>
        <w:tabs>
          <w:tab w:val="num" w:pos="5760"/>
        </w:tabs>
        <w:ind w:left="5760" w:hanging="360"/>
      </w:pPr>
      <w:rPr>
        <w:rFonts w:ascii="Symbol" w:hAnsi="Symbol" w:hint="default"/>
      </w:rPr>
    </w:lvl>
    <w:lvl w:ilvl="8" w:tplc="D946F89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2312E4D"/>
    <w:multiLevelType w:val="hybridMultilevel"/>
    <w:tmpl w:val="F7ECC0BE"/>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8"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abstractNum w:abstractNumId="11" w15:restartNumberingAfterBreak="0">
    <w:nsid w:val="6B7A06FA"/>
    <w:multiLevelType w:val="hybridMultilevel"/>
    <w:tmpl w:val="A58C6D44"/>
    <w:lvl w:ilvl="0" w:tplc="0652D42C">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15:restartNumberingAfterBreak="0">
    <w:nsid w:val="7F3D09BD"/>
    <w:multiLevelType w:val="hybridMultilevel"/>
    <w:tmpl w:val="9DCC2768"/>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7"/>
  </w:num>
  <w:num w:numId="2">
    <w:abstractNumId w:val="9"/>
  </w:num>
  <w:num w:numId="3">
    <w:abstractNumId w:val="4"/>
  </w:num>
  <w:num w:numId="4">
    <w:abstractNumId w:val="3"/>
  </w:num>
  <w:num w:numId="5">
    <w:abstractNumId w:val="0"/>
  </w:num>
  <w:num w:numId="6">
    <w:abstractNumId w:val="10"/>
  </w:num>
  <w:num w:numId="7">
    <w:abstractNumId w:val="8"/>
  </w:num>
  <w:num w:numId="8">
    <w:abstractNumId w:val="12"/>
  </w:num>
  <w:num w:numId="9">
    <w:abstractNumId w:val="5"/>
  </w:num>
  <w:num w:numId="10">
    <w:abstractNumId w:val="1"/>
  </w:num>
  <w:num w:numId="11">
    <w:abstractNumId w:val="6"/>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E0FAB"/>
    <w:rsid w:val="0000005C"/>
    <w:rsid w:val="00012680"/>
    <w:rsid w:val="000277C7"/>
    <w:rsid w:val="00033995"/>
    <w:rsid w:val="00043995"/>
    <w:rsid w:val="00120175"/>
    <w:rsid w:val="00124894"/>
    <w:rsid w:val="00190098"/>
    <w:rsid w:val="001A4CB9"/>
    <w:rsid w:val="00207CCC"/>
    <w:rsid w:val="0022464C"/>
    <w:rsid w:val="00276862"/>
    <w:rsid w:val="0028452E"/>
    <w:rsid w:val="002A2800"/>
    <w:rsid w:val="002B2C49"/>
    <w:rsid w:val="002D4B66"/>
    <w:rsid w:val="002E3493"/>
    <w:rsid w:val="00352F34"/>
    <w:rsid w:val="00367175"/>
    <w:rsid w:val="00367675"/>
    <w:rsid w:val="003700FB"/>
    <w:rsid w:val="00392672"/>
    <w:rsid w:val="003B5EC5"/>
    <w:rsid w:val="003C19A5"/>
    <w:rsid w:val="003E28DD"/>
    <w:rsid w:val="0044477B"/>
    <w:rsid w:val="004C23E3"/>
    <w:rsid w:val="005008CF"/>
    <w:rsid w:val="00554740"/>
    <w:rsid w:val="005E1929"/>
    <w:rsid w:val="00601AB6"/>
    <w:rsid w:val="0061507A"/>
    <w:rsid w:val="00623C3F"/>
    <w:rsid w:val="00625843"/>
    <w:rsid w:val="00657275"/>
    <w:rsid w:val="00676FCC"/>
    <w:rsid w:val="006C4A7B"/>
    <w:rsid w:val="006E33A5"/>
    <w:rsid w:val="00761533"/>
    <w:rsid w:val="007664D8"/>
    <w:rsid w:val="00776D17"/>
    <w:rsid w:val="00782FFE"/>
    <w:rsid w:val="0078754E"/>
    <w:rsid w:val="00793E67"/>
    <w:rsid w:val="007E0FAB"/>
    <w:rsid w:val="0081786B"/>
    <w:rsid w:val="00846C84"/>
    <w:rsid w:val="00861F4B"/>
    <w:rsid w:val="008B655C"/>
    <w:rsid w:val="008E1056"/>
    <w:rsid w:val="008F027E"/>
    <w:rsid w:val="0091048C"/>
    <w:rsid w:val="0098361B"/>
    <w:rsid w:val="009A091E"/>
    <w:rsid w:val="009C2E2E"/>
    <w:rsid w:val="009C50DE"/>
    <w:rsid w:val="009E4224"/>
    <w:rsid w:val="00A04BBF"/>
    <w:rsid w:val="00A35DF0"/>
    <w:rsid w:val="00A800FE"/>
    <w:rsid w:val="00AA0910"/>
    <w:rsid w:val="00B97450"/>
    <w:rsid w:val="00BC5F38"/>
    <w:rsid w:val="00BE1828"/>
    <w:rsid w:val="00C10009"/>
    <w:rsid w:val="00C11CCA"/>
    <w:rsid w:val="00C53F73"/>
    <w:rsid w:val="00C64C5D"/>
    <w:rsid w:val="00C838DB"/>
    <w:rsid w:val="00CB71C8"/>
    <w:rsid w:val="00CE0800"/>
    <w:rsid w:val="00D914CC"/>
    <w:rsid w:val="00DD1421"/>
    <w:rsid w:val="00E02EA1"/>
    <w:rsid w:val="00E04ABF"/>
    <w:rsid w:val="00E173D0"/>
    <w:rsid w:val="00E401FD"/>
    <w:rsid w:val="00E87169"/>
    <w:rsid w:val="00F30B3D"/>
    <w:rsid w:val="00F34010"/>
    <w:rsid w:val="00F61C75"/>
    <w:rsid w:val="00FE3C8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8555C"/>
  <w15:docId w15:val="{62D33FE0-906B-49AE-9521-C456E200B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C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List Paragraph"/>
    <w:basedOn w:val="a"/>
    <w:uiPriority w:val="34"/>
    <w:qFormat/>
    <w:rsid w:val="00E04ABF"/>
    <w:pPr>
      <w:ind w:left="720"/>
      <w:contextualSpacing/>
    </w:pPr>
  </w:style>
  <w:style w:type="paragraph" w:styleId="aa">
    <w:name w:val="Balloon Text"/>
    <w:basedOn w:val="a"/>
    <w:link w:val="ab"/>
    <w:uiPriority w:val="99"/>
    <w:semiHidden/>
    <w:unhideWhenUsed/>
    <w:rsid w:val="00E173D0"/>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E173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A3308-6DB7-4445-8090-D949849F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25</Pages>
  <Words>10777</Words>
  <Characters>61433</Characters>
  <Application>Microsoft Office Word</Application>
  <DocSecurity>0</DocSecurity>
  <Lines>511</Lines>
  <Paragraphs>144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dc:description/>
  <cp:lastModifiedBy>Vanesa Georgieva</cp:lastModifiedBy>
  <cp:revision>9</cp:revision>
  <cp:lastPrinted>2026-03-16T08:00:00Z</cp:lastPrinted>
  <dcterms:created xsi:type="dcterms:W3CDTF">2019-04-12T10:33:00Z</dcterms:created>
  <dcterms:modified xsi:type="dcterms:W3CDTF">2026-03-25T13:01:00Z</dcterms:modified>
</cp:coreProperties>
</file>