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7E0FAB" w:rsidRDefault="007E0FAB" w:rsidP="005008CF">
      <w:pPr>
        <w:shd w:val="clear" w:color="auto" w:fill="FFFFFF"/>
        <w:tabs>
          <w:tab w:val="left" w:pos="142"/>
          <w:tab w:val="left" w:pos="993"/>
        </w:tabs>
        <w:spacing w:after="0" w:line="271" w:lineRule="auto"/>
        <w:ind w:left="426" w:firstLine="567"/>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Приложение № 6 към чл. 6, ал. 1</w:t>
      </w:r>
      <w:r w:rsidR="005008CF">
        <w:rPr>
          <w:rFonts w:ascii="Times New Roman" w:eastAsia="Times New Roman" w:hAnsi="Times New Roman" w:cs="Times New Roman"/>
          <w:sz w:val="24"/>
          <w:szCs w:val="24"/>
          <w:lang w:eastAsia="bg-BG"/>
        </w:rPr>
        <w:t xml:space="preserve"> </w:t>
      </w:r>
      <w:r w:rsidR="0078754E">
        <w:rPr>
          <w:rFonts w:ascii="Verdana" w:hAnsi="Verdana"/>
          <w:i/>
        </w:rPr>
        <w:t>Наредбата за условията и реда за извършване на оценка на въздействието върху околната среда</w:t>
      </w:r>
      <w:r w:rsidR="0078754E">
        <w:rPr>
          <w:rFonts w:ascii="Verdana" w:hAnsi="Verdana"/>
        </w:rPr>
        <w:t xml:space="preserve"> (Наредба за ОВОС)</w:t>
      </w:r>
      <w:r w:rsidR="005008CF">
        <w:rPr>
          <w:rFonts w:ascii="Verdana" w:hAnsi="Verdana"/>
        </w:rPr>
        <w:t xml:space="preserve"> </w:t>
      </w: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rsidR="007E0FAB" w:rsidRDefault="007E0FAB" w:rsidP="00E02EA1">
      <w:pPr>
        <w:tabs>
          <w:tab w:val="left" w:pos="142"/>
          <w:tab w:val="left" w:pos="993"/>
        </w:tabs>
        <w:spacing w:after="0" w:line="271" w:lineRule="auto"/>
        <w:ind w:left="426" w:firstLine="567"/>
        <w:rPr>
          <w:rFonts w:ascii="Times New Roman" w:eastAsia="Times New Roman" w:hAnsi="Times New Roman" w:cs="Times New Roman"/>
          <w:sz w:val="24"/>
          <w:szCs w:val="24"/>
          <w:lang w:eastAsia="bg-BG"/>
        </w:rPr>
      </w:pPr>
    </w:p>
    <w:p w:rsidR="007E0FAB" w:rsidRP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ДО</w:t>
      </w:r>
    </w:p>
    <w:p w:rsid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ДИРЕКТОРА НА РИОСВ</w:t>
      </w:r>
      <w:r>
        <w:rPr>
          <w:rFonts w:ascii="Times New Roman" w:eastAsia="Times New Roman" w:hAnsi="Times New Roman" w:cs="Times New Roman"/>
          <w:sz w:val="24"/>
          <w:szCs w:val="24"/>
          <w:lang w:val="en-US" w:eastAsia="bg-BG"/>
        </w:rPr>
        <w:t xml:space="preserve"> </w:t>
      </w:r>
      <w:r w:rsidR="009A091E">
        <w:rPr>
          <w:rFonts w:ascii="Times New Roman" w:eastAsia="Times New Roman" w:hAnsi="Times New Roman" w:cs="Times New Roman"/>
          <w:sz w:val="24"/>
          <w:szCs w:val="24"/>
          <w:lang w:eastAsia="bg-BG"/>
        </w:rPr>
        <w:t>ПЛОВДИВ</w:t>
      </w:r>
    </w:p>
    <w:p w:rsidR="0022464C" w:rsidRDefault="0022464C" w:rsidP="00E02EA1">
      <w:pPr>
        <w:tabs>
          <w:tab w:val="left" w:pos="142"/>
          <w:tab w:val="left" w:pos="993"/>
        </w:tabs>
        <w:spacing w:after="0" w:line="271" w:lineRule="auto"/>
        <w:ind w:left="426"/>
        <w:jc w:val="both"/>
        <w:rPr>
          <w:rFonts w:ascii="Times New Roman" w:eastAsia="Times New Roman" w:hAnsi="Times New Roman" w:cs="Times New Roman"/>
          <w:sz w:val="24"/>
          <w:szCs w:val="24"/>
          <w:lang w:eastAsia="bg-BG"/>
        </w:rPr>
      </w:pPr>
      <w:r w:rsidRPr="0022464C">
        <w:rPr>
          <w:rFonts w:ascii="Times New Roman" w:eastAsia="Times New Roman" w:hAnsi="Times New Roman" w:cs="Times New Roman"/>
          <w:b/>
          <w:sz w:val="24"/>
          <w:szCs w:val="24"/>
          <w:lang w:eastAsia="bg-BG"/>
        </w:rPr>
        <w:t xml:space="preserve">Относно: </w:t>
      </w:r>
      <w:r w:rsidR="0091048C" w:rsidRPr="0091048C">
        <w:rPr>
          <w:rFonts w:ascii="Times New Roman" w:eastAsia="Times New Roman" w:hAnsi="Times New Roman" w:cs="Times New Roman"/>
          <w:b/>
          <w:sz w:val="24"/>
          <w:szCs w:val="24"/>
          <w:lang w:eastAsia="bg-BG"/>
        </w:rPr>
        <w:t xml:space="preserve">писмо  с изх. № </w:t>
      </w:r>
      <w:r w:rsidR="0081786B" w:rsidRPr="0081786B">
        <w:rPr>
          <w:rFonts w:ascii="Times New Roman" w:eastAsia="Times New Roman" w:hAnsi="Times New Roman" w:cs="Times New Roman"/>
          <w:b/>
          <w:sz w:val="24"/>
          <w:szCs w:val="24"/>
          <w:lang w:eastAsia="bg-BG"/>
        </w:rPr>
        <w:t>ОВОС-3124-8/18.02.202</w:t>
      </w:r>
      <w:r w:rsidR="00623C3F">
        <w:rPr>
          <w:rFonts w:ascii="Times New Roman" w:eastAsia="Times New Roman" w:hAnsi="Times New Roman" w:cs="Times New Roman"/>
          <w:b/>
          <w:sz w:val="24"/>
          <w:szCs w:val="24"/>
          <w:lang w:eastAsia="bg-BG"/>
        </w:rPr>
        <w:t>6г</w:t>
      </w:r>
      <w:r w:rsidR="0091048C" w:rsidRPr="0091048C">
        <w:rPr>
          <w:rFonts w:ascii="Times New Roman" w:eastAsia="Times New Roman" w:hAnsi="Times New Roman" w:cs="Times New Roman"/>
          <w:b/>
          <w:sz w:val="24"/>
          <w:szCs w:val="24"/>
          <w:lang w:eastAsia="bg-BG"/>
        </w:rPr>
        <w:t>. на РИОСВ – Пловдив</w:t>
      </w:r>
    </w:p>
    <w:p w:rsidR="00352F34" w:rsidRDefault="00352F34" w:rsidP="00E02EA1">
      <w:pPr>
        <w:tabs>
          <w:tab w:val="left" w:pos="142"/>
          <w:tab w:val="left" w:pos="993"/>
        </w:tabs>
        <w:spacing w:after="0" w:line="271" w:lineRule="auto"/>
        <w:ind w:left="426"/>
        <w:jc w:val="center"/>
        <w:rPr>
          <w:rFonts w:ascii="Times New Roman" w:eastAsia="Times New Roman" w:hAnsi="Times New Roman" w:cs="Times New Roman"/>
          <w:sz w:val="24"/>
          <w:szCs w:val="24"/>
          <w:lang w:eastAsia="bg-BG"/>
        </w:rPr>
      </w:pPr>
    </w:p>
    <w:p w:rsidR="007E0FAB" w:rsidRPr="007E0FAB" w:rsidRDefault="007E0FAB" w:rsidP="00E02EA1">
      <w:pPr>
        <w:tabs>
          <w:tab w:val="left" w:pos="142"/>
          <w:tab w:val="left" w:pos="993"/>
        </w:tabs>
        <w:spacing w:after="0" w:line="271"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ИСКАНЕ</w:t>
      </w:r>
    </w:p>
    <w:p w:rsidR="007E0FAB" w:rsidRPr="007E0FAB" w:rsidRDefault="007E0FAB" w:rsidP="00E02EA1">
      <w:pPr>
        <w:tabs>
          <w:tab w:val="left" w:pos="142"/>
          <w:tab w:val="left" w:pos="993"/>
        </w:tabs>
        <w:spacing w:after="0" w:line="271"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rsidR="0022464C" w:rsidRDefault="0022464C" w:rsidP="00E02EA1">
      <w:pPr>
        <w:tabs>
          <w:tab w:val="left" w:pos="142"/>
          <w:tab w:val="left" w:pos="993"/>
        </w:tabs>
        <w:spacing w:after="0" w:line="271"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 </w:t>
      </w:r>
    </w:p>
    <w:p w:rsidR="00776D17" w:rsidRDefault="0084522E" w:rsidP="0084522E">
      <w:pPr>
        <w:tabs>
          <w:tab w:val="left" w:pos="142"/>
          <w:tab w:val="left" w:pos="993"/>
        </w:tabs>
        <w:spacing w:after="0" w:line="271"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 К.</w:t>
      </w:r>
      <w:r w:rsidR="0081786B" w:rsidRPr="0081786B">
        <w:rPr>
          <w:rFonts w:ascii="Times New Roman" w:eastAsia="Times New Roman" w:hAnsi="Times New Roman" w:cs="Times New Roman"/>
          <w:b/>
          <w:sz w:val="24"/>
          <w:szCs w:val="24"/>
          <w:lang w:eastAsia="bg-BG"/>
        </w:rPr>
        <w:t xml:space="preserve">Кирев, </w:t>
      </w:r>
      <w:r>
        <w:rPr>
          <w:rFonts w:ascii="Times New Roman" w:eastAsia="Times New Roman" w:hAnsi="Times New Roman" w:cs="Times New Roman"/>
          <w:b/>
          <w:sz w:val="24"/>
          <w:szCs w:val="24"/>
          <w:lang w:eastAsia="bg-BG"/>
        </w:rPr>
        <w:t>В.</w:t>
      </w:r>
      <w:r w:rsidR="0081786B" w:rsidRPr="0081786B">
        <w:rPr>
          <w:rFonts w:ascii="Times New Roman" w:eastAsia="Times New Roman" w:hAnsi="Times New Roman" w:cs="Times New Roman"/>
          <w:b/>
          <w:sz w:val="24"/>
          <w:szCs w:val="24"/>
          <w:lang w:eastAsia="bg-BG"/>
        </w:rPr>
        <w:t xml:space="preserve">Кирев, </w:t>
      </w:r>
    </w:p>
    <w:p w:rsidR="0081786B" w:rsidRDefault="0081786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p>
    <w:p w:rsidR="007E0FAB" w:rsidRPr="0022464C" w:rsidRDefault="00352F34" w:rsidP="00E02EA1">
      <w:pPr>
        <w:tabs>
          <w:tab w:val="left" w:pos="142"/>
          <w:tab w:val="left" w:pos="993"/>
        </w:tabs>
        <w:spacing w:after="0" w:line="271"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r>
      <w:r w:rsidR="003B5EC5" w:rsidRPr="0022464C">
        <w:rPr>
          <w:rFonts w:ascii="Times New Roman" w:eastAsia="Times New Roman" w:hAnsi="Times New Roman" w:cs="Times New Roman"/>
          <w:b/>
          <w:sz w:val="24"/>
          <w:szCs w:val="24"/>
          <w:lang w:eastAsia="bg-BG"/>
        </w:rPr>
        <w:t>УВАЖАЕМИ</w:t>
      </w:r>
      <w:r w:rsidR="009A091E" w:rsidRPr="0022464C">
        <w:rPr>
          <w:rFonts w:ascii="Times New Roman" w:eastAsia="Times New Roman" w:hAnsi="Times New Roman" w:cs="Times New Roman"/>
          <w:b/>
          <w:sz w:val="24"/>
          <w:szCs w:val="24"/>
          <w:lang w:eastAsia="bg-BG"/>
        </w:rPr>
        <w:t xml:space="preserve"> Г-Н</w:t>
      </w:r>
      <w:r w:rsidR="007E0FAB" w:rsidRPr="0022464C">
        <w:rPr>
          <w:rFonts w:ascii="Times New Roman" w:eastAsia="Times New Roman" w:hAnsi="Times New Roman" w:cs="Times New Roman"/>
          <w:b/>
          <w:sz w:val="24"/>
          <w:szCs w:val="24"/>
          <w:lang w:eastAsia="bg-BG"/>
        </w:rPr>
        <w:t xml:space="preserve"> ДИРЕКТОР,</w:t>
      </w:r>
    </w:p>
    <w:p w:rsid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p>
    <w:p w:rsidR="00776D17" w:rsidRDefault="00352F34" w:rsidP="00E02EA1">
      <w:pPr>
        <w:tabs>
          <w:tab w:val="left" w:pos="142"/>
          <w:tab w:val="left" w:pos="993"/>
        </w:tabs>
        <w:spacing w:after="0" w:line="271" w:lineRule="auto"/>
        <w:ind w:left="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ab/>
      </w:r>
      <w:r w:rsidR="007E0FAB" w:rsidRPr="007E0FAB">
        <w:rPr>
          <w:rFonts w:ascii="Times New Roman" w:eastAsia="Times New Roman" w:hAnsi="Times New Roman" w:cs="Times New Roman"/>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F34010">
        <w:rPr>
          <w:rFonts w:ascii="Times New Roman" w:eastAsia="Times New Roman" w:hAnsi="Times New Roman" w:cs="Times New Roman"/>
          <w:b/>
          <w:sz w:val="24"/>
          <w:szCs w:val="24"/>
          <w:lang w:eastAsia="bg-BG"/>
        </w:rPr>
        <w:t xml:space="preserve"> </w:t>
      </w:r>
      <w:r w:rsidR="00776D17" w:rsidRPr="00776D17">
        <w:rPr>
          <w:rFonts w:ascii="Times New Roman" w:eastAsia="Times New Roman" w:hAnsi="Times New Roman" w:cs="Times New Roman"/>
          <w:b/>
          <w:sz w:val="24"/>
          <w:szCs w:val="24"/>
          <w:lang w:eastAsia="bg-BG"/>
        </w:rPr>
        <w:t>„</w:t>
      </w:r>
      <w:r w:rsidR="0081786B" w:rsidRPr="0081786B">
        <w:rPr>
          <w:rFonts w:ascii="Times New Roman" w:eastAsia="Times New Roman" w:hAnsi="Times New Roman" w:cs="Times New Roman"/>
          <w:b/>
          <w:sz w:val="24"/>
          <w:szCs w:val="24"/>
          <w:lang w:eastAsia="bg-BG"/>
        </w:rPr>
        <w:t>Жилищно строителство - 2 броя УПИ и изграждане на сондажен кладенец” в ПИ 59032.25.31, местност „Пичковец”, с.</w:t>
      </w:r>
      <w:r w:rsidR="0081786B">
        <w:rPr>
          <w:rFonts w:ascii="Times New Roman" w:eastAsia="Times New Roman" w:hAnsi="Times New Roman" w:cs="Times New Roman"/>
          <w:b/>
          <w:sz w:val="24"/>
          <w:szCs w:val="24"/>
          <w:lang w:eastAsia="bg-BG"/>
        </w:rPr>
        <w:t xml:space="preserve"> </w:t>
      </w:r>
      <w:r w:rsidR="0081786B" w:rsidRPr="0081786B">
        <w:rPr>
          <w:rFonts w:ascii="Times New Roman" w:eastAsia="Times New Roman" w:hAnsi="Times New Roman" w:cs="Times New Roman"/>
          <w:b/>
          <w:sz w:val="24"/>
          <w:szCs w:val="24"/>
          <w:lang w:eastAsia="bg-BG"/>
        </w:rPr>
        <w:t>Първенец, общ.</w:t>
      </w:r>
      <w:r w:rsidR="0081786B">
        <w:rPr>
          <w:rFonts w:ascii="Times New Roman" w:eastAsia="Times New Roman" w:hAnsi="Times New Roman" w:cs="Times New Roman"/>
          <w:b/>
          <w:sz w:val="24"/>
          <w:szCs w:val="24"/>
          <w:lang w:eastAsia="bg-BG"/>
        </w:rPr>
        <w:t xml:space="preserve"> </w:t>
      </w:r>
      <w:r w:rsidR="0081786B" w:rsidRPr="0081786B">
        <w:rPr>
          <w:rFonts w:ascii="Times New Roman" w:eastAsia="Times New Roman" w:hAnsi="Times New Roman" w:cs="Times New Roman"/>
          <w:b/>
          <w:sz w:val="24"/>
          <w:szCs w:val="24"/>
          <w:lang w:eastAsia="bg-BG"/>
        </w:rPr>
        <w:t>Родопи, област Пловдив и разширение на  селскостопански п</w:t>
      </w:r>
      <w:r w:rsidR="0081786B">
        <w:rPr>
          <w:rFonts w:ascii="Times New Roman" w:eastAsia="Times New Roman" w:hAnsi="Times New Roman" w:cs="Times New Roman"/>
          <w:b/>
          <w:sz w:val="24"/>
          <w:szCs w:val="24"/>
          <w:lang w:eastAsia="bg-BG"/>
        </w:rPr>
        <w:t>ът</w:t>
      </w:r>
      <w:r w:rsidR="0081786B" w:rsidRPr="0081786B">
        <w:rPr>
          <w:rFonts w:ascii="Times New Roman" w:eastAsia="Times New Roman" w:hAnsi="Times New Roman" w:cs="Times New Roman"/>
          <w:b/>
          <w:sz w:val="24"/>
          <w:szCs w:val="24"/>
          <w:lang w:eastAsia="bg-BG"/>
        </w:rPr>
        <w:t xml:space="preserve"> ПИ 59032.25.251 и право на преминаване чрез премостване на имот ПИ 59032.25.38</w:t>
      </w:r>
      <w:r w:rsidR="0081786B">
        <w:rPr>
          <w:rFonts w:ascii="Times New Roman" w:eastAsia="Times New Roman" w:hAnsi="Times New Roman" w:cs="Times New Roman"/>
          <w:b/>
          <w:sz w:val="24"/>
          <w:szCs w:val="24"/>
          <w:lang w:eastAsia="bg-BG"/>
        </w:rPr>
        <w:t>.</w:t>
      </w:r>
    </w:p>
    <w:p w:rsidR="007E0FAB" w:rsidRPr="007E0FAB" w:rsidRDefault="007E0FAB" w:rsidP="00E02EA1">
      <w:pPr>
        <w:tabs>
          <w:tab w:val="left" w:pos="142"/>
          <w:tab w:val="left" w:pos="993"/>
        </w:tabs>
        <w:spacing w:after="0" w:line="271" w:lineRule="auto"/>
        <w:ind w:left="426"/>
        <w:jc w:val="both"/>
        <w:rPr>
          <w:rFonts w:ascii="Times New Roman" w:eastAsia="Times New Roman" w:hAnsi="Times New Roman" w:cs="Times New Roman"/>
          <w:i/>
          <w:sz w:val="24"/>
          <w:szCs w:val="24"/>
          <w:lang w:eastAsia="bg-BG"/>
        </w:rPr>
      </w:pPr>
      <w:r w:rsidRPr="007E0FAB">
        <w:rPr>
          <w:rFonts w:ascii="Times New Roman" w:eastAsia="Times New Roman" w:hAnsi="Times New Roman" w:cs="Times New Roman"/>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7E0FAB" w:rsidRPr="007E0FAB" w:rsidRDefault="007E0FAB" w:rsidP="00E02EA1">
      <w:pPr>
        <w:tabs>
          <w:tab w:val="left" w:pos="142"/>
          <w:tab w:val="left" w:pos="993"/>
        </w:tabs>
        <w:spacing w:after="0" w:line="271"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Прилагам:</w:t>
      </w:r>
    </w:p>
    <w:p w:rsidR="007E0FAB" w:rsidRPr="007E0FAB" w:rsidRDefault="007E0FAB" w:rsidP="00E02EA1">
      <w:pPr>
        <w:tabs>
          <w:tab w:val="left" w:pos="142"/>
          <w:tab w:val="left" w:pos="993"/>
        </w:tabs>
        <w:spacing w:after="0" w:line="271"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1. 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rsidR="007E0FAB" w:rsidRP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2. Информация за датата и начина на заплащане на дължимата такса по Тарифата.</w:t>
      </w:r>
    </w:p>
    <w:p w:rsidR="007E0FAB" w:rsidRPr="007E0FAB" w:rsidRDefault="007E0FAB" w:rsidP="00E02EA1">
      <w:pPr>
        <w:tabs>
          <w:tab w:val="left" w:pos="142"/>
          <w:tab w:val="left" w:pos="993"/>
        </w:tabs>
        <w:spacing w:after="0" w:line="271"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3. Оценка по </w:t>
      </w:r>
      <w:hyperlink r:id="rId8" w:tgtFrame="_blank" w:history="1">
        <w:r w:rsidRPr="007E0FAB">
          <w:rPr>
            <w:rFonts w:ascii="Times New Roman" w:eastAsia="Times New Roman" w:hAnsi="Times New Roman" w:cs="Times New Roman"/>
            <w:sz w:val="24"/>
            <w:szCs w:val="24"/>
            <w:lang w:eastAsia="bg-BG"/>
          </w:rPr>
          <w:t>чл. 99а от ЗООС</w:t>
        </w:r>
      </w:hyperlink>
      <w:r w:rsidRPr="007E0FAB">
        <w:rPr>
          <w:rFonts w:ascii="Times New Roman" w:eastAsia="Times New Roman" w:hAnsi="Times New Roman" w:cs="Times New Roman"/>
          <w:sz w:val="24"/>
          <w:szCs w:val="24"/>
          <w:lang w:eastAsia="bg-BG"/>
        </w:rPr>
        <w:t> (в случаите по чл. 118, ал. 2 от ЗООС) - един екземпляр на хартиен носител и един екземпляр на електронен носител.</w:t>
      </w:r>
    </w:p>
    <w:p w:rsidR="007E0FAB" w:rsidRDefault="007E0FAB" w:rsidP="00E02EA1">
      <w:pPr>
        <w:tabs>
          <w:tab w:val="left" w:pos="142"/>
          <w:tab w:val="left" w:pos="993"/>
        </w:tabs>
        <w:spacing w:after="0" w:line="271"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4. Информация и оценка по </w:t>
      </w:r>
      <w:hyperlink r:id="rId9" w:tgtFrame="_blank" w:history="1">
        <w:r w:rsidRPr="007E0FAB">
          <w:rPr>
            <w:rFonts w:ascii="Times New Roman" w:eastAsia="Times New Roman" w:hAnsi="Times New Roman" w:cs="Times New Roman"/>
            <w:sz w:val="24"/>
            <w:szCs w:val="24"/>
            <w:lang w:eastAsia="bg-BG"/>
          </w:rPr>
          <w:t>чл. 99б, ал. 1 от ЗООС</w:t>
        </w:r>
      </w:hyperlink>
      <w:r w:rsidRPr="007E0FAB">
        <w:rPr>
          <w:rFonts w:ascii="Times New Roman" w:eastAsia="Times New Roman" w:hAnsi="Times New Roman" w:cs="Times New Roman"/>
          <w:sz w:val="24"/>
          <w:szCs w:val="24"/>
          <w:lang w:eastAsia="bg-BG"/>
        </w:rPr>
        <w:t> (в случаите по чл. 109, ал. 4 от ЗООС) - един екземпляр на хартиен носител и един екземпляр на електронен носител.</w:t>
      </w:r>
    </w:p>
    <w:p w:rsidR="007E0FAB" w:rsidRPr="007E0FAB" w:rsidRDefault="007E0FAB" w:rsidP="00E02EA1">
      <w:pPr>
        <w:tabs>
          <w:tab w:val="left" w:pos="142"/>
          <w:tab w:val="left" w:pos="993"/>
        </w:tabs>
        <w:spacing w:after="0" w:line="271" w:lineRule="auto"/>
        <w:ind w:left="426"/>
        <w:jc w:val="both"/>
        <w:rPr>
          <w:rFonts w:ascii="Times New Roman" w:eastAsia="Times New Roman" w:hAnsi="Times New Roman" w:cs="Times New Roman"/>
          <w:sz w:val="24"/>
          <w:szCs w:val="24"/>
          <w:lang w:eastAsia="bg-BG"/>
        </w:rPr>
      </w:pPr>
    </w:p>
    <w:p w:rsidR="007E0FAB" w:rsidRP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решението да бъде издадено в електронна форма и изпратено на посочения адрес на електронна поща.</w:t>
      </w:r>
    </w:p>
    <w:p w:rsidR="007E0FAB" w:rsidRP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rsidR="007E0FAB" w:rsidRP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решението да бъде получено чрез лицензиран пощенски оператор.</w:t>
      </w:r>
    </w:p>
    <w:p w:rsidR="007E0FAB"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p>
    <w:p w:rsidR="004C23E3" w:rsidRDefault="007E0FAB" w:rsidP="00E02EA1">
      <w:pPr>
        <w:tabs>
          <w:tab w:val="left" w:pos="142"/>
          <w:tab w:val="left" w:pos="993"/>
        </w:tabs>
        <w:spacing w:after="0" w:line="271"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Дата: </w:t>
      </w:r>
      <w:r w:rsidR="00AB53FB">
        <w:rPr>
          <w:rFonts w:ascii="Times New Roman" w:eastAsia="Times New Roman" w:hAnsi="Times New Roman" w:cs="Times New Roman"/>
          <w:sz w:val="24"/>
          <w:szCs w:val="24"/>
          <w:lang w:val="en-US" w:eastAsia="bg-BG"/>
        </w:rPr>
        <w:t xml:space="preserve">04.03.2026  </w:t>
      </w:r>
      <w:r w:rsidRPr="007E0FA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ab/>
      </w:r>
      <w:r w:rsidR="004C23E3">
        <w:rPr>
          <w:rFonts w:ascii="Times New Roman" w:eastAsia="Times New Roman" w:hAnsi="Times New Roman" w:cs="Times New Roman"/>
          <w:sz w:val="24"/>
          <w:szCs w:val="24"/>
          <w:lang w:eastAsia="bg-BG"/>
        </w:rPr>
        <w:t>Уведомител</w:t>
      </w:r>
      <w:r w:rsidRPr="007E0FAB">
        <w:rPr>
          <w:rFonts w:ascii="Times New Roman" w:eastAsia="Times New Roman" w:hAnsi="Times New Roman" w:cs="Times New Roman"/>
          <w:sz w:val="24"/>
          <w:szCs w:val="24"/>
          <w:lang w:eastAsia="bg-BG"/>
        </w:rPr>
        <w:t>: …………………...……….</w:t>
      </w:r>
    </w:p>
    <w:p w:rsidR="007E0FAB" w:rsidRDefault="004C23E3" w:rsidP="00E02EA1">
      <w:pPr>
        <w:tabs>
          <w:tab w:val="left" w:pos="142"/>
          <w:tab w:val="left" w:pos="993"/>
          <w:tab w:val="left" w:pos="5640"/>
        </w:tabs>
        <w:spacing w:after="0" w:line="271" w:lineRule="auto"/>
        <w:ind w:left="426"/>
        <w:rPr>
          <w:i/>
          <w:iCs/>
          <w:color w:val="333333"/>
        </w:rPr>
      </w:pPr>
      <w:r>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r>
        <w:rPr>
          <w:rFonts w:ascii="Geneva" w:hAnsi="Geneva"/>
          <w:i/>
          <w:iCs/>
          <w:color w:val="333333"/>
        </w:rPr>
        <w:t>(</w:t>
      </w:r>
      <w:r>
        <w:rPr>
          <w:rFonts w:ascii="Calibri" w:hAnsi="Calibri" w:cs="Calibri"/>
          <w:i/>
          <w:iCs/>
          <w:color w:val="333333"/>
        </w:rPr>
        <w:t>подпис</w:t>
      </w:r>
      <w:r>
        <w:rPr>
          <w:rFonts w:ascii="Geneva" w:hAnsi="Geneva"/>
          <w:i/>
          <w:iCs/>
          <w:color w:val="333333"/>
        </w:rPr>
        <w:t>)</w:t>
      </w:r>
    </w:p>
    <w:p w:rsidR="00F34010" w:rsidRDefault="00F34010" w:rsidP="00E02EA1">
      <w:pPr>
        <w:tabs>
          <w:tab w:val="left" w:pos="142"/>
          <w:tab w:val="left" w:pos="993"/>
          <w:tab w:val="left" w:pos="5640"/>
        </w:tabs>
        <w:spacing w:after="0" w:line="271" w:lineRule="auto"/>
        <w:ind w:left="426"/>
        <w:rPr>
          <w:i/>
          <w:iCs/>
          <w:color w:val="333333"/>
        </w:rPr>
      </w:pPr>
    </w:p>
    <w:p w:rsidR="0084522E" w:rsidRDefault="0084522E" w:rsidP="00E02EA1">
      <w:pPr>
        <w:tabs>
          <w:tab w:val="left" w:pos="142"/>
          <w:tab w:val="left" w:pos="567"/>
          <w:tab w:val="left" w:pos="993"/>
        </w:tabs>
        <w:spacing w:after="0" w:line="271" w:lineRule="auto"/>
        <w:ind w:left="426"/>
        <w:jc w:val="center"/>
        <w:rPr>
          <w:rFonts w:ascii="Garamond" w:eastAsia="Times New Roman" w:hAnsi="Garamond" w:cs="Times New Roman"/>
          <w:color w:val="000000" w:themeColor="text1"/>
          <w:sz w:val="28"/>
          <w:szCs w:val="28"/>
          <w:u w:val="single"/>
          <w:lang w:val="ru-RU"/>
        </w:rPr>
      </w:pPr>
    </w:p>
    <w:p w:rsidR="00D914CC" w:rsidRPr="0098361B" w:rsidRDefault="00D914CC" w:rsidP="00E02EA1">
      <w:pPr>
        <w:tabs>
          <w:tab w:val="left" w:pos="142"/>
          <w:tab w:val="left" w:pos="567"/>
          <w:tab w:val="left" w:pos="993"/>
        </w:tabs>
        <w:spacing w:after="0" w:line="271" w:lineRule="auto"/>
        <w:ind w:left="426"/>
        <w:jc w:val="center"/>
        <w:rPr>
          <w:rFonts w:ascii="Garamond" w:eastAsia="Times New Roman" w:hAnsi="Garamond" w:cs="Times New Roman"/>
          <w:color w:val="000000" w:themeColor="text1"/>
          <w:sz w:val="28"/>
          <w:szCs w:val="28"/>
          <w:u w:val="single"/>
          <w:lang w:val="ru-RU"/>
        </w:rPr>
      </w:pPr>
      <w:r w:rsidRPr="0098361B">
        <w:rPr>
          <w:rFonts w:ascii="Garamond" w:eastAsia="Times New Roman" w:hAnsi="Garamond" w:cs="Times New Roman"/>
          <w:color w:val="000000" w:themeColor="text1"/>
          <w:sz w:val="28"/>
          <w:szCs w:val="28"/>
          <w:u w:val="single"/>
          <w:lang w:val="ru-RU"/>
        </w:rPr>
        <w:lastRenderedPageBreak/>
        <w:t>Приложение № 2 към чл. 6 от НАРЕДБА за условията и реда за извършване на оценка на въздействието върху околната среда</w:t>
      </w:r>
    </w:p>
    <w:p w:rsidR="0098361B"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44"/>
          <w:szCs w:val="52"/>
        </w:rPr>
      </w:pPr>
    </w:p>
    <w:p w:rsidR="00D914CC" w:rsidRPr="0081786B"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44"/>
          <w:szCs w:val="52"/>
        </w:rPr>
      </w:pPr>
      <w:r w:rsidRPr="0081786B">
        <w:rPr>
          <w:rFonts w:ascii="Garamond" w:eastAsia="Times New Roman" w:hAnsi="Garamond" w:cs="Arial"/>
          <w:b/>
          <w:color w:val="9BBB59" w:themeColor="accent3"/>
          <w:sz w:val="44"/>
          <w:szCs w:val="52"/>
        </w:rPr>
        <w:t>Информация за преценяване на необходимостта от извършване на ОВОС</w:t>
      </w:r>
    </w:p>
    <w:p w:rsidR="0098361B"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32"/>
          <w:szCs w:val="52"/>
        </w:rPr>
      </w:pPr>
      <w:r w:rsidRPr="0081786B">
        <w:rPr>
          <w:rFonts w:ascii="Garamond" w:eastAsia="Times New Roman" w:hAnsi="Garamond" w:cs="Arial"/>
          <w:b/>
          <w:color w:val="9BBB59" w:themeColor="accent3"/>
          <w:sz w:val="44"/>
          <w:szCs w:val="52"/>
        </w:rPr>
        <w:t>за инвестиционно предложение:</w:t>
      </w:r>
      <w:r w:rsidR="0098361B" w:rsidRPr="0098361B">
        <w:rPr>
          <w:rFonts w:ascii="Garamond" w:eastAsia="Times New Roman" w:hAnsi="Garamond" w:cs="Arial"/>
          <w:b/>
          <w:color w:val="9BBB59" w:themeColor="accent3"/>
          <w:sz w:val="32"/>
          <w:szCs w:val="52"/>
        </w:rPr>
        <w:t xml:space="preserve"> </w:t>
      </w:r>
    </w:p>
    <w:p w:rsidR="0098361B"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32"/>
          <w:szCs w:val="52"/>
        </w:rPr>
      </w:pPr>
    </w:p>
    <w:p w:rsidR="0098361B" w:rsidRPr="0098361B"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32"/>
          <w:szCs w:val="52"/>
        </w:rPr>
      </w:pPr>
      <w:r w:rsidRPr="0098361B">
        <w:rPr>
          <w:rFonts w:ascii="Garamond" w:eastAsia="Times New Roman" w:hAnsi="Garamond" w:cs="Arial"/>
          <w:b/>
          <w:color w:val="9BBB59" w:themeColor="accent3"/>
          <w:sz w:val="32"/>
          <w:szCs w:val="52"/>
        </w:rPr>
        <w:t>„Жилищно строителство - 2 броя УПИ и изграждане на сондажен кладенец” в ПИ 59032.25.31, местност „Пичковец”, с. Първенец, общ. Родопи, област Пловдив и разширение на  селскостопански път ПИ 59032.25.251 и право на преминаване чрез премостване на имот ПИ 59032.25.38.</w:t>
      </w:r>
    </w:p>
    <w:p w:rsidR="00D914CC"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44"/>
          <w:szCs w:val="52"/>
        </w:rPr>
      </w:pPr>
    </w:p>
    <w:p w:rsidR="0081786B" w:rsidRDefault="0098361B" w:rsidP="005008CF">
      <w:pPr>
        <w:tabs>
          <w:tab w:val="left" w:pos="142"/>
          <w:tab w:val="left" w:pos="567"/>
          <w:tab w:val="left" w:pos="993"/>
        </w:tabs>
        <w:overflowPunct w:val="0"/>
        <w:autoSpaceDE w:val="0"/>
        <w:autoSpaceDN w:val="0"/>
        <w:adjustRightInd w:val="0"/>
        <w:spacing w:after="0" w:line="271" w:lineRule="auto"/>
        <w:ind w:left="426"/>
        <w:jc w:val="center"/>
        <w:textAlignment w:val="baseline"/>
        <w:rPr>
          <w:rFonts w:ascii="Garamond" w:eastAsia="Times New Roman" w:hAnsi="Garamond" w:cs="Arial"/>
          <w:b/>
          <w:color w:val="9BBB59" w:themeColor="accent3"/>
          <w:sz w:val="44"/>
          <w:szCs w:val="52"/>
        </w:rPr>
      </w:pPr>
      <w:r w:rsidRPr="00C838DB">
        <w:rPr>
          <w:rFonts w:ascii="Garamond" w:eastAsia="Times New Roman" w:hAnsi="Garamond" w:cs="Times New Roman"/>
          <w:noProof/>
          <w:sz w:val="24"/>
          <w:szCs w:val="24"/>
          <w:lang w:eastAsia="bg-BG"/>
        </w:rPr>
        <w:drawing>
          <wp:inline distT="0" distB="0" distL="0" distR="0">
            <wp:extent cx="3495957" cy="4981376"/>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472" cy="4994933"/>
                    </a:xfrm>
                    <a:prstGeom prst="rect">
                      <a:avLst/>
                    </a:prstGeom>
                    <a:noFill/>
                    <a:ln>
                      <a:noFill/>
                    </a:ln>
                  </pic:spPr>
                </pic:pic>
              </a:graphicData>
            </a:graphic>
          </wp:inline>
        </w:drawing>
      </w:r>
    </w:p>
    <w:p w:rsidR="00D914CC" w:rsidRPr="00D914CC" w:rsidRDefault="00BE1828" w:rsidP="00E02EA1">
      <w:pPr>
        <w:tabs>
          <w:tab w:val="left" w:pos="142"/>
          <w:tab w:val="left" w:pos="567"/>
          <w:tab w:val="left" w:pos="993"/>
        </w:tabs>
        <w:overflowPunct w:val="0"/>
        <w:autoSpaceDE w:val="0"/>
        <w:autoSpaceDN w:val="0"/>
        <w:adjustRightInd w:val="0"/>
        <w:spacing w:after="0" w:line="271" w:lineRule="auto"/>
        <w:ind w:left="426" w:firstLine="567"/>
        <w:jc w:val="both"/>
        <w:textAlignment w:val="baseline"/>
        <w:rPr>
          <w:rFonts w:ascii="Garamond" w:eastAsia="Times New Roman" w:hAnsi="Garamond" w:cs="Arial"/>
          <w:sz w:val="24"/>
          <w:szCs w:val="24"/>
        </w:rPr>
      </w:pPr>
      <w:r>
        <w:rPr>
          <w:rFonts w:ascii="Garamond" w:eastAsia="Times New Roman" w:hAnsi="Garamond" w:cs="Arial"/>
          <w:sz w:val="24"/>
          <w:szCs w:val="24"/>
        </w:rPr>
        <w:t>И</w:t>
      </w:r>
      <w:r w:rsidRPr="00BE1828">
        <w:rPr>
          <w:rFonts w:ascii="Garamond" w:eastAsia="Times New Roman" w:hAnsi="Garamond" w:cs="Arial"/>
          <w:sz w:val="24"/>
          <w:szCs w:val="24"/>
        </w:rPr>
        <w:t>нвестиционно</w:t>
      </w:r>
      <w:r>
        <w:rPr>
          <w:rFonts w:ascii="Garamond" w:eastAsia="Times New Roman" w:hAnsi="Garamond" w:cs="Arial"/>
          <w:sz w:val="24"/>
          <w:szCs w:val="24"/>
        </w:rPr>
        <w:t>то</w:t>
      </w:r>
      <w:r w:rsidRPr="00BE1828">
        <w:rPr>
          <w:rFonts w:ascii="Garamond" w:eastAsia="Times New Roman" w:hAnsi="Garamond" w:cs="Arial"/>
          <w:sz w:val="24"/>
          <w:szCs w:val="24"/>
        </w:rPr>
        <w:t xml:space="preserve"> предложение </w:t>
      </w:r>
      <w:r w:rsidR="0081786B" w:rsidRPr="0081786B">
        <w:rPr>
          <w:rFonts w:ascii="Garamond" w:eastAsia="Times New Roman" w:hAnsi="Garamond" w:cs="Arial"/>
          <w:sz w:val="24"/>
          <w:szCs w:val="24"/>
        </w:rPr>
        <w:t>предвижда образуване на 2 броя УПИ за жилищно строителство, разширение на селскостопански път</w:t>
      </w:r>
      <w:r w:rsidR="0081786B">
        <w:rPr>
          <w:rFonts w:ascii="Garamond" w:eastAsia="Times New Roman" w:hAnsi="Garamond" w:cs="Arial"/>
          <w:sz w:val="24"/>
          <w:szCs w:val="24"/>
        </w:rPr>
        <w:t xml:space="preserve"> П</w:t>
      </w:r>
      <w:r w:rsidR="0081786B" w:rsidRPr="0081786B">
        <w:rPr>
          <w:rFonts w:ascii="Garamond" w:eastAsia="Times New Roman" w:hAnsi="Garamond" w:cs="Arial"/>
          <w:sz w:val="24"/>
          <w:szCs w:val="24"/>
        </w:rPr>
        <w:t xml:space="preserve">И 59032.25.251 и право на преминаване </w:t>
      </w:r>
      <w:r w:rsidR="0081786B" w:rsidRPr="0081786B">
        <w:rPr>
          <w:rFonts w:ascii="Garamond" w:eastAsia="Times New Roman" w:hAnsi="Garamond" w:cs="Arial"/>
          <w:sz w:val="24"/>
          <w:szCs w:val="24"/>
        </w:rPr>
        <w:lastRenderedPageBreak/>
        <w:t>чрез премостване на имот ПИ 5903</w:t>
      </w:r>
      <w:r w:rsidR="0081786B">
        <w:rPr>
          <w:rFonts w:ascii="Garamond" w:eastAsia="Times New Roman" w:hAnsi="Garamond" w:cs="Arial"/>
          <w:sz w:val="24"/>
          <w:szCs w:val="24"/>
        </w:rPr>
        <w:t xml:space="preserve">2.25.38, както и изграждане на 1 </w:t>
      </w:r>
      <w:r w:rsidR="0081786B" w:rsidRPr="0081786B">
        <w:rPr>
          <w:rFonts w:ascii="Garamond" w:eastAsia="Times New Roman" w:hAnsi="Garamond" w:cs="Arial"/>
          <w:sz w:val="24"/>
          <w:szCs w:val="24"/>
        </w:rPr>
        <w:t>бро</w:t>
      </w:r>
      <w:r w:rsidR="0081786B">
        <w:rPr>
          <w:rFonts w:ascii="Garamond" w:eastAsia="Times New Roman" w:hAnsi="Garamond" w:cs="Arial"/>
          <w:sz w:val="24"/>
          <w:szCs w:val="24"/>
        </w:rPr>
        <w:t>й</w:t>
      </w:r>
      <w:r w:rsidR="0081786B" w:rsidRPr="0081786B">
        <w:rPr>
          <w:rFonts w:ascii="Garamond" w:eastAsia="Times New Roman" w:hAnsi="Garamond" w:cs="Arial"/>
          <w:sz w:val="24"/>
          <w:szCs w:val="24"/>
        </w:rPr>
        <w:t xml:space="preserve"> сондаж</w:t>
      </w:r>
      <w:r w:rsidR="0081786B">
        <w:rPr>
          <w:rFonts w:ascii="Garamond" w:eastAsia="Times New Roman" w:hAnsi="Garamond" w:cs="Arial"/>
          <w:sz w:val="24"/>
          <w:szCs w:val="24"/>
        </w:rPr>
        <w:t>е</w:t>
      </w:r>
      <w:r w:rsidR="0081786B" w:rsidRPr="0081786B">
        <w:rPr>
          <w:rFonts w:ascii="Garamond" w:eastAsia="Times New Roman" w:hAnsi="Garamond" w:cs="Arial"/>
          <w:sz w:val="24"/>
          <w:szCs w:val="24"/>
        </w:rPr>
        <w:t>н кладен</w:t>
      </w:r>
      <w:r w:rsidR="0081786B">
        <w:rPr>
          <w:rFonts w:ascii="Garamond" w:eastAsia="Times New Roman" w:hAnsi="Garamond" w:cs="Arial"/>
          <w:sz w:val="24"/>
          <w:szCs w:val="24"/>
        </w:rPr>
        <w:t>е</w:t>
      </w:r>
      <w:r w:rsidR="0081786B" w:rsidRPr="0081786B">
        <w:rPr>
          <w:rFonts w:ascii="Garamond" w:eastAsia="Times New Roman" w:hAnsi="Garamond" w:cs="Arial"/>
          <w:sz w:val="24"/>
          <w:szCs w:val="24"/>
        </w:rPr>
        <w:t>ц с дълбочина до 25м.</w:t>
      </w:r>
      <w:r w:rsidR="001A4CB9" w:rsidRPr="0081786B">
        <w:rPr>
          <w:rFonts w:ascii="Garamond" w:eastAsia="Times New Roman" w:hAnsi="Garamond" w:cs="Arial"/>
          <w:sz w:val="24"/>
          <w:szCs w:val="24"/>
        </w:rPr>
        <w:t>.</w:t>
      </w:r>
      <w:r w:rsidR="001A4CB9">
        <w:rPr>
          <w:rFonts w:ascii="Garamond" w:eastAsia="Times New Roman" w:hAnsi="Garamond" w:cs="Arial"/>
          <w:sz w:val="24"/>
          <w:szCs w:val="24"/>
        </w:rPr>
        <w:t xml:space="preserve"> 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D914CC">
        <w:rPr>
          <w:rFonts w:ascii="Garamond" w:eastAsia="Times New Roman" w:hAnsi="Garamond" w:cs="Arial"/>
          <w:sz w:val="24"/>
          <w:szCs w:val="24"/>
          <w:lang w:val="en-US"/>
        </w:rPr>
        <w:t>(</w:t>
      </w:r>
      <w:r w:rsidR="00D914CC" w:rsidRPr="00D914CC">
        <w:rPr>
          <w:rFonts w:ascii="Garamond" w:eastAsia="Times New Roman" w:hAnsi="Garamond" w:cs="Arial"/>
          <w:sz w:val="24"/>
          <w:szCs w:val="24"/>
        </w:rPr>
        <w:t>Наредба за ОВОС</w:t>
      </w:r>
      <w:r w:rsidR="00D914CC" w:rsidRPr="00D914CC">
        <w:rPr>
          <w:rFonts w:ascii="Garamond" w:eastAsia="Times New Roman" w:hAnsi="Garamond" w:cs="Arial"/>
          <w:sz w:val="24"/>
          <w:szCs w:val="24"/>
          <w:lang w:val="en-US"/>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 </w:t>
      </w:r>
      <w:r w:rsidR="0081786B" w:rsidRPr="0081786B">
        <w:rPr>
          <w:rFonts w:ascii="Garamond" w:eastAsia="Times New Roman" w:hAnsi="Garamond" w:cs="Arial"/>
          <w:sz w:val="24"/>
          <w:szCs w:val="24"/>
        </w:rPr>
        <w:t>3124-8/18.02</w:t>
      </w:r>
      <w:r w:rsidR="00623C3F" w:rsidRPr="00623C3F">
        <w:rPr>
          <w:rFonts w:ascii="Garamond" w:eastAsia="Times New Roman" w:hAnsi="Garamond" w:cs="Arial"/>
          <w:sz w:val="24"/>
          <w:szCs w:val="24"/>
        </w:rPr>
        <w:t>.2О26г.</w:t>
      </w:r>
      <w:r w:rsidR="00D914CC" w:rsidRPr="00D914CC">
        <w:rPr>
          <w:rFonts w:ascii="Garamond" w:eastAsia="Times New Roman" w:hAnsi="Garamond" w:cs="Arial"/>
          <w:sz w:val="24"/>
          <w:szCs w:val="24"/>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rsidR="00D914CC" w:rsidRPr="00D914CC" w:rsidRDefault="00D914CC" w:rsidP="00E02EA1">
      <w:pPr>
        <w:tabs>
          <w:tab w:val="left" w:pos="142"/>
          <w:tab w:val="left" w:pos="567"/>
          <w:tab w:val="left" w:pos="993"/>
          <w:tab w:val="left" w:pos="7860"/>
        </w:tabs>
        <w:spacing w:after="0" w:line="271" w:lineRule="auto"/>
        <w:ind w:left="426" w:firstLine="567"/>
        <w:rPr>
          <w:rFonts w:ascii="Garamond" w:eastAsia="Times New Roman" w:hAnsi="Garamond" w:cs="Times New Roman"/>
          <w:sz w:val="24"/>
          <w:szCs w:val="24"/>
          <w:lang w:eastAsia="bg-BG"/>
        </w:rPr>
      </w:pP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776D17" w:rsidRPr="0081786B" w:rsidRDefault="0084522E" w:rsidP="0084522E">
      <w:pPr>
        <w:tabs>
          <w:tab w:val="left" w:pos="142"/>
          <w:tab w:val="left" w:pos="993"/>
        </w:tabs>
        <w:spacing w:after="0" w:line="271" w:lineRule="auto"/>
        <w:ind w:left="426"/>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К.</w:t>
      </w:r>
      <w:bookmarkStart w:id="0" w:name="_GoBack"/>
      <w:bookmarkEnd w:id="0"/>
      <w:r w:rsidR="0081786B" w:rsidRPr="0081786B">
        <w:rPr>
          <w:rFonts w:ascii="Garamond" w:eastAsia="Times New Roman" w:hAnsi="Garamond" w:cs="Times New Roman"/>
          <w:sz w:val="24"/>
          <w:szCs w:val="24"/>
          <w:lang w:eastAsia="bg-BG"/>
        </w:rPr>
        <w:t xml:space="preserve">Кирев, </w:t>
      </w:r>
      <w:r>
        <w:rPr>
          <w:rFonts w:ascii="Garamond" w:eastAsia="Times New Roman" w:hAnsi="Garamond" w:cs="Times New Roman"/>
          <w:sz w:val="24"/>
          <w:szCs w:val="24"/>
          <w:lang w:eastAsia="bg-BG"/>
        </w:rPr>
        <w:t>В.</w:t>
      </w:r>
      <w:r w:rsidR="0081786B" w:rsidRPr="0081786B">
        <w:rPr>
          <w:rFonts w:ascii="Garamond" w:eastAsia="Times New Roman" w:hAnsi="Garamond" w:cs="Times New Roman"/>
          <w:sz w:val="24"/>
          <w:szCs w:val="24"/>
          <w:lang w:eastAsia="bg-BG"/>
        </w:rPr>
        <w:t xml:space="preserve"> Кирев, </w:t>
      </w:r>
    </w:p>
    <w:p w:rsidR="00776D17" w:rsidRDefault="00776D17" w:rsidP="00E02EA1">
      <w:pPr>
        <w:tabs>
          <w:tab w:val="left" w:pos="142"/>
          <w:tab w:val="left" w:pos="567"/>
          <w:tab w:val="left" w:pos="851"/>
          <w:tab w:val="left" w:pos="993"/>
        </w:tabs>
        <w:spacing w:after="0" w:line="271" w:lineRule="auto"/>
        <w:ind w:left="426"/>
        <w:jc w:val="both"/>
        <w:rPr>
          <w:rFonts w:ascii="Garamond" w:eastAsia="Times New Roman" w:hAnsi="Garamond" w:cs="Times New Roman"/>
          <w:b/>
          <w:sz w:val="24"/>
          <w:szCs w:val="24"/>
          <w:lang w:eastAsia="bg-BG"/>
        </w:rPr>
      </w:pP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C838DB" w:rsidRDefault="00C838DB"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bookmarkStart w:id="1" w:name="_Hlk148457293"/>
      <w:r w:rsidRPr="00C838DB">
        <w:rPr>
          <w:rFonts w:ascii="Garamond" w:eastAsia="Times New Roman" w:hAnsi="Garamond" w:cs="Times New Roman"/>
          <w:sz w:val="24"/>
          <w:szCs w:val="24"/>
          <w:lang w:eastAsia="bg-BG"/>
        </w:rPr>
        <w:t>Костадин Василев Кирев и Веселин Василев Кирев имат следното инвестиционно предложение: промяна предназначение на имот за неземеделски нужди по реда на ЗОЗЗ и ППЗОЗЗ с изработване на ПУП-ПРЗ за обект:</w:t>
      </w:r>
      <w:r>
        <w:rPr>
          <w:rFonts w:ascii="Garamond" w:eastAsia="Times New Roman" w:hAnsi="Garamond" w:cs="Times New Roman"/>
          <w:sz w:val="24"/>
          <w:szCs w:val="24"/>
          <w:lang w:eastAsia="bg-BG"/>
        </w:rPr>
        <w:t xml:space="preserve"> </w:t>
      </w:r>
      <w:r w:rsidRPr="00C838DB">
        <w:rPr>
          <w:rFonts w:ascii="Garamond" w:eastAsia="Times New Roman" w:hAnsi="Garamond" w:cs="Times New Roman"/>
          <w:sz w:val="24"/>
          <w:szCs w:val="24"/>
          <w:lang w:eastAsia="bg-BG"/>
        </w:rPr>
        <w:t>”Жилищно строителство” за 2 броя УПИ, разширение на селскостопански път 25.251 и право на преминаване чрез премостване на имот 25.38</w:t>
      </w:r>
    </w:p>
    <w:p w:rsidR="00C838DB" w:rsidRDefault="00C838DB" w:rsidP="00E02EA1">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r w:rsidRPr="00C838DB">
        <w:rPr>
          <w:rFonts w:ascii="Garamond" w:eastAsia="Times New Roman" w:hAnsi="Garamond" w:cs="Times New Roman"/>
          <w:noProof/>
          <w:sz w:val="24"/>
          <w:szCs w:val="24"/>
          <w:lang w:eastAsia="bg-BG"/>
        </w:rPr>
        <w:drawing>
          <wp:inline distT="0" distB="0" distL="0" distR="0">
            <wp:extent cx="2693934" cy="383857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097" cy="3851631"/>
                    </a:xfrm>
                    <a:prstGeom prst="rect">
                      <a:avLst/>
                    </a:prstGeom>
                    <a:noFill/>
                    <a:ln>
                      <a:noFill/>
                    </a:ln>
                  </pic:spPr>
                </pic:pic>
              </a:graphicData>
            </a:graphic>
          </wp:inline>
        </w:drawing>
      </w:r>
    </w:p>
    <w:p w:rsidR="00D914CC" w:rsidRPr="00D914CC" w:rsidRDefault="00776D17" w:rsidP="00E02EA1">
      <w:pPr>
        <w:tabs>
          <w:tab w:val="left" w:pos="142"/>
          <w:tab w:val="left" w:pos="567"/>
          <w:tab w:val="left" w:pos="993"/>
        </w:tabs>
        <w:spacing w:after="0" w:line="271" w:lineRule="auto"/>
        <w:ind w:left="426" w:firstLine="567"/>
        <w:jc w:val="both"/>
        <w:rPr>
          <w:rFonts w:ascii="Garamond" w:eastAsia="Calibri" w:hAnsi="Garamond" w:cs="Times New Roman"/>
          <w:sz w:val="24"/>
          <w:szCs w:val="24"/>
        </w:rPr>
      </w:pPr>
      <w:r w:rsidRPr="00776D17">
        <w:rPr>
          <w:rFonts w:ascii="Garamond" w:eastAsia="Times New Roman" w:hAnsi="Garamond" w:cs="Times New Roman"/>
          <w:sz w:val="24"/>
          <w:szCs w:val="24"/>
          <w:lang w:eastAsia="bg-BG"/>
        </w:rPr>
        <w:t xml:space="preserve">Ново инвестиционно </w:t>
      </w:r>
      <w:r w:rsidR="00C838DB">
        <w:rPr>
          <w:rFonts w:ascii="Garamond" w:eastAsia="Times New Roman" w:hAnsi="Garamond" w:cs="Times New Roman"/>
          <w:sz w:val="24"/>
          <w:szCs w:val="24"/>
          <w:lang w:eastAsia="bg-BG"/>
        </w:rPr>
        <w:t xml:space="preserve">предложение изразяващо се в </w:t>
      </w:r>
      <w:r w:rsidR="00C838DB" w:rsidRPr="00C838DB">
        <w:rPr>
          <w:rFonts w:ascii="Garamond" w:eastAsia="Times New Roman" w:hAnsi="Garamond" w:cs="Times New Roman"/>
          <w:sz w:val="24"/>
          <w:szCs w:val="24"/>
          <w:lang w:eastAsia="bg-BG"/>
        </w:rPr>
        <w:t>промяна на предназначение на имот 59032.25.31 в с.</w:t>
      </w:r>
      <w:r w:rsidR="00C838DB">
        <w:rPr>
          <w:rFonts w:ascii="Garamond" w:eastAsia="Times New Roman" w:hAnsi="Garamond" w:cs="Times New Roman"/>
          <w:sz w:val="24"/>
          <w:szCs w:val="24"/>
          <w:lang w:eastAsia="bg-BG"/>
        </w:rPr>
        <w:t xml:space="preserve"> </w:t>
      </w:r>
      <w:r w:rsidR="00C838DB" w:rsidRPr="00C838DB">
        <w:rPr>
          <w:rFonts w:ascii="Garamond" w:eastAsia="Times New Roman" w:hAnsi="Garamond" w:cs="Times New Roman"/>
          <w:sz w:val="24"/>
          <w:szCs w:val="24"/>
          <w:lang w:eastAsia="bg-BG"/>
        </w:rPr>
        <w:t>Първенец, местност “Пичковец”</w:t>
      </w:r>
      <w:r w:rsidR="00C838DB">
        <w:rPr>
          <w:rFonts w:ascii="Garamond" w:eastAsia="Times New Roman" w:hAnsi="Garamond" w:cs="Times New Roman"/>
          <w:sz w:val="24"/>
          <w:szCs w:val="24"/>
          <w:lang w:eastAsia="bg-BG"/>
        </w:rPr>
        <w:t>,</w:t>
      </w:r>
      <w:r w:rsidR="00C838DB" w:rsidRPr="00C838DB">
        <w:rPr>
          <w:rFonts w:ascii="Garamond" w:eastAsia="Times New Roman" w:hAnsi="Garamond" w:cs="Times New Roman"/>
          <w:sz w:val="24"/>
          <w:szCs w:val="24"/>
          <w:lang w:eastAsia="bg-BG"/>
        </w:rPr>
        <w:t xml:space="preserve"> изработване на ПУП-ПРЗ за “жилищно строителство” -2 бр.</w:t>
      </w:r>
      <w:r w:rsidR="00C838DB">
        <w:rPr>
          <w:rFonts w:ascii="Garamond" w:eastAsia="Times New Roman" w:hAnsi="Garamond" w:cs="Times New Roman"/>
          <w:sz w:val="24"/>
          <w:szCs w:val="24"/>
          <w:lang w:eastAsia="bg-BG"/>
        </w:rPr>
        <w:t xml:space="preserve"> </w:t>
      </w:r>
      <w:r w:rsidR="00C838DB" w:rsidRPr="00C838DB">
        <w:rPr>
          <w:rFonts w:ascii="Garamond" w:eastAsia="Times New Roman" w:hAnsi="Garamond" w:cs="Times New Roman"/>
          <w:sz w:val="24"/>
          <w:szCs w:val="24"/>
          <w:lang w:eastAsia="bg-BG"/>
        </w:rPr>
        <w:t>УПИ, разширение на селскостопански път и право на преминаване чрез премостване на имот 25.38</w:t>
      </w:r>
      <w:r w:rsidR="00C838DB">
        <w:rPr>
          <w:rFonts w:ascii="Garamond" w:eastAsia="Times New Roman" w:hAnsi="Garamond" w:cs="Times New Roman"/>
          <w:sz w:val="24"/>
          <w:szCs w:val="24"/>
          <w:lang w:eastAsia="bg-BG"/>
        </w:rPr>
        <w:t xml:space="preserve">. </w:t>
      </w:r>
      <w:r w:rsidR="00D914CC" w:rsidRPr="00D914CC">
        <w:rPr>
          <w:rFonts w:ascii="Garamond" w:eastAsia="Calibri" w:hAnsi="Garamond" w:cs="Times New Roman"/>
          <w:bCs/>
          <w:sz w:val="24"/>
          <w:szCs w:val="24"/>
          <w:lang w:eastAsia="bg-BG"/>
        </w:rPr>
        <w:t xml:space="preserve">В имота </w:t>
      </w:r>
      <w:r w:rsidR="00D914CC" w:rsidRPr="00D914CC">
        <w:rPr>
          <w:rFonts w:ascii="Garamond" w:eastAsia="Times New Roman" w:hAnsi="Garamond" w:cs="Times New Roman"/>
          <w:sz w:val="24"/>
          <w:szCs w:val="24"/>
          <w:lang w:eastAsia="bg-BG"/>
        </w:rPr>
        <w:t>се</w:t>
      </w:r>
      <w:r w:rsidR="00D914CC" w:rsidRPr="00D914CC">
        <w:rPr>
          <w:rFonts w:ascii="Garamond" w:eastAsia="Calibri" w:hAnsi="Garamond" w:cs="Times New Roman"/>
          <w:bCs/>
          <w:sz w:val="24"/>
          <w:szCs w:val="24"/>
          <w:lang w:eastAsia="bg-BG"/>
        </w:rPr>
        <w:t xml:space="preserve"> предвижда изграждане на</w:t>
      </w:r>
      <w:r w:rsidR="00D914CC" w:rsidRPr="00D914CC">
        <w:rPr>
          <w:rFonts w:ascii="Garamond" w:eastAsia="Calibri" w:hAnsi="Garamond" w:cs="Times New Roman"/>
          <w:sz w:val="24"/>
          <w:szCs w:val="24"/>
        </w:rPr>
        <w:t xml:space="preserve">  жилищно застрояване</w:t>
      </w:r>
      <w:r w:rsidR="00C838DB" w:rsidRPr="00C838DB">
        <w:t xml:space="preserve"> </w:t>
      </w:r>
      <w:r w:rsidR="00C838DB">
        <w:t xml:space="preserve">- </w:t>
      </w:r>
      <w:r w:rsidR="00C838DB" w:rsidRPr="00C838DB">
        <w:rPr>
          <w:rFonts w:ascii="Garamond" w:eastAsia="Calibri" w:hAnsi="Garamond" w:cs="Times New Roman"/>
          <w:sz w:val="24"/>
          <w:szCs w:val="24"/>
        </w:rPr>
        <w:t>имот 59032.25.31</w:t>
      </w:r>
      <w:r w:rsidR="001A4CB9">
        <w:rPr>
          <w:rFonts w:ascii="Garamond" w:eastAsia="Calibri" w:hAnsi="Garamond" w:cs="Times New Roman"/>
          <w:sz w:val="24"/>
          <w:szCs w:val="24"/>
        </w:rPr>
        <w:t>,</w:t>
      </w:r>
      <w:r w:rsidR="00BE1828">
        <w:rPr>
          <w:rFonts w:ascii="Garamond" w:eastAsia="Calibri" w:hAnsi="Garamond" w:cs="Times New Roman"/>
          <w:bCs/>
          <w:sz w:val="24"/>
          <w:szCs w:val="24"/>
          <w:lang w:eastAsia="bg-BG"/>
        </w:rPr>
        <w:t xml:space="preserve"> </w:t>
      </w:r>
      <w:r w:rsidR="00D914CC" w:rsidRPr="00D914CC">
        <w:rPr>
          <w:rFonts w:ascii="Garamond" w:eastAsia="Calibri" w:hAnsi="Garamond" w:cs="Times New Roman"/>
          <w:sz w:val="24"/>
          <w:szCs w:val="24"/>
        </w:rPr>
        <w:t xml:space="preserve">няма техническа възможност за захранване на обекта с вода от мрежата за </w:t>
      </w:r>
      <w:r w:rsidR="00D914CC" w:rsidRPr="00D914CC">
        <w:rPr>
          <w:rFonts w:ascii="Garamond" w:eastAsia="Calibri" w:hAnsi="Garamond" w:cs="Times New Roman"/>
          <w:sz w:val="24"/>
          <w:szCs w:val="24"/>
        </w:rPr>
        <w:lastRenderedPageBreak/>
        <w:t xml:space="preserve">обществено водоснабдяване, </w:t>
      </w:r>
      <w:r w:rsidR="001A4CB9">
        <w:rPr>
          <w:rFonts w:ascii="Garamond" w:eastAsia="Calibri" w:hAnsi="Garamond" w:cs="Times New Roman"/>
          <w:sz w:val="24"/>
          <w:szCs w:val="24"/>
        </w:rPr>
        <w:t xml:space="preserve">за това </w:t>
      </w:r>
      <w:r w:rsidR="00D914CC" w:rsidRPr="00D914CC">
        <w:rPr>
          <w:rFonts w:ascii="Garamond" w:eastAsia="Calibri" w:hAnsi="Garamond" w:cs="Times New Roman"/>
          <w:sz w:val="24"/>
          <w:szCs w:val="24"/>
        </w:rPr>
        <w:t>водоснабдяването на обекта ще се осъществи от тръб</w:t>
      </w:r>
      <w:r w:rsidR="00BE1828">
        <w:rPr>
          <w:rFonts w:ascii="Garamond" w:eastAsia="Calibri" w:hAnsi="Garamond" w:cs="Times New Roman"/>
          <w:sz w:val="24"/>
          <w:szCs w:val="24"/>
        </w:rPr>
        <w:t>е</w:t>
      </w:r>
      <w:r w:rsidR="00D914CC" w:rsidRPr="00D914CC">
        <w:rPr>
          <w:rFonts w:ascii="Garamond" w:eastAsia="Calibri" w:hAnsi="Garamond" w:cs="Times New Roman"/>
          <w:sz w:val="24"/>
          <w:szCs w:val="24"/>
        </w:rPr>
        <w:t>н сондаж</w:t>
      </w:r>
      <w:r w:rsidR="00BE1828">
        <w:rPr>
          <w:rFonts w:ascii="Garamond" w:eastAsia="Calibri" w:hAnsi="Garamond" w:cs="Times New Roman"/>
          <w:sz w:val="24"/>
          <w:szCs w:val="24"/>
        </w:rPr>
        <w:t>е</w:t>
      </w:r>
      <w:r w:rsidR="00D914CC" w:rsidRPr="00D914CC">
        <w:rPr>
          <w:rFonts w:ascii="Garamond" w:eastAsia="Calibri" w:hAnsi="Garamond" w:cs="Times New Roman"/>
          <w:sz w:val="24"/>
          <w:szCs w:val="24"/>
        </w:rPr>
        <w:t>н кладен</w:t>
      </w:r>
      <w:r w:rsidR="00BE1828">
        <w:rPr>
          <w:rFonts w:ascii="Garamond" w:eastAsia="Calibri" w:hAnsi="Garamond" w:cs="Times New Roman"/>
          <w:sz w:val="24"/>
          <w:szCs w:val="24"/>
        </w:rPr>
        <w:t>е</w:t>
      </w:r>
      <w:r w:rsidR="00D914CC" w:rsidRPr="00D914CC">
        <w:rPr>
          <w:rFonts w:ascii="Garamond" w:eastAsia="Calibri" w:hAnsi="Garamond" w:cs="Times New Roman"/>
          <w:sz w:val="24"/>
          <w:szCs w:val="24"/>
        </w:rPr>
        <w:t xml:space="preserve">ц с дълбочина 25м.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 близост </w:t>
      </w:r>
      <w:r w:rsidRPr="00D914CC">
        <w:rPr>
          <w:rFonts w:ascii="Garamond" w:eastAsia="Times New Roman" w:hAnsi="Garamond" w:cs="Times New Roman"/>
          <w:sz w:val="24"/>
          <w:szCs w:val="24"/>
          <w:lang w:eastAsia="bg-BG"/>
        </w:rPr>
        <w:t>до</w:t>
      </w:r>
      <w:r w:rsidRPr="00D914CC">
        <w:rPr>
          <w:rFonts w:ascii="Garamond" w:eastAsia="Calibri" w:hAnsi="Garamond" w:cs="Times New Roman"/>
          <w:bCs/>
          <w:sz w:val="24"/>
          <w:szCs w:val="24"/>
          <w:lang w:eastAsia="bg-BG"/>
        </w:rPr>
        <w:t xml:space="preserve"> имота няма изградени водоснабдителна и канализационна мрежа. </w:t>
      </w:r>
      <w:r w:rsidR="005E1929">
        <w:rPr>
          <w:rFonts w:ascii="Garamond" w:eastAsia="Calibri" w:hAnsi="Garamond" w:cs="Times New Roman"/>
          <w:bCs/>
          <w:sz w:val="24"/>
          <w:szCs w:val="24"/>
          <w:lang w:eastAsia="bg-BG"/>
        </w:rPr>
        <w:t xml:space="preserve">В тази връзка и в изпълнение на писмо с </w:t>
      </w:r>
      <w:r w:rsidR="00C838DB" w:rsidRPr="00C838DB">
        <w:rPr>
          <w:rFonts w:ascii="Garamond" w:eastAsia="Calibri" w:hAnsi="Garamond" w:cs="Times New Roman"/>
          <w:bCs/>
          <w:sz w:val="24"/>
          <w:szCs w:val="24"/>
          <w:lang w:eastAsia="bg-BG"/>
        </w:rPr>
        <w:t>изх. № ПУ-01-41(1)/09.02.2026г. БД ИБР</w:t>
      </w:r>
      <w:r w:rsidR="005E1929">
        <w:rPr>
          <w:rFonts w:ascii="Garamond" w:eastAsia="Calibri" w:hAnsi="Garamond" w:cs="Times New Roman"/>
          <w:bCs/>
          <w:sz w:val="24"/>
          <w:szCs w:val="24"/>
          <w:lang w:eastAsia="bg-BG"/>
        </w:rPr>
        <w:t xml:space="preserve"> с</w:t>
      </w:r>
      <w:r w:rsidR="005E1929" w:rsidRPr="005E1929">
        <w:rPr>
          <w:rFonts w:ascii="Garamond" w:eastAsia="Calibri" w:hAnsi="Garamond" w:cs="Times New Roman"/>
          <w:bCs/>
          <w:sz w:val="24"/>
          <w:szCs w:val="24"/>
          <w:lang w:eastAsia="bg-BG"/>
        </w:rPr>
        <w:t xml:space="preserve"> оглед опазване на количественото състояние на подземните води и предотвратяване на влошаването му, </w:t>
      </w:r>
      <w:r w:rsidR="005E1929">
        <w:rPr>
          <w:rFonts w:ascii="Garamond" w:eastAsia="Calibri" w:hAnsi="Garamond" w:cs="Times New Roman"/>
          <w:bCs/>
          <w:sz w:val="24"/>
          <w:szCs w:val="24"/>
          <w:lang w:eastAsia="bg-BG"/>
        </w:rPr>
        <w:t xml:space="preserve">ще се изгради </w:t>
      </w:r>
      <w:r w:rsidR="005E1929" w:rsidRPr="005E1929">
        <w:rPr>
          <w:rFonts w:ascii="Garamond" w:eastAsia="Calibri" w:hAnsi="Garamond" w:cs="Times New Roman"/>
          <w:bCs/>
          <w:sz w:val="24"/>
          <w:szCs w:val="24"/>
          <w:lang w:eastAsia="bg-BG"/>
        </w:rPr>
        <w:t>1 (един) брой съоръжение за водовземане</w:t>
      </w:r>
      <w:r w:rsidR="005E1929">
        <w:rPr>
          <w:rFonts w:ascii="Garamond" w:eastAsia="Calibri" w:hAnsi="Garamond" w:cs="Times New Roman"/>
          <w:bCs/>
          <w:sz w:val="24"/>
          <w:szCs w:val="24"/>
          <w:lang w:eastAsia="bg-BG"/>
        </w:rPr>
        <w:t xml:space="preserve"> – сондажен кладенец </w:t>
      </w:r>
      <w:r w:rsidR="005E1929" w:rsidRPr="005E1929">
        <w:rPr>
          <w:rFonts w:ascii="Garamond" w:eastAsia="Calibri" w:hAnsi="Garamond" w:cs="Times New Roman"/>
          <w:bCs/>
          <w:sz w:val="24"/>
          <w:szCs w:val="24"/>
          <w:lang w:eastAsia="bg-BG"/>
        </w:rPr>
        <w:t>(съгласно чл. 52 от Наредба /10.10.2007</w:t>
      </w:r>
      <w:r w:rsidR="005E1929">
        <w:rPr>
          <w:rFonts w:ascii="Garamond" w:eastAsia="Calibri" w:hAnsi="Garamond" w:cs="Times New Roman"/>
          <w:bCs/>
          <w:sz w:val="24"/>
          <w:szCs w:val="24"/>
          <w:lang w:eastAsia="bg-BG"/>
        </w:rPr>
        <w:t>г.</w:t>
      </w:r>
      <w:r w:rsidR="005E1929" w:rsidRPr="005E1929">
        <w:rPr>
          <w:rFonts w:ascii="Garamond" w:eastAsia="Calibri" w:hAnsi="Garamond" w:cs="Times New Roman"/>
          <w:bCs/>
          <w:sz w:val="24"/>
          <w:szCs w:val="24"/>
          <w:lang w:eastAsia="bg-BG"/>
        </w:rPr>
        <w:t xml:space="preserve">) в ПИ с идентификатор </w:t>
      </w:r>
      <w:r w:rsidR="00C838DB" w:rsidRPr="00C838DB">
        <w:rPr>
          <w:rFonts w:ascii="Garamond" w:eastAsia="Calibri" w:hAnsi="Garamond" w:cs="Times New Roman"/>
          <w:bCs/>
          <w:sz w:val="24"/>
          <w:szCs w:val="24"/>
          <w:lang w:eastAsia="bg-BG"/>
        </w:rPr>
        <w:t>59032.25.31 в с. Първенец, местност “Пичковец”</w:t>
      </w:r>
      <w:r w:rsidR="005E1929" w:rsidRPr="005E1929">
        <w:rPr>
          <w:rFonts w:ascii="Garamond" w:eastAsia="Calibri" w:hAnsi="Garamond" w:cs="Times New Roman"/>
          <w:bCs/>
          <w:sz w:val="24"/>
          <w:szCs w:val="24"/>
          <w:lang w:eastAsia="bg-BG"/>
        </w:rPr>
        <w:t>, община Родопи за собствени потребности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По </w:t>
      </w:r>
      <w:r w:rsidRPr="00D914CC">
        <w:rPr>
          <w:rFonts w:ascii="Garamond" w:eastAsia="Times New Roman" w:hAnsi="Garamond" w:cs="Times New Roman"/>
          <w:sz w:val="24"/>
          <w:szCs w:val="24"/>
          <w:lang w:eastAsia="bg-BG"/>
        </w:rPr>
        <w:t>време</w:t>
      </w:r>
      <w:r w:rsidRPr="00D914CC">
        <w:rPr>
          <w:rFonts w:ascii="Garamond" w:eastAsia="Calibri" w:hAnsi="Garamond" w:cs="Times New Roman"/>
          <w:bCs/>
          <w:sz w:val="24"/>
          <w:szCs w:val="24"/>
          <w:lang w:eastAsia="bg-BG"/>
        </w:rPr>
        <w:t xml:space="preserve"> на строителството не се предвижда ползване на водни количества от сондажни</w:t>
      </w:r>
      <w:r w:rsidR="00BE1828">
        <w:rPr>
          <w:rFonts w:ascii="Garamond" w:eastAsia="Calibri" w:hAnsi="Garamond" w:cs="Times New Roman"/>
          <w:bCs/>
          <w:sz w:val="24"/>
          <w:szCs w:val="24"/>
          <w:lang w:eastAsia="bg-BG"/>
        </w:rPr>
        <w:t>я</w:t>
      </w:r>
      <w:r w:rsidRPr="00D914CC">
        <w:rPr>
          <w:rFonts w:ascii="Garamond" w:eastAsia="Calibri" w:hAnsi="Garamond" w:cs="Times New Roman"/>
          <w:bCs/>
          <w:sz w:val="24"/>
          <w:szCs w:val="24"/>
          <w:lang w:eastAsia="bg-BG"/>
        </w:rPr>
        <w:t>т кладен</w:t>
      </w:r>
      <w:r w:rsidR="00BE1828">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Водата </w:t>
      </w:r>
      <w:r w:rsidRPr="00D914CC">
        <w:rPr>
          <w:rFonts w:ascii="Garamond" w:eastAsia="Times New Roman" w:hAnsi="Garamond" w:cs="Times New Roman"/>
          <w:sz w:val="24"/>
          <w:szCs w:val="24"/>
          <w:lang w:eastAsia="bg-BG"/>
        </w:rPr>
        <w:t>за</w:t>
      </w:r>
      <w:r w:rsidRPr="00D914CC">
        <w:rPr>
          <w:rFonts w:ascii="Garamond" w:eastAsia="Calibri" w:hAnsi="Garamond"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1"/>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C838DB" w:rsidRPr="00C838DB" w:rsidRDefault="00C838DB"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838DB">
        <w:rPr>
          <w:rFonts w:ascii="Garamond" w:eastAsia="Times New Roman" w:hAnsi="Garamond" w:cs="Times New Roman"/>
          <w:sz w:val="24"/>
          <w:szCs w:val="24"/>
          <w:lang w:eastAsia="bg-BG"/>
        </w:rPr>
        <w:t>В обхвата на предложението са процедирани следните преписки с №№</w:t>
      </w:r>
      <w:r>
        <w:rPr>
          <w:rFonts w:ascii="Garamond" w:eastAsia="Times New Roman" w:hAnsi="Garamond" w:cs="Times New Roman"/>
          <w:sz w:val="24"/>
          <w:szCs w:val="24"/>
          <w:lang w:eastAsia="bg-BG"/>
        </w:rPr>
        <w:t xml:space="preserve"> </w:t>
      </w:r>
      <w:r w:rsidRPr="00C838DB">
        <w:rPr>
          <w:rFonts w:ascii="Garamond" w:eastAsia="Times New Roman" w:hAnsi="Garamond" w:cs="Times New Roman"/>
          <w:sz w:val="24"/>
          <w:szCs w:val="24"/>
          <w:lang w:eastAsia="bg-BG"/>
        </w:rPr>
        <w:t>25.265, 25.266 и 25.267 с отредени УПИ за жилищно строителство; имоти 25.259...25.262 с отредени УПИ 25.259...25.262 за жилищно строителство; на север имот 25.76 с отредено УПИ 025019 за жилищно строителство; имот 25.272 и имоти 25.101, 25.102 и 25.103 всички отредени за жилищно строителство и много други. В посока северозапад е жилищната територия на с.</w:t>
      </w:r>
      <w:r>
        <w:rPr>
          <w:rFonts w:ascii="Garamond" w:eastAsia="Times New Roman" w:hAnsi="Garamond" w:cs="Times New Roman"/>
          <w:sz w:val="24"/>
          <w:szCs w:val="24"/>
          <w:lang w:eastAsia="bg-BG"/>
        </w:rPr>
        <w:t xml:space="preserve"> </w:t>
      </w:r>
      <w:r w:rsidRPr="00C838DB">
        <w:rPr>
          <w:rFonts w:ascii="Garamond" w:eastAsia="Times New Roman" w:hAnsi="Garamond" w:cs="Times New Roman"/>
          <w:sz w:val="24"/>
          <w:szCs w:val="24"/>
          <w:lang w:eastAsia="bg-BG"/>
        </w:rPr>
        <w:t>Първенец.</w:t>
      </w:r>
    </w:p>
    <w:p w:rsidR="00C838DB" w:rsidRDefault="00C838DB"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838DB">
        <w:rPr>
          <w:rFonts w:ascii="Garamond" w:eastAsia="Times New Roman" w:hAnsi="Garamond" w:cs="Times New Roman"/>
          <w:sz w:val="24"/>
          <w:szCs w:val="24"/>
          <w:lang w:eastAsia="bg-BG"/>
        </w:rPr>
        <w:t xml:space="preserve"> В обхвата са процедирани още множество имоти от землището на с</w:t>
      </w:r>
      <w:r>
        <w:rPr>
          <w:rFonts w:ascii="Garamond" w:eastAsia="Times New Roman" w:hAnsi="Garamond" w:cs="Times New Roman"/>
          <w:sz w:val="24"/>
          <w:szCs w:val="24"/>
          <w:lang w:eastAsia="bg-BG"/>
        </w:rPr>
        <w:t xml:space="preserve"> </w:t>
      </w:r>
      <w:r w:rsidRPr="00C838DB">
        <w:rPr>
          <w:rFonts w:ascii="Garamond" w:eastAsia="Times New Roman" w:hAnsi="Garamond" w:cs="Times New Roman"/>
          <w:sz w:val="24"/>
          <w:szCs w:val="24"/>
          <w:lang w:eastAsia="bg-BG"/>
        </w:rPr>
        <w:t>Марково, тъй като имота на възложителите е на границата с</w:t>
      </w:r>
      <w:r>
        <w:rPr>
          <w:rFonts w:ascii="Garamond" w:eastAsia="Times New Roman" w:hAnsi="Garamond" w:cs="Times New Roman"/>
          <w:sz w:val="24"/>
          <w:szCs w:val="24"/>
          <w:lang w:eastAsia="bg-BG"/>
        </w:rPr>
        <w:t xml:space="preserve">ъс землището на </w:t>
      </w:r>
      <w:r w:rsidRPr="00C838DB">
        <w:rPr>
          <w:rFonts w:ascii="Garamond" w:eastAsia="Times New Roman" w:hAnsi="Garamond" w:cs="Times New Roman"/>
          <w:sz w:val="24"/>
          <w:szCs w:val="24"/>
          <w:lang w:eastAsia="bg-BG"/>
        </w:rPr>
        <w:t>с.</w:t>
      </w:r>
      <w:r>
        <w:rPr>
          <w:rFonts w:ascii="Garamond" w:eastAsia="Times New Roman" w:hAnsi="Garamond" w:cs="Times New Roman"/>
          <w:sz w:val="24"/>
          <w:szCs w:val="24"/>
          <w:lang w:eastAsia="bg-BG"/>
        </w:rPr>
        <w:t xml:space="preserve"> </w:t>
      </w:r>
      <w:r w:rsidRPr="00C838DB">
        <w:rPr>
          <w:rFonts w:ascii="Garamond" w:eastAsia="Times New Roman" w:hAnsi="Garamond" w:cs="Times New Roman"/>
          <w:sz w:val="24"/>
          <w:szCs w:val="24"/>
          <w:lang w:eastAsia="bg-BG"/>
        </w:rPr>
        <w:t>Марково.</w:t>
      </w:r>
      <w:r>
        <w:rPr>
          <w:rFonts w:ascii="Garamond" w:eastAsia="Times New Roman" w:hAnsi="Garamond" w:cs="Times New Roman"/>
          <w:sz w:val="24"/>
          <w:szCs w:val="24"/>
          <w:lang w:eastAsia="bg-BG"/>
        </w:rPr>
        <w:t xml:space="preserve">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е свързана с използване на земеделска земя за неземеделски цели. </w:t>
      </w:r>
      <w:r w:rsidR="00A04BBF" w:rsidRPr="00A04BBF">
        <w:rPr>
          <w:rFonts w:ascii="Garamond" w:eastAsia="Times New Roman" w:hAnsi="Garamond" w:cs="Times New Roman"/>
          <w:sz w:val="24"/>
          <w:szCs w:val="24"/>
          <w:lang w:eastAsia="bg-BG"/>
        </w:rPr>
        <w:t xml:space="preserve">Реализацията и експлоатацията на инвестиционното предложение не е свързана с използването на </w:t>
      </w:r>
      <w:r w:rsidR="00A04BBF">
        <w:rPr>
          <w:rFonts w:ascii="Garamond" w:eastAsia="Times New Roman" w:hAnsi="Garamond" w:cs="Times New Roman"/>
          <w:sz w:val="24"/>
          <w:szCs w:val="24"/>
          <w:lang w:eastAsia="bg-BG"/>
        </w:rPr>
        <w:t>г</w:t>
      </w:r>
      <w:r w:rsidR="00A04BBF" w:rsidRPr="00A04BBF">
        <w:rPr>
          <w:rFonts w:ascii="Garamond" w:eastAsia="Times New Roman" w:hAnsi="Garamond" w:cs="Times New Roman"/>
          <w:sz w:val="24"/>
          <w:szCs w:val="24"/>
          <w:lang w:eastAsia="bg-BG"/>
        </w:rPr>
        <w:t>олеми количества природни ресурси</w:t>
      </w:r>
      <w:r w:rsidR="00A04BBF">
        <w:rPr>
          <w:rFonts w:ascii="Garamond" w:eastAsia="Times New Roman" w:hAnsi="Garamond" w:cs="Times New Roman"/>
          <w:sz w:val="24"/>
          <w:szCs w:val="24"/>
          <w:lang w:eastAsia="bg-BG"/>
        </w:rPr>
        <w:t>. П</w:t>
      </w:r>
      <w:r w:rsidRPr="00D914CC">
        <w:rPr>
          <w:rFonts w:ascii="Garamond" w:eastAsia="Times New Roman" w:hAnsi="Garamond" w:cs="Times New Roman"/>
          <w:sz w:val="24"/>
          <w:szCs w:val="24"/>
          <w:lang w:eastAsia="bg-BG"/>
        </w:rPr>
        <w:t>риродни ресурси, които ще се използват по време на строителството и експлоатацията са вода, инертни материали, дървен материал, горива.</w:t>
      </w:r>
    </w:p>
    <w:p w:rsidR="00A04BBF" w:rsidRPr="00A04BBF"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A04BBF">
        <w:rPr>
          <w:rFonts w:ascii="Garamond" w:eastAsia="Times New Roman" w:hAnsi="Garamond" w:cs="Times New Roman"/>
          <w:sz w:val="24"/>
          <w:szCs w:val="24"/>
          <w:lang w:eastAsia="bg-BG"/>
        </w:rPr>
        <w:t xml:space="preserve">Почви - при реализацията на ИП през етапа на строителство и експлоатация, не са свързани с пряко с използване на природните ресурси на почвите. В района на площадките почвите ще бъдат </w:t>
      </w:r>
      <w:r>
        <w:rPr>
          <w:rFonts w:ascii="Garamond" w:eastAsia="Times New Roman" w:hAnsi="Garamond" w:cs="Times New Roman"/>
          <w:sz w:val="24"/>
          <w:szCs w:val="24"/>
          <w:lang w:eastAsia="bg-BG"/>
        </w:rPr>
        <w:t>използвани</w:t>
      </w:r>
      <w:r w:rsidRPr="00A04BBF">
        <w:rPr>
          <w:rFonts w:ascii="Garamond" w:eastAsia="Times New Roman" w:hAnsi="Garamond" w:cs="Times New Roman"/>
          <w:sz w:val="24"/>
          <w:szCs w:val="24"/>
          <w:lang w:eastAsia="bg-BG"/>
        </w:rPr>
        <w:t xml:space="preserve"> единствено за земна основа</w:t>
      </w:r>
      <w:r>
        <w:rPr>
          <w:rFonts w:ascii="Garamond" w:eastAsia="Times New Roman" w:hAnsi="Garamond" w:cs="Times New Roman"/>
          <w:sz w:val="24"/>
          <w:szCs w:val="24"/>
          <w:lang w:eastAsia="bg-BG"/>
        </w:rPr>
        <w:t xml:space="preserve"> за фундиране и изграждане на сг</w:t>
      </w:r>
      <w:r w:rsidRPr="00A04BBF">
        <w:rPr>
          <w:rFonts w:ascii="Garamond" w:eastAsia="Times New Roman" w:hAnsi="Garamond" w:cs="Times New Roman"/>
          <w:sz w:val="24"/>
          <w:szCs w:val="24"/>
          <w:lang w:eastAsia="bg-BG"/>
        </w:rPr>
        <w:t>радите и свързаната с тях инфраструктура, и то в техния под хумусен хоризонт. За опазване на х</w:t>
      </w:r>
      <w:r>
        <w:rPr>
          <w:rFonts w:ascii="Garamond" w:eastAsia="Times New Roman" w:hAnsi="Garamond" w:cs="Times New Roman"/>
          <w:sz w:val="24"/>
          <w:szCs w:val="24"/>
          <w:lang w:eastAsia="bg-BG"/>
        </w:rPr>
        <w:t>умостния пласт ще бъ</w:t>
      </w:r>
      <w:r w:rsidRPr="00A04BBF">
        <w:rPr>
          <w:rFonts w:ascii="Garamond" w:eastAsia="Times New Roman" w:hAnsi="Garamond" w:cs="Times New Roman"/>
          <w:sz w:val="24"/>
          <w:szCs w:val="24"/>
          <w:lang w:eastAsia="bg-BG"/>
        </w:rPr>
        <w:t>дат спазване изискванията на Наредба №26 за рекултивация на нарушени терени, подо</w:t>
      </w:r>
      <w:r>
        <w:rPr>
          <w:rFonts w:ascii="Garamond" w:eastAsia="Times New Roman" w:hAnsi="Garamond" w:cs="Times New Roman"/>
          <w:sz w:val="24"/>
          <w:szCs w:val="24"/>
          <w:lang w:eastAsia="bg-BG"/>
        </w:rPr>
        <w:t>бряване на слабопродуктивни земи</w:t>
      </w:r>
      <w:r w:rsidRPr="00A04BBF">
        <w:rPr>
          <w:rFonts w:ascii="Garamond" w:eastAsia="Times New Roman" w:hAnsi="Garamond" w:cs="Times New Roman"/>
          <w:sz w:val="24"/>
          <w:szCs w:val="24"/>
          <w:lang w:eastAsia="bg-BG"/>
        </w:rPr>
        <w:t xml:space="preserve"> отнемане и оползотворяване на хумусния пласт.</w:t>
      </w:r>
    </w:p>
    <w:p w:rsidR="00A04BBF" w:rsidRPr="00A04BBF"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A04BBF">
        <w:rPr>
          <w:rFonts w:ascii="Garamond" w:eastAsia="Times New Roman" w:hAnsi="Garamond" w:cs="Times New Roman"/>
          <w:sz w:val="24"/>
          <w:szCs w:val="24"/>
          <w:lang w:eastAsia="bg-BG"/>
        </w:rPr>
        <w:t xml:space="preserve">Земни недра - при реализацията на ИП през етапа на строителство и експлоатация, не са свързани с пряко с използване на природните ресурси на земни недра. </w:t>
      </w:r>
    </w:p>
    <w:p w:rsidR="00A04BBF" w:rsidRPr="00D914CC"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A04BBF">
        <w:rPr>
          <w:rFonts w:ascii="Garamond" w:eastAsia="Times New Roman" w:hAnsi="Garamond" w:cs="Times New Roman"/>
          <w:sz w:val="24"/>
          <w:szCs w:val="24"/>
          <w:lang w:eastAsia="bg-BG"/>
        </w:rPr>
        <w:t xml:space="preserve">Биологично разнообразие - при реализацията на ИП през </w:t>
      </w:r>
      <w:r>
        <w:rPr>
          <w:rFonts w:ascii="Garamond" w:eastAsia="Times New Roman" w:hAnsi="Garamond" w:cs="Times New Roman"/>
          <w:sz w:val="24"/>
          <w:szCs w:val="24"/>
          <w:lang w:eastAsia="bg-BG"/>
        </w:rPr>
        <w:t>е</w:t>
      </w:r>
      <w:r w:rsidRPr="00A04BBF">
        <w:rPr>
          <w:rFonts w:ascii="Garamond" w:eastAsia="Times New Roman" w:hAnsi="Garamond" w:cs="Times New Roman"/>
          <w:sz w:val="24"/>
          <w:szCs w:val="24"/>
          <w:lang w:eastAsia="bg-BG"/>
        </w:rPr>
        <w:t xml:space="preserve">тапа на строителство и експлоатация, не са свързани с пряко с използване на природните ресурси на биологичното разнообразие. </w:t>
      </w:r>
      <w:r w:rsidRPr="00D914CC">
        <w:rPr>
          <w:rFonts w:ascii="Garamond" w:eastAsia="Times New Roman" w:hAnsi="Garamond" w:cs="Times New Roman"/>
          <w:sz w:val="24"/>
          <w:szCs w:val="24"/>
          <w:lang w:eastAsia="bg-BG"/>
        </w:rPr>
        <w:t xml:space="preserve">Поземлен имот </w:t>
      </w:r>
      <w:r>
        <w:rPr>
          <w:rFonts w:ascii="Garamond" w:eastAsia="Times New Roman" w:hAnsi="Garamond" w:cs="Times New Roman"/>
          <w:sz w:val="24"/>
          <w:szCs w:val="24"/>
          <w:lang w:eastAsia="bg-BG"/>
        </w:rPr>
        <w:t>59032.25.31 в с. Първенец, местност “Пичковец”</w:t>
      </w:r>
      <w:r w:rsidRPr="005E192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община Родопи </w:t>
      </w:r>
      <w:r w:rsidRPr="00D914CC">
        <w:rPr>
          <w:rFonts w:ascii="Garamond" w:eastAsia="Times New Roman" w:hAnsi="Garamond" w:cs="Times New Roman"/>
          <w:sz w:val="24"/>
          <w:szCs w:val="24"/>
          <w:lang w:eastAsia="bg-BG"/>
        </w:rPr>
        <w:lastRenderedPageBreak/>
        <w:t xml:space="preserve">не попада в границите на защитени зони. Най-близката защитена зона до имота е BG0001033 „Брестовица”. </w:t>
      </w:r>
      <w:r>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 </w:t>
      </w:r>
    </w:p>
    <w:p w:rsidR="00A04BBF" w:rsidRPr="00A04BBF"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A04BBF">
        <w:rPr>
          <w:rFonts w:ascii="Garamond" w:eastAsia="Times New Roman" w:hAnsi="Garamond" w:cs="Times New Roman"/>
          <w:sz w:val="24"/>
          <w:szCs w:val="24"/>
          <w:lang w:eastAsia="bg-BG"/>
        </w:rPr>
        <w:t>Водни ресурси - реализацията на ИГТ не е свързана е използването на големи количества водни ресурси. В периода на строителство ще са необходими количества вода за фундаме</w:t>
      </w:r>
      <w:r>
        <w:rPr>
          <w:rFonts w:ascii="Garamond" w:eastAsia="Times New Roman" w:hAnsi="Garamond" w:cs="Times New Roman"/>
          <w:sz w:val="24"/>
          <w:szCs w:val="24"/>
          <w:lang w:eastAsia="bg-BG"/>
        </w:rPr>
        <w:t>н</w:t>
      </w:r>
      <w:r w:rsidRPr="00A04BBF">
        <w:rPr>
          <w:rFonts w:ascii="Garamond" w:eastAsia="Times New Roman" w:hAnsi="Garamond" w:cs="Times New Roman"/>
          <w:sz w:val="24"/>
          <w:szCs w:val="24"/>
          <w:lang w:eastAsia="bg-BG"/>
        </w:rPr>
        <w:t xml:space="preserve">ти, бетониране на настилката и др. строителни дейности по сградите, През периода на експлоатация ще са необходими вода за питейно-битови нужди, за противопожарни нужди и озеленяване. Не възниква необходимост от вода за технологични нужди. </w:t>
      </w:r>
    </w:p>
    <w:p w:rsidR="00A04BBF" w:rsidRPr="00D914CC"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изграждането и експлоатацията на сондажни</w:t>
      </w:r>
      <w:r>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ще се използва подземна вода, инертни материали, ел.</w:t>
      </w:r>
      <w:r>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енергия и др. Кладен</w:t>
      </w:r>
      <w:r>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w:t>
      </w:r>
    </w:p>
    <w:p w:rsidR="00A04BBF"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554740" w:rsidRPr="00554740" w:rsidRDefault="00A04B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A04BBF">
        <w:rPr>
          <w:rFonts w:ascii="Garamond" w:eastAsia="Times New Roman" w:hAnsi="Garamond" w:cs="Times New Roman"/>
          <w:sz w:val="24"/>
          <w:szCs w:val="24"/>
          <w:lang w:eastAsia="bg-BG"/>
        </w:rPr>
        <w:t>С писмо изх. № ПУ-01-41(1)/09.02.2026г. БД ИБР изразяват, че ИП е допустимо от гледна точка на ГУРБ (2022-2027г.) и ГУРН (2022-2027г.) на ИБР, Закона за водите и подзаконовите актове към него</w:t>
      </w:r>
      <w:r w:rsidR="00554740">
        <w:rPr>
          <w:rFonts w:ascii="Garamond" w:eastAsia="Times New Roman" w:hAnsi="Garamond" w:cs="Times New Roman"/>
          <w:sz w:val="24"/>
          <w:szCs w:val="24"/>
          <w:lang w:eastAsia="bg-BG"/>
        </w:rPr>
        <w:t>,</w:t>
      </w:r>
      <w:r w:rsidR="00554740" w:rsidRPr="00554740">
        <w:t xml:space="preserve"> </w:t>
      </w:r>
      <w:r w:rsidR="00554740" w:rsidRPr="00554740">
        <w:rPr>
          <w:rFonts w:ascii="Garamond" w:eastAsia="Times New Roman" w:hAnsi="Garamond" w:cs="Times New Roman"/>
          <w:sz w:val="24"/>
          <w:szCs w:val="24"/>
          <w:lang w:eastAsia="bg-BG"/>
        </w:rPr>
        <w:t xml:space="preserve">при </w:t>
      </w:r>
      <w:r w:rsidR="00554740">
        <w:rPr>
          <w:rFonts w:ascii="Garamond" w:eastAsia="Times New Roman" w:hAnsi="Garamond" w:cs="Times New Roman"/>
          <w:sz w:val="24"/>
          <w:szCs w:val="24"/>
          <w:lang w:eastAsia="bg-BG"/>
        </w:rPr>
        <w:t>с</w:t>
      </w:r>
      <w:r w:rsidR="00554740" w:rsidRPr="00554740">
        <w:rPr>
          <w:rFonts w:ascii="Garamond" w:eastAsia="Times New Roman" w:hAnsi="Garamond" w:cs="Times New Roman"/>
          <w:sz w:val="24"/>
          <w:szCs w:val="24"/>
          <w:lang w:eastAsia="bg-BG"/>
        </w:rPr>
        <w:t>пазване на  условия:</w:t>
      </w:r>
    </w:p>
    <w:p w:rsidR="00554740" w:rsidRPr="00554740" w:rsidRDefault="0055474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Да </w:t>
      </w:r>
      <w:r>
        <w:rPr>
          <w:rFonts w:ascii="Garamond" w:eastAsia="Times New Roman" w:hAnsi="Garamond" w:cs="Times New Roman"/>
          <w:sz w:val="24"/>
          <w:szCs w:val="24"/>
          <w:lang w:eastAsia="bg-BG"/>
        </w:rPr>
        <w:t>н</w:t>
      </w:r>
      <w:r w:rsidRPr="00554740">
        <w:rPr>
          <w:rFonts w:ascii="Garamond" w:eastAsia="Times New Roman" w:hAnsi="Garamond" w:cs="Times New Roman"/>
          <w:sz w:val="24"/>
          <w:szCs w:val="24"/>
          <w:lang w:eastAsia="bg-BG"/>
        </w:rPr>
        <w:t xml:space="preserve">е се допуска замърсяване на повърхностното и подземно водни тела от дейностите </w:t>
      </w:r>
      <w:r>
        <w:rPr>
          <w:rFonts w:ascii="Garamond" w:eastAsia="Times New Roman" w:hAnsi="Garamond" w:cs="Times New Roman"/>
          <w:sz w:val="24"/>
          <w:szCs w:val="24"/>
          <w:lang w:eastAsia="bg-BG"/>
        </w:rPr>
        <w:t>по</w:t>
      </w:r>
      <w:r w:rsidRPr="00554740">
        <w:rPr>
          <w:rFonts w:ascii="Garamond" w:eastAsia="Times New Roman" w:hAnsi="Garamond" w:cs="Times New Roman"/>
          <w:sz w:val="24"/>
          <w:szCs w:val="24"/>
          <w:lang w:eastAsia="bg-BG"/>
        </w:rPr>
        <w:t xml:space="preserve"> реализиране и експлоатация па ИН.</w:t>
      </w:r>
    </w:p>
    <w:p w:rsidR="00554740" w:rsidRPr="00554740" w:rsidRDefault="0055474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С оглед опазване н</w:t>
      </w:r>
      <w:r>
        <w:rPr>
          <w:rFonts w:ascii="Garamond" w:eastAsia="Times New Roman" w:hAnsi="Garamond" w:cs="Times New Roman"/>
          <w:sz w:val="24"/>
          <w:szCs w:val="24"/>
          <w:lang w:eastAsia="bg-BG"/>
        </w:rPr>
        <w:t>а</w:t>
      </w:r>
      <w:r w:rsidRPr="00554740">
        <w:rPr>
          <w:rFonts w:ascii="Garamond" w:eastAsia="Times New Roman" w:hAnsi="Garamond" w:cs="Times New Roman"/>
          <w:sz w:val="24"/>
          <w:szCs w:val="24"/>
          <w:lang w:eastAsia="bg-BG"/>
        </w:rPr>
        <w:t xml:space="preserve"> количественото състояние на подземните води и предотвратяване на влошаването му, </w:t>
      </w:r>
      <w:r w:rsidR="000277C7" w:rsidRPr="00554740">
        <w:rPr>
          <w:rFonts w:ascii="Garamond" w:eastAsia="Times New Roman" w:hAnsi="Garamond" w:cs="Times New Roman"/>
          <w:sz w:val="24"/>
          <w:szCs w:val="24"/>
          <w:lang w:eastAsia="bg-BG"/>
        </w:rPr>
        <w:t>същите</w:t>
      </w:r>
      <w:r w:rsidRPr="00554740">
        <w:rPr>
          <w:rFonts w:ascii="Garamond" w:eastAsia="Times New Roman" w:hAnsi="Garamond" w:cs="Times New Roman"/>
          <w:sz w:val="24"/>
          <w:szCs w:val="24"/>
          <w:lang w:eastAsia="bg-BG"/>
        </w:rPr>
        <w:t xml:space="preserve"> сл</w:t>
      </w:r>
      <w:r w:rsidR="000277C7">
        <w:rPr>
          <w:rFonts w:ascii="Garamond" w:eastAsia="Times New Roman" w:hAnsi="Garamond" w:cs="Times New Roman"/>
          <w:sz w:val="24"/>
          <w:szCs w:val="24"/>
          <w:lang w:eastAsia="bg-BG"/>
        </w:rPr>
        <w:t>едва</w:t>
      </w:r>
      <w:r w:rsidRPr="00554740">
        <w:rPr>
          <w:rFonts w:ascii="Garamond" w:eastAsia="Times New Roman" w:hAnsi="Garamond" w:cs="Times New Roman"/>
          <w:sz w:val="24"/>
          <w:szCs w:val="24"/>
          <w:lang w:eastAsia="bg-BG"/>
        </w:rPr>
        <w:t xml:space="preserve"> да се разкрият чрез </w:t>
      </w:r>
      <w:r w:rsidR="000277C7">
        <w:rPr>
          <w:rFonts w:ascii="Garamond" w:eastAsia="Times New Roman" w:hAnsi="Garamond" w:cs="Times New Roman"/>
          <w:sz w:val="24"/>
          <w:szCs w:val="24"/>
          <w:lang w:eastAsia="bg-BG"/>
        </w:rPr>
        <w:t>изг</w:t>
      </w:r>
      <w:r w:rsidRPr="00554740">
        <w:rPr>
          <w:rFonts w:ascii="Garamond" w:eastAsia="Times New Roman" w:hAnsi="Garamond" w:cs="Times New Roman"/>
          <w:sz w:val="24"/>
          <w:szCs w:val="24"/>
          <w:lang w:eastAsia="bg-BG"/>
        </w:rPr>
        <w:t xml:space="preserve">раждане на 1 (един) брой </w:t>
      </w:r>
      <w:r w:rsidR="000277C7" w:rsidRPr="00554740">
        <w:rPr>
          <w:rFonts w:ascii="Garamond" w:eastAsia="Times New Roman" w:hAnsi="Garamond" w:cs="Times New Roman"/>
          <w:sz w:val="24"/>
          <w:szCs w:val="24"/>
          <w:lang w:eastAsia="bg-BG"/>
        </w:rPr>
        <w:t>съоръжение</w:t>
      </w:r>
      <w:r w:rsidR="000277C7">
        <w:rPr>
          <w:rFonts w:ascii="Garamond" w:eastAsia="Times New Roman" w:hAnsi="Garamond" w:cs="Times New Roman"/>
          <w:sz w:val="24"/>
          <w:szCs w:val="24"/>
          <w:lang w:eastAsia="bg-BG"/>
        </w:rPr>
        <w:t xml:space="preserve"> за водовз</w:t>
      </w:r>
      <w:r w:rsidRPr="00554740">
        <w:rPr>
          <w:rFonts w:ascii="Garamond" w:eastAsia="Times New Roman" w:hAnsi="Garamond" w:cs="Times New Roman"/>
          <w:sz w:val="24"/>
          <w:szCs w:val="24"/>
          <w:lang w:eastAsia="bg-BG"/>
        </w:rPr>
        <w:t xml:space="preserve">емане (съгласно чл. 52 от Наредба № 1/10.10.2007 г.) </w:t>
      </w:r>
      <w:r w:rsidR="00846C84" w:rsidRPr="00846C84">
        <w:rPr>
          <w:rFonts w:ascii="Garamond" w:eastAsia="Times New Roman" w:hAnsi="Garamond" w:cs="Times New Roman"/>
          <w:sz w:val="24"/>
          <w:szCs w:val="24"/>
          <w:lang w:eastAsia="bg-BG"/>
        </w:rPr>
        <w:t xml:space="preserve">ПИ </w:t>
      </w:r>
      <w:r w:rsidR="0098361B">
        <w:rPr>
          <w:rFonts w:ascii="Garamond" w:eastAsia="Times New Roman" w:hAnsi="Garamond" w:cs="Times New Roman"/>
          <w:sz w:val="24"/>
          <w:szCs w:val="24"/>
          <w:lang w:eastAsia="bg-BG"/>
        </w:rPr>
        <w:t xml:space="preserve">59032.25.31 </w:t>
      </w:r>
      <w:r w:rsidR="00846C84" w:rsidRPr="00846C84">
        <w:rPr>
          <w:rFonts w:ascii="Garamond" w:eastAsia="Times New Roman" w:hAnsi="Garamond" w:cs="Times New Roman"/>
          <w:sz w:val="24"/>
          <w:szCs w:val="24"/>
          <w:lang w:eastAsia="bg-BG"/>
        </w:rPr>
        <w:t>, местност „</w:t>
      </w:r>
      <w:r w:rsidR="0098361B">
        <w:rPr>
          <w:rFonts w:ascii="Garamond" w:eastAsia="Times New Roman" w:hAnsi="Garamond" w:cs="Times New Roman"/>
          <w:sz w:val="24"/>
          <w:szCs w:val="24"/>
          <w:lang w:eastAsia="bg-BG"/>
        </w:rPr>
        <w:t>Пичковец</w:t>
      </w:r>
      <w:r w:rsidR="00846C84" w:rsidRPr="00846C84">
        <w:rPr>
          <w:rFonts w:ascii="Garamond" w:eastAsia="Times New Roman" w:hAnsi="Garamond" w:cs="Times New Roman"/>
          <w:sz w:val="24"/>
          <w:szCs w:val="24"/>
          <w:lang w:eastAsia="bg-BG"/>
        </w:rPr>
        <w:t>” от кадастрална карта на с.</w:t>
      </w:r>
      <w:r w:rsidR="00846C84">
        <w:rPr>
          <w:rFonts w:ascii="Garamond" w:eastAsia="Times New Roman" w:hAnsi="Garamond" w:cs="Times New Roman"/>
          <w:sz w:val="24"/>
          <w:szCs w:val="24"/>
          <w:lang w:eastAsia="bg-BG"/>
        </w:rPr>
        <w:t xml:space="preserve"> </w:t>
      </w:r>
      <w:r w:rsidR="0098361B">
        <w:rPr>
          <w:rFonts w:ascii="Garamond" w:eastAsia="Times New Roman" w:hAnsi="Garamond" w:cs="Times New Roman"/>
          <w:sz w:val="24"/>
          <w:szCs w:val="24"/>
          <w:lang w:eastAsia="bg-BG"/>
        </w:rPr>
        <w:t xml:space="preserve">Първенец </w:t>
      </w:r>
      <w:r w:rsidR="00846C84" w:rsidRPr="00846C84">
        <w:rPr>
          <w:rFonts w:ascii="Garamond" w:eastAsia="Times New Roman" w:hAnsi="Garamond" w:cs="Times New Roman"/>
          <w:sz w:val="24"/>
          <w:szCs w:val="24"/>
          <w:lang w:eastAsia="bg-BG"/>
        </w:rPr>
        <w:t>, общ.</w:t>
      </w:r>
      <w:r w:rsidR="00846C84">
        <w:rPr>
          <w:rFonts w:ascii="Garamond" w:eastAsia="Times New Roman" w:hAnsi="Garamond" w:cs="Times New Roman"/>
          <w:sz w:val="24"/>
          <w:szCs w:val="24"/>
          <w:lang w:eastAsia="bg-BG"/>
        </w:rPr>
        <w:t xml:space="preserve"> </w:t>
      </w:r>
      <w:r w:rsidR="00846C84" w:rsidRPr="00846C84">
        <w:rPr>
          <w:rFonts w:ascii="Garamond" w:eastAsia="Times New Roman" w:hAnsi="Garamond" w:cs="Times New Roman"/>
          <w:sz w:val="24"/>
          <w:szCs w:val="24"/>
          <w:lang w:eastAsia="bg-BG"/>
        </w:rPr>
        <w:t>Родопи</w:t>
      </w:r>
      <w:r w:rsidRPr="00554740">
        <w:rPr>
          <w:rFonts w:ascii="Garamond" w:eastAsia="Times New Roman" w:hAnsi="Garamond" w:cs="Times New Roman"/>
          <w:sz w:val="24"/>
          <w:szCs w:val="24"/>
          <w:lang w:eastAsia="bg-BG"/>
        </w:rPr>
        <w:t xml:space="preserve"> за собствени потребности.</w:t>
      </w:r>
    </w:p>
    <w:p w:rsidR="00554740" w:rsidRPr="00554740" w:rsidRDefault="000277C7"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00554740" w:rsidRPr="00554740">
        <w:rPr>
          <w:rFonts w:ascii="Garamond" w:eastAsia="Times New Roman" w:hAnsi="Garamond" w:cs="Times New Roman"/>
          <w:sz w:val="24"/>
          <w:szCs w:val="24"/>
          <w:lang w:eastAsia="bg-BG"/>
        </w:rPr>
        <w:t xml:space="preserve"> </w:t>
      </w:r>
      <w:r w:rsidR="00554740" w:rsidRPr="00554740">
        <w:rPr>
          <w:rFonts w:ascii="Garamond" w:eastAsia="Times New Roman" w:hAnsi="Garamond" w:cs="Times New Roman"/>
          <w:sz w:val="24"/>
          <w:szCs w:val="24"/>
          <w:lang w:eastAsia="bg-BG"/>
        </w:rPr>
        <w:tab/>
        <w:t xml:space="preserve">При </w:t>
      </w:r>
      <w:r w:rsidRPr="00554740">
        <w:rPr>
          <w:rFonts w:ascii="Garamond" w:eastAsia="Times New Roman" w:hAnsi="Garamond" w:cs="Times New Roman"/>
          <w:sz w:val="24"/>
          <w:szCs w:val="24"/>
          <w:lang w:eastAsia="bg-BG"/>
        </w:rPr>
        <w:t>изграждане</w:t>
      </w:r>
      <w:r>
        <w:rPr>
          <w:rFonts w:ascii="Garamond" w:eastAsia="Times New Roman" w:hAnsi="Garamond" w:cs="Times New Roman"/>
          <w:sz w:val="24"/>
          <w:szCs w:val="24"/>
          <w:lang w:eastAsia="bg-BG"/>
        </w:rPr>
        <w:t xml:space="preserve"> на водовземното</w:t>
      </w:r>
      <w:r w:rsidR="00554740" w:rsidRPr="00554740">
        <w:rPr>
          <w:rFonts w:ascii="Garamond" w:eastAsia="Times New Roman" w:hAnsi="Garamond" w:cs="Times New Roman"/>
          <w:sz w:val="24"/>
          <w:szCs w:val="24"/>
          <w:lang w:eastAsia="bg-BG"/>
        </w:rPr>
        <w:t xml:space="preserve"> </w:t>
      </w:r>
      <w:r w:rsidRPr="00554740">
        <w:rPr>
          <w:rFonts w:ascii="Garamond" w:eastAsia="Times New Roman" w:hAnsi="Garamond" w:cs="Times New Roman"/>
          <w:sz w:val="24"/>
          <w:szCs w:val="24"/>
          <w:lang w:eastAsia="bg-BG"/>
        </w:rPr>
        <w:t>съоръжение</w:t>
      </w:r>
      <w:r w:rsidR="00554740" w:rsidRPr="00554740">
        <w:rPr>
          <w:rFonts w:ascii="Garamond" w:eastAsia="Times New Roman" w:hAnsi="Garamond" w:cs="Times New Roman"/>
          <w:sz w:val="24"/>
          <w:szCs w:val="24"/>
          <w:lang w:eastAsia="bg-BG"/>
        </w:rPr>
        <w:t xml:space="preserve">, изхвърлянето на промивна </w:t>
      </w:r>
      <w:r w:rsidRPr="00554740">
        <w:rPr>
          <w:rFonts w:ascii="Garamond" w:eastAsia="Times New Roman" w:hAnsi="Garamond" w:cs="Times New Roman"/>
          <w:sz w:val="24"/>
          <w:szCs w:val="24"/>
          <w:lang w:eastAsia="bg-BG"/>
        </w:rPr>
        <w:t>течност</w:t>
      </w:r>
      <w:r w:rsidR="00554740" w:rsidRPr="00554740">
        <w:rPr>
          <w:rFonts w:ascii="Garamond" w:eastAsia="Times New Roman" w:hAnsi="Garamond" w:cs="Times New Roman"/>
          <w:sz w:val="24"/>
          <w:szCs w:val="24"/>
          <w:lang w:eastAsia="bg-BG"/>
        </w:rPr>
        <w:t xml:space="preserve"> и битови </w:t>
      </w:r>
      <w:r w:rsidRPr="00554740">
        <w:rPr>
          <w:rFonts w:ascii="Garamond" w:eastAsia="Times New Roman" w:hAnsi="Garamond" w:cs="Times New Roman"/>
          <w:sz w:val="24"/>
          <w:szCs w:val="24"/>
          <w:lang w:eastAsia="bg-BG"/>
        </w:rPr>
        <w:t>отпадъци</w:t>
      </w:r>
      <w:r w:rsidR="00554740" w:rsidRPr="00554740">
        <w:rPr>
          <w:rFonts w:ascii="Garamond" w:eastAsia="Times New Roman" w:hAnsi="Garamond" w:cs="Times New Roman"/>
          <w:sz w:val="24"/>
          <w:szCs w:val="24"/>
          <w:lang w:eastAsia="bg-BG"/>
        </w:rPr>
        <w:t xml:space="preserve"> да става на определените за целта места.</w:t>
      </w:r>
    </w:p>
    <w:p w:rsidR="00554740" w:rsidRPr="00554740" w:rsidRDefault="0055474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В процедурата по </w:t>
      </w:r>
      <w:r w:rsidR="000277C7" w:rsidRPr="00554740">
        <w:rPr>
          <w:rFonts w:ascii="Garamond" w:eastAsia="Times New Roman" w:hAnsi="Garamond" w:cs="Times New Roman"/>
          <w:sz w:val="24"/>
          <w:szCs w:val="24"/>
          <w:lang w:eastAsia="bg-BG"/>
        </w:rPr>
        <w:t>съгласуване</w:t>
      </w:r>
      <w:r w:rsidRPr="00554740">
        <w:rPr>
          <w:rFonts w:ascii="Garamond" w:eastAsia="Times New Roman" w:hAnsi="Garamond" w:cs="Times New Roman"/>
          <w:sz w:val="24"/>
          <w:szCs w:val="24"/>
          <w:lang w:eastAsia="bg-BG"/>
        </w:rPr>
        <w:t xml:space="preserve"> на ПУП, като част от документите за процедиране и одобряване, е необходимо </w:t>
      </w:r>
      <w:r w:rsidR="000277C7" w:rsidRPr="00554740">
        <w:rPr>
          <w:rFonts w:ascii="Garamond" w:eastAsia="Times New Roman" w:hAnsi="Garamond" w:cs="Times New Roman"/>
          <w:sz w:val="24"/>
          <w:szCs w:val="24"/>
          <w:lang w:eastAsia="bg-BG"/>
        </w:rPr>
        <w:t>представяне</w:t>
      </w:r>
      <w:r w:rsidRPr="00554740">
        <w:rPr>
          <w:rFonts w:ascii="Garamond" w:eastAsia="Times New Roman" w:hAnsi="Garamond" w:cs="Times New Roman"/>
          <w:sz w:val="24"/>
          <w:szCs w:val="24"/>
          <w:lang w:eastAsia="bg-BG"/>
        </w:rPr>
        <w:t xml:space="preserve"> на положително становище от БД ИБР за в</w:t>
      </w:r>
      <w:r w:rsidR="000277C7">
        <w:rPr>
          <w:rFonts w:ascii="Garamond" w:eastAsia="Times New Roman" w:hAnsi="Garamond" w:cs="Times New Roman"/>
          <w:sz w:val="24"/>
          <w:szCs w:val="24"/>
          <w:lang w:eastAsia="bg-BG"/>
        </w:rPr>
        <w:t>ъ</w:t>
      </w:r>
      <w:r w:rsidRPr="00554740">
        <w:rPr>
          <w:rFonts w:ascii="Garamond" w:eastAsia="Times New Roman" w:hAnsi="Garamond" w:cs="Times New Roman"/>
          <w:sz w:val="24"/>
          <w:szCs w:val="24"/>
          <w:lang w:eastAsia="bg-BG"/>
        </w:rPr>
        <w:t>зможно</w:t>
      </w:r>
      <w:r w:rsidR="000277C7">
        <w:rPr>
          <w:rFonts w:ascii="Garamond" w:eastAsia="Times New Roman" w:hAnsi="Garamond" w:cs="Times New Roman"/>
          <w:sz w:val="24"/>
          <w:szCs w:val="24"/>
          <w:lang w:eastAsia="bg-BG"/>
        </w:rPr>
        <w:t>ста</w:t>
      </w:r>
      <w:r w:rsidRPr="00554740">
        <w:rPr>
          <w:rFonts w:ascii="Garamond" w:eastAsia="Times New Roman" w:hAnsi="Garamond" w:cs="Times New Roman"/>
          <w:sz w:val="24"/>
          <w:szCs w:val="24"/>
          <w:lang w:eastAsia="bg-BG"/>
        </w:rPr>
        <w:t xml:space="preserve"> в имота, да бъде изградено во</w:t>
      </w:r>
      <w:r w:rsidR="000277C7">
        <w:rPr>
          <w:rFonts w:ascii="Garamond" w:eastAsia="Times New Roman" w:hAnsi="Garamond" w:cs="Times New Roman"/>
          <w:sz w:val="24"/>
          <w:szCs w:val="24"/>
          <w:lang w:eastAsia="bg-BG"/>
        </w:rPr>
        <w:t xml:space="preserve">довземно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от подземни води за </w:t>
      </w:r>
      <w:r w:rsidR="000277C7" w:rsidRPr="00554740">
        <w:rPr>
          <w:rFonts w:ascii="Garamond" w:eastAsia="Times New Roman" w:hAnsi="Garamond" w:cs="Times New Roman"/>
          <w:sz w:val="24"/>
          <w:szCs w:val="24"/>
          <w:lang w:eastAsia="bg-BG"/>
        </w:rPr>
        <w:t>задоволяване</w:t>
      </w:r>
      <w:r w:rsidRPr="00554740">
        <w:rPr>
          <w:rFonts w:ascii="Garamond" w:eastAsia="Times New Roman" w:hAnsi="Garamond" w:cs="Times New Roman"/>
          <w:sz w:val="24"/>
          <w:szCs w:val="24"/>
          <w:lang w:eastAsia="bg-BG"/>
        </w:rPr>
        <w:t xml:space="preserve"> на </w:t>
      </w:r>
      <w:r w:rsidR="000277C7" w:rsidRPr="00554740">
        <w:rPr>
          <w:rFonts w:ascii="Garamond" w:eastAsia="Times New Roman" w:hAnsi="Garamond" w:cs="Times New Roman"/>
          <w:sz w:val="24"/>
          <w:szCs w:val="24"/>
          <w:lang w:eastAsia="bg-BG"/>
        </w:rPr>
        <w:t>собствени</w:t>
      </w:r>
      <w:r w:rsidRPr="00554740">
        <w:rPr>
          <w:rFonts w:ascii="Garamond" w:eastAsia="Times New Roman" w:hAnsi="Garamond" w:cs="Times New Roman"/>
          <w:sz w:val="24"/>
          <w:szCs w:val="24"/>
          <w:lang w:eastAsia="bg-BG"/>
        </w:rPr>
        <w:t xml:space="preserve"> потребности на гражданите - физически лица.</w:t>
      </w:r>
    </w:p>
    <w:p w:rsidR="00554740" w:rsidRPr="00554740" w:rsidRDefault="0055474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0277C7">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r>
      <w:r w:rsidR="000277C7" w:rsidRPr="00554740">
        <w:rPr>
          <w:rFonts w:ascii="Garamond" w:eastAsia="Times New Roman" w:hAnsi="Garamond" w:cs="Times New Roman"/>
          <w:sz w:val="24"/>
          <w:szCs w:val="24"/>
          <w:lang w:eastAsia="bg-BG"/>
        </w:rPr>
        <w:t>Съоръжение</w:t>
      </w:r>
      <w:r w:rsidR="000277C7">
        <w:rPr>
          <w:rFonts w:ascii="Garamond" w:eastAsia="Times New Roman" w:hAnsi="Garamond" w:cs="Times New Roman"/>
          <w:sz w:val="24"/>
          <w:szCs w:val="24"/>
          <w:lang w:eastAsia="bg-BG"/>
        </w:rPr>
        <w:t xml:space="preserve">то </w:t>
      </w:r>
      <w:r w:rsidRPr="00554740">
        <w:rPr>
          <w:rFonts w:ascii="Garamond" w:eastAsia="Times New Roman" w:hAnsi="Garamond" w:cs="Times New Roman"/>
          <w:sz w:val="24"/>
          <w:szCs w:val="24"/>
          <w:lang w:eastAsia="bg-BG"/>
        </w:rPr>
        <w:t xml:space="preserve">за </w:t>
      </w:r>
      <w:r w:rsidR="000277C7">
        <w:rPr>
          <w:rFonts w:ascii="Garamond" w:eastAsia="Times New Roman" w:hAnsi="Garamond" w:cs="Times New Roman"/>
          <w:sz w:val="24"/>
          <w:szCs w:val="24"/>
          <w:lang w:eastAsia="bg-BG"/>
        </w:rPr>
        <w:t>в</w:t>
      </w:r>
      <w:r w:rsidR="000277C7" w:rsidRPr="00554740">
        <w:rPr>
          <w:rFonts w:ascii="Garamond" w:eastAsia="Times New Roman" w:hAnsi="Garamond" w:cs="Times New Roman"/>
          <w:sz w:val="24"/>
          <w:szCs w:val="24"/>
          <w:lang w:eastAsia="bg-BG"/>
        </w:rPr>
        <w:t>одовземане</w:t>
      </w:r>
      <w:r w:rsidR="000277C7">
        <w:rPr>
          <w:rFonts w:ascii="Garamond" w:eastAsia="Times New Roman" w:hAnsi="Garamond" w:cs="Times New Roman"/>
          <w:sz w:val="24"/>
          <w:szCs w:val="24"/>
          <w:lang w:eastAsia="bg-BG"/>
        </w:rPr>
        <w:t xml:space="preserve"> с ц</w:t>
      </w:r>
      <w:r w:rsidRPr="00554740">
        <w:rPr>
          <w:rFonts w:ascii="Garamond" w:eastAsia="Times New Roman" w:hAnsi="Garamond" w:cs="Times New Roman"/>
          <w:sz w:val="24"/>
          <w:szCs w:val="24"/>
          <w:lang w:eastAsia="bg-BG"/>
        </w:rPr>
        <w:t>ел задоволяван</w:t>
      </w:r>
      <w:r w:rsidR="000277C7">
        <w:rPr>
          <w:rFonts w:ascii="Garamond" w:eastAsia="Times New Roman" w:hAnsi="Garamond" w:cs="Times New Roman"/>
          <w:sz w:val="24"/>
          <w:szCs w:val="24"/>
          <w:lang w:eastAsia="bg-BG"/>
        </w:rPr>
        <w:t>е</w:t>
      </w:r>
      <w:r w:rsidRPr="00554740">
        <w:rPr>
          <w:rFonts w:ascii="Garamond" w:eastAsia="Times New Roman" w:hAnsi="Garamond" w:cs="Times New Roman"/>
          <w:sz w:val="24"/>
          <w:szCs w:val="24"/>
          <w:lang w:eastAsia="bg-BG"/>
        </w:rPr>
        <w:t xml:space="preserve"> на собствените потребности от вода на </w:t>
      </w:r>
      <w:r w:rsidR="000277C7" w:rsidRPr="00554740">
        <w:rPr>
          <w:rFonts w:ascii="Garamond" w:eastAsia="Times New Roman" w:hAnsi="Garamond" w:cs="Times New Roman"/>
          <w:sz w:val="24"/>
          <w:szCs w:val="24"/>
          <w:lang w:eastAsia="bg-BG"/>
        </w:rPr>
        <w:t>гражданите</w:t>
      </w:r>
      <w:r w:rsidRPr="00554740">
        <w:rPr>
          <w:rFonts w:ascii="Garamond" w:eastAsia="Times New Roman" w:hAnsi="Garamond" w:cs="Times New Roman"/>
          <w:sz w:val="24"/>
          <w:szCs w:val="24"/>
          <w:lang w:eastAsia="bg-BG"/>
        </w:rPr>
        <w:t xml:space="preserve">, да не се </w:t>
      </w:r>
      <w:r w:rsidR="000277C7">
        <w:rPr>
          <w:rFonts w:ascii="Garamond" w:eastAsia="Times New Roman" w:hAnsi="Garamond" w:cs="Times New Roman"/>
          <w:sz w:val="24"/>
          <w:szCs w:val="24"/>
          <w:lang w:eastAsia="bg-BG"/>
        </w:rPr>
        <w:t>използва кат</w:t>
      </w:r>
      <w:r w:rsidRPr="00554740">
        <w:rPr>
          <w:rFonts w:ascii="Garamond" w:eastAsia="Times New Roman" w:hAnsi="Garamond" w:cs="Times New Roman"/>
          <w:sz w:val="24"/>
          <w:szCs w:val="24"/>
          <w:lang w:eastAsia="bg-BG"/>
        </w:rPr>
        <w:t xml:space="preserve">о </w:t>
      </w:r>
      <w:r w:rsidR="000277C7" w:rsidRPr="00554740">
        <w:rPr>
          <w:rFonts w:ascii="Garamond" w:eastAsia="Times New Roman" w:hAnsi="Garamond" w:cs="Times New Roman"/>
          <w:sz w:val="24"/>
          <w:szCs w:val="24"/>
          <w:lang w:eastAsia="bg-BG"/>
        </w:rPr>
        <w:t>съоръжение</w:t>
      </w:r>
      <w:r w:rsidRPr="00554740">
        <w:rPr>
          <w:rFonts w:ascii="Garamond" w:eastAsia="Times New Roman" w:hAnsi="Garamond" w:cs="Times New Roman"/>
          <w:sz w:val="24"/>
          <w:szCs w:val="24"/>
          <w:lang w:eastAsia="bg-BG"/>
        </w:rPr>
        <w:t xml:space="preserve"> за самостоятелно питейно-б</w:t>
      </w:r>
      <w:r w:rsidR="000277C7">
        <w:rPr>
          <w:rFonts w:ascii="Garamond" w:eastAsia="Times New Roman" w:hAnsi="Garamond" w:cs="Times New Roman"/>
          <w:sz w:val="24"/>
          <w:szCs w:val="24"/>
          <w:lang w:eastAsia="bg-BG"/>
        </w:rPr>
        <w:t>итово</w:t>
      </w:r>
      <w:r w:rsidRPr="00554740">
        <w:rPr>
          <w:rFonts w:ascii="Garamond" w:eastAsia="Times New Roman" w:hAnsi="Garamond" w:cs="Times New Roman"/>
          <w:sz w:val="24"/>
          <w:szCs w:val="24"/>
          <w:lang w:eastAsia="bg-BG"/>
        </w:rPr>
        <w:t xml:space="preserve"> </w:t>
      </w:r>
      <w:r w:rsidR="000277C7" w:rsidRPr="00554740">
        <w:rPr>
          <w:rFonts w:ascii="Garamond" w:eastAsia="Times New Roman" w:hAnsi="Garamond" w:cs="Times New Roman"/>
          <w:sz w:val="24"/>
          <w:szCs w:val="24"/>
          <w:lang w:eastAsia="bg-BG"/>
        </w:rPr>
        <w:t>водоснабдяване</w:t>
      </w:r>
      <w:r w:rsidR="000277C7">
        <w:rPr>
          <w:rFonts w:ascii="Garamond" w:eastAsia="Times New Roman" w:hAnsi="Garamond" w:cs="Times New Roman"/>
          <w:sz w:val="24"/>
          <w:szCs w:val="24"/>
          <w:lang w:eastAsia="bg-BG"/>
        </w:rPr>
        <w:t xml:space="preserve"> по смисъла</w:t>
      </w:r>
      <w:r w:rsidRPr="00554740">
        <w:rPr>
          <w:rFonts w:ascii="Garamond" w:eastAsia="Times New Roman" w:hAnsi="Garamond" w:cs="Times New Roman"/>
          <w:sz w:val="24"/>
          <w:szCs w:val="24"/>
          <w:lang w:eastAsia="bg-BG"/>
        </w:rPr>
        <w:t xml:space="preserve"> на Закона водите.</w:t>
      </w:r>
    </w:p>
    <w:p w:rsidR="00554740" w:rsidRPr="00554740" w:rsidRDefault="000277C7"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00554740" w:rsidRPr="00554740">
        <w:rPr>
          <w:rFonts w:ascii="Garamond" w:eastAsia="Times New Roman" w:hAnsi="Garamond" w:cs="Times New Roman"/>
          <w:sz w:val="24"/>
          <w:szCs w:val="24"/>
          <w:lang w:eastAsia="bg-BG"/>
        </w:rPr>
        <w:t xml:space="preserve"> </w:t>
      </w:r>
      <w:r w:rsidR="00554740" w:rsidRPr="00554740">
        <w:rPr>
          <w:rFonts w:ascii="Garamond" w:eastAsia="Times New Roman" w:hAnsi="Garamond" w:cs="Times New Roman"/>
          <w:sz w:val="24"/>
          <w:szCs w:val="24"/>
          <w:lang w:eastAsia="bg-BG"/>
        </w:rPr>
        <w:tab/>
      </w:r>
      <w:r w:rsidRPr="00554740">
        <w:rPr>
          <w:rFonts w:ascii="Garamond" w:eastAsia="Times New Roman" w:hAnsi="Garamond" w:cs="Times New Roman"/>
          <w:sz w:val="24"/>
          <w:szCs w:val="24"/>
          <w:lang w:eastAsia="bg-BG"/>
        </w:rPr>
        <w:t>Изграждането</w:t>
      </w:r>
      <w:r w:rsidR="00554740" w:rsidRPr="00554740">
        <w:rPr>
          <w:rFonts w:ascii="Garamond" w:eastAsia="Times New Roman" w:hAnsi="Garamond" w:cs="Times New Roman"/>
          <w:sz w:val="24"/>
          <w:szCs w:val="24"/>
          <w:lang w:eastAsia="bg-BG"/>
        </w:rPr>
        <w:t xml:space="preserve"> на кладенец за </w:t>
      </w:r>
      <w:r w:rsidRPr="00554740">
        <w:rPr>
          <w:rFonts w:ascii="Garamond" w:eastAsia="Times New Roman" w:hAnsi="Garamond" w:cs="Times New Roman"/>
          <w:sz w:val="24"/>
          <w:szCs w:val="24"/>
          <w:lang w:eastAsia="bg-BG"/>
        </w:rPr>
        <w:t>индивидуално</w:t>
      </w:r>
      <w:r w:rsidR="00554740" w:rsidRPr="00554740">
        <w:rPr>
          <w:rFonts w:ascii="Garamond" w:eastAsia="Times New Roman" w:hAnsi="Garamond" w:cs="Times New Roman"/>
          <w:sz w:val="24"/>
          <w:szCs w:val="24"/>
          <w:lang w:eastAsia="bg-BG"/>
        </w:rPr>
        <w:t xml:space="preserve"> безплатно водовземане на </w:t>
      </w:r>
      <w:r w:rsidRPr="00554740">
        <w:rPr>
          <w:rFonts w:ascii="Garamond" w:eastAsia="Times New Roman" w:hAnsi="Garamond" w:cs="Times New Roman"/>
          <w:sz w:val="24"/>
          <w:szCs w:val="24"/>
          <w:lang w:eastAsia="bg-BG"/>
        </w:rPr>
        <w:t>подземни</w:t>
      </w:r>
      <w:r w:rsidR="00554740" w:rsidRPr="00554740">
        <w:rPr>
          <w:rFonts w:ascii="Garamond" w:eastAsia="Times New Roman" w:hAnsi="Garamond" w:cs="Times New Roman"/>
          <w:sz w:val="24"/>
          <w:szCs w:val="24"/>
          <w:lang w:eastAsia="bg-BG"/>
        </w:rPr>
        <w:t xml:space="preserve"> води за </w:t>
      </w:r>
      <w:r w:rsidRPr="00554740">
        <w:rPr>
          <w:rFonts w:ascii="Garamond" w:eastAsia="Times New Roman" w:hAnsi="Garamond" w:cs="Times New Roman"/>
          <w:sz w:val="24"/>
          <w:szCs w:val="24"/>
          <w:lang w:eastAsia="bg-BG"/>
        </w:rPr>
        <w:t>задоволяване</w:t>
      </w:r>
      <w:r w:rsidR="00554740" w:rsidRPr="00554740">
        <w:rPr>
          <w:rFonts w:ascii="Garamond" w:eastAsia="Times New Roman" w:hAnsi="Garamond" w:cs="Times New Roman"/>
          <w:sz w:val="24"/>
          <w:szCs w:val="24"/>
          <w:lang w:eastAsia="bg-BG"/>
        </w:rPr>
        <w:t xml:space="preserve"> на собствени потребности на гражданите — физически лица (водоснабдяване на еднофамилни жилищни сгради), подлежи на </w:t>
      </w:r>
      <w:r w:rsidRPr="00554740">
        <w:rPr>
          <w:rFonts w:ascii="Garamond" w:eastAsia="Times New Roman" w:hAnsi="Garamond" w:cs="Times New Roman"/>
          <w:sz w:val="24"/>
          <w:szCs w:val="24"/>
          <w:lang w:eastAsia="bg-BG"/>
        </w:rPr>
        <w:t>уведомителен</w:t>
      </w:r>
      <w:r w:rsidR="00554740" w:rsidRPr="00554740">
        <w:rPr>
          <w:rFonts w:ascii="Garamond" w:eastAsia="Times New Roman" w:hAnsi="Garamond" w:cs="Times New Roman"/>
          <w:sz w:val="24"/>
          <w:szCs w:val="24"/>
          <w:lang w:eastAsia="bg-BG"/>
        </w:rPr>
        <w:t xml:space="preserve"> режим </w:t>
      </w:r>
      <w:r w:rsidRPr="00554740">
        <w:rPr>
          <w:rFonts w:ascii="Garamond" w:eastAsia="Times New Roman" w:hAnsi="Garamond" w:cs="Times New Roman"/>
          <w:sz w:val="24"/>
          <w:szCs w:val="24"/>
          <w:lang w:eastAsia="bg-BG"/>
        </w:rPr>
        <w:t>съгласно</w:t>
      </w:r>
      <w:r w:rsidR="00554740" w:rsidRPr="00554740">
        <w:rPr>
          <w:rFonts w:ascii="Garamond" w:eastAsia="Times New Roman" w:hAnsi="Garamond" w:cs="Times New Roman"/>
          <w:sz w:val="24"/>
          <w:szCs w:val="24"/>
          <w:lang w:eastAsia="bg-BG"/>
        </w:rPr>
        <w:t xml:space="preserve"> чл. 44, ал. 4 от ЗВ. </w:t>
      </w:r>
      <w:r w:rsidRPr="00554740">
        <w:rPr>
          <w:rFonts w:ascii="Garamond" w:eastAsia="Times New Roman" w:hAnsi="Garamond" w:cs="Times New Roman"/>
          <w:sz w:val="24"/>
          <w:szCs w:val="24"/>
          <w:lang w:eastAsia="bg-BG"/>
        </w:rPr>
        <w:t>вр</w:t>
      </w:r>
      <w:r w:rsidR="00554740" w:rsidRPr="00554740">
        <w:rPr>
          <w:rFonts w:ascii="Garamond" w:eastAsia="Times New Roman" w:hAnsi="Garamond" w:cs="Times New Roman"/>
          <w:sz w:val="24"/>
          <w:szCs w:val="24"/>
          <w:lang w:eastAsia="bg-BG"/>
        </w:rPr>
        <w:t>. чл.117, т. 1 Наредба</w:t>
      </w:r>
      <w:r>
        <w:rPr>
          <w:rFonts w:ascii="Garamond" w:eastAsia="Times New Roman" w:hAnsi="Garamond" w:cs="Times New Roman"/>
          <w:sz w:val="24"/>
          <w:szCs w:val="24"/>
          <w:lang w:eastAsia="bg-BG"/>
        </w:rPr>
        <w:t xml:space="preserve"> № 1/</w:t>
      </w:r>
      <w:r w:rsidR="00554740" w:rsidRPr="00554740">
        <w:rPr>
          <w:rFonts w:ascii="Garamond" w:eastAsia="Times New Roman" w:hAnsi="Garamond" w:cs="Times New Roman"/>
          <w:sz w:val="24"/>
          <w:szCs w:val="24"/>
          <w:lang w:eastAsia="bg-BG"/>
        </w:rPr>
        <w:t xml:space="preserve">10.10.2007 г. и при условията па чл. 43, ал, 2 ЗВ и </w:t>
      </w:r>
      <w:r>
        <w:rPr>
          <w:rFonts w:ascii="Garamond" w:eastAsia="Times New Roman" w:hAnsi="Garamond" w:cs="Times New Roman"/>
          <w:sz w:val="24"/>
          <w:szCs w:val="24"/>
          <w:lang w:eastAsia="bg-BG"/>
        </w:rPr>
        <w:t>при доказване см становище на съот</w:t>
      </w:r>
      <w:r w:rsidR="00554740" w:rsidRPr="00554740">
        <w:rPr>
          <w:rFonts w:ascii="Garamond" w:eastAsia="Times New Roman" w:hAnsi="Garamond" w:cs="Times New Roman"/>
          <w:sz w:val="24"/>
          <w:szCs w:val="24"/>
          <w:lang w:eastAsia="bg-BG"/>
        </w:rPr>
        <w:t>ветната община, че новообразуваното УПИ, предмет на И</w:t>
      </w:r>
      <w:r>
        <w:rPr>
          <w:rFonts w:ascii="Garamond" w:eastAsia="Times New Roman" w:hAnsi="Garamond" w:cs="Times New Roman"/>
          <w:sz w:val="24"/>
          <w:szCs w:val="24"/>
          <w:lang w:eastAsia="bg-BG"/>
        </w:rPr>
        <w:t>П</w:t>
      </w:r>
      <w:r w:rsidR="00554740" w:rsidRPr="00554740">
        <w:rPr>
          <w:rFonts w:ascii="Garamond" w:eastAsia="Times New Roman" w:hAnsi="Garamond" w:cs="Times New Roman"/>
          <w:sz w:val="24"/>
          <w:szCs w:val="24"/>
          <w:lang w:eastAsia="bg-BG"/>
        </w:rPr>
        <w:t xml:space="preserve">, попада в </w:t>
      </w:r>
      <w:r w:rsidRPr="00554740">
        <w:rPr>
          <w:rFonts w:ascii="Garamond" w:eastAsia="Times New Roman" w:hAnsi="Garamond" w:cs="Times New Roman"/>
          <w:sz w:val="24"/>
          <w:szCs w:val="24"/>
          <w:lang w:eastAsia="bg-BG"/>
        </w:rPr>
        <w:t>границите</w:t>
      </w:r>
      <w:r w:rsidR="00554740" w:rsidRPr="00554740">
        <w:rPr>
          <w:rFonts w:ascii="Garamond" w:eastAsia="Times New Roman" w:hAnsi="Garamond" w:cs="Times New Roman"/>
          <w:sz w:val="24"/>
          <w:szCs w:val="24"/>
          <w:lang w:eastAsia="bg-BG"/>
        </w:rPr>
        <w:t xml:space="preserve"> на населеното място или </w:t>
      </w:r>
      <w:r w:rsidRPr="00554740">
        <w:rPr>
          <w:rFonts w:ascii="Garamond" w:eastAsia="Times New Roman" w:hAnsi="Garamond" w:cs="Times New Roman"/>
          <w:sz w:val="24"/>
          <w:szCs w:val="24"/>
          <w:lang w:eastAsia="bg-BG"/>
        </w:rPr>
        <w:t>селищно</w:t>
      </w:r>
      <w:r w:rsidR="00554740" w:rsidRPr="00554740">
        <w:rPr>
          <w:rFonts w:ascii="Garamond" w:eastAsia="Times New Roman" w:hAnsi="Garamond" w:cs="Times New Roman"/>
          <w:sz w:val="24"/>
          <w:szCs w:val="24"/>
          <w:lang w:eastAsia="bg-BG"/>
        </w:rPr>
        <w:t xml:space="preserve"> </w:t>
      </w:r>
      <w:r w:rsidRPr="00554740">
        <w:rPr>
          <w:rFonts w:ascii="Garamond" w:eastAsia="Times New Roman" w:hAnsi="Garamond" w:cs="Times New Roman"/>
          <w:sz w:val="24"/>
          <w:szCs w:val="24"/>
          <w:lang w:eastAsia="bg-BG"/>
        </w:rPr>
        <w:t>образувани</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по </w:t>
      </w:r>
      <w:r w:rsidRPr="00554740">
        <w:rPr>
          <w:rFonts w:ascii="Garamond" w:eastAsia="Times New Roman" w:hAnsi="Garamond" w:cs="Times New Roman"/>
          <w:sz w:val="24"/>
          <w:szCs w:val="24"/>
          <w:lang w:eastAsia="bg-BG"/>
        </w:rPr>
        <w:t>смисъла</w:t>
      </w:r>
      <w:r w:rsidR="00554740" w:rsidRPr="00554740">
        <w:rPr>
          <w:rFonts w:ascii="Garamond" w:eastAsia="Times New Roman" w:hAnsi="Garamond" w:cs="Times New Roman"/>
          <w:sz w:val="24"/>
          <w:szCs w:val="24"/>
          <w:lang w:eastAsia="bg-BG"/>
        </w:rPr>
        <w:t xml:space="preserve"> на ЗУТ. Съгласно </w:t>
      </w:r>
      <w:r w:rsidRPr="00554740">
        <w:rPr>
          <w:rFonts w:ascii="Garamond" w:eastAsia="Times New Roman" w:hAnsi="Garamond" w:cs="Times New Roman"/>
          <w:sz w:val="24"/>
          <w:szCs w:val="24"/>
          <w:lang w:eastAsia="bg-BG"/>
        </w:rPr>
        <w:t>изпичанията</w:t>
      </w:r>
      <w:r w:rsidR="00554740" w:rsidRPr="00554740">
        <w:rPr>
          <w:rFonts w:ascii="Garamond" w:eastAsia="Times New Roman" w:hAnsi="Garamond" w:cs="Times New Roman"/>
          <w:sz w:val="24"/>
          <w:szCs w:val="24"/>
          <w:lang w:eastAsia="bg-BG"/>
        </w:rPr>
        <w:t xml:space="preserve"> на чл. 44, ал. 1 , т.</w:t>
      </w:r>
      <w:r>
        <w:rPr>
          <w:rFonts w:ascii="Garamond" w:eastAsia="Times New Roman" w:hAnsi="Garamond" w:cs="Times New Roman"/>
          <w:sz w:val="24"/>
          <w:szCs w:val="24"/>
          <w:lang w:eastAsia="bg-BG"/>
        </w:rPr>
        <w:t>1</w:t>
      </w:r>
      <w:r w:rsidR="00554740" w:rsidRPr="00554740">
        <w:rPr>
          <w:rFonts w:ascii="Garamond" w:eastAsia="Times New Roman" w:hAnsi="Garamond" w:cs="Times New Roman"/>
          <w:sz w:val="24"/>
          <w:szCs w:val="24"/>
          <w:lang w:eastAsia="bg-BG"/>
        </w:rPr>
        <w:t xml:space="preserve"> от ЗВ, разрешите</w:t>
      </w:r>
      <w:r>
        <w:rPr>
          <w:rFonts w:ascii="Garamond" w:eastAsia="Times New Roman" w:hAnsi="Garamond" w:cs="Times New Roman"/>
          <w:sz w:val="24"/>
          <w:szCs w:val="24"/>
          <w:lang w:eastAsia="bg-BG"/>
        </w:rPr>
        <w:t>л</w:t>
      </w:r>
      <w:r w:rsidR="00554740" w:rsidRPr="00554740">
        <w:rPr>
          <w:rFonts w:ascii="Garamond" w:eastAsia="Times New Roman" w:hAnsi="Garamond" w:cs="Times New Roman"/>
          <w:sz w:val="24"/>
          <w:szCs w:val="24"/>
          <w:lang w:eastAsia="bg-BG"/>
        </w:rPr>
        <w:t>но за водовземане н</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с</w:t>
      </w:r>
      <w:r>
        <w:rPr>
          <w:rFonts w:ascii="Garamond" w:eastAsia="Times New Roman" w:hAnsi="Garamond" w:cs="Times New Roman"/>
          <w:sz w:val="24"/>
          <w:szCs w:val="24"/>
          <w:lang w:eastAsia="bg-BG"/>
        </w:rPr>
        <w:t>е</w:t>
      </w:r>
      <w:r w:rsidR="00554740" w:rsidRPr="00554740">
        <w:rPr>
          <w:rFonts w:ascii="Garamond" w:eastAsia="Times New Roman" w:hAnsi="Garamond" w:cs="Times New Roman"/>
          <w:sz w:val="24"/>
          <w:szCs w:val="24"/>
          <w:lang w:eastAsia="bg-BG"/>
        </w:rPr>
        <w:t xml:space="preserve"> изиск</w:t>
      </w:r>
      <w:r w:rsidR="002E3493">
        <w:rPr>
          <w:rFonts w:ascii="Garamond" w:eastAsia="Times New Roman" w:hAnsi="Garamond" w:cs="Times New Roman"/>
          <w:sz w:val="24"/>
          <w:szCs w:val="24"/>
          <w:lang w:eastAsia="bg-BG"/>
        </w:rPr>
        <w:t>ва в случаите по чл. 43, ал</w:t>
      </w:r>
      <w:r w:rsidR="00554740" w:rsidRPr="00554740">
        <w:rPr>
          <w:rFonts w:ascii="Garamond" w:eastAsia="Times New Roman" w:hAnsi="Garamond" w:cs="Times New Roman"/>
          <w:sz w:val="24"/>
          <w:szCs w:val="24"/>
          <w:lang w:eastAsia="bg-BG"/>
        </w:rPr>
        <w:t>. 2 от ЗВ.</w:t>
      </w:r>
    </w:p>
    <w:p w:rsidR="00554740" w:rsidRPr="00554740" w:rsidRDefault="0055474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2E3493">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t xml:space="preserve">Собственикът или </w:t>
      </w:r>
      <w:r w:rsidR="002E3493" w:rsidRPr="00554740">
        <w:rPr>
          <w:rFonts w:ascii="Garamond" w:eastAsia="Times New Roman" w:hAnsi="Garamond" w:cs="Times New Roman"/>
          <w:sz w:val="24"/>
          <w:szCs w:val="24"/>
          <w:lang w:eastAsia="bg-BG"/>
        </w:rPr>
        <w:t>ползвателят</w:t>
      </w:r>
      <w:r w:rsidRPr="00554740">
        <w:rPr>
          <w:rFonts w:ascii="Garamond" w:eastAsia="Times New Roman" w:hAnsi="Garamond" w:cs="Times New Roman"/>
          <w:sz w:val="24"/>
          <w:szCs w:val="24"/>
          <w:lang w:eastAsia="bg-BG"/>
        </w:rPr>
        <w:t xml:space="preserve"> на имота, в който е изграден кладенец е </w:t>
      </w:r>
      <w:r w:rsidR="002E3493" w:rsidRPr="00554740">
        <w:rPr>
          <w:rFonts w:ascii="Garamond" w:eastAsia="Times New Roman" w:hAnsi="Garamond" w:cs="Times New Roman"/>
          <w:sz w:val="24"/>
          <w:szCs w:val="24"/>
          <w:lang w:eastAsia="bg-BG"/>
        </w:rPr>
        <w:t>длъжен</w:t>
      </w:r>
      <w:r w:rsidRPr="00554740">
        <w:rPr>
          <w:rFonts w:ascii="Garamond" w:eastAsia="Times New Roman" w:hAnsi="Garamond" w:cs="Times New Roman"/>
          <w:sz w:val="24"/>
          <w:szCs w:val="24"/>
          <w:lang w:eastAsia="bg-BG"/>
        </w:rPr>
        <w:t xml:space="preserve"> в </w:t>
      </w:r>
      <w:r w:rsidR="002E3493" w:rsidRPr="00554740">
        <w:rPr>
          <w:rFonts w:ascii="Garamond" w:eastAsia="Times New Roman" w:hAnsi="Garamond" w:cs="Times New Roman"/>
          <w:sz w:val="24"/>
          <w:szCs w:val="24"/>
          <w:lang w:eastAsia="bg-BG"/>
        </w:rPr>
        <w:t>тримесечен</w:t>
      </w:r>
      <w:r w:rsidRPr="00554740">
        <w:rPr>
          <w:rFonts w:ascii="Garamond" w:eastAsia="Times New Roman" w:hAnsi="Garamond" w:cs="Times New Roman"/>
          <w:sz w:val="24"/>
          <w:szCs w:val="24"/>
          <w:lang w:eastAsia="bg-BG"/>
        </w:rPr>
        <w:t xml:space="preserve"> срок от </w:t>
      </w:r>
      <w:r w:rsidR="002E3493" w:rsidRPr="00554740">
        <w:rPr>
          <w:rFonts w:ascii="Garamond" w:eastAsia="Times New Roman" w:hAnsi="Garamond" w:cs="Times New Roman"/>
          <w:sz w:val="24"/>
          <w:szCs w:val="24"/>
          <w:lang w:eastAsia="bg-BG"/>
        </w:rPr>
        <w:t>израждането</w:t>
      </w:r>
      <w:r w:rsidRPr="00554740">
        <w:rPr>
          <w:rFonts w:ascii="Garamond" w:eastAsia="Times New Roman" w:hAnsi="Garamond" w:cs="Times New Roman"/>
          <w:sz w:val="24"/>
          <w:szCs w:val="24"/>
          <w:lang w:eastAsia="bg-BG"/>
        </w:rPr>
        <w:t xml:space="preserve"> му да го обяви в БД ИБР за нанасяне в </w:t>
      </w:r>
      <w:r w:rsidR="002E3493" w:rsidRPr="00554740">
        <w:rPr>
          <w:rFonts w:ascii="Garamond" w:eastAsia="Times New Roman" w:hAnsi="Garamond" w:cs="Times New Roman"/>
          <w:sz w:val="24"/>
          <w:szCs w:val="24"/>
          <w:lang w:eastAsia="bg-BG"/>
        </w:rPr>
        <w:t>регистъра</w:t>
      </w:r>
      <w:r w:rsidRPr="00554740">
        <w:rPr>
          <w:rFonts w:ascii="Garamond" w:eastAsia="Times New Roman" w:hAnsi="Garamond" w:cs="Times New Roman"/>
          <w:sz w:val="24"/>
          <w:szCs w:val="24"/>
          <w:lang w:eastAsia="bg-BG"/>
        </w:rPr>
        <w:t xml:space="preserve"> по чл. 118г, ал. З, т. 5, в  с чл. 44, ал 5 от ЗВ.</w:t>
      </w:r>
    </w:p>
    <w:p w:rsidR="00D914CC" w:rsidRDefault="0055474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554740">
        <w:rPr>
          <w:rFonts w:ascii="Garamond" w:eastAsia="Times New Roman" w:hAnsi="Garamond" w:cs="Times New Roman"/>
          <w:sz w:val="24"/>
          <w:szCs w:val="24"/>
          <w:lang w:eastAsia="bg-BG"/>
        </w:rPr>
        <w:t xml:space="preserve"> </w:t>
      </w:r>
      <w:r w:rsidR="002E3493">
        <w:rPr>
          <w:rFonts w:ascii="Garamond" w:eastAsia="Times New Roman" w:hAnsi="Garamond" w:cs="Times New Roman"/>
          <w:sz w:val="24"/>
          <w:szCs w:val="24"/>
          <w:lang w:eastAsia="bg-BG"/>
        </w:rPr>
        <w:t>-</w:t>
      </w:r>
      <w:r w:rsidRPr="00554740">
        <w:rPr>
          <w:rFonts w:ascii="Garamond" w:eastAsia="Times New Roman" w:hAnsi="Garamond" w:cs="Times New Roman"/>
          <w:sz w:val="24"/>
          <w:szCs w:val="24"/>
          <w:lang w:eastAsia="bg-BG"/>
        </w:rPr>
        <w:tab/>
      </w:r>
      <w:r w:rsidR="002E3493" w:rsidRPr="00554740">
        <w:rPr>
          <w:rFonts w:ascii="Garamond" w:eastAsia="Times New Roman" w:hAnsi="Garamond" w:cs="Times New Roman"/>
          <w:sz w:val="24"/>
          <w:szCs w:val="24"/>
          <w:lang w:eastAsia="bg-BG"/>
        </w:rPr>
        <w:t>Извън</w:t>
      </w:r>
      <w:r w:rsidRPr="00554740">
        <w:rPr>
          <w:rFonts w:ascii="Garamond" w:eastAsia="Times New Roman" w:hAnsi="Garamond" w:cs="Times New Roman"/>
          <w:sz w:val="24"/>
          <w:szCs w:val="24"/>
          <w:lang w:eastAsia="bg-BG"/>
        </w:rPr>
        <w:t xml:space="preserve"> случите по чл. 43, ал. 2 от ЗВ, индивидуал</w:t>
      </w:r>
      <w:r w:rsidR="002E3493">
        <w:rPr>
          <w:rFonts w:ascii="Garamond" w:eastAsia="Times New Roman" w:hAnsi="Garamond" w:cs="Times New Roman"/>
          <w:sz w:val="24"/>
          <w:szCs w:val="24"/>
          <w:lang w:eastAsia="bg-BG"/>
        </w:rPr>
        <w:t>но</w:t>
      </w:r>
      <w:r w:rsidRPr="00554740">
        <w:rPr>
          <w:rFonts w:ascii="Garamond" w:eastAsia="Times New Roman" w:hAnsi="Garamond" w:cs="Times New Roman"/>
          <w:sz w:val="24"/>
          <w:szCs w:val="24"/>
          <w:lang w:eastAsia="bg-BG"/>
        </w:rPr>
        <w:t xml:space="preserve">то </w:t>
      </w:r>
      <w:r w:rsidR="002E3493" w:rsidRPr="00554740">
        <w:rPr>
          <w:rFonts w:ascii="Garamond" w:eastAsia="Times New Roman" w:hAnsi="Garamond" w:cs="Times New Roman"/>
          <w:sz w:val="24"/>
          <w:szCs w:val="24"/>
          <w:lang w:eastAsia="bg-BG"/>
        </w:rPr>
        <w:t>използване</w:t>
      </w:r>
      <w:r w:rsidRPr="00554740">
        <w:rPr>
          <w:rFonts w:ascii="Garamond" w:eastAsia="Times New Roman" w:hAnsi="Garamond" w:cs="Times New Roman"/>
          <w:sz w:val="24"/>
          <w:szCs w:val="24"/>
          <w:lang w:eastAsia="bg-BG"/>
        </w:rPr>
        <w:t xml:space="preserve"> на водите и водните обекти е нали</w:t>
      </w:r>
      <w:r w:rsidR="00367675">
        <w:rPr>
          <w:rFonts w:ascii="Garamond" w:eastAsia="Times New Roman" w:hAnsi="Garamond" w:cs="Times New Roman"/>
          <w:sz w:val="24"/>
          <w:szCs w:val="24"/>
          <w:lang w:eastAsia="bg-BG"/>
        </w:rPr>
        <w:t>ц</w:t>
      </w:r>
      <w:r w:rsidRPr="00554740">
        <w:rPr>
          <w:rFonts w:ascii="Garamond" w:eastAsia="Times New Roman" w:hAnsi="Garamond" w:cs="Times New Roman"/>
          <w:sz w:val="24"/>
          <w:szCs w:val="24"/>
          <w:lang w:eastAsia="bg-BG"/>
        </w:rPr>
        <w:t>е, кога</w:t>
      </w:r>
      <w:r w:rsidR="00367675">
        <w:rPr>
          <w:rFonts w:ascii="Garamond" w:eastAsia="Times New Roman" w:hAnsi="Garamond" w:cs="Times New Roman"/>
          <w:sz w:val="24"/>
          <w:szCs w:val="24"/>
          <w:lang w:eastAsia="bg-BG"/>
        </w:rPr>
        <w:t>то съот</w:t>
      </w:r>
      <w:r w:rsidRPr="00554740">
        <w:rPr>
          <w:rFonts w:ascii="Garamond" w:eastAsia="Times New Roman" w:hAnsi="Garamond" w:cs="Times New Roman"/>
          <w:sz w:val="24"/>
          <w:szCs w:val="24"/>
          <w:lang w:eastAsia="bg-BG"/>
        </w:rPr>
        <w:t>ветното право с</w:t>
      </w:r>
      <w:r w:rsidR="00367675">
        <w:rPr>
          <w:rFonts w:ascii="Garamond" w:eastAsia="Times New Roman" w:hAnsi="Garamond" w:cs="Times New Roman"/>
          <w:sz w:val="24"/>
          <w:szCs w:val="24"/>
          <w:lang w:eastAsia="bg-BG"/>
        </w:rPr>
        <w:t>е</w:t>
      </w:r>
      <w:r w:rsidRPr="00554740">
        <w:rPr>
          <w:rFonts w:ascii="Garamond" w:eastAsia="Times New Roman" w:hAnsi="Garamond" w:cs="Times New Roman"/>
          <w:sz w:val="24"/>
          <w:szCs w:val="24"/>
          <w:lang w:eastAsia="bg-BG"/>
        </w:rPr>
        <w:t xml:space="preserve"> </w:t>
      </w:r>
      <w:r w:rsidR="00367675" w:rsidRPr="00554740">
        <w:rPr>
          <w:rFonts w:ascii="Garamond" w:eastAsia="Times New Roman" w:hAnsi="Garamond" w:cs="Times New Roman"/>
          <w:sz w:val="24"/>
          <w:szCs w:val="24"/>
          <w:lang w:eastAsia="bg-BG"/>
        </w:rPr>
        <w:t>осъществява</w:t>
      </w:r>
      <w:r w:rsidRPr="00554740">
        <w:rPr>
          <w:rFonts w:ascii="Garamond" w:eastAsia="Times New Roman" w:hAnsi="Garamond" w:cs="Times New Roman"/>
          <w:sz w:val="24"/>
          <w:szCs w:val="24"/>
          <w:lang w:eastAsia="bg-BG"/>
        </w:rPr>
        <w:t xml:space="preserve"> от определен титуляр при условия</w:t>
      </w:r>
      <w:r w:rsidR="00367675">
        <w:rPr>
          <w:rFonts w:ascii="Garamond" w:eastAsia="Times New Roman" w:hAnsi="Garamond" w:cs="Times New Roman"/>
          <w:sz w:val="24"/>
          <w:szCs w:val="24"/>
          <w:lang w:eastAsia="bg-BG"/>
        </w:rPr>
        <w:t>та на разрешителен режим, за което</w:t>
      </w:r>
      <w:r w:rsidRPr="00554740">
        <w:rPr>
          <w:rFonts w:ascii="Garamond" w:eastAsia="Times New Roman" w:hAnsi="Garamond" w:cs="Times New Roman"/>
          <w:sz w:val="24"/>
          <w:szCs w:val="24"/>
          <w:lang w:eastAsia="bg-BG"/>
        </w:rPr>
        <w:t xml:space="preserve"> се </w:t>
      </w:r>
      <w:r w:rsidR="00367675" w:rsidRPr="00554740">
        <w:rPr>
          <w:rFonts w:ascii="Garamond" w:eastAsia="Times New Roman" w:hAnsi="Garamond" w:cs="Times New Roman"/>
          <w:sz w:val="24"/>
          <w:szCs w:val="24"/>
          <w:lang w:eastAsia="bg-BG"/>
        </w:rPr>
        <w:t>заплащат</w:t>
      </w:r>
      <w:r w:rsidRPr="00554740">
        <w:rPr>
          <w:rFonts w:ascii="Garamond" w:eastAsia="Times New Roman" w:hAnsi="Garamond" w:cs="Times New Roman"/>
          <w:sz w:val="24"/>
          <w:szCs w:val="24"/>
          <w:lang w:eastAsia="bg-BG"/>
        </w:rPr>
        <w:t xml:space="preserve"> такси, определени с тарифа от  </w:t>
      </w:r>
      <w:r w:rsidR="00367675">
        <w:rPr>
          <w:rFonts w:ascii="Garamond" w:eastAsia="Times New Roman" w:hAnsi="Garamond" w:cs="Times New Roman"/>
          <w:sz w:val="24"/>
          <w:szCs w:val="24"/>
          <w:lang w:eastAsia="bg-BG"/>
        </w:rPr>
        <w:t xml:space="preserve">Министерски съвет, </w:t>
      </w:r>
      <w:r w:rsidRPr="00554740">
        <w:rPr>
          <w:rFonts w:ascii="Garamond" w:eastAsia="Times New Roman" w:hAnsi="Garamond" w:cs="Times New Roman"/>
          <w:sz w:val="24"/>
          <w:szCs w:val="24"/>
          <w:lang w:eastAsia="bg-BG"/>
        </w:rPr>
        <w:t>, ка</w:t>
      </w:r>
      <w:r w:rsidR="00367675">
        <w:rPr>
          <w:rFonts w:ascii="Garamond" w:eastAsia="Times New Roman" w:hAnsi="Garamond" w:cs="Times New Roman"/>
          <w:sz w:val="24"/>
          <w:szCs w:val="24"/>
          <w:lang w:eastAsia="bg-BG"/>
        </w:rPr>
        <w:t>то разрешително за водовземане и/или за ползване на воден обект</w:t>
      </w:r>
      <w:r w:rsidRPr="00554740">
        <w:rPr>
          <w:rFonts w:ascii="Garamond" w:eastAsia="Times New Roman" w:hAnsi="Garamond" w:cs="Times New Roman"/>
          <w:sz w:val="24"/>
          <w:szCs w:val="24"/>
          <w:lang w:eastAsia="bg-BG"/>
        </w:rPr>
        <w:t xml:space="preserve"> се изда</w:t>
      </w:r>
      <w:r w:rsidR="00367675">
        <w:rPr>
          <w:rFonts w:ascii="Garamond" w:eastAsia="Times New Roman" w:hAnsi="Garamond" w:cs="Times New Roman"/>
          <w:sz w:val="24"/>
          <w:szCs w:val="24"/>
          <w:lang w:eastAsia="bg-BG"/>
        </w:rPr>
        <w:t>в</w:t>
      </w:r>
      <w:r w:rsidRPr="00554740">
        <w:rPr>
          <w:rFonts w:ascii="Garamond" w:eastAsia="Times New Roman" w:hAnsi="Garamond" w:cs="Times New Roman"/>
          <w:sz w:val="24"/>
          <w:szCs w:val="24"/>
          <w:lang w:eastAsia="bg-BG"/>
        </w:rPr>
        <w:t xml:space="preserve">а на юридически липа и на еднолични </w:t>
      </w:r>
      <w:r w:rsidR="00367675" w:rsidRPr="00554740">
        <w:rPr>
          <w:rFonts w:ascii="Garamond" w:eastAsia="Times New Roman" w:hAnsi="Garamond" w:cs="Times New Roman"/>
          <w:sz w:val="24"/>
          <w:szCs w:val="24"/>
          <w:lang w:eastAsia="bg-BG"/>
        </w:rPr>
        <w:t>търговци</w:t>
      </w:r>
      <w:r w:rsidRPr="00554740">
        <w:rPr>
          <w:rFonts w:ascii="Garamond" w:eastAsia="Times New Roman" w:hAnsi="Garamond" w:cs="Times New Roman"/>
          <w:sz w:val="24"/>
          <w:szCs w:val="24"/>
          <w:lang w:eastAsia="bg-BG"/>
        </w:rPr>
        <w:t xml:space="preserve"> (чл. 50, ал. З, т. от ЗВ).</w:t>
      </w:r>
    </w:p>
    <w:p w:rsidR="00367675" w:rsidRPr="00367675" w:rsidRDefault="00367675"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lastRenderedPageBreak/>
        <w:t>-</w:t>
      </w:r>
      <w:r w:rsidRPr="00367675">
        <w:rPr>
          <w:rFonts w:ascii="Garamond" w:eastAsia="Times New Roman" w:hAnsi="Garamond" w:cs="Times New Roman"/>
          <w:sz w:val="24"/>
          <w:szCs w:val="24"/>
          <w:lang w:eastAsia="bg-BG"/>
        </w:rPr>
        <w:tab/>
        <w:t xml:space="preserve">За </w:t>
      </w:r>
      <w:r>
        <w:rPr>
          <w:rFonts w:ascii="Garamond" w:eastAsia="Times New Roman" w:hAnsi="Garamond" w:cs="Times New Roman"/>
          <w:sz w:val="24"/>
          <w:szCs w:val="24"/>
          <w:lang w:eastAsia="bg-BG"/>
        </w:rPr>
        <w:t xml:space="preserve">формиращите се </w:t>
      </w:r>
      <w:r w:rsidRPr="00367675">
        <w:rPr>
          <w:rFonts w:ascii="Garamond" w:eastAsia="Times New Roman" w:hAnsi="Garamond" w:cs="Times New Roman"/>
          <w:sz w:val="24"/>
          <w:szCs w:val="24"/>
          <w:lang w:eastAsia="bg-BG"/>
        </w:rPr>
        <w:t>битово-фек</w:t>
      </w:r>
      <w:r>
        <w:rPr>
          <w:rFonts w:ascii="Garamond" w:eastAsia="Times New Roman" w:hAnsi="Garamond" w:cs="Times New Roman"/>
          <w:sz w:val="24"/>
          <w:szCs w:val="24"/>
          <w:lang w:eastAsia="bg-BG"/>
        </w:rPr>
        <w:t>ални</w:t>
      </w:r>
      <w:r w:rsidRPr="00367675">
        <w:rPr>
          <w:rFonts w:ascii="Garamond" w:eastAsia="Times New Roman" w:hAnsi="Garamond" w:cs="Times New Roman"/>
          <w:sz w:val="24"/>
          <w:szCs w:val="24"/>
          <w:lang w:eastAsia="bg-BG"/>
        </w:rPr>
        <w:t xml:space="preserve"> отпадъчни води, да се изградят во</w:t>
      </w:r>
      <w:r>
        <w:rPr>
          <w:rFonts w:ascii="Garamond" w:eastAsia="Times New Roman" w:hAnsi="Garamond" w:cs="Times New Roman"/>
          <w:sz w:val="24"/>
          <w:szCs w:val="24"/>
          <w:lang w:eastAsia="bg-BG"/>
        </w:rPr>
        <w:t>д</w:t>
      </w:r>
      <w:r w:rsidRPr="00367675">
        <w:rPr>
          <w:rFonts w:ascii="Garamond" w:eastAsia="Times New Roman" w:hAnsi="Garamond" w:cs="Times New Roman"/>
          <w:sz w:val="24"/>
          <w:szCs w:val="24"/>
          <w:lang w:eastAsia="bg-BG"/>
        </w:rPr>
        <w:t>оплътни изгребни ями, отговарящи на те</w:t>
      </w:r>
      <w:r>
        <w:rPr>
          <w:rFonts w:ascii="Garamond" w:eastAsia="Times New Roman" w:hAnsi="Garamond" w:cs="Times New Roman"/>
          <w:sz w:val="24"/>
          <w:szCs w:val="24"/>
          <w:lang w:eastAsia="bg-BG"/>
        </w:rPr>
        <w:t>хническите, санитарно-хигиенните</w:t>
      </w:r>
      <w:r w:rsidRPr="00367675">
        <w:rPr>
          <w:rFonts w:ascii="Garamond" w:eastAsia="Times New Roman" w:hAnsi="Garamond" w:cs="Times New Roman"/>
          <w:sz w:val="24"/>
          <w:szCs w:val="24"/>
          <w:lang w:eastAsia="bg-BG"/>
        </w:rPr>
        <w:t xml:space="preserve"> и екологичните изисквания съгласно Закона за устройство на територията (ЗУТ), като се осигури периодичното и почистване н изво</w:t>
      </w:r>
      <w:r>
        <w:rPr>
          <w:rFonts w:ascii="Garamond" w:eastAsia="Times New Roman" w:hAnsi="Garamond" w:cs="Times New Roman"/>
          <w:sz w:val="24"/>
          <w:szCs w:val="24"/>
          <w:lang w:eastAsia="bg-BG"/>
        </w:rPr>
        <w:t>зв</w:t>
      </w:r>
      <w:r w:rsidRPr="00367675">
        <w:rPr>
          <w:rFonts w:ascii="Garamond" w:eastAsia="Times New Roman" w:hAnsi="Garamond" w:cs="Times New Roman"/>
          <w:sz w:val="24"/>
          <w:szCs w:val="24"/>
          <w:lang w:eastAsia="bg-BG"/>
        </w:rPr>
        <w:t xml:space="preserve">ане на отпадъчните води и утайки до регламентирано място от лица, притежаващи </w:t>
      </w:r>
      <w:r>
        <w:rPr>
          <w:rFonts w:ascii="Garamond" w:eastAsia="Times New Roman" w:hAnsi="Garamond" w:cs="Times New Roman"/>
          <w:sz w:val="24"/>
          <w:szCs w:val="24"/>
          <w:lang w:eastAsia="bg-BG"/>
        </w:rPr>
        <w:t xml:space="preserve">необходимите </w:t>
      </w:r>
      <w:r w:rsidRPr="00367675">
        <w:rPr>
          <w:rFonts w:ascii="Garamond" w:eastAsia="Times New Roman" w:hAnsi="Garamond" w:cs="Times New Roman"/>
          <w:sz w:val="24"/>
          <w:szCs w:val="24"/>
          <w:lang w:eastAsia="bg-BG"/>
        </w:rPr>
        <w:t xml:space="preserve"> документи съгласно действащото законодателство .</w:t>
      </w:r>
    </w:p>
    <w:p w:rsidR="00367675" w:rsidRPr="00367675" w:rsidRDefault="00367675"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367675">
        <w:rPr>
          <w:rFonts w:ascii="Garamond" w:eastAsia="Times New Roman" w:hAnsi="Garamond" w:cs="Times New Roman"/>
          <w:sz w:val="24"/>
          <w:szCs w:val="24"/>
          <w:lang w:eastAsia="bg-BG"/>
        </w:rPr>
        <w:t xml:space="preserve"> </w:t>
      </w:r>
      <w:r w:rsidRPr="00367675">
        <w:rPr>
          <w:rFonts w:ascii="Garamond" w:eastAsia="Times New Roman" w:hAnsi="Garamond" w:cs="Times New Roman"/>
          <w:sz w:val="24"/>
          <w:szCs w:val="24"/>
          <w:lang w:eastAsia="bg-BG"/>
        </w:rPr>
        <w:tab/>
        <w:t xml:space="preserve">Да не се допуска включването на отпадъчни води с характер различен от битово-фекални във водоплътната </w:t>
      </w:r>
      <w:r>
        <w:rPr>
          <w:rFonts w:ascii="Garamond" w:eastAsia="Times New Roman" w:hAnsi="Garamond" w:cs="Times New Roman"/>
          <w:sz w:val="24"/>
          <w:szCs w:val="24"/>
          <w:lang w:eastAsia="bg-BG"/>
        </w:rPr>
        <w:t>изг</w:t>
      </w:r>
      <w:r w:rsidRPr="00367675">
        <w:rPr>
          <w:rFonts w:ascii="Garamond" w:eastAsia="Times New Roman" w:hAnsi="Garamond" w:cs="Times New Roman"/>
          <w:sz w:val="24"/>
          <w:szCs w:val="24"/>
          <w:lang w:eastAsia="bg-BG"/>
        </w:rPr>
        <w:t>ребна яма.</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Строителни отпадъци ще се генерират основно през строителния период и ограничено количество при еве</w:t>
      </w:r>
      <w:r>
        <w:rPr>
          <w:rFonts w:ascii="Garamond" w:eastAsia="Times New Roman" w:hAnsi="Garamond" w:cs="Times New Roman"/>
          <w:sz w:val="24"/>
          <w:szCs w:val="24"/>
          <w:lang w:eastAsia="bg-BG"/>
        </w:rPr>
        <w:t xml:space="preserve">нтуални </w:t>
      </w:r>
      <w:r w:rsidRPr="00E04ABF">
        <w:rPr>
          <w:rFonts w:ascii="Garamond" w:eastAsia="Times New Roman" w:hAnsi="Garamond" w:cs="Times New Roman"/>
          <w:sz w:val="24"/>
          <w:szCs w:val="24"/>
          <w:lang w:eastAsia="bg-BG"/>
        </w:rPr>
        <w:t>ремонтни работи. Те са предимно излишни земни маси и строителни  остатъци от ремонта,</w:t>
      </w:r>
    </w:p>
    <w:p w:rsid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Отпадъци генерирани през строителния период: </w:t>
      </w:r>
    </w:p>
    <w:p w:rsid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  изкопни земни маси — 17 05 О6</w:t>
      </w:r>
      <w:r w:rsidRPr="00E04ABF">
        <w:rPr>
          <w:rFonts w:ascii="Garamond" w:eastAsia="Times New Roman" w:hAnsi="Garamond" w:cs="Times New Roman"/>
          <w:sz w:val="24"/>
          <w:szCs w:val="24"/>
          <w:lang w:eastAsia="bg-BG"/>
        </w:rPr>
        <w:t>;</w:t>
      </w:r>
    </w:p>
    <w:p w:rsidR="00E04ABF" w:rsidRPr="00E04ABF" w:rsidRDefault="00E04ABF" w:rsidP="00E02EA1">
      <w:pPr>
        <w:pStyle w:val="a9"/>
        <w:numPr>
          <w:ilvl w:val="0"/>
          <w:numId w:val="8"/>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бетон 17 01 01: </w:t>
      </w:r>
    </w:p>
    <w:p w:rsidR="00E04ABF" w:rsidRPr="00E04ABF" w:rsidRDefault="00E04ABF" w:rsidP="00E02EA1">
      <w:pPr>
        <w:pStyle w:val="a9"/>
        <w:numPr>
          <w:ilvl w:val="0"/>
          <w:numId w:val="8"/>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тухли 17 01 02;  </w:t>
      </w:r>
    </w:p>
    <w:p w:rsidR="00E04ABF" w:rsidRPr="00E04ABF" w:rsidRDefault="00E04ABF" w:rsidP="00E02EA1">
      <w:pPr>
        <w:pStyle w:val="a9"/>
        <w:numPr>
          <w:ilvl w:val="0"/>
          <w:numId w:val="8"/>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керемиди, плочки, фаянсови и керамични изделия 17 01 03;  </w:t>
      </w:r>
    </w:p>
    <w:p w:rsidR="00E04ABF" w:rsidRPr="00E04ABF" w:rsidRDefault="00E04ABF" w:rsidP="00E02EA1">
      <w:pPr>
        <w:pStyle w:val="a9"/>
        <w:numPr>
          <w:ilvl w:val="0"/>
          <w:numId w:val="8"/>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смеси от бетон, тухли, керемиди, плочки, фаянсови и керамични изделия, различни от упоменатите в 17 01 06 - 17 01 07;  </w:t>
      </w:r>
    </w:p>
    <w:p w:rsidR="00E04ABF" w:rsidRPr="00E04ABF" w:rsidRDefault="00E04ABF" w:rsidP="00E02EA1">
      <w:pPr>
        <w:pStyle w:val="a9"/>
        <w:numPr>
          <w:ilvl w:val="0"/>
          <w:numId w:val="8"/>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дървесен материал от кофражи 17 02 01;</w:t>
      </w:r>
    </w:p>
    <w:p w:rsidR="00E04ABF" w:rsidRPr="00E04ABF" w:rsidRDefault="00E04ABF" w:rsidP="00E02EA1">
      <w:pPr>
        <w:pStyle w:val="a9"/>
        <w:numPr>
          <w:ilvl w:val="0"/>
          <w:numId w:val="8"/>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смеси  от метали - 17 04 07.</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Земните маси от горния почвен слой богат на хумус, ще бъдат запазени ц след приключване на строителството ще бъдат използвани за обратна заси</w:t>
      </w:r>
      <w:r>
        <w:rPr>
          <w:rFonts w:ascii="Garamond" w:eastAsia="Times New Roman" w:hAnsi="Garamond" w:cs="Times New Roman"/>
          <w:sz w:val="24"/>
          <w:szCs w:val="24"/>
          <w:lang w:eastAsia="bg-BG"/>
        </w:rPr>
        <w:t>п</w:t>
      </w:r>
      <w:r w:rsidRPr="00E04ABF">
        <w:rPr>
          <w:rFonts w:ascii="Garamond" w:eastAsia="Times New Roman" w:hAnsi="Garamond" w:cs="Times New Roman"/>
          <w:sz w:val="24"/>
          <w:szCs w:val="24"/>
          <w:lang w:eastAsia="bg-BG"/>
        </w:rPr>
        <w:t>ка и за озелен</w:t>
      </w:r>
      <w:r>
        <w:rPr>
          <w:rFonts w:ascii="Garamond" w:eastAsia="Times New Roman" w:hAnsi="Garamond" w:cs="Times New Roman"/>
          <w:sz w:val="24"/>
          <w:szCs w:val="24"/>
          <w:lang w:eastAsia="bg-BG"/>
        </w:rPr>
        <w:t>яване. Излишните з</w:t>
      </w:r>
      <w:r w:rsidRPr="00E04ABF">
        <w:rPr>
          <w:rFonts w:ascii="Garamond" w:eastAsia="Times New Roman" w:hAnsi="Garamond" w:cs="Times New Roman"/>
          <w:sz w:val="24"/>
          <w:szCs w:val="24"/>
          <w:lang w:eastAsia="bg-BG"/>
        </w:rPr>
        <w:t>емни маси, които ще създадат изкопните работи и генерираните строителни отпадъци ще бъдат транспортирани до място, определено от общинската администрация.</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Всички генерирани отпадъци по време на строителните дейности </w:t>
      </w:r>
      <w:r>
        <w:rPr>
          <w:rFonts w:ascii="Garamond" w:eastAsia="Times New Roman" w:hAnsi="Garamond" w:cs="Times New Roman"/>
          <w:sz w:val="24"/>
          <w:szCs w:val="24"/>
          <w:lang w:eastAsia="bg-BG"/>
        </w:rPr>
        <w:t>щ</w:t>
      </w:r>
      <w:r w:rsidRPr="00E04ABF">
        <w:rPr>
          <w:rFonts w:ascii="Garamond" w:eastAsia="Times New Roman" w:hAnsi="Garamond" w:cs="Times New Roman"/>
          <w:sz w:val="24"/>
          <w:szCs w:val="24"/>
          <w:lang w:eastAsia="bg-BG"/>
        </w:rPr>
        <w:t>е се събират и съхраняват разделно на обособени за тази цел площа</w:t>
      </w:r>
      <w:r>
        <w:rPr>
          <w:rFonts w:ascii="Garamond" w:eastAsia="Times New Roman" w:hAnsi="Garamond" w:cs="Times New Roman"/>
          <w:sz w:val="24"/>
          <w:szCs w:val="24"/>
          <w:lang w:eastAsia="bg-BG"/>
        </w:rPr>
        <w:t>дки на територията на имота, кат</w:t>
      </w:r>
      <w:r w:rsidRPr="00E04ABF">
        <w:rPr>
          <w:rFonts w:ascii="Garamond" w:eastAsia="Times New Roman" w:hAnsi="Garamond" w:cs="Times New Roman"/>
          <w:sz w:val="24"/>
          <w:szCs w:val="24"/>
          <w:lang w:eastAsia="bg-BG"/>
        </w:rPr>
        <w:t>о в последствие ще се предават на лицензирани фирми или такива притежаващи съответното разрешение за оползотворяване.</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Преди започване на СМР възложителят е отг</w:t>
      </w:r>
      <w:r w:rsidRPr="00E04ABF">
        <w:rPr>
          <w:rFonts w:ascii="Garamond" w:eastAsia="Times New Roman" w:hAnsi="Garamond" w:cs="Times New Roman"/>
          <w:sz w:val="24"/>
          <w:szCs w:val="24"/>
          <w:lang w:eastAsia="bg-BG"/>
        </w:rPr>
        <w:t>ворен за изготвянето на план за управление на строителните отпадъци (ПУСО) по чл.</w:t>
      </w:r>
      <w:r>
        <w:rPr>
          <w:rFonts w:ascii="Garamond" w:eastAsia="Times New Roman" w:hAnsi="Garamond" w:cs="Times New Roman"/>
          <w:sz w:val="24"/>
          <w:szCs w:val="24"/>
          <w:lang w:eastAsia="bg-BG"/>
        </w:rPr>
        <w:t>11</w:t>
      </w:r>
      <w:r w:rsidRPr="00E04ABF">
        <w:rPr>
          <w:rFonts w:ascii="Garamond" w:eastAsia="Times New Roman" w:hAnsi="Garamond" w:cs="Times New Roman"/>
          <w:sz w:val="24"/>
          <w:szCs w:val="24"/>
          <w:lang w:eastAsia="bg-BG"/>
        </w:rPr>
        <w:t xml:space="preserve"> , ал.</w:t>
      </w:r>
      <w:r>
        <w:rPr>
          <w:rFonts w:ascii="Garamond" w:eastAsia="Times New Roman" w:hAnsi="Garamond" w:cs="Times New Roman"/>
          <w:sz w:val="24"/>
          <w:szCs w:val="24"/>
          <w:lang w:eastAsia="bg-BG"/>
        </w:rPr>
        <w:t xml:space="preserve"> 1</w:t>
      </w:r>
      <w:r w:rsidRPr="00E04ABF">
        <w:rPr>
          <w:rFonts w:ascii="Garamond" w:eastAsia="Times New Roman" w:hAnsi="Garamond" w:cs="Times New Roman"/>
          <w:sz w:val="24"/>
          <w:szCs w:val="24"/>
          <w:lang w:eastAsia="bg-BG"/>
        </w:rPr>
        <w:t xml:space="preserve"> от Закона за управление на отп</w:t>
      </w:r>
      <w:r>
        <w:rPr>
          <w:rFonts w:ascii="Garamond" w:eastAsia="Times New Roman" w:hAnsi="Garamond" w:cs="Times New Roman"/>
          <w:sz w:val="24"/>
          <w:szCs w:val="24"/>
          <w:lang w:eastAsia="bg-BG"/>
        </w:rPr>
        <w:t>ад</w:t>
      </w:r>
      <w:r w:rsidRPr="00E04ABF">
        <w:rPr>
          <w:rFonts w:ascii="Garamond" w:eastAsia="Times New Roman" w:hAnsi="Garamond" w:cs="Times New Roman"/>
          <w:sz w:val="24"/>
          <w:szCs w:val="24"/>
          <w:lang w:eastAsia="bg-BG"/>
        </w:rPr>
        <w:t>ъците (ЗУО).</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На територията на обекта по време на строителството с настоящото ИП не се предвижда генерирането на опасни отпадъци.</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lastRenderedPageBreak/>
        <w:t>По време на експлоатацията ще се формират различни отп</w:t>
      </w:r>
      <w:r>
        <w:rPr>
          <w:rFonts w:ascii="Garamond" w:eastAsia="Times New Roman" w:hAnsi="Garamond" w:cs="Times New Roman"/>
          <w:sz w:val="24"/>
          <w:szCs w:val="24"/>
          <w:lang w:eastAsia="bg-BG"/>
        </w:rPr>
        <w:t>адъци</w:t>
      </w:r>
      <w:r w:rsidRPr="00E04ABF">
        <w:rPr>
          <w:rFonts w:ascii="Garamond" w:eastAsia="Times New Roman" w:hAnsi="Garamond" w:cs="Times New Roman"/>
          <w:sz w:val="24"/>
          <w:szCs w:val="24"/>
          <w:lang w:eastAsia="bg-BG"/>
        </w:rPr>
        <w:t>, свързани с характера на извършваните дейности. Основно това ще са количества битови отпадъци и малки количества строителни отпадъци при извършване на ремонтни дейности.</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20 03 01 смесени битови отпадъци</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20 01 01 хартия и картон</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20 01 02 стъкло</w:t>
      </w:r>
    </w:p>
    <w:p w:rsidR="00E04ABF" w:rsidRP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20 01 08 биоразградими отпадъци</w:t>
      </w:r>
    </w:p>
    <w:p w:rsid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E04ABF">
        <w:rPr>
          <w:rFonts w:ascii="Garamond" w:eastAsia="Times New Roman" w:hAnsi="Garamond" w:cs="Times New Roman"/>
          <w:sz w:val="24"/>
          <w:szCs w:val="24"/>
          <w:lang w:eastAsia="bg-BG"/>
        </w:rPr>
        <w:t xml:space="preserve">Поради характера на дейностите, няма да се формират </w:t>
      </w:r>
      <w:r>
        <w:rPr>
          <w:rFonts w:ascii="Garamond" w:eastAsia="Times New Roman" w:hAnsi="Garamond" w:cs="Times New Roman"/>
          <w:sz w:val="24"/>
          <w:szCs w:val="24"/>
          <w:lang w:eastAsia="bg-BG"/>
        </w:rPr>
        <w:t>г</w:t>
      </w:r>
      <w:r w:rsidRPr="00E04ABF">
        <w:rPr>
          <w:rFonts w:ascii="Garamond" w:eastAsia="Times New Roman" w:hAnsi="Garamond" w:cs="Times New Roman"/>
          <w:sz w:val="24"/>
          <w:szCs w:val="24"/>
          <w:lang w:eastAsia="bg-BG"/>
        </w:rPr>
        <w:t xml:space="preserve">олеми количества опасни отпадъци. Последните ще са свързани основно при извършване на някои видове ремонтни работи (бояджийски, изолационни и др.). Генерираните опасни отпадъци ще се предават на съответните лицензирани фирми, притежаващи разрешителни, съгласно изискванията на Закона за управление на отпадъците </w:t>
      </w:r>
      <w:r w:rsidRPr="00D914CC">
        <w:rPr>
          <w:rFonts w:ascii="Garamond" w:eastAsia="Times New Roman" w:hAnsi="Garamond" w:cs="Times New Roman"/>
          <w:sz w:val="24"/>
          <w:szCs w:val="24"/>
          <w:lang w:eastAsia="bg-BG"/>
        </w:rPr>
        <w:t>на база сключен договор</w:t>
      </w:r>
      <w:r w:rsidRPr="00E04ABF">
        <w:rPr>
          <w:rFonts w:ascii="Garamond" w:eastAsia="Times New Roman" w:hAnsi="Garamond" w:cs="Times New Roman"/>
          <w:sz w:val="24"/>
          <w:szCs w:val="24"/>
          <w:lang w:eastAsia="bg-BG"/>
        </w:rPr>
        <w:t xml:space="preserve">.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Шламът, получен при сондирането ще се събира в утайна яма. След приключване на сондирането </w:t>
      </w:r>
      <w:r w:rsidR="00012680">
        <w:rPr>
          <w:rFonts w:ascii="Garamond" w:eastAsia="Times New Roman" w:hAnsi="Garamond" w:cs="Times New Roman"/>
          <w:sz w:val="24"/>
          <w:szCs w:val="24"/>
          <w:lang w:eastAsia="bg-BG"/>
        </w:rPr>
        <w:t>теренът на сондажната</w:t>
      </w:r>
      <w:r w:rsidRPr="00D914CC">
        <w:rPr>
          <w:rFonts w:ascii="Garamond" w:eastAsia="Times New Roman" w:hAnsi="Garamond" w:cs="Times New Roman"/>
          <w:sz w:val="24"/>
          <w:szCs w:val="24"/>
          <w:lang w:eastAsia="bg-BG"/>
        </w:rPr>
        <w:t xml:space="preserve"> площадк</w:t>
      </w:r>
      <w:r w:rsidR="00012680">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ще бъде рекултивиран.</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xml:space="preserve"> теренът ще бъде подравнен и рекултивиран.</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експлоатацията 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няма да се формират отпадъци.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очаква да се генерират други по вид отпадъци.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 д) замърсяване и вредно въздействие; дискомфорт на околната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E04ABF"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жилищната сграда</w:t>
      </w: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val="en-US"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w:t>
      </w:r>
    </w:p>
    <w:p w:rsidR="00E04ABF"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Почви – </w:t>
      </w:r>
      <w:r w:rsidRPr="00E04ABF">
        <w:rPr>
          <w:rFonts w:ascii="Garamond" w:eastAsia="Times New Roman" w:hAnsi="Garamond" w:cs="Times New Roman"/>
          <w:sz w:val="24"/>
          <w:szCs w:val="24"/>
          <w:lang w:eastAsia="bg-BG"/>
        </w:rPr>
        <w:t>при експлоатацияга на обекта не се генерират вредни вещества, които да се</w:t>
      </w:r>
      <w:r>
        <w:rPr>
          <w:rFonts w:ascii="Garamond" w:eastAsia="Times New Roman" w:hAnsi="Garamond" w:cs="Times New Roman"/>
          <w:sz w:val="24"/>
          <w:szCs w:val="24"/>
          <w:lang w:eastAsia="bg-BG"/>
        </w:rPr>
        <w:t xml:space="preserve"> </w:t>
      </w:r>
      <w:r w:rsidRPr="00E04ABF">
        <w:rPr>
          <w:rFonts w:ascii="Garamond" w:eastAsia="Times New Roman" w:hAnsi="Garamond" w:cs="Times New Roman"/>
          <w:sz w:val="24"/>
          <w:szCs w:val="24"/>
          <w:lang w:eastAsia="bg-BG"/>
        </w:rPr>
        <w:t>отделят в почвата</w:t>
      </w:r>
    </w:p>
    <w:p w:rsidR="00F30B3D" w:rsidRDefault="00E04AB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Въздух - </w:t>
      </w:r>
      <w:r w:rsidR="00D914CC" w:rsidRPr="00D914CC">
        <w:rPr>
          <w:rFonts w:ascii="Garamond" w:eastAsia="Times New Roman" w:hAnsi="Garamond" w:cs="Times New Roman"/>
          <w:sz w:val="24"/>
          <w:szCs w:val="24"/>
          <w:lang w:eastAsia="bg-BG"/>
        </w:rPr>
        <w:t xml:space="preserve">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w:t>
      </w:r>
    </w:p>
    <w:p w:rsidR="00D914CC" w:rsidRDefault="00F30B3D"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Шум -  о</w:t>
      </w:r>
      <w:r w:rsidR="00D914CC" w:rsidRPr="00D914CC">
        <w:rPr>
          <w:rFonts w:ascii="Garamond" w:eastAsia="Times New Roman" w:hAnsi="Garamond" w:cs="Times New Roman"/>
          <w:sz w:val="24"/>
          <w:szCs w:val="24"/>
          <w:lang w:eastAsia="bg-BG"/>
        </w:rPr>
        <w:t xml:space="preserve">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r w:rsidRPr="00F30B3D">
        <w:rPr>
          <w:rFonts w:ascii="Garamond" w:eastAsia="Times New Roman" w:hAnsi="Garamond" w:cs="Times New Roman"/>
          <w:sz w:val="24"/>
          <w:szCs w:val="24"/>
          <w:lang w:eastAsia="bg-BG"/>
        </w:rPr>
        <w:t xml:space="preserve">По своя характер, излъчваният от технологичното оборудване и технологичните процеси шум е постоянен по време на работа, т.е. 8 часа на денонощие. Основния източник на шум на площадката ще бъде обслужващата техника. Въздействието на шума засяга преди всичко работещите. Очаква се еквивалентното ниво на шум (експозиция за 8 часа) да не превишава пределно- допустимата норма за производствен шум (85 dBA), а на </w:t>
      </w:r>
      <w:r w:rsidRPr="00F30B3D">
        <w:rPr>
          <w:rFonts w:ascii="Garamond" w:eastAsia="Times New Roman" w:hAnsi="Garamond" w:cs="Times New Roman"/>
          <w:sz w:val="24"/>
          <w:szCs w:val="24"/>
          <w:lang w:eastAsia="bg-BG"/>
        </w:rPr>
        <w:lastRenderedPageBreak/>
        <w:t xml:space="preserve">територията на имота да не превишава съответно 55 dBA и 45 </w:t>
      </w:r>
      <w:r>
        <w:rPr>
          <w:rFonts w:ascii="Garamond" w:eastAsia="Times New Roman" w:hAnsi="Garamond" w:cs="Times New Roman"/>
          <w:sz w:val="24"/>
          <w:szCs w:val="24"/>
          <w:lang w:val="en-US" w:eastAsia="bg-BG"/>
        </w:rPr>
        <w:t>d</w:t>
      </w:r>
      <w:r w:rsidRPr="00F30B3D">
        <w:rPr>
          <w:rFonts w:ascii="Garamond" w:eastAsia="Times New Roman" w:hAnsi="Garamond" w:cs="Times New Roman"/>
          <w:sz w:val="24"/>
          <w:szCs w:val="24"/>
          <w:lang w:eastAsia="bg-BG"/>
        </w:rPr>
        <w:t>ВА - пределно-допустимото ниво за урбанизирани територии и зони за дневен и нощен период.</w:t>
      </w:r>
    </w:p>
    <w:p w:rsidR="00F30B3D" w:rsidRPr="00D914CC" w:rsidRDefault="00F30B3D"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Въздействието се оценява като минимално.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D914CC" w:rsidRDefault="00CE080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Съгласно ч</w:t>
      </w:r>
      <w:r w:rsidR="00D914CC" w:rsidRPr="00D914CC">
        <w:rPr>
          <w:rFonts w:ascii="Garamond" w:eastAsia="Times New Roman" w:hAnsi="Garamond" w:cs="Times New Roman"/>
          <w:sz w:val="24"/>
          <w:szCs w:val="24"/>
          <w:lang w:eastAsia="bg-BG"/>
        </w:rPr>
        <w:t>л.</w:t>
      </w:r>
      <w:r w:rsidR="00D914CC" w:rsidRPr="00D914CC">
        <w:rPr>
          <w:rFonts w:ascii="Garamond" w:eastAsia="Times New Roman" w:hAnsi="Garamond" w:cs="Times New Roman"/>
          <w:sz w:val="24"/>
          <w:szCs w:val="24"/>
          <w:lang w:val="en-US" w:eastAsia="bg-BG"/>
        </w:rPr>
        <w:t xml:space="preserve"> </w:t>
      </w:r>
      <w:r w:rsidR="00D914CC"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ползване на работно облекло и лични предпазни средства;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лед потопяема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w:t>
      </w:r>
      <w:r w:rsidRPr="00D914CC">
        <w:rPr>
          <w:rFonts w:ascii="Garamond" w:eastAsia="Times New Roman" w:hAnsi="Garamond" w:cs="Times New Roman"/>
          <w:sz w:val="24"/>
          <w:szCs w:val="24"/>
          <w:lang w:eastAsia="bg-BG"/>
        </w:rPr>
        <w:lastRenderedPageBreak/>
        <w:t>доставка на минерална вода и ползване на диспенсери, поради което отрицателно възедйствие върху този фактор не се очаква.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 xml:space="preserve">Оценката на риска е резултативна величина, отразяваща вероятността за въздействие на вредните фактори, опасности и критични ситуации, очакваната честота на експозицията като време и дозов ефект и </w:t>
      </w:r>
      <w:r w:rsidR="00F61C75" w:rsidRPr="00782FFE">
        <w:rPr>
          <w:rFonts w:ascii="Garamond" w:eastAsia="Times New Roman" w:hAnsi="Garamond" w:cs="Times New Roman"/>
          <w:sz w:val="24"/>
          <w:szCs w:val="24"/>
          <w:lang w:eastAsia="bg-BG"/>
        </w:rPr>
        <w:t>тежестта</w:t>
      </w:r>
      <w:r w:rsidRPr="00782FFE">
        <w:rPr>
          <w:rFonts w:ascii="Garamond" w:eastAsia="Times New Roman" w:hAnsi="Garamond" w:cs="Times New Roman"/>
          <w:sz w:val="24"/>
          <w:szCs w:val="24"/>
          <w:lang w:eastAsia="bg-BG"/>
        </w:rPr>
        <w:t xml:space="preserve"> на здравн</w:t>
      </w:r>
      <w:r w:rsidR="00F61C75">
        <w:rPr>
          <w:rFonts w:ascii="Garamond" w:eastAsia="Times New Roman" w:hAnsi="Garamond" w:cs="Times New Roman"/>
          <w:sz w:val="24"/>
          <w:szCs w:val="24"/>
          <w:lang w:eastAsia="bg-BG"/>
        </w:rPr>
        <w:t>ит</w:t>
      </w:r>
      <w:r w:rsidRPr="00782FFE">
        <w:rPr>
          <w:rFonts w:ascii="Garamond" w:eastAsia="Times New Roman" w:hAnsi="Garamond" w:cs="Times New Roman"/>
          <w:sz w:val="24"/>
          <w:szCs w:val="24"/>
          <w:lang w:eastAsia="bg-BG"/>
        </w:rPr>
        <w:t>е и финансови последици при реализиране на рисковете. Критериите с ключово значение при оценката на здравния риск ст.</w:t>
      </w:r>
      <w:r w:rsidRPr="00782FFE">
        <w:rPr>
          <w:rFonts w:ascii="Garamond" w:eastAsia="Times New Roman" w:hAnsi="Garamond" w:cs="Times New Roman"/>
          <w:noProof/>
          <w:sz w:val="24"/>
          <w:szCs w:val="24"/>
          <w:lang w:eastAsia="bg-BG"/>
        </w:rPr>
        <w:drawing>
          <wp:inline distT="0" distB="0" distL="0" distR="0">
            <wp:extent cx="4569" cy="4568"/>
            <wp:effectExtent l="0" t="0" r="0" b="0"/>
            <wp:docPr id="15812" name="Picture 15812"/>
            <wp:cNvGraphicFramePr/>
            <a:graphic xmlns:a="http://schemas.openxmlformats.org/drawingml/2006/main">
              <a:graphicData uri="http://schemas.openxmlformats.org/drawingml/2006/picture">
                <pic:pic xmlns:pic="http://schemas.openxmlformats.org/drawingml/2006/picture">
                  <pic:nvPicPr>
                    <pic:cNvPr id="15812" name="Picture 15812"/>
                    <pic:cNvPicPr/>
                  </pic:nvPicPr>
                  <pic:blipFill>
                    <a:blip r:embed="rId11"/>
                    <a:stretch>
                      <a:fillRect/>
                    </a:stretch>
                  </pic:blipFill>
                  <pic:spPr>
                    <a:xfrm>
                      <a:off x="0" y="0"/>
                      <a:ext cx="4569" cy="4568"/>
                    </a:xfrm>
                    <a:prstGeom prst="rect">
                      <a:avLst/>
                    </a:prstGeom>
                  </pic:spPr>
                </pic:pic>
              </a:graphicData>
            </a:graphic>
          </wp:inline>
        </w:drawing>
      </w:r>
    </w:p>
    <w:p w:rsidR="00F61C75" w:rsidRPr="00F61C75" w:rsidRDefault="00782FFE" w:rsidP="00E02EA1">
      <w:pPr>
        <w:pStyle w:val="a9"/>
        <w:numPr>
          <w:ilvl w:val="0"/>
          <w:numId w:val="9"/>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 xml:space="preserve">териториален обхват - в настоящия случай, ограничен в границите на </w:t>
      </w:r>
      <w:r w:rsidR="00F61C75" w:rsidRPr="00F61C75">
        <w:rPr>
          <w:rFonts w:ascii="Garamond" w:eastAsia="Times New Roman" w:hAnsi="Garamond" w:cs="Times New Roman"/>
          <w:sz w:val="24"/>
          <w:szCs w:val="24"/>
          <w:lang w:eastAsia="bg-BG"/>
        </w:rPr>
        <w:t>площадката</w:t>
      </w:r>
      <w:r w:rsidRPr="00F61C75">
        <w:rPr>
          <w:rFonts w:ascii="Garamond" w:eastAsia="Times New Roman" w:hAnsi="Garamond" w:cs="Times New Roman"/>
          <w:sz w:val="24"/>
          <w:szCs w:val="24"/>
          <w:lang w:eastAsia="bg-BG"/>
        </w:rPr>
        <w:t xml:space="preserve"> по отношение на въздействието на физичните фактори на околната и работната среда, праховите агенти за атмосферния въздух и почви;</w:t>
      </w:r>
    </w:p>
    <w:p w:rsidR="00F61C75" w:rsidRDefault="00782FFE" w:rsidP="00E02EA1">
      <w:pPr>
        <w:pStyle w:val="a9"/>
        <w:numPr>
          <w:ilvl w:val="0"/>
          <w:numId w:val="9"/>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 xml:space="preserve">степен на въздействие - при спазени изисквания на Закона за </w:t>
      </w:r>
      <w:r w:rsidR="00F61C75" w:rsidRPr="00F61C75">
        <w:rPr>
          <w:rFonts w:ascii="Garamond" w:eastAsia="Times New Roman" w:hAnsi="Garamond" w:cs="Times New Roman"/>
          <w:sz w:val="24"/>
          <w:szCs w:val="24"/>
          <w:lang w:eastAsia="bg-BG"/>
        </w:rPr>
        <w:t>здравословни</w:t>
      </w:r>
      <w:r w:rsidRPr="00F61C75">
        <w:rPr>
          <w:rFonts w:ascii="Garamond" w:eastAsia="Times New Roman" w:hAnsi="Garamond" w:cs="Times New Roman"/>
          <w:sz w:val="24"/>
          <w:szCs w:val="24"/>
          <w:lang w:eastAsia="bg-BG"/>
        </w:rPr>
        <w:t xml:space="preserve"> и безопасни условия на труд и подзаконовите му актове се очаква ниска степен на въздействие върху персонала на площадката;</w:t>
      </w:r>
    </w:p>
    <w:p w:rsidR="00F61C75" w:rsidRDefault="00782FFE" w:rsidP="00E02EA1">
      <w:pPr>
        <w:pStyle w:val="a9"/>
        <w:numPr>
          <w:ilvl w:val="0"/>
          <w:numId w:val="9"/>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 xml:space="preserve">продължителност на въздействие - ежедневно, </w:t>
      </w:r>
      <w:r w:rsidR="00F61C75">
        <w:rPr>
          <w:rFonts w:ascii="Garamond" w:eastAsia="Times New Roman" w:hAnsi="Garamond" w:cs="Times New Roman"/>
          <w:sz w:val="24"/>
          <w:szCs w:val="24"/>
          <w:lang w:eastAsia="bg-BG"/>
        </w:rPr>
        <w:t>целогодишно</w:t>
      </w:r>
      <w:r w:rsidRPr="00F61C75">
        <w:rPr>
          <w:rFonts w:ascii="Garamond" w:eastAsia="Times New Roman" w:hAnsi="Garamond" w:cs="Times New Roman"/>
          <w:sz w:val="24"/>
          <w:szCs w:val="24"/>
          <w:lang w:eastAsia="bg-BG"/>
        </w:rPr>
        <w:t xml:space="preserve"> при </w:t>
      </w:r>
      <w:r w:rsidR="00F61C75" w:rsidRPr="00F61C75">
        <w:rPr>
          <w:rFonts w:ascii="Garamond" w:eastAsia="Times New Roman" w:hAnsi="Garamond" w:cs="Times New Roman"/>
          <w:sz w:val="24"/>
          <w:szCs w:val="24"/>
          <w:lang w:eastAsia="bg-BG"/>
        </w:rPr>
        <w:t>непрекъсната</w:t>
      </w:r>
      <w:r w:rsidRPr="00F61C75">
        <w:rPr>
          <w:rFonts w:ascii="Garamond" w:eastAsia="Times New Roman" w:hAnsi="Garamond" w:cs="Times New Roman"/>
          <w:sz w:val="24"/>
          <w:szCs w:val="24"/>
          <w:lang w:eastAsia="bg-BG"/>
        </w:rPr>
        <w:t xml:space="preserve"> експлоатация на обекта;</w:t>
      </w:r>
    </w:p>
    <w:p w:rsidR="00782FFE" w:rsidRPr="00F61C75" w:rsidRDefault="00782FFE" w:rsidP="00E02EA1">
      <w:pPr>
        <w:pStyle w:val="a9"/>
        <w:numPr>
          <w:ilvl w:val="0"/>
          <w:numId w:val="9"/>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 xml:space="preserve">комбинирани въздействия върху </w:t>
      </w:r>
      <w:r w:rsidR="00F61C75" w:rsidRPr="00F61C75">
        <w:rPr>
          <w:rFonts w:ascii="Garamond" w:eastAsia="Times New Roman" w:hAnsi="Garamond" w:cs="Times New Roman"/>
          <w:sz w:val="24"/>
          <w:szCs w:val="24"/>
          <w:lang w:eastAsia="bg-BG"/>
        </w:rPr>
        <w:t>околната</w:t>
      </w:r>
      <w:r w:rsidRPr="00F61C75">
        <w:rPr>
          <w:rFonts w:ascii="Garamond" w:eastAsia="Times New Roman" w:hAnsi="Garamond" w:cs="Times New Roman"/>
          <w:sz w:val="24"/>
          <w:szCs w:val="24"/>
          <w:lang w:eastAsia="bg-BG"/>
        </w:rPr>
        <w:t xml:space="preserve"> среда и здравето на хората.</w:t>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При качественото оценяване рискът се градира като:</w:t>
      </w:r>
      <w:r w:rsidRPr="00782FFE">
        <w:rPr>
          <w:rFonts w:ascii="Garamond" w:eastAsia="Times New Roman" w:hAnsi="Garamond" w:cs="Times New Roman"/>
          <w:noProof/>
          <w:sz w:val="24"/>
          <w:szCs w:val="24"/>
          <w:lang w:eastAsia="bg-BG"/>
        </w:rPr>
        <w:drawing>
          <wp:inline distT="0" distB="0" distL="0" distR="0">
            <wp:extent cx="4569" cy="4568"/>
            <wp:effectExtent l="0" t="0" r="0" b="0"/>
            <wp:docPr id="15825" name="Picture 15825"/>
            <wp:cNvGraphicFramePr/>
            <a:graphic xmlns:a="http://schemas.openxmlformats.org/drawingml/2006/main">
              <a:graphicData uri="http://schemas.openxmlformats.org/drawingml/2006/picture">
                <pic:pic xmlns:pic="http://schemas.openxmlformats.org/drawingml/2006/picture">
                  <pic:nvPicPr>
                    <pic:cNvPr id="15825" name="Picture 15825"/>
                    <pic:cNvPicPr/>
                  </pic:nvPicPr>
                  <pic:blipFill>
                    <a:blip r:embed="rId12"/>
                    <a:stretch>
                      <a:fillRect/>
                    </a:stretch>
                  </pic:blipFill>
                  <pic:spPr>
                    <a:xfrm>
                      <a:off x="0" y="0"/>
                      <a:ext cx="4569" cy="4568"/>
                    </a:xfrm>
                    <a:prstGeom prst="rect">
                      <a:avLst/>
                    </a:prstGeom>
                  </pic:spPr>
                </pic:pic>
              </a:graphicData>
            </a:graphic>
          </wp:inline>
        </w:drawing>
      </w:r>
    </w:p>
    <w:p w:rsidR="00F61C75" w:rsidRPr="00F61C75" w:rsidRDefault="00782FFE" w:rsidP="00E02EA1">
      <w:pPr>
        <w:pStyle w:val="a9"/>
        <w:numPr>
          <w:ilvl w:val="0"/>
          <w:numId w:val="10"/>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висок, недопустим - необходимо е незабавно елиминиране на причините или последиците, т</w:t>
      </w:r>
      <w:r w:rsidR="00F61C75">
        <w:rPr>
          <w:rFonts w:ascii="Garamond" w:eastAsia="Times New Roman" w:hAnsi="Garamond" w:cs="Times New Roman"/>
          <w:sz w:val="24"/>
          <w:szCs w:val="24"/>
          <w:lang w:eastAsia="bg-BG"/>
        </w:rPr>
        <w:t>ъ</w:t>
      </w:r>
      <w:r w:rsidRPr="00F61C75">
        <w:rPr>
          <w:rFonts w:ascii="Garamond" w:eastAsia="Times New Roman" w:hAnsi="Garamond" w:cs="Times New Roman"/>
          <w:sz w:val="24"/>
          <w:szCs w:val="24"/>
          <w:lang w:eastAsia="bg-BG"/>
        </w:rPr>
        <w:t xml:space="preserve">й кат е налице пряка опасност </w:t>
      </w:r>
      <w:r w:rsidR="00F61C75">
        <w:rPr>
          <w:rFonts w:ascii="Garamond" w:eastAsia="Times New Roman" w:hAnsi="Garamond" w:cs="Times New Roman"/>
          <w:sz w:val="24"/>
          <w:szCs w:val="24"/>
          <w:lang w:eastAsia="bg-BG"/>
        </w:rPr>
        <w:t>за живота на хора, може да настъ</w:t>
      </w:r>
      <w:r w:rsidRPr="00F61C75">
        <w:rPr>
          <w:rFonts w:ascii="Garamond" w:eastAsia="Times New Roman" w:hAnsi="Garamond" w:cs="Times New Roman"/>
          <w:sz w:val="24"/>
          <w:szCs w:val="24"/>
          <w:lang w:eastAsia="bg-BG"/>
        </w:rPr>
        <w:t xml:space="preserve">пят крупни аварии или екологични последици с размери на бедствие; </w:t>
      </w:r>
    </w:p>
    <w:p w:rsidR="00F61C75" w:rsidRDefault="00782FFE" w:rsidP="00E02EA1">
      <w:pPr>
        <w:pStyle w:val="a9"/>
        <w:numPr>
          <w:ilvl w:val="0"/>
          <w:numId w:val="10"/>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782FFE">
        <w:rPr>
          <w:noProof/>
          <w:lang w:eastAsia="bg-BG"/>
        </w:rPr>
        <w:drawing>
          <wp:inline distT="0" distB="0" distL="0" distR="0">
            <wp:extent cx="4568" cy="4568"/>
            <wp:effectExtent l="0" t="0" r="0" b="0"/>
            <wp:docPr id="15828" name="Picture 15828"/>
            <wp:cNvGraphicFramePr/>
            <a:graphic xmlns:a="http://schemas.openxmlformats.org/drawingml/2006/main">
              <a:graphicData uri="http://schemas.openxmlformats.org/drawingml/2006/picture">
                <pic:pic xmlns:pic="http://schemas.openxmlformats.org/drawingml/2006/picture">
                  <pic:nvPicPr>
                    <pic:cNvPr id="15828" name="Picture 15828"/>
                    <pic:cNvPicPr/>
                  </pic:nvPicPr>
                  <pic:blipFill>
                    <a:blip r:embed="rId13"/>
                    <a:stretch>
                      <a:fillRect/>
                    </a:stretch>
                  </pic:blipFill>
                  <pic:spPr>
                    <a:xfrm>
                      <a:off x="0" y="0"/>
                      <a:ext cx="4568" cy="4568"/>
                    </a:xfrm>
                    <a:prstGeom prst="rect">
                      <a:avLst/>
                    </a:prstGeom>
                  </pic:spPr>
                </pic:pic>
              </a:graphicData>
            </a:graphic>
          </wp:inline>
        </w:drawing>
      </w:r>
      <w:r w:rsidRPr="00F61C75">
        <w:rPr>
          <w:rFonts w:ascii="Garamond" w:eastAsia="Times New Roman" w:hAnsi="Garamond" w:cs="Times New Roman"/>
          <w:sz w:val="24"/>
          <w:szCs w:val="24"/>
          <w:lang w:eastAsia="bg-BG"/>
        </w:rPr>
        <w:t xml:space="preserve">сериозен, умерен - изискващ внимателно планиране и реализиране на превантивни мерки, периодичен </w:t>
      </w:r>
      <w:r w:rsidR="00F61C75" w:rsidRPr="00F61C75">
        <w:rPr>
          <w:rFonts w:ascii="Garamond" w:eastAsia="Times New Roman" w:hAnsi="Garamond" w:cs="Times New Roman"/>
          <w:sz w:val="24"/>
          <w:szCs w:val="24"/>
          <w:lang w:eastAsia="bg-BG"/>
        </w:rPr>
        <w:t xml:space="preserve">мониторинг </w:t>
      </w:r>
      <w:r w:rsidRPr="00F61C75">
        <w:rPr>
          <w:rFonts w:ascii="Garamond" w:eastAsia="Times New Roman" w:hAnsi="Garamond" w:cs="Times New Roman"/>
          <w:sz w:val="24"/>
          <w:szCs w:val="24"/>
          <w:lang w:eastAsia="bg-BG"/>
        </w:rPr>
        <w:t>и контрол на рисковите фактори и параметри;</w:t>
      </w:r>
    </w:p>
    <w:p w:rsidR="00782FFE" w:rsidRPr="00F61C75" w:rsidRDefault="00782FFE" w:rsidP="00E02EA1">
      <w:pPr>
        <w:pStyle w:val="a9"/>
        <w:numPr>
          <w:ilvl w:val="0"/>
          <w:numId w:val="10"/>
        </w:num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допустим, приемлив - рисковите фактори се проявяват в границите на нормативно регламентирани стойности и референтни интервали, но изискват внимание при работа.</w:t>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От идентифицираните и характеризирани фактори, генериращи риск, няма изявени във висока и недопустима степен или изисква</w:t>
      </w:r>
      <w:r w:rsidR="00F61C75">
        <w:rPr>
          <w:rFonts w:ascii="Garamond" w:eastAsia="Times New Roman" w:hAnsi="Garamond" w:cs="Times New Roman"/>
          <w:sz w:val="24"/>
          <w:szCs w:val="24"/>
          <w:lang w:eastAsia="bg-BG"/>
        </w:rPr>
        <w:t>щ</w:t>
      </w:r>
      <w:r w:rsidRPr="00782FFE">
        <w:rPr>
          <w:rFonts w:ascii="Garamond" w:eastAsia="Times New Roman" w:hAnsi="Garamond" w:cs="Times New Roman"/>
          <w:sz w:val="24"/>
          <w:szCs w:val="24"/>
          <w:lang w:eastAsia="bg-BG"/>
        </w:rPr>
        <w:t>и незабавно отстраняване или елиминиране.</w:t>
      </w:r>
      <w:r w:rsidRPr="00782FFE">
        <w:rPr>
          <w:rFonts w:ascii="Garamond" w:eastAsia="Times New Roman" w:hAnsi="Garamond" w:cs="Times New Roman"/>
          <w:noProof/>
          <w:sz w:val="24"/>
          <w:szCs w:val="24"/>
          <w:lang w:eastAsia="bg-BG"/>
        </w:rPr>
        <w:drawing>
          <wp:inline distT="0" distB="0" distL="0" distR="0">
            <wp:extent cx="27412" cy="27410"/>
            <wp:effectExtent l="0" t="0" r="0" b="0"/>
            <wp:docPr id="28161" name="Picture 28161"/>
            <wp:cNvGraphicFramePr/>
            <a:graphic xmlns:a="http://schemas.openxmlformats.org/drawingml/2006/main">
              <a:graphicData uri="http://schemas.openxmlformats.org/drawingml/2006/picture">
                <pic:pic xmlns:pic="http://schemas.openxmlformats.org/drawingml/2006/picture">
                  <pic:nvPicPr>
                    <pic:cNvPr id="28161" name="Picture 28161"/>
                    <pic:cNvPicPr/>
                  </pic:nvPicPr>
                  <pic:blipFill>
                    <a:blip r:embed="rId14" cstate="print"/>
                    <a:stretch>
                      <a:fillRect/>
                    </a:stretch>
                  </pic:blipFill>
                  <pic:spPr>
                    <a:xfrm>
                      <a:off x="0" y="0"/>
                      <a:ext cx="27412" cy="27410"/>
                    </a:xfrm>
                    <a:prstGeom prst="rect">
                      <a:avLst/>
                    </a:prstGeom>
                  </pic:spPr>
                </pic:pic>
              </a:graphicData>
            </a:graphic>
          </wp:inline>
        </w:drawing>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От физичните фактори шум</w:t>
      </w:r>
      <w:r w:rsidR="00F61C75">
        <w:rPr>
          <w:rFonts w:ascii="Garamond" w:eastAsia="Times New Roman" w:hAnsi="Garamond" w:cs="Times New Roman"/>
          <w:sz w:val="24"/>
          <w:szCs w:val="24"/>
          <w:lang w:eastAsia="bg-BG"/>
        </w:rPr>
        <w:t>ът</w:t>
      </w:r>
      <w:r w:rsidRPr="00782FFE">
        <w:rPr>
          <w:rFonts w:ascii="Garamond" w:eastAsia="Times New Roman" w:hAnsi="Garamond" w:cs="Times New Roman"/>
          <w:sz w:val="24"/>
          <w:szCs w:val="24"/>
          <w:lang w:eastAsia="bg-BG"/>
        </w:rPr>
        <w:t xml:space="preserve"> формира умерен риск както по време на строителството и монтажа на съоръженията, така и по време на експлоатацията на площадката.</w:t>
      </w:r>
      <w:r w:rsidRPr="00782FFE">
        <w:rPr>
          <w:rFonts w:ascii="Garamond" w:eastAsia="Times New Roman" w:hAnsi="Garamond" w:cs="Times New Roman"/>
          <w:noProof/>
          <w:sz w:val="24"/>
          <w:szCs w:val="24"/>
          <w:lang w:eastAsia="bg-BG"/>
        </w:rPr>
        <w:drawing>
          <wp:inline distT="0" distB="0" distL="0" distR="0">
            <wp:extent cx="13706" cy="18273"/>
            <wp:effectExtent l="0" t="0" r="0" b="0"/>
            <wp:docPr id="28163" name="Picture 28163"/>
            <wp:cNvGraphicFramePr/>
            <a:graphic xmlns:a="http://schemas.openxmlformats.org/drawingml/2006/main">
              <a:graphicData uri="http://schemas.openxmlformats.org/drawingml/2006/picture">
                <pic:pic xmlns:pic="http://schemas.openxmlformats.org/drawingml/2006/picture">
                  <pic:nvPicPr>
                    <pic:cNvPr id="28163" name="Picture 28163"/>
                    <pic:cNvPicPr/>
                  </pic:nvPicPr>
                  <pic:blipFill>
                    <a:blip r:embed="rId15" cstate="print"/>
                    <a:stretch>
                      <a:fillRect/>
                    </a:stretch>
                  </pic:blipFill>
                  <pic:spPr>
                    <a:xfrm>
                      <a:off x="0" y="0"/>
                      <a:ext cx="13706" cy="18273"/>
                    </a:xfrm>
                    <a:prstGeom prst="rect">
                      <a:avLst/>
                    </a:prstGeom>
                  </pic:spPr>
                </pic:pic>
              </a:graphicData>
            </a:graphic>
          </wp:inline>
        </w:drawing>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 xml:space="preserve">Всички фактори, са в допустими и </w:t>
      </w:r>
      <w:r w:rsidR="00F61C75" w:rsidRPr="00782FFE">
        <w:rPr>
          <w:rFonts w:ascii="Garamond" w:eastAsia="Times New Roman" w:hAnsi="Garamond" w:cs="Times New Roman"/>
          <w:sz w:val="24"/>
          <w:szCs w:val="24"/>
          <w:lang w:eastAsia="bg-BG"/>
        </w:rPr>
        <w:t>приемливи</w:t>
      </w:r>
      <w:r w:rsidRPr="00782FFE">
        <w:rPr>
          <w:rFonts w:ascii="Garamond" w:eastAsia="Times New Roman" w:hAnsi="Garamond" w:cs="Times New Roman"/>
          <w:sz w:val="24"/>
          <w:szCs w:val="24"/>
          <w:lang w:eastAsia="bg-BG"/>
        </w:rPr>
        <w:t xml:space="preserve"> граници.</w:t>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 xml:space="preserve">Здравният риск за работещите на </w:t>
      </w:r>
      <w:r w:rsidR="00F61C75" w:rsidRPr="00782FFE">
        <w:rPr>
          <w:rFonts w:ascii="Garamond" w:eastAsia="Times New Roman" w:hAnsi="Garamond" w:cs="Times New Roman"/>
          <w:sz w:val="24"/>
          <w:szCs w:val="24"/>
          <w:lang w:eastAsia="bg-BG"/>
        </w:rPr>
        <w:t>площадката</w:t>
      </w:r>
      <w:r w:rsidRPr="00782FFE">
        <w:rPr>
          <w:rFonts w:ascii="Garamond" w:eastAsia="Times New Roman" w:hAnsi="Garamond" w:cs="Times New Roman"/>
          <w:sz w:val="24"/>
          <w:szCs w:val="24"/>
          <w:lang w:eastAsia="bg-BG"/>
        </w:rPr>
        <w:t xml:space="preserve"> е управляем при спазване мерките за ограничаване на отрицателните последици както при строителството, така и при експлоатацията му, В Закона за здравословни и безопасни условия на труд и подзаконовите нормативни актове са регламентирани изискванията, спазването на които позволява съхраняване на човешкото </w:t>
      </w:r>
      <w:r w:rsidRPr="00782FFE">
        <w:rPr>
          <w:rFonts w:ascii="Garamond" w:eastAsia="Times New Roman" w:hAnsi="Garamond" w:cs="Times New Roman"/>
          <w:sz w:val="24"/>
          <w:szCs w:val="24"/>
          <w:lang w:eastAsia="bg-BG"/>
        </w:rPr>
        <w:lastRenderedPageBreak/>
        <w:t>здраве и качеството на жизнената среда. Във връзка с това на всяко работно място се изпълняват мероприятия за отстраняване, намаляване и к</w:t>
      </w:r>
      <w:r w:rsidR="00F61C75">
        <w:rPr>
          <w:rFonts w:ascii="Garamond" w:eastAsia="Times New Roman" w:hAnsi="Garamond" w:cs="Times New Roman"/>
          <w:sz w:val="24"/>
          <w:szCs w:val="24"/>
          <w:lang w:eastAsia="bg-BG"/>
        </w:rPr>
        <w:t>н</w:t>
      </w:r>
      <w:r w:rsidRPr="00782FFE">
        <w:rPr>
          <w:rFonts w:ascii="Garamond" w:eastAsia="Times New Roman" w:hAnsi="Garamond" w:cs="Times New Roman"/>
          <w:sz w:val="24"/>
          <w:szCs w:val="24"/>
          <w:lang w:eastAsia="bg-BG"/>
        </w:rPr>
        <w:t xml:space="preserve">отрол на рисковете. Контролът върху риска улеснява управлението му и включва циклично повтарящи се подетапи (видове и нива на необходимия контрол за достигане на допустимата експозиция; уточняване на контролираните рискови групи, планиране и осъществяване на профилактични медицински прегледи; оценяване нивата на актуалния риск, ефективността на </w:t>
      </w:r>
      <w:r w:rsidR="00F61C75" w:rsidRPr="00782FFE">
        <w:rPr>
          <w:rFonts w:ascii="Garamond" w:eastAsia="Times New Roman" w:hAnsi="Garamond" w:cs="Times New Roman"/>
          <w:sz w:val="24"/>
          <w:szCs w:val="24"/>
          <w:lang w:eastAsia="bg-BG"/>
        </w:rPr>
        <w:t>ос</w:t>
      </w:r>
      <w:r w:rsidR="00F61C75">
        <w:rPr>
          <w:rFonts w:ascii="Garamond" w:eastAsia="Times New Roman" w:hAnsi="Garamond" w:cs="Times New Roman"/>
          <w:sz w:val="24"/>
          <w:szCs w:val="24"/>
          <w:lang w:eastAsia="bg-BG"/>
        </w:rPr>
        <w:t>ъ</w:t>
      </w:r>
      <w:r w:rsidR="00F61C75" w:rsidRPr="00782FFE">
        <w:rPr>
          <w:rFonts w:ascii="Garamond" w:eastAsia="Times New Roman" w:hAnsi="Garamond" w:cs="Times New Roman"/>
          <w:sz w:val="24"/>
          <w:szCs w:val="24"/>
          <w:lang w:eastAsia="bg-BG"/>
        </w:rPr>
        <w:t>ществявания</w:t>
      </w:r>
      <w:r w:rsidRPr="00782FFE">
        <w:rPr>
          <w:rFonts w:ascii="Garamond" w:eastAsia="Times New Roman" w:hAnsi="Garamond" w:cs="Times New Roman"/>
          <w:sz w:val="24"/>
          <w:szCs w:val="24"/>
          <w:lang w:eastAsia="bg-BG"/>
        </w:rPr>
        <w:t xml:space="preserve"> контрол и изготвяне на прогнози; тренинги и ролеви игри по рискови сценарии).</w:t>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 xml:space="preserve">Направената оценка води до извода, че </w:t>
      </w:r>
      <w:r w:rsidR="00F61C75" w:rsidRPr="00782FFE">
        <w:rPr>
          <w:rFonts w:ascii="Garamond" w:eastAsia="Times New Roman" w:hAnsi="Garamond" w:cs="Times New Roman"/>
          <w:sz w:val="24"/>
          <w:szCs w:val="24"/>
          <w:lang w:eastAsia="bg-BG"/>
        </w:rPr>
        <w:t>израждането</w:t>
      </w:r>
      <w:r w:rsidRPr="00782FFE">
        <w:rPr>
          <w:rFonts w:ascii="Garamond" w:eastAsia="Times New Roman" w:hAnsi="Garamond" w:cs="Times New Roman"/>
          <w:sz w:val="24"/>
          <w:szCs w:val="24"/>
          <w:lang w:eastAsia="bg-BG"/>
        </w:rPr>
        <w:t xml:space="preserve"> и нормалната </w:t>
      </w:r>
      <w:r w:rsidR="00F61C75" w:rsidRPr="00782FFE">
        <w:rPr>
          <w:rFonts w:ascii="Garamond" w:eastAsia="Times New Roman" w:hAnsi="Garamond" w:cs="Times New Roman"/>
          <w:sz w:val="24"/>
          <w:szCs w:val="24"/>
          <w:lang w:eastAsia="bg-BG"/>
        </w:rPr>
        <w:t>експлоатация</w:t>
      </w:r>
      <w:r w:rsidRPr="00782FFE">
        <w:rPr>
          <w:rFonts w:ascii="Garamond" w:eastAsia="Times New Roman" w:hAnsi="Garamond" w:cs="Times New Roman"/>
          <w:sz w:val="24"/>
          <w:szCs w:val="24"/>
          <w:lang w:eastAsia="bg-BG"/>
        </w:rPr>
        <w:t xml:space="preserve"> на инвестиционното предложение при реализиране на заложените превантивни организационни, </w:t>
      </w:r>
      <w:r w:rsidRPr="00782FFE">
        <w:rPr>
          <w:rFonts w:ascii="Garamond" w:eastAsia="Times New Roman" w:hAnsi="Garamond" w:cs="Times New Roman"/>
          <w:noProof/>
          <w:sz w:val="24"/>
          <w:szCs w:val="24"/>
          <w:lang w:eastAsia="bg-BG"/>
        </w:rPr>
        <w:drawing>
          <wp:inline distT="0" distB="0" distL="0" distR="0">
            <wp:extent cx="4569" cy="36547"/>
            <wp:effectExtent l="0" t="0" r="0" b="0"/>
            <wp:docPr id="28165" name="Picture 28165"/>
            <wp:cNvGraphicFramePr/>
            <a:graphic xmlns:a="http://schemas.openxmlformats.org/drawingml/2006/main">
              <a:graphicData uri="http://schemas.openxmlformats.org/drawingml/2006/picture">
                <pic:pic xmlns:pic="http://schemas.openxmlformats.org/drawingml/2006/picture">
                  <pic:nvPicPr>
                    <pic:cNvPr id="28165" name="Picture 28165"/>
                    <pic:cNvPicPr/>
                  </pic:nvPicPr>
                  <pic:blipFill>
                    <a:blip r:embed="rId16"/>
                    <a:stretch>
                      <a:fillRect/>
                    </a:stretch>
                  </pic:blipFill>
                  <pic:spPr>
                    <a:xfrm>
                      <a:off x="0" y="0"/>
                      <a:ext cx="4569" cy="36547"/>
                    </a:xfrm>
                    <a:prstGeom prst="rect">
                      <a:avLst/>
                    </a:prstGeom>
                  </pic:spPr>
                </pic:pic>
              </a:graphicData>
            </a:graphic>
          </wp:inline>
        </w:drawing>
      </w:r>
      <w:r w:rsidRPr="00782FFE">
        <w:rPr>
          <w:rFonts w:ascii="Garamond" w:eastAsia="Times New Roman" w:hAnsi="Garamond" w:cs="Times New Roman"/>
          <w:sz w:val="24"/>
          <w:szCs w:val="24"/>
          <w:lang w:eastAsia="bg-BG"/>
        </w:rPr>
        <w:t>строително-технически, технически и медико-профилактични мерки</w:t>
      </w:r>
      <w:r w:rsidRPr="00782FFE">
        <w:rPr>
          <w:rFonts w:ascii="Garamond" w:eastAsia="Times New Roman" w:hAnsi="Garamond" w:cs="Times New Roman"/>
          <w:noProof/>
          <w:sz w:val="24"/>
          <w:szCs w:val="24"/>
          <w:lang w:eastAsia="bg-BG"/>
        </w:rPr>
        <w:drawing>
          <wp:inline distT="0" distB="0" distL="0" distR="0">
            <wp:extent cx="9137" cy="59389"/>
            <wp:effectExtent l="0" t="0" r="0" b="0"/>
            <wp:docPr id="28167" name="Picture 28167"/>
            <wp:cNvGraphicFramePr/>
            <a:graphic xmlns:a="http://schemas.openxmlformats.org/drawingml/2006/main">
              <a:graphicData uri="http://schemas.openxmlformats.org/drawingml/2006/picture">
                <pic:pic xmlns:pic="http://schemas.openxmlformats.org/drawingml/2006/picture">
                  <pic:nvPicPr>
                    <pic:cNvPr id="28167" name="Picture 28167"/>
                    <pic:cNvPicPr/>
                  </pic:nvPicPr>
                  <pic:blipFill>
                    <a:blip r:embed="rId17" cstate="print"/>
                    <a:stretch>
                      <a:fillRect/>
                    </a:stretch>
                  </pic:blipFill>
                  <pic:spPr>
                    <a:xfrm>
                      <a:off x="0" y="0"/>
                      <a:ext cx="9137" cy="59389"/>
                    </a:xfrm>
                    <a:prstGeom prst="rect">
                      <a:avLst/>
                    </a:prstGeom>
                  </pic:spPr>
                </pic:pic>
              </a:graphicData>
            </a:graphic>
          </wp:inline>
        </w:drawing>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noProof/>
          <w:sz w:val="24"/>
          <w:szCs w:val="24"/>
          <w:lang w:eastAsia="bg-BG"/>
        </w:rPr>
        <w:drawing>
          <wp:inline distT="0" distB="0" distL="0" distR="0">
            <wp:extent cx="77667" cy="77661"/>
            <wp:effectExtent l="0" t="0" r="0" b="0"/>
            <wp:docPr id="28169" name="Picture 28169"/>
            <wp:cNvGraphicFramePr/>
            <a:graphic xmlns:a="http://schemas.openxmlformats.org/drawingml/2006/main">
              <a:graphicData uri="http://schemas.openxmlformats.org/drawingml/2006/picture">
                <pic:pic xmlns:pic="http://schemas.openxmlformats.org/drawingml/2006/picture">
                  <pic:nvPicPr>
                    <pic:cNvPr id="28169" name="Picture 28169"/>
                    <pic:cNvPicPr/>
                  </pic:nvPicPr>
                  <pic:blipFill>
                    <a:blip r:embed="rId18" cstate="print"/>
                    <a:stretch>
                      <a:fillRect/>
                    </a:stretch>
                  </pic:blipFill>
                  <pic:spPr>
                    <a:xfrm>
                      <a:off x="0" y="0"/>
                      <a:ext cx="77667" cy="77661"/>
                    </a:xfrm>
                    <a:prstGeom prst="rect">
                      <a:avLst/>
                    </a:prstGeom>
                  </pic:spPr>
                </pic:pic>
              </a:graphicData>
            </a:graphic>
          </wp:inline>
        </w:drawing>
      </w:r>
      <w:r w:rsidRPr="00782FFE">
        <w:rPr>
          <w:rFonts w:ascii="Garamond" w:eastAsia="Times New Roman" w:hAnsi="Garamond" w:cs="Times New Roman"/>
          <w:sz w:val="24"/>
          <w:szCs w:val="24"/>
          <w:lang w:eastAsia="bg-BG"/>
        </w:rPr>
        <w:t>Няма да окаже недопустимо „неблагоприятно въздействие върху населението от най-близкото населено мяс</w:t>
      </w:r>
      <w:r w:rsidR="00F61C75">
        <w:rPr>
          <w:rFonts w:ascii="Garamond" w:eastAsia="Times New Roman" w:hAnsi="Garamond" w:cs="Times New Roman"/>
          <w:sz w:val="24"/>
          <w:szCs w:val="24"/>
          <w:lang w:eastAsia="bg-BG"/>
        </w:rPr>
        <w:t>т</w:t>
      </w:r>
      <w:r w:rsidRPr="00782FFE">
        <w:rPr>
          <w:rFonts w:ascii="Garamond" w:eastAsia="Times New Roman" w:hAnsi="Garamond" w:cs="Times New Roman"/>
          <w:sz w:val="24"/>
          <w:szCs w:val="24"/>
          <w:lang w:eastAsia="bg-BG"/>
        </w:rPr>
        <w:t>о;</w:t>
      </w:r>
      <w:r w:rsidRPr="00782FFE">
        <w:rPr>
          <w:rFonts w:ascii="Garamond" w:eastAsia="Times New Roman" w:hAnsi="Garamond" w:cs="Times New Roman"/>
          <w:noProof/>
          <w:sz w:val="24"/>
          <w:szCs w:val="24"/>
          <w:lang w:eastAsia="bg-BG"/>
        </w:rPr>
        <w:drawing>
          <wp:inline distT="0" distB="0" distL="0" distR="0">
            <wp:extent cx="9137" cy="18273"/>
            <wp:effectExtent l="0" t="0" r="0" b="0"/>
            <wp:docPr id="28171" name="Picture 28171"/>
            <wp:cNvGraphicFramePr/>
            <a:graphic xmlns:a="http://schemas.openxmlformats.org/drawingml/2006/main">
              <a:graphicData uri="http://schemas.openxmlformats.org/drawingml/2006/picture">
                <pic:pic xmlns:pic="http://schemas.openxmlformats.org/drawingml/2006/picture">
                  <pic:nvPicPr>
                    <pic:cNvPr id="28171" name="Picture 28171"/>
                    <pic:cNvPicPr/>
                  </pic:nvPicPr>
                  <pic:blipFill>
                    <a:blip r:embed="rId19" cstate="print"/>
                    <a:stretch>
                      <a:fillRect/>
                    </a:stretch>
                  </pic:blipFill>
                  <pic:spPr>
                    <a:xfrm>
                      <a:off x="0" y="0"/>
                      <a:ext cx="9137" cy="18273"/>
                    </a:xfrm>
                    <a:prstGeom prst="rect">
                      <a:avLst/>
                    </a:prstGeom>
                  </pic:spPr>
                </pic:pic>
              </a:graphicData>
            </a:graphic>
          </wp:inline>
        </w:drawing>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noProof/>
          <w:sz w:val="24"/>
          <w:szCs w:val="24"/>
          <w:lang w:eastAsia="bg-BG"/>
        </w:rPr>
        <w:drawing>
          <wp:inline distT="0" distB="0" distL="0" distR="0">
            <wp:extent cx="86804" cy="82229"/>
            <wp:effectExtent l="0" t="0" r="0" b="0"/>
            <wp:docPr id="28173" name="Picture 28173"/>
            <wp:cNvGraphicFramePr/>
            <a:graphic xmlns:a="http://schemas.openxmlformats.org/drawingml/2006/main">
              <a:graphicData uri="http://schemas.openxmlformats.org/drawingml/2006/picture">
                <pic:pic xmlns:pic="http://schemas.openxmlformats.org/drawingml/2006/picture">
                  <pic:nvPicPr>
                    <pic:cNvPr id="28173" name="Picture 28173"/>
                    <pic:cNvPicPr/>
                  </pic:nvPicPr>
                  <pic:blipFill>
                    <a:blip r:embed="rId20" cstate="print"/>
                    <a:stretch>
                      <a:fillRect/>
                    </a:stretch>
                  </pic:blipFill>
                  <pic:spPr>
                    <a:xfrm>
                      <a:off x="0" y="0"/>
                      <a:ext cx="86804" cy="82229"/>
                    </a:xfrm>
                    <a:prstGeom prst="rect">
                      <a:avLst/>
                    </a:prstGeom>
                  </pic:spPr>
                </pic:pic>
              </a:graphicData>
            </a:graphic>
          </wp:inline>
        </w:drawing>
      </w:r>
      <w:r w:rsidRPr="00782FFE">
        <w:rPr>
          <w:rFonts w:ascii="Garamond" w:eastAsia="Times New Roman" w:hAnsi="Garamond" w:cs="Times New Roman"/>
          <w:sz w:val="24"/>
          <w:szCs w:val="24"/>
          <w:lang w:eastAsia="bg-BG"/>
        </w:rPr>
        <w:t>Няма да окаже недопустимо небла</w:t>
      </w:r>
      <w:r w:rsidR="00F61C75">
        <w:rPr>
          <w:rFonts w:ascii="Garamond" w:eastAsia="Times New Roman" w:hAnsi="Garamond" w:cs="Times New Roman"/>
          <w:sz w:val="24"/>
          <w:szCs w:val="24"/>
          <w:lang w:eastAsia="bg-BG"/>
        </w:rPr>
        <w:t>го</w:t>
      </w:r>
      <w:r w:rsidRPr="00782FFE">
        <w:rPr>
          <w:rFonts w:ascii="Garamond" w:eastAsia="Times New Roman" w:hAnsi="Garamond" w:cs="Times New Roman"/>
          <w:sz w:val="24"/>
          <w:szCs w:val="24"/>
          <w:lang w:eastAsia="bg-BG"/>
        </w:rPr>
        <w:t>приятно в</w:t>
      </w:r>
      <w:r w:rsidR="00F61C75">
        <w:rPr>
          <w:rFonts w:ascii="Garamond" w:eastAsia="Times New Roman" w:hAnsi="Garamond" w:cs="Times New Roman"/>
          <w:sz w:val="24"/>
          <w:szCs w:val="24"/>
          <w:lang w:eastAsia="bg-BG"/>
        </w:rPr>
        <w:t>ъз</w:t>
      </w:r>
      <w:r w:rsidRPr="00782FFE">
        <w:rPr>
          <w:rFonts w:ascii="Garamond" w:eastAsia="Times New Roman" w:hAnsi="Garamond" w:cs="Times New Roman"/>
          <w:sz w:val="24"/>
          <w:szCs w:val="24"/>
          <w:lang w:eastAsia="bg-BG"/>
        </w:rPr>
        <w:t>действие върху най-близките обекти, подлежащи на здравна защита;</w:t>
      </w:r>
    </w:p>
    <w:p w:rsidR="00782FFE" w:rsidRP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noProof/>
          <w:sz w:val="24"/>
          <w:szCs w:val="24"/>
          <w:lang w:eastAsia="bg-BG"/>
        </w:rPr>
        <w:drawing>
          <wp:inline distT="0" distB="0" distL="0" distR="0">
            <wp:extent cx="86804" cy="68525"/>
            <wp:effectExtent l="0" t="0" r="0" b="0"/>
            <wp:docPr id="28175" name="Picture 28175"/>
            <wp:cNvGraphicFramePr/>
            <a:graphic xmlns:a="http://schemas.openxmlformats.org/drawingml/2006/main">
              <a:graphicData uri="http://schemas.openxmlformats.org/drawingml/2006/picture">
                <pic:pic xmlns:pic="http://schemas.openxmlformats.org/drawingml/2006/picture">
                  <pic:nvPicPr>
                    <pic:cNvPr id="28175" name="Picture 28175"/>
                    <pic:cNvPicPr/>
                  </pic:nvPicPr>
                  <pic:blipFill>
                    <a:blip r:embed="rId21" cstate="print"/>
                    <a:stretch>
                      <a:fillRect/>
                    </a:stretch>
                  </pic:blipFill>
                  <pic:spPr>
                    <a:xfrm>
                      <a:off x="0" y="0"/>
                      <a:ext cx="86804" cy="68525"/>
                    </a:xfrm>
                    <a:prstGeom prst="rect">
                      <a:avLst/>
                    </a:prstGeom>
                  </pic:spPr>
                </pic:pic>
              </a:graphicData>
            </a:graphic>
          </wp:inline>
        </w:drawing>
      </w:r>
      <w:r w:rsidRPr="00782FFE">
        <w:rPr>
          <w:rFonts w:ascii="Garamond" w:eastAsia="Times New Roman" w:hAnsi="Garamond" w:cs="Times New Roman"/>
          <w:sz w:val="24"/>
          <w:szCs w:val="24"/>
          <w:lang w:eastAsia="bg-BG"/>
        </w:rPr>
        <w:t>Няма да окаже недопустимо неблагоприятно въздействие върху временно пребиваващото население около площадката на инвестиционното предложение;</w:t>
      </w:r>
      <w:r w:rsidRPr="00782FFE">
        <w:rPr>
          <w:rFonts w:ascii="Garamond" w:eastAsia="Times New Roman" w:hAnsi="Garamond" w:cs="Times New Roman"/>
          <w:noProof/>
          <w:sz w:val="24"/>
          <w:szCs w:val="24"/>
          <w:lang w:eastAsia="bg-BG"/>
        </w:rPr>
        <w:drawing>
          <wp:inline distT="0" distB="0" distL="0" distR="0">
            <wp:extent cx="13706" cy="9137"/>
            <wp:effectExtent l="0" t="0" r="0" b="0"/>
            <wp:docPr id="15861" name="Picture 15861"/>
            <wp:cNvGraphicFramePr/>
            <a:graphic xmlns:a="http://schemas.openxmlformats.org/drawingml/2006/main">
              <a:graphicData uri="http://schemas.openxmlformats.org/drawingml/2006/picture">
                <pic:pic xmlns:pic="http://schemas.openxmlformats.org/drawingml/2006/picture">
                  <pic:nvPicPr>
                    <pic:cNvPr id="15861" name="Picture 15861"/>
                    <pic:cNvPicPr/>
                  </pic:nvPicPr>
                  <pic:blipFill>
                    <a:blip r:embed="rId22" cstate="print"/>
                    <a:stretch>
                      <a:fillRect/>
                    </a:stretch>
                  </pic:blipFill>
                  <pic:spPr>
                    <a:xfrm>
                      <a:off x="0" y="0"/>
                      <a:ext cx="13706" cy="9137"/>
                    </a:xfrm>
                    <a:prstGeom prst="rect">
                      <a:avLst/>
                    </a:prstGeom>
                  </pic:spPr>
                </pic:pic>
              </a:graphicData>
            </a:graphic>
          </wp:inline>
        </w:drawing>
      </w:r>
    </w:p>
    <w:p w:rsidR="00782FFE" w:rsidRDefault="00782F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82FFE">
        <w:rPr>
          <w:rFonts w:ascii="Garamond" w:eastAsia="Times New Roman" w:hAnsi="Garamond" w:cs="Times New Roman"/>
          <w:sz w:val="24"/>
          <w:szCs w:val="24"/>
          <w:lang w:eastAsia="bg-BG"/>
        </w:rPr>
        <w:t>• Съществуват съвременни технологични, технически и организационни решения, които позволяват инвестиционното предложение да се реализира так</w:t>
      </w:r>
      <w:r w:rsidR="00F61C75">
        <w:rPr>
          <w:rFonts w:ascii="Garamond" w:eastAsia="Times New Roman" w:hAnsi="Garamond" w:cs="Times New Roman"/>
          <w:sz w:val="24"/>
          <w:szCs w:val="24"/>
          <w:lang w:eastAsia="bg-BG"/>
        </w:rPr>
        <w:t>ъ</w:t>
      </w:r>
      <w:r w:rsidRPr="00782FFE">
        <w:rPr>
          <w:rFonts w:ascii="Garamond" w:eastAsia="Times New Roman" w:hAnsi="Garamond" w:cs="Times New Roman"/>
          <w:sz w:val="24"/>
          <w:szCs w:val="24"/>
          <w:lang w:eastAsia="bg-BG"/>
        </w:rPr>
        <w:t xml:space="preserve">в че в процеса на </w:t>
      </w:r>
      <w:r w:rsidR="00F61C75" w:rsidRPr="00782FFE">
        <w:rPr>
          <w:rFonts w:ascii="Garamond" w:eastAsia="Times New Roman" w:hAnsi="Garamond" w:cs="Times New Roman"/>
          <w:sz w:val="24"/>
          <w:szCs w:val="24"/>
          <w:lang w:eastAsia="bg-BG"/>
        </w:rPr>
        <w:t>израждането</w:t>
      </w:r>
      <w:r w:rsidRPr="00782FFE">
        <w:rPr>
          <w:rFonts w:ascii="Garamond" w:eastAsia="Times New Roman" w:hAnsi="Garamond" w:cs="Times New Roman"/>
          <w:sz w:val="24"/>
          <w:szCs w:val="24"/>
          <w:lang w:eastAsia="bg-BG"/>
        </w:rPr>
        <w:t xml:space="preserve"> и </w:t>
      </w:r>
      <w:r w:rsidR="00F61C75" w:rsidRPr="00782FFE">
        <w:rPr>
          <w:rFonts w:ascii="Garamond" w:eastAsia="Times New Roman" w:hAnsi="Garamond" w:cs="Times New Roman"/>
          <w:sz w:val="24"/>
          <w:szCs w:val="24"/>
          <w:lang w:eastAsia="bg-BG"/>
        </w:rPr>
        <w:t>нормалната</w:t>
      </w:r>
      <w:r w:rsidRPr="00782FFE">
        <w:rPr>
          <w:rFonts w:ascii="Garamond" w:eastAsia="Times New Roman" w:hAnsi="Garamond" w:cs="Times New Roman"/>
          <w:sz w:val="24"/>
          <w:szCs w:val="24"/>
          <w:lang w:eastAsia="bg-BG"/>
        </w:rPr>
        <w:t xml:space="preserve"> му експлоатация се осигури защитата на потенциално засегнатото </w:t>
      </w:r>
      <w:r w:rsidRPr="00782FFE">
        <w:rPr>
          <w:rFonts w:ascii="Garamond" w:eastAsia="Times New Roman" w:hAnsi="Garamond" w:cs="Times New Roman"/>
          <w:noProof/>
          <w:sz w:val="24"/>
          <w:szCs w:val="24"/>
          <w:lang w:eastAsia="bg-BG"/>
        </w:rPr>
        <w:drawing>
          <wp:inline distT="0" distB="0" distL="0" distR="0">
            <wp:extent cx="4569" cy="45682"/>
            <wp:effectExtent l="0" t="0" r="0" b="0"/>
            <wp:docPr id="28177" name="Picture 28177"/>
            <wp:cNvGraphicFramePr/>
            <a:graphic xmlns:a="http://schemas.openxmlformats.org/drawingml/2006/main">
              <a:graphicData uri="http://schemas.openxmlformats.org/drawingml/2006/picture">
                <pic:pic xmlns:pic="http://schemas.openxmlformats.org/drawingml/2006/picture">
                  <pic:nvPicPr>
                    <pic:cNvPr id="28177" name="Picture 28177"/>
                    <pic:cNvPicPr/>
                  </pic:nvPicPr>
                  <pic:blipFill>
                    <a:blip r:embed="rId23"/>
                    <a:stretch>
                      <a:fillRect/>
                    </a:stretch>
                  </pic:blipFill>
                  <pic:spPr>
                    <a:xfrm>
                      <a:off x="0" y="0"/>
                      <a:ext cx="4569" cy="45682"/>
                    </a:xfrm>
                    <a:prstGeom prst="rect">
                      <a:avLst/>
                    </a:prstGeom>
                  </pic:spPr>
                </pic:pic>
              </a:graphicData>
            </a:graphic>
          </wp:inline>
        </w:drawing>
      </w:r>
      <w:r w:rsidRPr="00782FFE">
        <w:rPr>
          <w:rFonts w:ascii="Garamond" w:eastAsia="Times New Roman" w:hAnsi="Garamond" w:cs="Times New Roman"/>
          <w:sz w:val="24"/>
          <w:szCs w:val="24"/>
          <w:lang w:eastAsia="bg-BG"/>
        </w:rPr>
        <w:t>население и обектите, подлежащи на здравна защита.</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F61C75" w:rsidRDefault="00F61C75"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F61C75">
        <w:rPr>
          <w:rFonts w:ascii="Garamond" w:eastAsia="Times New Roman" w:hAnsi="Garamond" w:cs="Times New Roman"/>
          <w:sz w:val="24"/>
          <w:szCs w:val="24"/>
          <w:lang w:eastAsia="bg-BG"/>
        </w:rPr>
        <w:t>Проектната територия представлява ПИ 59032.25.31, местност „Пичковец” от кадастрална карта на с.</w:t>
      </w:r>
      <w:r>
        <w:rPr>
          <w:rFonts w:ascii="Garamond" w:eastAsia="Times New Roman" w:hAnsi="Garamond" w:cs="Times New Roman"/>
          <w:sz w:val="24"/>
          <w:szCs w:val="24"/>
          <w:lang w:eastAsia="bg-BG"/>
        </w:rPr>
        <w:t xml:space="preserve"> </w:t>
      </w:r>
      <w:r w:rsidRPr="00F61C75">
        <w:rPr>
          <w:rFonts w:ascii="Garamond" w:eastAsia="Times New Roman" w:hAnsi="Garamond" w:cs="Times New Roman"/>
          <w:sz w:val="24"/>
          <w:szCs w:val="24"/>
          <w:lang w:eastAsia="bg-BG"/>
        </w:rPr>
        <w:t>Първенец, общ.</w:t>
      </w:r>
      <w:r>
        <w:rPr>
          <w:rFonts w:ascii="Garamond" w:eastAsia="Times New Roman" w:hAnsi="Garamond" w:cs="Times New Roman"/>
          <w:sz w:val="24"/>
          <w:szCs w:val="24"/>
          <w:lang w:eastAsia="bg-BG"/>
        </w:rPr>
        <w:t xml:space="preserve"> </w:t>
      </w:r>
      <w:r w:rsidRPr="00F61C75">
        <w:rPr>
          <w:rFonts w:ascii="Garamond" w:eastAsia="Times New Roman" w:hAnsi="Garamond" w:cs="Times New Roman"/>
          <w:sz w:val="24"/>
          <w:szCs w:val="24"/>
          <w:lang w:eastAsia="bg-BG"/>
        </w:rPr>
        <w:t xml:space="preserve">Родопи. Имотът представлява земеделска земя с начин на трайно ползване “нива” и е с площ 1477 кв.м. </w:t>
      </w:r>
    </w:p>
    <w:p w:rsidR="00E02EA1" w:rsidRDefault="00E02EA1" w:rsidP="00E02EA1">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r w:rsidRPr="00E02EA1">
        <w:rPr>
          <w:rFonts w:ascii="Garamond" w:eastAsia="Times New Roman" w:hAnsi="Garamond" w:cs="Times New Roman"/>
          <w:noProof/>
          <w:sz w:val="24"/>
          <w:szCs w:val="24"/>
          <w:lang w:eastAsia="bg-BG"/>
        </w:rPr>
        <w:drawing>
          <wp:inline distT="0" distB="0" distL="0" distR="0">
            <wp:extent cx="2459968" cy="35052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084" cy="3513914"/>
                    </a:xfrm>
                    <a:prstGeom prst="rect">
                      <a:avLst/>
                    </a:prstGeom>
                    <a:noFill/>
                    <a:ln>
                      <a:noFill/>
                    </a:ln>
                  </pic:spPr>
                </pic:pic>
              </a:graphicData>
            </a:graphic>
          </wp:inline>
        </w:drawing>
      </w:r>
    </w:p>
    <w:p w:rsidR="00E02EA1" w:rsidRDefault="00E02EA1"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E02EA1" w:rsidRDefault="00E02EA1"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E02EA1" w:rsidRDefault="0084522E" w:rsidP="00FE3C80">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w:lastRenderedPageBreak/>
        <mc:AlternateContent>
          <mc:Choice Requires="wps">
            <w:drawing>
              <wp:anchor distT="0" distB="0" distL="114300" distR="114300" simplePos="0" relativeHeight="251660288" behindDoc="0" locked="0" layoutInCell="1" allowOverlap="1">
                <wp:simplePos x="0" y="0"/>
                <wp:positionH relativeFrom="column">
                  <wp:posOffset>2435860</wp:posOffset>
                </wp:positionH>
                <wp:positionV relativeFrom="paragraph">
                  <wp:posOffset>2851785</wp:posOffset>
                </wp:positionV>
                <wp:extent cx="142875" cy="85725"/>
                <wp:effectExtent l="0" t="0" r="9525" b="952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A971FE" id="Овал 12" o:spid="_x0000_s1026" style="position:absolute;margin-left:191.8pt;margin-top:224.55pt;width:11.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" fillcolor="#4f81bd [3204]" strokecolor="#243f60 [1604]" strokeweight="2pt">
                <v:path arrowok="t"/>
              </v:oval>
            </w:pict>
          </mc:Fallback>
        </mc:AlternateContent>
      </w:r>
      <w:r>
        <w:rPr>
          <w:rFonts w:ascii="Garamond" w:eastAsia="Times New Roman" w:hAnsi="Garamond" w:cs="Times New Roman"/>
          <w:noProof/>
          <w:sz w:val="24"/>
          <w:szCs w:val="24"/>
          <w:lang w:eastAsia="bg-BG"/>
        </w:rPr>
        <mc:AlternateContent>
          <mc:Choice Requires="wps">
            <w:drawing>
              <wp:anchor distT="0" distB="0" distL="114300" distR="114300" simplePos="0" relativeHeight="251659264" behindDoc="0" locked="0" layoutInCell="1" allowOverlap="1">
                <wp:simplePos x="0" y="0"/>
                <wp:positionH relativeFrom="column">
                  <wp:posOffset>2578735</wp:posOffset>
                </wp:positionH>
                <wp:positionV relativeFrom="paragraph">
                  <wp:posOffset>2632710</wp:posOffset>
                </wp:positionV>
                <wp:extent cx="552450" cy="238125"/>
                <wp:effectExtent l="38100" t="19050" r="19050" b="47625"/>
                <wp:wrapNone/>
                <wp:docPr id="11" name="Съединител &quot;права стрелка&quo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238125"/>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E2C4FE4" id="_x0000_t32" coordsize="21600,21600" o:spt="32" o:oned="t" path="m,l21600,21600e" filled="f">
                <v:path arrowok="t" fillok="f" o:connecttype="none"/>
                <o:lock v:ext="edit" shapetype="t"/>
              </v:shapetype>
              <v:shape id="Съединител &quot;права стрелка&quot; 11" o:spid="_x0000_s1026" type="#_x0000_t32" style="position:absolute;margin-left:203.05pt;margin-top:207.3pt;width:43.5pt;height:1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" strokecolor="#0070c0" strokeweight="4.5pt">
                <v:stroke endarrow="block"/>
                <o:lock v:ext="edit" shapetype="f"/>
              </v:shape>
            </w:pict>
          </mc:Fallback>
        </mc:AlternateContent>
      </w:r>
      <w:r w:rsidR="00FE3C80" w:rsidRPr="00FE3C80">
        <w:rPr>
          <w:rFonts w:ascii="Garamond" w:eastAsia="Times New Roman" w:hAnsi="Garamond" w:cs="Times New Roman"/>
          <w:noProof/>
          <w:sz w:val="24"/>
          <w:szCs w:val="24"/>
          <w:lang w:eastAsia="bg-BG"/>
        </w:rPr>
        <w:drawing>
          <wp:inline distT="0" distB="0" distL="0" distR="0">
            <wp:extent cx="5961343" cy="4162425"/>
            <wp:effectExtent l="0" t="0" r="1905"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66676" cy="4166148"/>
                    </a:xfrm>
                    <a:prstGeom prst="rect">
                      <a:avLst/>
                    </a:prstGeom>
                  </pic:spPr>
                </pic:pic>
              </a:graphicData>
            </a:graphic>
          </wp:inline>
        </w:drawing>
      </w:r>
    </w:p>
    <w:p w:rsidR="00E02EA1" w:rsidRDefault="00E02EA1"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FE3C80" w:rsidRDefault="00FE3C80" w:rsidP="00FE3C80">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F61C75">
        <w:rPr>
          <w:rFonts w:ascii="Garamond" w:eastAsia="Times New Roman" w:hAnsi="Garamond" w:cs="Times New Roman"/>
          <w:sz w:val="24"/>
          <w:szCs w:val="24"/>
          <w:lang w:eastAsia="bg-BG"/>
        </w:rPr>
        <w:t>Отстои на около 380 м. западно от с.</w:t>
      </w:r>
      <w:r>
        <w:rPr>
          <w:rFonts w:ascii="Garamond" w:eastAsia="Times New Roman" w:hAnsi="Garamond" w:cs="Times New Roman"/>
          <w:sz w:val="24"/>
          <w:szCs w:val="24"/>
          <w:lang w:eastAsia="bg-BG"/>
        </w:rPr>
        <w:t xml:space="preserve"> </w:t>
      </w:r>
      <w:r w:rsidRPr="00F61C75">
        <w:rPr>
          <w:rFonts w:ascii="Garamond" w:eastAsia="Times New Roman" w:hAnsi="Garamond" w:cs="Times New Roman"/>
          <w:sz w:val="24"/>
          <w:szCs w:val="24"/>
          <w:lang w:eastAsia="bg-BG"/>
        </w:rPr>
        <w:t xml:space="preserve">Първенец. </w:t>
      </w:r>
    </w:p>
    <w:p w:rsidR="00E02EA1" w:rsidRDefault="00E02EA1"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E02EA1" w:rsidRDefault="00E02EA1"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E02EA1">
        <w:rPr>
          <w:rFonts w:ascii="Garamond" w:eastAsia="Times New Roman" w:hAnsi="Garamond" w:cs="Times New Roman"/>
          <w:noProof/>
          <w:sz w:val="24"/>
          <w:szCs w:val="24"/>
          <w:lang w:eastAsia="bg-BG"/>
        </w:rPr>
        <w:drawing>
          <wp:inline distT="0" distB="0" distL="0" distR="0">
            <wp:extent cx="6016787" cy="3051810"/>
            <wp:effectExtent l="0" t="0" r="3175"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023877" cy="3055406"/>
                    </a:xfrm>
                    <a:prstGeom prst="rect">
                      <a:avLst/>
                    </a:prstGeom>
                  </pic:spPr>
                </pic:pic>
              </a:graphicData>
            </a:graphic>
          </wp:inline>
        </w:drawing>
      </w:r>
    </w:p>
    <w:p w:rsidR="00E02EA1" w:rsidRDefault="00E02EA1"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3E28DD" w:rsidRDefault="00F61C75" w:rsidP="00FE3C80">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Транспортното обслужване на имота се осъществява по селскостопански път 25.251 и чрез премостване на имот 25.38 с НТП “дере”.  Селскостопанския път осъществява пътна връзка  в посока север с общински местен път с асфалтова настилка с №49.36-транспортна територия на община Родопи.</w:t>
      </w:r>
    </w:p>
    <w:p w:rsidR="00276862" w:rsidRDefault="00FE3C80" w:rsidP="00FE3C80">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r w:rsidRPr="00FE3C80">
        <w:rPr>
          <w:rFonts w:ascii="Garamond" w:eastAsia="Times New Roman" w:hAnsi="Garamond" w:cs="Times New Roman"/>
          <w:noProof/>
          <w:sz w:val="24"/>
          <w:szCs w:val="24"/>
          <w:lang w:eastAsia="bg-BG"/>
        </w:rPr>
        <w:lastRenderedPageBreak/>
        <w:drawing>
          <wp:inline distT="0" distB="0" distL="0" distR="0">
            <wp:extent cx="6064577" cy="3617595"/>
            <wp:effectExtent l="0" t="0" r="0" b="190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68256" cy="3619790"/>
                    </a:xfrm>
                    <a:prstGeom prst="rect">
                      <a:avLst/>
                    </a:prstGeom>
                  </pic:spPr>
                </pic:pic>
              </a:graphicData>
            </a:graphic>
          </wp:inline>
        </w:drawing>
      </w:r>
    </w:p>
    <w:p w:rsidR="00FE3C80" w:rsidRDefault="00FE3C8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p>
    <w:p w:rsidR="008E1056" w:rsidRDefault="008E1056"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8E1056">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FE3C80" w:rsidRDefault="00FE3C8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FE3C80">
        <w:rPr>
          <w:rFonts w:ascii="Garamond" w:eastAsia="Times New Roman" w:hAnsi="Garamond" w:cs="Times New Roman"/>
          <w:sz w:val="24"/>
          <w:szCs w:val="24"/>
          <w:lang w:eastAsia="bg-BG"/>
        </w:rPr>
        <w:t>Основни процеси са: Промяна предназначение на имота за жилищни нужди, като при изработване на ПУП-ПРЗ е предвидено образуване на два броя УПИ за жилищно строителство, като във всеки един от новообразуваните УПИ ще се изгражда по една жилищна сграда с приблизително застроена площ на всяка сграда от около 250 кв.м. Транспортното обслужване на имота се осъществява по селскостопански път 25.251 и чрез премостване на имот 25.38 с НТП “дере”.  Селскостопанския път осъществява пътна връзка  в посока север с общински местен път с асфалтова настилка с №49.36-транспортна територия на община Родопи.</w:t>
      </w:r>
    </w:p>
    <w:p w:rsidR="00625843" w:rsidRDefault="00625843"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В близост до имота няма изградени водоснабдителна и канализационна мрежа, с оглед опазване на количественото състояние на подземните води и предотвратяване на влошаването му, ще се изгради 1 (един) брой съоръжение за водовземане – сондажен кладенец (съгласно чл. 52 от Наредба /10.10.2007г.) в ПИ с идентификатор </w:t>
      </w:r>
      <w:r w:rsidR="00276862" w:rsidRPr="00276862">
        <w:rPr>
          <w:rFonts w:ascii="Garamond" w:eastAsia="Times New Roman" w:hAnsi="Garamond" w:cs="Times New Roman"/>
          <w:sz w:val="24"/>
          <w:szCs w:val="24"/>
          <w:lang w:eastAsia="bg-BG"/>
        </w:rPr>
        <w:t xml:space="preserve">ПИ </w:t>
      </w:r>
      <w:r w:rsidR="0098361B">
        <w:rPr>
          <w:rFonts w:ascii="Garamond" w:eastAsia="Times New Roman" w:hAnsi="Garamond" w:cs="Times New Roman"/>
          <w:sz w:val="24"/>
          <w:szCs w:val="24"/>
          <w:lang w:eastAsia="bg-BG"/>
        </w:rPr>
        <w:t xml:space="preserve">59032.25.31 </w:t>
      </w:r>
      <w:r w:rsidR="00276862" w:rsidRPr="00276862">
        <w:rPr>
          <w:rFonts w:ascii="Garamond" w:eastAsia="Times New Roman" w:hAnsi="Garamond" w:cs="Times New Roman"/>
          <w:sz w:val="24"/>
          <w:szCs w:val="24"/>
          <w:lang w:eastAsia="bg-BG"/>
        </w:rPr>
        <w:t xml:space="preserve"> от кадастрална </w:t>
      </w:r>
      <w:r w:rsidR="00276862">
        <w:rPr>
          <w:rFonts w:ascii="Garamond" w:eastAsia="Times New Roman" w:hAnsi="Garamond" w:cs="Times New Roman"/>
          <w:sz w:val="24"/>
          <w:szCs w:val="24"/>
          <w:lang w:eastAsia="bg-BG"/>
        </w:rPr>
        <w:t xml:space="preserve">карта на с. </w:t>
      </w:r>
      <w:r w:rsidR="0098361B">
        <w:rPr>
          <w:rFonts w:ascii="Garamond" w:eastAsia="Times New Roman" w:hAnsi="Garamond" w:cs="Times New Roman"/>
          <w:sz w:val="24"/>
          <w:szCs w:val="24"/>
          <w:lang w:eastAsia="bg-BG"/>
        </w:rPr>
        <w:t xml:space="preserve">Първенец </w:t>
      </w:r>
      <w:r w:rsidRPr="00625843">
        <w:rPr>
          <w:rFonts w:ascii="Garamond" w:eastAsia="Times New Roman" w:hAnsi="Garamond" w:cs="Times New Roman"/>
          <w:sz w:val="24"/>
          <w:szCs w:val="24"/>
          <w:lang w:eastAsia="bg-BG"/>
        </w:rPr>
        <w:t>, община Родопи за собствени потребности</w:t>
      </w:r>
      <w:r>
        <w:rPr>
          <w:rFonts w:ascii="Garamond" w:eastAsia="Times New Roman" w:hAnsi="Garamond" w:cs="Times New Roman"/>
          <w:sz w:val="24"/>
          <w:szCs w:val="24"/>
          <w:lang w:eastAsia="bg-BG"/>
        </w:rPr>
        <w:t>.</w:t>
      </w:r>
    </w:p>
    <w:p w:rsidR="0028452E" w:rsidRPr="0028452E" w:rsidRDefault="0028452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28452E">
        <w:rPr>
          <w:rFonts w:ascii="Garamond" w:eastAsia="Times New Roman" w:hAnsi="Garamond" w:cs="Times New Roman"/>
          <w:sz w:val="24"/>
          <w:szCs w:val="24"/>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CE0800" w:rsidRDefault="00CE080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lastRenderedPageBreak/>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прорезни.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FE3C80" w:rsidRDefault="00FE3C80" w:rsidP="00FE3C80">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61C75">
        <w:rPr>
          <w:rFonts w:ascii="Garamond" w:eastAsia="Times New Roman" w:hAnsi="Garamond" w:cs="Times New Roman"/>
          <w:sz w:val="24"/>
          <w:szCs w:val="24"/>
          <w:lang w:eastAsia="bg-BG"/>
        </w:rPr>
        <w:t>Транспортното обслужване на имота се осъществява по селскостопански път 25.251 и чрез премостване на имот 25.38 с НТП “дере”.  Селскостопанския път осъществява пътна връзка  в посока север с общински местен път с асфалтова настилка с №49.36-транспортна територия на община Родопи.</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ц с включени всички процедури е около 6 месеца. Фактическото изграждане на тръбен кладенец и провеждане на опитно-филтрационните </w:t>
      </w:r>
      <w:r w:rsidRPr="00D914CC">
        <w:rPr>
          <w:rFonts w:ascii="Garamond" w:eastAsia="Times New Roman" w:hAnsi="Garamond" w:cs="Times New Roman"/>
          <w:sz w:val="24"/>
          <w:szCs w:val="24"/>
          <w:lang w:eastAsia="bg-BG"/>
        </w:rPr>
        <w:lastRenderedPageBreak/>
        <w:t>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Местоположението на имота е съобразено с дейността, която ще се развива.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е в близост до с. </w:t>
      </w:r>
      <w:r w:rsidR="0098361B">
        <w:rPr>
          <w:rFonts w:ascii="Garamond" w:eastAsia="Times New Roman" w:hAnsi="Garamond" w:cs="Times New Roman"/>
          <w:sz w:val="24"/>
          <w:szCs w:val="24"/>
          <w:lang w:eastAsia="bg-BG"/>
        </w:rPr>
        <w:t xml:space="preserve">Първенец </w:t>
      </w:r>
      <w:r w:rsidRPr="00D914CC">
        <w:rPr>
          <w:rFonts w:ascii="Garamond" w:eastAsia="Times New Roman" w:hAnsi="Garamond" w:cs="Times New Roman"/>
          <w:sz w:val="24"/>
          <w:szCs w:val="24"/>
          <w:lang w:eastAsia="bg-BG"/>
        </w:rPr>
        <w:t>. В района около ПИ има много имоти с променено предназначение за жилищно застрояване. Има също и реализирано жилищно строителство  в съседни имоти.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Изграждането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е необходимо, тъй като чрез него ще се осигурят водни количества  за обекта, а именно:</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поддържането на зелените площи в новообразуваните УПИ;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почистване и хигиенизиране на външните площадки на сградите.</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28452E"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w:t>
      </w:r>
      <w:r w:rsidRPr="00D914CC">
        <w:rPr>
          <w:rFonts w:ascii="Garamond" w:eastAsia="Times New Roman" w:hAnsi="Garamond" w:cs="Times New Roman"/>
          <w:sz w:val="24"/>
          <w:szCs w:val="24"/>
          <w:lang w:eastAsia="bg-BG"/>
        </w:rPr>
        <w:lastRenderedPageBreak/>
        <w:t xml:space="preserve">Националната екологична мрежа. </w:t>
      </w:r>
      <w:r w:rsidR="00A800FE" w:rsidRPr="00A800FE">
        <w:rPr>
          <w:rFonts w:ascii="Garamond" w:eastAsia="Times New Roman" w:hAnsi="Garamond" w:cs="Times New Roman"/>
          <w:sz w:val="24"/>
          <w:szCs w:val="24"/>
          <w:lang w:eastAsia="bg-BG"/>
        </w:rPr>
        <w:t xml:space="preserve">ПИ </w:t>
      </w:r>
      <w:r w:rsidR="0098361B">
        <w:rPr>
          <w:rFonts w:ascii="Garamond" w:eastAsia="Times New Roman" w:hAnsi="Garamond" w:cs="Times New Roman"/>
          <w:sz w:val="24"/>
          <w:szCs w:val="24"/>
          <w:lang w:eastAsia="bg-BG"/>
        </w:rPr>
        <w:t xml:space="preserve">59032.25.31 </w:t>
      </w:r>
      <w:r w:rsidR="00CB71C8">
        <w:rPr>
          <w:rFonts w:ascii="Garamond" w:eastAsia="Times New Roman" w:hAnsi="Garamond" w:cs="Times New Roman"/>
          <w:sz w:val="24"/>
          <w:szCs w:val="24"/>
          <w:lang w:eastAsia="bg-BG"/>
        </w:rPr>
        <w:t xml:space="preserve"> </w:t>
      </w:r>
      <w:r w:rsidR="00A800FE" w:rsidRPr="00A800FE">
        <w:rPr>
          <w:rFonts w:ascii="Garamond" w:eastAsia="Times New Roman" w:hAnsi="Garamond" w:cs="Times New Roman"/>
          <w:sz w:val="24"/>
          <w:szCs w:val="24"/>
          <w:lang w:eastAsia="bg-BG"/>
        </w:rPr>
        <w:t>от кадастрална карта на с.</w:t>
      </w:r>
      <w:r w:rsidR="00A800FE">
        <w:rPr>
          <w:rFonts w:ascii="Garamond" w:eastAsia="Times New Roman" w:hAnsi="Garamond" w:cs="Times New Roman"/>
          <w:sz w:val="24"/>
          <w:szCs w:val="24"/>
          <w:lang w:eastAsia="bg-BG"/>
        </w:rPr>
        <w:t xml:space="preserve"> </w:t>
      </w:r>
      <w:r w:rsidR="0098361B">
        <w:rPr>
          <w:rFonts w:ascii="Garamond" w:eastAsia="Times New Roman" w:hAnsi="Garamond" w:cs="Times New Roman"/>
          <w:sz w:val="24"/>
          <w:szCs w:val="24"/>
          <w:lang w:eastAsia="bg-BG"/>
        </w:rPr>
        <w:t xml:space="preserve">Първенец </w:t>
      </w:r>
      <w:r w:rsidR="00A800FE" w:rsidRPr="00A800FE">
        <w:rPr>
          <w:rFonts w:ascii="Garamond" w:eastAsia="Times New Roman" w:hAnsi="Garamond" w:cs="Times New Roman"/>
          <w:sz w:val="24"/>
          <w:szCs w:val="24"/>
          <w:lang w:eastAsia="bg-BG"/>
        </w:rPr>
        <w:t>, общ.</w:t>
      </w:r>
      <w:r w:rsidR="00A800FE">
        <w:rPr>
          <w:rFonts w:ascii="Garamond" w:eastAsia="Times New Roman" w:hAnsi="Garamond" w:cs="Times New Roman"/>
          <w:sz w:val="24"/>
          <w:szCs w:val="24"/>
          <w:lang w:eastAsia="bg-BG"/>
        </w:rPr>
        <w:t xml:space="preserve"> </w:t>
      </w:r>
      <w:r w:rsidR="00A800FE" w:rsidRPr="00A800FE">
        <w:rPr>
          <w:rFonts w:ascii="Garamond" w:eastAsia="Times New Roman" w:hAnsi="Garamond" w:cs="Times New Roman"/>
          <w:sz w:val="24"/>
          <w:szCs w:val="24"/>
          <w:lang w:eastAsia="bg-BG"/>
        </w:rPr>
        <w:t xml:space="preserve">Родопи. </w:t>
      </w:r>
      <w:r w:rsidR="00FE3C80" w:rsidRPr="00FE3C80">
        <w:rPr>
          <w:rFonts w:ascii="Garamond" w:eastAsia="Times New Roman" w:hAnsi="Garamond" w:cs="Times New Roman"/>
          <w:sz w:val="24"/>
          <w:szCs w:val="24"/>
          <w:lang w:eastAsia="bg-BG"/>
        </w:rPr>
        <w:t xml:space="preserve">Имотът представлява земеделска земя с начин на трайно ползване “нива” и е с площ 1477 кв.м. </w:t>
      </w:r>
      <w:r w:rsidR="00A800FE" w:rsidRPr="00A800FE">
        <w:rPr>
          <w:rFonts w:ascii="Garamond" w:eastAsia="Times New Roman" w:hAnsi="Garamond" w:cs="Times New Roman"/>
          <w:sz w:val="24"/>
          <w:szCs w:val="24"/>
          <w:lang w:eastAsia="bg-BG"/>
        </w:rPr>
        <w:t>, за която ще се извършва процедура по промяна предназна</w:t>
      </w:r>
      <w:r w:rsidR="00FE3C80">
        <w:rPr>
          <w:rFonts w:ascii="Garamond" w:eastAsia="Times New Roman" w:hAnsi="Garamond" w:cs="Times New Roman"/>
          <w:sz w:val="24"/>
          <w:szCs w:val="24"/>
          <w:lang w:eastAsia="bg-BG"/>
        </w:rPr>
        <w:t>чението, съгласно ЗОЗЗ и ППЗОЗЗ</w:t>
      </w:r>
      <w:r w:rsidR="00A800FE" w:rsidRPr="00A800FE">
        <w:rPr>
          <w:rFonts w:ascii="Garamond" w:eastAsia="Times New Roman" w:hAnsi="Garamond" w:cs="Times New Roman"/>
          <w:sz w:val="24"/>
          <w:szCs w:val="24"/>
          <w:lang w:eastAsia="bg-BG"/>
        </w:rPr>
        <w:t>.</w:t>
      </w:r>
    </w:p>
    <w:p w:rsidR="00D914CC" w:rsidRPr="00D914CC" w:rsidRDefault="00676FCC" w:rsidP="00E02EA1">
      <w:p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FE3C80" w:rsidRPr="00FE3C80" w:rsidRDefault="0028452E" w:rsidP="00FE3C80">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00FE3C80" w:rsidRPr="00FE3C80">
        <w:rPr>
          <w:rFonts w:ascii="Garamond" w:eastAsia="Times New Roman" w:hAnsi="Garamond" w:cs="Times New Roman"/>
          <w:sz w:val="24"/>
          <w:szCs w:val="24"/>
          <w:lang w:eastAsia="bg-BG"/>
        </w:rPr>
        <w:t>В обхвата на предложението са процедирани следните преписки с №№25.265, 25.266 и 25.267 с отредени УПИ за жилищно строителство; имоти 25.259...25.262 с отредени УПИ 25.259...25.262 за жилищно строителство; на север имот 25.76 с отредено УПИ 025019 за жилищно строителство; имот 25.272 и имоти 25.101, 25.102 и 25.103 всички отредени за жилищно строителство и много други. В посока северозапад е жилищната територия на с.</w:t>
      </w:r>
      <w:r w:rsidR="00FE3C80">
        <w:rPr>
          <w:rFonts w:ascii="Garamond" w:eastAsia="Times New Roman" w:hAnsi="Garamond" w:cs="Times New Roman"/>
          <w:sz w:val="24"/>
          <w:szCs w:val="24"/>
          <w:lang w:eastAsia="bg-BG"/>
        </w:rPr>
        <w:t xml:space="preserve"> </w:t>
      </w:r>
      <w:r w:rsidR="00FE3C80" w:rsidRPr="00FE3C80">
        <w:rPr>
          <w:rFonts w:ascii="Garamond" w:eastAsia="Times New Roman" w:hAnsi="Garamond" w:cs="Times New Roman"/>
          <w:sz w:val="24"/>
          <w:szCs w:val="24"/>
          <w:lang w:eastAsia="bg-BG"/>
        </w:rPr>
        <w:t>Първенец.</w:t>
      </w:r>
    </w:p>
    <w:p w:rsidR="00CB71C8" w:rsidRDefault="00FE3C80" w:rsidP="00FE3C80">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FE3C80">
        <w:rPr>
          <w:rFonts w:ascii="Garamond" w:eastAsia="Times New Roman" w:hAnsi="Garamond" w:cs="Times New Roman"/>
          <w:sz w:val="24"/>
          <w:szCs w:val="24"/>
          <w:lang w:eastAsia="bg-BG"/>
        </w:rPr>
        <w:t xml:space="preserve"> В обхвата са процедирани още множество имоти от землището на с</w:t>
      </w:r>
      <w:r>
        <w:rPr>
          <w:rFonts w:ascii="Garamond" w:eastAsia="Times New Roman" w:hAnsi="Garamond" w:cs="Times New Roman"/>
          <w:sz w:val="24"/>
          <w:szCs w:val="24"/>
          <w:lang w:eastAsia="bg-BG"/>
        </w:rPr>
        <w:t xml:space="preserve"> </w:t>
      </w:r>
      <w:r w:rsidRPr="00FE3C80">
        <w:rPr>
          <w:rFonts w:ascii="Garamond" w:eastAsia="Times New Roman" w:hAnsi="Garamond" w:cs="Times New Roman"/>
          <w:sz w:val="24"/>
          <w:szCs w:val="24"/>
          <w:lang w:eastAsia="bg-BG"/>
        </w:rPr>
        <w:t>Марково, тъй като имота на възложителите е на границата с ка.карта на с.</w:t>
      </w:r>
      <w:r>
        <w:rPr>
          <w:rFonts w:ascii="Garamond" w:eastAsia="Times New Roman" w:hAnsi="Garamond" w:cs="Times New Roman"/>
          <w:sz w:val="24"/>
          <w:szCs w:val="24"/>
          <w:lang w:eastAsia="bg-BG"/>
        </w:rPr>
        <w:t xml:space="preserve"> </w:t>
      </w:r>
      <w:r w:rsidRPr="00FE3C80">
        <w:rPr>
          <w:rFonts w:ascii="Garamond" w:eastAsia="Times New Roman" w:hAnsi="Garamond" w:cs="Times New Roman"/>
          <w:sz w:val="24"/>
          <w:szCs w:val="24"/>
          <w:lang w:eastAsia="bg-BG"/>
        </w:rPr>
        <w:t>Марково.</w:t>
      </w:r>
    </w:p>
    <w:p w:rsidR="00D914CC" w:rsidRPr="00D914CC" w:rsidRDefault="00A800FE" w:rsidP="00E02EA1">
      <w:pPr>
        <w:tabs>
          <w:tab w:val="left" w:pos="142"/>
          <w:tab w:val="left" w:pos="567"/>
          <w:tab w:val="left" w:pos="993"/>
        </w:tabs>
        <w:spacing w:after="0" w:line="271" w:lineRule="auto"/>
        <w:ind w:left="426"/>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tab/>
      </w:r>
      <w:r w:rsidR="00D914CC"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w:t>
      </w:r>
    </w:p>
    <w:p w:rsidR="00625843" w:rsidRPr="00625843"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w:t>
      </w:r>
      <w:r w:rsidR="00625843" w:rsidRPr="00625843">
        <w:rPr>
          <w:rFonts w:ascii="Garamond" w:eastAsia="Times New Roman" w:hAnsi="Garamond" w:cs="Times New Roman"/>
          <w:sz w:val="24"/>
          <w:szCs w:val="24"/>
          <w:lang w:eastAsia="bg-BG"/>
        </w:rPr>
        <w:t>Така заявеното инвестиционно намерение не попада и не граничи с пояси на СОЗ</w:t>
      </w:r>
    </w:p>
    <w:p w:rsidR="00D914CC" w:rsidRPr="00D914CC" w:rsidRDefault="00625843"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w:t>
      </w:r>
      <w:r w:rsidR="00A800FE">
        <w:rPr>
          <w:rFonts w:ascii="Garamond" w:eastAsia="Times New Roman" w:hAnsi="Garamond" w:cs="Times New Roman"/>
          <w:sz w:val="24"/>
          <w:szCs w:val="24"/>
          <w:lang w:eastAsia="bg-BG"/>
        </w:rPr>
        <w:t>-</w:t>
      </w:r>
      <w:r w:rsidRPr="00625843">
        <w:rPr>
          <w:rFonts w:ascii="Garamond" w:eastAsia="Times New Roman" w:hAnsi="Garamond" w:cs="Times New Roman"/>
          <w:sz w:val="24"/>
          <w:szCs w:val="24"/>
          <w:lang w:eastAsia="bg-BG"/>
        </w:rPr>
        <w:t xml:space="preserve"> Инвестиционното предложение е допустимо от гледна точка на ПУРБ (2022-2027г.) и ПУРН (2022-2027г.) на ИБР, ЗВ и подзаконовите актове към него</w:t>
      </w:r>
      <w:r w:rsidR="00D914CC" w:rsidRPr="00D914CC">
        <w:rPr>
          <w:rFonts w:ascii="Garamond" w:eastAsia="Times New Roman" w:hAnsi="Garamond" w:cs="Times New Roman"/>
          <w:sz w:val="24"/>
          <w:szCs w:val="24"/>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Освен описаното по – горе, не се предвиждат други дейности, свързани с инвестиционното предложение.</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Решение за преценяване необходимостта от изготвяне на ОВОС от Директора на РИОСВ-Пловдив;</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676FCC" w:rsidRPr="00D914CC" w:rsidRDefault="00676FCC" w:rsidP="00E02EA1">
      <w:p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rPr>
      </w:pP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98361B">
        <w:rPr>
          <w:rFonts w:ascii="Garamond" w:eastAsia="Times New Roman" w:hAnsi="Garamond" w:cs="Times New Roman"/>
          <w:sz w:val="24"/>
          <w:szCs w:val="24"/>
          <w:lang w:eastAsia="bg-BG"/>
        </w:rPr>
        <w:t xml:space="preserve">Първенец </w:t>
      </w:r>
      <w:r w:rsidRPr="00D914CC">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A800FE"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A800FE">
        <w:rPr>
          <w:rFonts w:ascii="Garamond" w:eastAsia="Times New Roman" w:hAnsi="Garamond" w:cs="Times New Roman"/>
          <w:sz w:val="24"/>
          <w:szCs w:val="24"/>
          <w:lang w:eastAsia="bg-BG"/>
        </w:rPr>
        <w:t xml:space="preserve">ПИ </w:t>
      </w:r>
      <w:r w:rsidR="0098361B">
        <w:rPr>
          <w:rFonts w:ascii="Garamond" w:eastAsia="Times New Roman" w:hAnsi="Garamond" w:cs="Times New Roman"/>
          <w:sz w:val="24"/>
          <w:szCs w:val="24"/>
          <w:lang w:eastAsia="bg-BG"/>
        </w:rPr>
        <w:t xml:space="preserve">59032.25.31 </w:t>
      </w:r>
      <w:r w:rsidRPr="00A800FE">
        <w:rPr>
          <w:rFonts w:ascii="Garamond" w:eastAsia="Times New Roman" w:hAnsi="Garamond" w:cs="Times New Roman"/>
          <w:sz w:val="24"/>
          <w:szCs w:val="24"/>
          <w:lang w:eastAsia="bg-BG"/>
        </w:rPr>
        <w:t>, местност „</w:t>
      </w:r>
      <w:r w:rsidR="0098361B">
        <w:rPr>
          <w:rFonts w:ascii="Garamond" w:eastAsia="Times New Roman" w:hAnsi="Garamond" w:cs="Times New Roman"/>
          <w:sz w:val="24"/>
          <w:szCs w:val="24"/>
          <w:lang w:eastAsia="bg-BG"/>
        </w:rPr>
        <w:t>Пичковец</w:t>
      </w:r>
      <w:r w:rsidRPr="00A800FE">
        <w:rPr>
          <w:rFonts w:ascii="Garamond" w:eastAsia="Times New Roman" w:hAnsi="Garamond" w:cs="Times New Roman"/>
          <w:sz w:val="24"/>
          <w:szCs w:val="24"/>
          <w:lang w:eastAsia="bg-BG"/>
        </w:rPr>
        <w:t>” от кадастрална карта на с.</w:t>
      </w:r>
      <w:r>
        <w:rPr>
          <w:rFonts w:ascii="Garamond" w:eastAsia="Times New Roman" w:hAnsi="Garamond" w:cs="Times New Roman"/>
          <w:sz w:val="24"/>
          <w:szCs w:val="24"/>
          <w:lang w:eastAsia="bg-BG"/>
        </w:rPr>
        <w:t xml:space="preserve"> </w:t>
      </w:r>
      <w:r w:rsidR="0098361B">
        <w:rPr>
          <w:rFonts w:ascii="Garamond" w:eastAsia="Times New Roman" w:hAnsi="Garamond" w:cs="Times New Roman"/>
          <w:sz w:val="24"/>
          <w:szCs w:val="24"/>
          <w:lang w:eastAsia="bg-BG"/>
        </w:rPr>
        <w:t xml:space="preserve">Първенец </w:t>
      </w:r>
      <w:r w:rsidRPr="00A800FE">
        <w:rPr>
          <w:rFonts w:ascii="Garamond" w:eastAsia="Times New Roman" w:hAnsi="Garamond" w:cs="Times New Roman"/>
          <w:sz w:val="24"/>
          <w:szCs w:val="24"/>
          <w:lang w:eastAsia="bg-BG"/>
        </w:rPr>
        <w:t>, общ.</w:t>
      </w:r>
      <w:r>
        <w:rPr>
          <w:rFonts w:ascii="Garamond" w:eastAsia="Times New Roman" w:hAnsi="Garamond" w:cs="Times New Roman"/>
          <w:sz w:val="24"/>
          <w:szCs w:val="24"/>
          <w:lang w:eastAsia="bg-BG"/>
        </w:rPr>
        <w:t xml:space="preserve"> </w:t>
      </w:r>
      <w:r w:rsidRPr="00A800FE">
        <w:rPr>
          <w:rFonts w:ascii="Garamond" w:eastAsia="Times New Roman" w:hAnsi="Garamond" w:cs="Times New Roman"/>
          <w:sz w:val="24"/>
          <w:szCs w:val="24"/>
          <w:lang w:eastAsia="bg-BG"/>
        </w:rPr>
        <w:t>Родопи</w:t>
      </w:r>
      <w:r w:rsidR="00D914CC"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00D914CC"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5008CF"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Н</w:t>
      </w:r>
      <w:r w:rsidR="00D914CC" w:rsidRPr="00D914CC">
        <w:rPr>
          <w:rFonts w:ascii="Garamond" w:eastAsia="Times New Roman" w:hAnsi="Garamond" w:cs="Times New Roman"/>
          <w:sz w:val="24"/>
          <w:szCs w:val="24"/>
          <w:lang w:eastAsia="bg-BG"/>
        </w:rPr>
        <w:t>а</w:t>
      </w:r>
      <w:r>
        <w:rPr>
          <w:rFonts w:ascii="Garamond" w:eastAsia="Times New Roman" w:hAnsi="Garamond" w:cs="Times New Roman"/>
          <w:sz w:val="24"/>
          <w:szCs w:val="24"/>
          <w:lang w:eastAsia="bg-BG"/>
        </w:rPr>
        <w:t>й-близката защитена зона до</w:t>
      </w:r>
      <w:r w:rsidR="00D914CC" w:rsidRPr="00D914CC">
        <w:rPr>
          <w:rFonts w:ascii="Garamond" w:eastAsia="Times New Roman" w:hAnsi="Garamond" w:cs="Times New Roman"/>
          <w:sz w:val="24"/>
          <w:szCs w:val="24"/>
          <w:lang w:eastAsia="bg-BG"/>
        </w:rPr>
        <w:t xml:space="preserve"> </w:t>
      </w:r>
      <w:r w:rsidRPr="00A800FE">
        <w:rPr>
          <w:rFonts w:ascii="Garamond" w:eastAsia="Times New Roman" w:hAnsi="Garamond" w:cs="Times New Roman"/>
          <w:sz w:val="24"/>
          <w:szCs w:val="24"/>
          <w:lang w:eastAsia="bg-BG"/>
        </w:rPr>
        <w:t xml:space="preserve">ПИ </w:t>
      </w:r>
      <w:r>
        <w:rPr>
          <w:rFonts w:ascii="Garamond" w:eastAsia="Times New Roman" w:hAnsi="Garamond" w:cs="Times New Roman"/>
          <w:sz w:val="24"/>
          <w:szCs w:val="24"/>
          <w:lang w:eastAsia="bg-BG"/>
        </w:rPr>
        <w:t xml:space="preserve">59032.25.31 </w:t>
      </w:r>
      <w:r w:rsidRPr="00A800FE">
        <w:rPr>
          <w:rFonts w:ascii="Garamond" w:eastAsia="Times New Roman" w:hAnsi="Garamond" w:cs="Times New Roman"/>
          <w:sz w:val="24"/>
          <w:szCs w:val="24"/>
          <w:lang w:eastAsia="bg-BG"/>
        </w:rPr>
        <w:t>, местност „</w:t>
      </w:r>
      <w:r>
        <w:rPr>
          <w:rFonts w:ascii="Garamond" w:eastAsia="Times New Roman" w:hAnsi="Garamond" w:cs="Times New Roman"/>
          <w:sz w:val="24"/>
          <w:szCs w:val="24"/>
          <w:lang w:eastAsia="bg-BG"/>
        </w:rPr>
        <w:t xml:space="preserve">Пичковец“ </w:t>
      </w:r>
      <w:r w:rsidR="00D914CC" w:rsidRPr="00D914CC">
        <w:rPr>
          <w:rFonts w:ascii="Garamond" w:eastAsia="Times New Roman" w:hAnsi="Garamond" w:cs="Times New Roman"/>
          <w:sz w:val="24"/>
          <w:szCs w:val="24"/>
          <w:lang w:eastAsia="bg-BG"/>
        </w:rPr>
        <w:t xml:space="preserve">е BG0001033 „Брестовица”.   </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територии и/или зони и обекти със специфичен санитарен статут или подлежащи на здравна защита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5008CF">
        <w:rPr>
          <w:rFonts w:ascii="Garamond" w:eastAsia="Times New Roman" w:hAnsi="Garamond" w:cs="Times New Roman"/>
          <w:sz w:val="24"/>
          <w:szCs w:val="24"/>
          <w:lang w:eastAsia="bg-BG"/>
        </w:rPr>
        <w:t>2</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5008CF">
        <w:rPr>
          <w:rFonts w:ascii="Garamond" w:eastAsia="Times New Roman" w:hAnsi="Garamond" w:cs="Times New Roman"/>
          <w:sz w:val="24"/>
          <w:szCs w:val="24"/>
          <w:lang w:eastAsia="bg-BG"/>
        </w:rPr>
        <w:t>ите</w:t>
      </w:r>
      <w:r w:rsidRPr="00D914CC">
        <w:rPr>
          <w:rFonts w:ascii="Garamond" w:eastAsia="Times New Roman" w:hAnsi="Garamond"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98361B">
        <w:rPr>
          <w:rFonts w:ascii="Garamond" w:eastAsia="Times New Roman" w:hAnsi="Garamond" w:cs="Times New Roman"/>
          <w:sz w:val="24"/>
          <w:szCs w:val="24"/>
          <w:lang w:eastAsia="bg-BG"/>
        </w:rPr>
        <w:t xml:space="preserve">Първенец </w:t>
      </w:r>
      <w:r w:rsidR="00676FCC">
        <w:rPr>
          <w:rFonts w:ascii="Garamond" w:eastAsia="Times New Roman" w:hAnsi="Garamond" w:cs="Times New Roman"/>
          <w:sz w:val="24"/>
          <w:szCs w:val="24"/>
          <w:lang w:eastAsia="bg-BG"/>
        </w:rPr>
        <w:t xml:space="preserve">,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5008CF"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D914CC">
        <w:rPr>
          <w:rFonts w:ascii="Garamond" w:eastAsia="Times New Roman" w:hAnsi="Garamond" w:cs="Times New Roman"/>
          <w:b/>
          <w:bCs/>
          <w:i/>
          <w:color w:val="222222"/>
          <w:sz w:val="24"/>
          <w:szCs w:val="24"/>
          <w:lang w:val="en-US" w:eastAsia="bg-BG"/>
        </w:rPr>
        <w:t>G</w:t>
      </w:r>
      <w:r w:rsidRPr="00D914CC">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u w:val="single"/>
          <w:lang w:val="ru-RU" w:eastAsia="bg-BG"/>
        </w:rPr>
        <w:t>Целта на защитената зона е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u w:val="single"/>
          <w:lang w:val="ru-RU" w:eastAsia="bg-BG"/>
        </w:rPr>
        <w:t>Предмет на защита на защитената зона са: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E</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Алувиални гори с </w:t>
      </w:r>
      <w:r w:rsidRPr="00D914CC">
        <w:rPr>
          <w:rFonts w:ascii="Garamond" w:eastAsia="Times New Roman" w:hAnsi="Garamond" w:cs="Times New Roman"/>
          <w:color w:val="222222"/>
          <w:sz w:val="24"/>
          <w:szCs w:val="24"/>
          <w:lang w:val="en-US" w:eastAsia="bg-BG"/>
        </w:rPr>
        <w:t>Alnus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glutinosa</w:t>
      </w:r>
      <w:r w:rsidRPr="00D914CC">
        <w:rPr>
          <w:rFonts w:ascii="Garamond" w:eastAsia="Times New Roman" w:hAnsi="Garamond" w:cs="Times New Roman"/>
          <w:color w:val="222222"/>
          <w:sz w:val="24"/>
          <w:szCs w:val="24"/>
          <w:lang w:val="ru-RU" w:eastAsia="bg-BG"/>
        </w:rPr>
        <w:t xml:space="preserve"> и </w:t>
      </w:r>
      <w:r w:rsidRPr="00D914CC">
        <w:rPr>
          <w:rFonts w:ascii="Garamond" w:eastAsia="Times New Roman" w:hAnsi="Garamond" w:cs="Times New Roman"/>
          <w:color w:val="222222"/>
          <w:sz w:val="24"/>
          <w:szCs w:val="24"/>
          <w:lang w:val="en-US" w:eastAsia="bg-BG"/>
        </w:rPr>
        <w:t>Fraxinus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excelsior</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Pandion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incanae</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Salicion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albae</w:t>
      </w:r>
      <w:r w:rsidRPr="00D914CC">
        <w:rPr>
          <w:rFonts w:ascii="Garamond" w:eastAsia="Times New Roman" w:hAnsi="Garamond" w:cs="Times New Roman"/>
          <w:color w:val="222222"/>
          <w:sz w:val="24"/>
          <w:szCs w:val="24"/>
          <w:lang w:val="ru-RU" w:eastAsia="bg-BG"/>
        </w:rPr>
        <w:t>)</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92</w:t>
      </w:r>
      <w:r w:rsidRPr="00D914CC">
        <w:rPr>
          <w:rFonts w:ascii="Garamond" w:eastAsia="Times New Roman" w:hAnsi="Garamond" w:cs="Times New Roman"/>
          <w:color w:val="222222"/>
          <w:sz w:val="24"/>
          <w:szCs w:val="24"/>
          <w:lang w:val="en-US" w:eastAsia="bg-BG"/>
        </w:rPr>
        <w:t>C</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 xml:space="preserve">Гори от </w:t>
      </w:r>
      <w:r w:rsidRPr="00D914CC">
        <w:rPr>
          <w:rFonts w:ascii="Garamond" w:eastAsia="Times New Roman" w:hAnsi="Garamond" w:cs="Times New Roman"/>
          <w:color w:val="222222"/>
          <w:sz w:val="24"/>
          <w:szCs w:val="24"/>
          <w:lang w:val="en-US" w:eastAsia="bg-BG"/>
        </w:rPr>
        <w:t>Platanus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orientalis</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9170</w:t>
      </w:r>
      <w:r w:rsidRPr="00D914CC">
        <w:rPr>
          <w:rFonts w:ascii="Garamond" w:eastAsia="Times New Roman" w:hAnsi="Garamond" w:cs="Times New Roman"/>
          <w:color w:val="222222"/>
          <w:sz w:val="24"/>
          <w:szCs w:val="24"/>
          <w:lang w:val="ru-RU" w:eastAsia="bg-BG"/>
        </w:rPr>
        <w:tab/>
        <w:t xml:space="preserve">Дъбово-габърови гори от типа </w:t>
      </w:r>
      <w:r w:rsidRPr="00D914CC">
        <w:rPr>
          <w:rFonts w:ascii="Garamond" w:eastAsia="Times New Roman" w:hAnsi="Garamond" w:cs="Times New Roman"/>
          <w:color w:val="222222"/>
          <w:sz w:val="24"/>
          <w:szCs w:val="24"/>
          <w:lang w:val="en-US" w:eastAsia="bg-BG"/>
        </w:rPr>
        <w:t>Galio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Carpinetum</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AA</w:t>
      </w:r>
      <w:r w:rsidRPr="00D914CC">
        <w:rPr>
          <w:rFonts w:ascii="Garamond" w:eastAsia="Times New Roman" w:hAnsi="Garamond" w:cs="Times New Roman"/>
          <w:color w:val="222222"/>
          <w:sz w:val="24"/>
          <w:szCs w:val="24"/>
          <w:lang w:val="ru-RU" w:eastAsia="bg-BG"/>
        </w:rPr>
        <w:tab/>
        <w:t>Източни гори от космат дъб</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M</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Балкано-панонски церово-горунови гори</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6110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Отворени калцифилни или базифилни тревни съобщества от </w:t>
      </w:r>
      <w:r w:rsidRPr="00D914CC">
        <w:rPr>
          <w:rFonts w:ascii="Garamond" w:eastAsia="Times New Roman" w:hAnsi="Garamond" w:cs="Times New Roman"/>
          <w:color w:val="222222"/>
          <w:sz w:val="24"/>
          <w:szCs w:val="24"/>
          <w:lang w:val="en-US" w:eastAsia="bg-BG"/>
        </w:rPr>
        <w:t>Alysso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Sedion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albi</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Полуестествени сухи тревни и храстови съобщества върху варовик(</w:t>
      </w:r>
      <w:r w:rsidRPr="00D914CC">
        <w:rPr>
          <w:rFonts w:ascii="Garamond" w:eastAsia="Times New Roman" w:hAnsi="Garamond" w:cs="Times New Roman"/>
          <w:color w:val="222222"/>
          <w:sz w:val="24"/>
          <w:szCs w:val="24"/>
          <w:lang w:val="en-US" w:eastAsia="bg-BG"/>
        </w:rPr>
        <w:t>Festuco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Brometalia</w:t>
      </w:r>
      <w:r w:rsidRPr="00D914CC">
        <w:rPr>
          <w:rFonts w:ascii="Garamond" w:eastAsia="Times New Roman" w:hAnsi="Garamond" w:cs="Times New Roman"/>
          <w:color w:val="222222"/>
          <w:sz w:val="24"/>
          <w:szCs w:val="24"/>
          <w:lang w:val="ru-RU" w:eastAsia="bg-BG"/>
        </w:rPr>
        <w:t>) (*важни местообитания на орхидеи)</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6220</w:t>
      </w:r>
      <w:r w:rsidRPr="00D914CC">
        <w:rPr>
          <w:rFonts w:ascii="Garamond" w:eastAsia="Times New Roman" w:hAnsi="Garamond" w:cs="Times New Roman"/>
          <w:color w:val="222222"/>
          <w:sz w:val="24"/>
          <w:szCs w:val="24"/>
          <w:lang w:val="ru-RU" w:eastAsia="bg-BG"/>
        </w:rPr>
        <w:tab/>
      </w:r>
      <w:r w:rsidRPr="00D914CC">
        <w:rPr>
          <w:rFonts w:ascii="Garamond" w:eastAsia="Times New Roman" w:hAnsi="Garamond" w:cs="Times New Roman"/>
          <w:color w:val="222222"/>
          <w:sz w:val="24"/>
          <w:szCs w:val="24"/>
          <w:lang w:val="ru-RU" w:eastAsia="bg-BG"/>
        </w:rPr>
        <w:tab/>
        <w:t>Псевдо житни и едногодишни растения от клас Т</w:t>
      </w:r>
      <w:r w:rsidRPr="00D914CC">
        <w:rPr>
          <w:rFonts w:ascii="Garamond" w:eastAsia="Times New Roman" w:hAnsi="Garamond" w:cs="Times New Roman"/>
          <w:color w:val="222222"/>
          <w:sz w:val="24"/>
          <w:szCs w:val="24"/>
          <w:lang w:val="en-US" w:eastAsia="bg-BG"/>
        </w:rPr>
        <w:t>hero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Brachypodietea</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w:t>
      </w:r>
      <w:r w:rsidRPr="00D914CC">
        <w:rPr>
          <w:rFonts w:ascii="Garamond" w:eastAsia="Times New Roman" w:hAnsi="Garamond" w:cs="Times New Roman"/>
          <w:color w:val="222222"/>
          <w:sz w:val="24"/>
          <w:szCs w:val="24"/>
          <w:lang w:val="en-US" w:eastAsia="bg-BG"/>
        </w:rPr>
        <w:t>A</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Източно субсредиземноморски сухи тревни съобщества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8210</w:t>
      </w:r>
      <w:r w:rsidRPr="00D914CC">
        <w:rPr>
          <w:rFonts w:ascii="Garamond" w:eastAsia="Times New Roman" w:hAnsi="Garamond" w:cs="Times New Roman"/>
          <w:color w:val="222222"/>
          <w:sz w:val="24"/>
          <w:szCs w:val="24"/>
          <w:lang w:val="ru-RU" w:eastAsia="bg-BG"/>
        </w:rPr>
        <w:tab/>
        <w:t>Хазмофитна растителност по варовикови скални склонове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По-горе описаните местообитания , както и цялата зона са среда за живот на бозайниците европейски вълк и видра и на земноводните обитатели.</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Cs/>
          <w:i/>
          <w:iCs/>
          <w:color w:val="222222"/>
          <w:sz w:val="24"/>
          <w:szCs w:val="24"/>
          <w:lang w:val="ru-RU" w:eastAsia="bg-BG"/>
        </w:rPr>
      </w:pP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Cs/>
          <w:i/>
          <w:iCs/>
          <w:color w:val="222222"/>
          <w:sz w:val="24"/>
          <w:szCs w:val="24"/>
          <w:lang w:val="ru-RU" w:eastAsia="bg-BG"/>
        </w:rPr>
      </w:pP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БОЗАЙНИЦИ:</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Европейски вълк Видра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Видра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Дългоух нощник</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Дългопръст нощник</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Лалугер</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ЗЕМНОВОДНИ И ВЛЕЧУГИ:</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Жълтокоремна бумка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Обикновена блатна костенурка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Шипоопашата костенурка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Шипобедрена костенурка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Ивечист смок</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Голям гребенест тритон</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РИБИ:</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Маришка мряна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БЕЗГРАБНАЧНИ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Ручеен рак</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Бисерна мида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Лицена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Обикновен сечко</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Бръмбар рогач</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en-US" w:eastAsia="bg-BG"/>
        </w:rPr>
      </w:pPr>
      <w:r w:rsidRPr="00D914CC">
        <w:rPr>
          <w:rFonts w:ascii="Garamond" w:eastAsia="Times New Roman" w:hAnsi="Garamond" w:cs="Times New Roman"/>
          <w:color w:val="222222"/>
          <w:sz w:val="24"/>
          <w:szCs w:val="24"/>
          <w:lang w:val="en-US" w:eastAsia="bg-BG"/>
        </w:rPr>
        <w:t>Буков сечко</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val="en-US" w:eastAsia="bg-BG"/>
        </w:rPr>
        <w:t>Алпийска розалиа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Идентификация и местоположение на зоната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Защитена зона  „Брестовица” с код  </w:t>
      </w:r>
      <w:r w:rsidRPr="00D914CC">
        <w:rPr>
          <w:rFonts w:ascii="Garamond" w:eastAsia="Times New Roman" w:hAnsi="Garamond" w:cs="Times New Roman"/>
          <w:color w:val="222222"/>
          <w:sz w:val="24"/>
          <w:szCs w:val="24"/>
          <w:lang w:val="en-US" w:eastAsia="bg-BG"/>
        </w:rPr>
        <w:t>BG</w:t>
      </w:r>
      <w:r w:rsidRPr="00D914CC">
        <w:rPr>
          <w:rFonts w:ascii="Garamond" w:eastAsia="Times New Roman" w:hAnsi="Garamond"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u w:val="single"/>
          <w:lang w:val="ru-RU" w:eastAsia="bg-BG"/>
        </w:rPr>
      </w:pPr>
    </w:p>
    <w:p w:rsidR="00D914CC" w:rsidRPr="00D914CC" w:rsidRDefault="00D914CC" w:rsidP="005008CF">
      <w:pPr>
        <w:shd w:val="clear" w:color="auto" w:fill="FFFFFF"/>
        <w:tabs>
          <w:tab w:val="left" w:pos="142"/>
          <w:tab w:val="left" w:pos="567"/>
          <w:tab w:val="left" w:pos="993"/>
        </w:tabs>
        <w:spacing w:after="0" w:line="271" w:lineRule="auto"/>
        <w:ind w:left="426"/>
        <w:jc w:val="center"/>
        <w:rPr>
          <w:rFonts w:ascii="Garamond" w:eastAsia="Times New Roman" w:hAnsi="Garamond" w:cs="Times New Roman"/>
          <w:color w:val="222222"/>
          <w:sz w:val="24"/>
          <w:szCs w:val="24"/>
          <w:u w:val="single"/>
          <w:lang w:val="en-US" w:eastAsia="bg-BG"/>
        </w:rPr>
      </w:pPr>
      <w:r w:rsidRPr="00D914CC">
        <w:rPr>
          <w:rFonts w:ascii="Garamond" w:eastAsia="Times New Roman" w:hAnsi="Garamond" w:cs="Times New Roman"/>
          <w:noProof/>
          <w:color w:val="222222"/>
          <w:sz w:val="24"/>
          <w:szCs w:val="24"/>
          <w:lang w:eastAsia="bg-BG"/>
        </w:rPr>
        <w:drawing>
          <wp:inline distT="0" distB="0" distL="0" distR="0">
            <wp:extent cx="5894146" cy="4162425"/>
            <wp:effectExtent l="0" t="0" r="0" b="0"/>
            <wp:docPr id="1" name="Картина 1"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866" cy="4170702"/>
                    </a:xfrm>
                    <a:prstGeom prst="rect">
                      <a:avLst/>
                    </a:prstGeom>
                    <a:noFill/>
                    <a:ln>
                      <a:noFill/>
                    </a:ln>
                  </pic:spPr>
                </pic:pic>
              </a:graphicData>
            </a:graphic>
          </wp:inline>
        </w:drawing>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w:t>
      </w:r>
      <w:r w:rsidRPr="00D914CC">
        <w:rPr>
          <w:rFonts w:ascii="Garamond" w:eastAsia="Times New Roman" w:hAnsi="Garamond" w:cs="Times New Roman"/>
          <w:color w:val="222222"/>
          <w:sz w:val="24"/>
          <w:szCs w:val="24"/>
          <w:lang w:eastAsia="bg-BG"/>
        </w:rPr>
        <w:lastRenderedPageBreak/>
        <w:t>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t xml:space="preserve">Оценка на въздействието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D914CC"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D914CC"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98361B">
        <w:rPr>
          <w:rFonts w:ascii="Garamond" w:eastAsia="Times New Roman" w:hAnsi="Garamond" w:cs="Times New Roman"/>
          <w:sz w:val="24"/>
          <w:szCs w:val="24"/>
          <w:lang w:eastAsia="bg-BG"/>
        </w:rPr>
        <w:t xml:space="preserve">Първенец </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98361B">
        <w:rPr>
          <w:rFonts w:ascii="Garamond" w:eastAsia="Times New Roman" w:hAnsi="Garamond" w:cs="Times New Roman"/>
          <w:sz w:val="24"/>
          <w:szCs w:val="24"/>
          <w:lang w:eastAsia="bg-BG"/>
        </w:rPr>
        <w:t xml:space="preserve">Първенец </w:t>
      </w:r>
      <w:r w:rsidRPr="00D914CC">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w:t>
      </w:r>
      <w:r w:rsidRPr="00D914CC">
        <w:rPr>
          <w:rFonts w:ascii="Garamond" w:eastAsia="Times New Roman" w:hAnsi="Garamond" w:cs="Times New Roman"/>
          <w:sz w:val="24"/>
          <w:szCs w:val="24"/>
          <w:lang w:eastAsia="bg-BG"/>
        </w:rPr>
        <w:lastRenderedPageBreak/>
        <w:t>по време на строителството, но те ще са краткотрайни и временни и в рамките на допустимите норми.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A800FE" w:rsidRDefault="00D914CC" w:rsidP="00E02EA1">
      <w:pPr>
        <w:tabs>
          <w:tab w:val="left" w:pos="142"/>
          <w:tab w:val="left" w:pos="567"/>
          <w:tab w:val="left" w:pos="993"/>
        </w:tabs>
        <w:spacing w:after="0" w:line="271" w:lineRule="auto"/>
        <w:ind w:left="426" w:firstLine="567"/>
        <w:jc w:val="both"/>
        <w:rPr>
          <w:rFonts w:eastAsia="Times New Roman" w:cs="Times New Roman"/>
          <w:sz w:val="26"/>
          <w:szCs w:val="26"/>
          <w:lang w:eastAsia="bg-BG"/>
        </w:rPr>
      </w:pPr>
      <w:r w:rsidRPr="00A800FE">
        <w:rPr>
          <w:rFonts w:ascii="Garamond" w:eastAsia="Times New Roman" w:hAnsi="Garamond" w:cs="Times New Roman"/>
          <w:sz w:val="26"/>
          <w:szCs w:val="26"/>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98361B">
        <w:rPr>
          <w:rFonts w:ascii="Garamond" w:eastAsia="Times New Roman" w:hAnsi="Garamond" w:cs="Times New Roman"/>
          <w:sz w:val="26"/>
          <w:szCs w:val="26"/>
          <w:lang w:eastAsia="bg-BG"/>
        </w:rPr>
        <w:t xml:space="preserve">Първенец </w:t>
      </w:r>
      <w:r w:rsidRPr="00A800FE">
        <w:rPr>
          <w:rFonts w:ascii="Garamond" w:eastAsia="Times New Roman" w:hAnsi="Garamond" w:cs="Times New Roman"/>
          <w:sz w:val="26"/>
          <w:szCs w:val="26"/>
          <w:lang w:eastAsia="bg-BG"/>
        </w:rPr>
        <w:t>. До настоящият момент не са постъпили писмени или устни възражения относно инвестиционното предложение.</w:t>
      </w:r>
    </w:p>
    <w:sectPr w:rsidR="00D914CC" w:rsidRPr="00A800FE" w:rsidSect="00601AB6">
      <w:footerReference w:type="default" r:id="rId29"/>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68F" w:rsidRDefault="002A368F" w:rsidP="00033995">
      <w:pPr>
        <w:spacing w:after="0" w:line="240" w:lineRule="auto"/>
      </w:pPr>
      <w:r>
        <w:separator/>
      </w:r>
    </w:p>
  </w:endnote>
  <w:endnote w:type="continuationSeparator" w:id="0">
    <w:p w:rsidR="002A368F" w:rsidRDefault="002A368F"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Geneva">
    <w:panose1 w:val="020B050303040404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782FFE" w:rsidRDefault="00D66F66">
        <w:pPr>
          <w:pStyle w:val="a7"/>
          <w:jc w:val="right"/>
        </w:pPr>
        <w:r>
          <w:fldChar w:fldCharType="begin"/>
        </w:r>
        <w:r w:rsidR="00782FFE">
          <w:instrText>PAGE   \* MERGEFORMAT</w:instrText>
        </w:r>
        <w:r>
          <w:fldChar w:fldCharType="separate"/>
        </w:r>
        <w:r w:rsidR="0084522E">
          <w:rPr>
            <w:noProof/>
          </w:rPr>
          <w:t>16</w:t>
        </w:r>
        <w:r>
          <w:fldChar w:fldCharType="end"/>
        </w:r>
      </w:p>
    </w:sdtContent>
  </w:sdt>
  <w:p w:rsidR="00782FFE" w:rsidRDefault="00782FF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68F" w:rsidRDefault="002A368F" w:rsidP="00033995">
      <w:pPr>
        <w:spacing w:after="0" w:line="240" w:lineRule="auto"/>
      </w:pPr>
      <w:r>
        <w:separator/>
      </w:r>
    </w:p>
  </w:footnote>
  <w:footnote w:type="continuationSeparator" w:id="0">
    <w:p w:rsidR="002A368F" w:rsidRDefault="002A368F"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49" o:spid="_x0000_i1026" type="#_x0000_t75" style="width:23.8pt;height:18.15pt;visibility:visible;mso-wrap-style:square" o:bullet="t">
        <v:imagedata r:id="rId1" o:title=""/>
      </v:shape>
    </w:pict>
  </w:numPicBullet>
  <w:numPicBullet w:numPicBulletId="1">
    <w:pict>
      <v:shape id="Picture 28155" o:spid="_x0000_i1027" type="#_x0000_t75" style="width:11.9pt;height:8.15pt;visibility:visible;mso-wrap-style:square" o:bullet="t">
        <v:imagedata r:id="rId2" o:title=""/>
      </v:shape>
    </w:pict>
  </w:numPicBullet>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2E17C0B"/>
    <w:multiLevelType w:val="hybridMultilevel"/>
    <w:tmpl w:val="056A3718"/>
    <w:lvl w:ilvl="0" w:tplc="165C218A">
      <w:start w:val="1"/>
      <w:numFmt w:val="bullet"/>
      <w:lvlText w:val=""/>
      <w:lvlPicBulletId w:val="1"/>
      <w:lvlJc w:val="left"/>
      <w:pPr>
        <w:tabs>
          <w:tab w:val="num" w:pos="720"/>
        </w:tabs>
        <w:ind w:left="720" w:hanging="360"/>
      </w:pPr>
      <w:rPr>
        <w:rFonts w:ascii="Symbol" w:hAnsi="Symbol" w:hint="default"/>
      </w:rPr>
    </w:lvl>
    <w:lvl w:ilvl="1" w:tplc="2974A580" w:tentative="1">
      <w:start w:val="1"/>
      <w:numFmt w:val="bullet"/>
      <w:lvlText w:val=""/>
      <w:lvlJc w:val="left"/>
      <w:pPr>
        <w:tabs>
          <w:tab w:val="num" w:pos="1440"/>
        </w:tabs>
        <w:ind w:left="1440" w:hanging="360"/>
      </w:pPr>
      <w:rPr>
        <w:rFonts w:ascii="Symbol" w:hAnsi="Symbol" w:hint="default"/>
      </w:rPr>
    </w:lvl>
    <w:lvl w:ilvl="2" w:tplc="AA7CC88E" w:tentative="1">
      <w:start w:val="1"/>
      <w:numFmt w:val="bullet"/>
      <w:lvlText w:val=""/>
      <w:lvlJc w:val="left"/>
      <w:pPr>
        <w:tabs>
          <w:tab w:val="num" w:pos="2160"/>
        </w:tabs>
        <w:ind w:left="2160" w:hanging="360"/>
      </w:pPr>
      <w:rPr>
        <w:rFonts w:ascii="Symbol" w:hAnsi="Symbol" w:hint="default"/>
      </w:rPr>
    </w:lvl>
    <w:lvl w:ilvl="3" w:tplc="9F74BD74" w:tentative="1">
      <w:start w:val="1"/>
      <w:numFmt w:val="bullet"/>
      <w:lvlText w:val=""/>
      <w:lvlJc w:val="left"/>
      <w:pPr>
        <w:tabs>
          <w:tab w:val="num" w:pos="2880"/>
        </w:tabs>
        <w:ind w:left="2880" w:hanging="360"/>
      </w:pPr>
      <w:rPr>
        <w:rFonts w:ascii="Symbol" w:hAnsi="Symbol" w:hint="default"/>
      </w:rPr>
    </w:lvl>
    <w:lvl w:ilvl="4" w:tplc="9110922E" w:tentative="1">
      <w:start w:val="1"/>
      <w:numFmt w:val="bullet"/>
      <w:lvlText w:val=""/>
      <w:lvlJc w:val="left"/>
      <w:pPr>
        <w:tabs>
          <w:tab w:val="num" w:pos="3600"/>
        </w:tabs>
        <w:ind w:left="3600" w:hanging="360"/>
      </w:pPr>
      <w:rPr>
        <w:rFonts w:ascii="Symbol" w:hAnsi="Symbol" w:hint="default"/>
      </w:rPr>
    </w:lvl>
    <w:lvl w:ilvl="5" w:tplc="8270ABAC" w:tentative="1">
      <w:start w:val="1"/>
      <w:numFmt w:val="bullet"/>
      <w:lvlText w:val=""/>
      <w:lvlJc w:val="left"/>
      <w:pPr>
        <w:tabs>
          <w:tab w:val="num" w:pos="4320"/>
        </w:tabs>
        <w:ind w:left="4320" w:hanging="360"/>
      </w:pPr>
      <w:rPr>
        <w:rFonts w:ascii="Symbol" w:hAnsi="Symbol" w:hint="default"/>
      </w:rPr>
    </w:lvl>
    <w:lvl w:ilvl="6" w:tplc="77B01674" w:tentative="1">
      <w:start w:val="1"/>
      <w:numFmt w:val="bullet"/>
      <w:lvlText w:val=""/>
      <w:lvlJc w:val="left"/>
      <w:pPr>
        <w:tabs>
          <w:tab w:val="num" w:pos="5040"/>
        </w:tabs>
        <w:ind w:left="5040" w:hanging="360"/>
      </w:pPr>
      <w:rPr>
        <w:rFonts w:ascii="Symbol" w:hAnsi="Symbol" w:hint="default"/>
      </w:rPr>
    </w:lvl>
    <w:lvl w:ilvl="7" w:tplc="BFDCE41E" w:tentative="1">
      <w:start w:val="1"/>
      <w:numFmt w:val="bullet"/>
      <w:lvlText w:val=""/>
      <w:lvlJc w:val="left"/>
      <w:pPr>
        <w:tabs>
          <w:tab w:val="num" w:pos="5760"/>
        </w:tabs>
        <w:ind w:left="5760" w:hanging="360"/>
      </w:pPr>
      <w:rPr>
        <w:rFonts w:ascii="Symbol" w:hAnsi="Symbol" w:hint="default"/>
      </w:rPr>
    </w:lvl>
    <w:lvl w:ilvl="8" w:tplc="F1D4E3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4" w15:restartNumberingAfterBreak="0">
    <w:nsid w:val="2D606B7A"/>
    <w:multiLevelType w:val="hybridMultilevel"/>
    <w:tmpl w:val="EF9CD30E"/>
    <w:lvl w:ilvl="0" w:tplc="4AF27E0A">
      <w:start w:val="1"/>
      <w:numFmt w:val="bullet"/>
      <w:lvlText w:val=""/>
      <w:lvlPicBulletId w:val="0"/>
      <w:lvlJc w:val="left"/>
      <w:pPr>
        <w:tabs>
          <w:tab w:val="num" w:pos="720"/>
        </w:tabs>
        <w:ind w:left="720" w:hanging="360"/>
      </w:pPr>
      <w:rPr>
        <w:rFonts w:ascii="Symbol" w:hAnsi="Symbol" w:hint="default"/>
      </w:rPr>
    </w:lvl>
    <w:lvl w:ilvl="1" w:tplc="DD7C66F2" w:tentative="1">
      <w:start w:val="1"/>
      <w:numFmt w:val="bullet"/>
      <w:lvlText w:val=""/>
      <w:lvlJc w:val="left"/>
      <w:pPr>
        <w:tabs>
          <w:tab w:val="num" w:pos="1440"/>
        </w:tabs>
        <w:ind w:left="1440" w:hanging="360"/>
      </w:pPr>
      <w:rPr>
        <w:rFonts w:ascii="Symbol" w:hAnsi="Symbol" w:hint="default"/>
      </w:rPr>
    </w:lvl>
    <w:lvl w:ilvl="2" w:tplc="B5CC04BC" w:tentative="1">
      <w:start w:val="1"/>
      <w:numFmt w:val="bullet"/>
      <w:lvlText w:val=""/>
      <w:lvlJc w:val="left"/>
      <w:pPr>
        <w:tabs>
          <w:tab w:val="num" w:pos="2160"/>
        </w:tabs>
        <w:ind w:left="2160" w:hanging="360"/>
      </w:pPr>
      <w:rPr>
        <w:rFonts w:ascii="Symbol" w:hAnsi="Symbol" w:hint="default"/>
      </w:rPr>
    </w:lvl>
    <w:lvl w:ilvl="3" w:tplc="FCDE8622" w:tentative="1">
      <w:start w:val="1"/>
      <w:numFmt w:val="bullet"/>
      <w:lvlText w:val=""/>
      <w:lvlJc w:val="left"/>
      <w:pPr>
        <w:tabs>
          <w:tab w:val="num" w:pos="2880"/>
        </w:tabs>
        <w:ind w:left="2880" w:hanging="360"/>
      </w:pPr>
      <w:rPr>
        <w:rFonts w:ascii="Symbol" w:hAnsi="Symbol" w:hint="default"/>
      </w:rPr>
    </w:lvl>
    <w:lvl w:ilvl="4" w:tplc="31E0BC90" w:tentative="1">
      <w:start w:val="1"/>
      <w:numFmt w:val="bullet"/>
      <w:lvlText w:val=""/>
      <w:lvlJc w:val="left"/>
      <w:pPr>
        <w:tabs>
          <w:tab w:val="num" w:pos="3600"/>
        </w:tabs>
        <w:ind w:left="3600" w:hanging="360"/>
      </w:pPr>
      <w:rPr>
        <w:rFonts w:ascii="Symbol" w:hAnsi="Symbol" w:hint="default"/>
      </w:rPr>
    </w:lvl>
    <w:lvl w:ilvl="5" w:tplc="7E5E50F4" w:tentative="1">
      <w:start w:val="1"/>
      <w:numFmt w:val="bullet"/>
      <w:lvlText w:val=""/>
      <w:lvlJc w:val="left"/>
      <w:pPr>
        <w:tabs>
          <w:tab w:val="num" w:pos="4320"/>
        </w:tabs>
        <w:ind w:left="4320" w:hanging="360"/>
      </w:pPr>
      <w:rPr>
        <w:rFonts w:ascii="Symbol" w:hAnsi="Symbol" w:hint="default"/>
      </w:rPr>
    </w:lvl>
    <w:lvl w:ilvl="6" w:tplc="189C81FE" w:tentative="1">
      <w:start w:val="1"/>
      <w:numFmt w:val="bullet"/>
      <w:lvlText w:val=""/>
      <w:lvlJc w:val="left"/>
      <w:pPr>
        <w:tabs>
          <w:tab w:val="num" w:pos="5040"/>
        </w:tabs>
        <w:ind w:left="5040" w:hanging="360"/>
      </w:pPr>
      <w:rPr>
        <w:rFonts w:ascii="Symbol" w:hAnsi="Symbol" w:hint="default"/>
      </w:rPr>
    </w:lvl>
    <w:lvl w:ilvl="7" w:tplc="774E7F5E" w:tentative="1">
      <w:start w:val="1"/>
      <w:numFmt w:val="bullet"/>
      <w:lvlText w:val=""/>
      <w:lvlJc w:val="left"/>
      <w:pPr>
        <w:tabs>
          <w:tab w:val="num" w:pos="5760"/>
        </w:tabs>
        <w:ind w:left="5760" w:hanging="360"/>
      </w:pPr>
      <w:rPr>
        <w:rFonts w:ascii="Symbol" w:hAnsi="Symbol" w:hint="default"/>
      </w:rPr>
    </w:lvl>
    <w:lvl w:ilvl="8" w:tplc="D946F89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6"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abstractNum w:abstractNumId="9" w15:restartNumberingAfterBreak="0">
    <w:nsid w:val="7F3D09BD"/>
    <w:multiLevelType w:val="hybridMultilevel"/>
    <w:tmpl w:val="9DCC2768"/>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0"/>
  </w:num>
  <w:num w:numId="6">
    <w:abstractNumId w:val="8"/>
  </w:num>
  <w:num w:numId="7">
    <w:abstractNumId w:val="6"/>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33995"/>
    <w:rsid w:val="00043995"/>
    <w:rsid w:val="00120175"/>
    <w:rsid w:val="00124894"/>
    <w:rsid w:val="001A4CB9"/>
    <w:rsid w:val="0022464C"/>
    <w:rsid w:val="00276862"/>
    <w:rsid w:val="0028452E"/>
    <w:rsid w:val="002A368F"/>
    <w:rsid w:val="002B2C49"/>
    <w:rsid w:val="002D4B66"/>
    <w:rsid w:val="002E3493"/>
    <w:rsid w:val="00352F34"/>
    <w:rsid w:val="00367175"/>
    <w:rsid w:val="00367675"/>
    <w:rsid w:val="003B5EC5"/>
    <w:rsid w:val="003E28DD"/>
    <w:rsid w:val="0044477B"/>
    <w:rsid w:val="004C23E3"/>
    <w:rsid w:val="005008CF"/>
    <w:rsid w:val="00554740"/>
    <w:rsid w:val="005E1929"/>
    <w:rsid w:val="00601AB6"/>
    <w:rsid w:val="00623C3F"/>
    <w:rsid w:val="00625843"/>
    <w:rsid w:val="00657275"/>
    <w:rsid w:val="00676FCC"/>
    <w:rsid w:val="006C4A7B"/>
    <w:rsid w:val="00761533"/>
    <w:rsid w:val="00776D17"/>
    <w:rsid w:val="00782FFE"/>
    <w:rsid w:val="0078754E"/>
    <w:rsid w:val="007E0FAB"/>
    <w:rsid w:val="0081786B"/>
    <w:rsid w:val="0084522E"/>
    <w:rsid w:val="00846C84"/>
    <w:rsid w:val="00861F4B"/>
    <w:rsid w:val="008E1056"/>
    <w:rsid w:val="008F027E"/>
    <w:rsid w:val="0091048C"/>
    <w:rsid w:val="0098361B"/>
    <w:rsid w:val="009A091E"/>
    <w:rsid w:val="009C2E2E"/>
    <w:rsid w:val="009C50DE"/>
    <w:rsid w:val="00A04BBF"/>
    <w:rsid w:val="00A35DF0"/>
    <w:rsid w:val="00A800FE"/>
    <w:rsid w:val="00AB53FB"/>
    <w:rsid w:val="00BC5F38"/>
    <w:rsid w:val="00BE1828"/>
    <w:rsid w:val="00C53F73"/>
    <w:rsid w:val="00C838DB"/>
    <w:rsid w:val="00CB71C8"/>
    <w:rsid w:val="00CE0800"/>
    <w:rsid w:val="00D66F66"/>
    <w:rsid w:val="00D914CC"/>
    <w:rsid w:val="00DD1421"/>
    <w:rsid w:val="00E02EA1"/>
    <w:rsid w:val="00E04ABF"/>
    <w:rsid w:val="00E87169"/>
    <w:rsid w:val="00F30B3D"/>
    <w:rsid w:val="00F34010"/>
    <w:rsid w:val="00F61C75"/>
    <w:rsid w:val="00FE3C8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Съединител &quot;права стрелка&quot; 11"/>
      </o:rules>
    </o:shapelayout>
  </w:shapeDefaults>
  <w:decimalSymbol w:val=","/>
  <w:listSeparator w:val=";"/>
  <w14:docId w14:val="011FC8C8"/>
  <w15:docId w15:val="{3E4C7E95-5F41-40D1-94BF-04999624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C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List Paragraph"/>
    <w:basedOn w:val="a"/>
    <w:uiPriority w:val="34"/>
    <w:qFormat/>
    <w:rsid w:val="00E04ABF"/>
    <w:pPr>
      <w:ind w:left="720"/>
      <w:contextualSpacing/>
    </w:pPr>
  </w:style>
  <w:style w:type="paragraph" w:styleId="aa">
    <w:name w:val="Balloon Text"/>
    <w:basedOn w:val="a"/>
    <w:link w:val="ab"/>
    <w:uiPriority w:val="99"/>
    <w:semiHidden/>
    <w:unhideWhenUsed/>
    <w:rsid w:val="00AB53FB"/>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AB53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6.ciela.net/Document/LinkToDocumentReference?fromDocumentId=2135464783&amp;dbId=0&amp;refId=27262469"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6.ciela.net/Document/LinkToDocumentReference?fromDocumentId=2135464783&amp;dbId=0&amp;refId=27262471"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4152D-5898-4A86-A0B1-131DA6A3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9521</Words>
  <Characters>54275</Characters>
  <Application>Microsoft Office Word</Application>
  <DocSecurity>0</DocSecurity>
  <Lines>452</Lines>
  <Paragraphs>127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dc:description/>
  <cp:lastModifiedBy>Yanitsa Ivanova</cp:lastModifiedBy>
  <cp:revision>2</cp:revision>
  <cp:lastPrinted>2026-03-04T07:52:00Z</cp:lastPrinted>
  <dcterms:created xsi:type="dcterms:W3CDTF">2026-03-20T08:56:00Z</dcterms:created>
  <dcterms:modified xsi:type="dcterms:W3CDTF">2026-03-20T08:56:00Z</dcterms:modified>
</cp:coreProperties>
</file>