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4010" w:rsidRPr="00F34010" w:rsidRDefault="00F34010" w:rsidP="00352F34">
      <w:pPr>
        <w:tabs>
          <w:tab w:val="left" w:pos="993"/>
          <w:tab w:val="left" w:pos="5640"/>
        </w:tabs>
        <w:ind w:left="426"/>
        <w:rPr>
          <w:i/>
          <w:iCs/>
          <w:color w:val="333333"/>
        </w:rPr>
      </w:pPr>
    </w:p>
    <w:p w:rsidR="00D914CC" w:rsidRPr="00D914CC" w:rsidRDefault="00D914CC" w:rsidP="00676FCC">
      <w:pPr>
        <w:tabs>
          <w:tab w:val="left" w:pos="567"/>
          <w:tab w:val="left" w:pos="993"/>
        </w:tabs>
        <w:spacing w:after="0" w:line="269" w:lineRule="auto"/>
        <w:ind w:firstLine="567"/>
        <w:jc w:val="center"/>
        <w:rPr>
          <w:rFonts w:ascii="Garamond" w:eastAsia="Times New Roman" w:hAnsi="Garamond" w:cs="Times New Roman"/>
          <w:sz w:val="28"/>
          <w:szCs w:val="24"/>
          <w:lang w:val="ru-RU"/>
        </w:rPr>
      </w:pPr>
      <w:r w:rsidRPr="00D914CC">
        <w:rPr>
          <w:rFonts w:ascii="Garamond" w:eastAsia="Times New Roman" w:hAnsi="Garamond" w:cs="Times New Roman"/>
          <w:sz w:val="28"/>
          <w:szCs w:val="24"/>
          <w:lang w:val="ru-RU"/>
        </w:rPr>
        <w:t>Приложение № 2 към чл. 6 от НАРЕДБА за условията и реда за извършване на оценка на въздействието върху околната среда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i/>
          <w:sz w:val="24"/>
          <w:szCs w:val="24"/>
          <w:lang w:val="ru-RU"/>
        </w:rPr>
      </w:pP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i/>
          <w:sz w:val="24"/>
          <w:szCs w:val="24"/>
          <w:lang w:val="en-US"/>
        </w:rPr>
      </w:pPr>
    </w:p>
    <w:p w:rsidR="00D914CC" w:rsidRPr="00D914CC" w:rsidRDefault="00D914CC" w:rsidP="00676FCC">
      <w:pPr>
        <w:tabs>
          <w:tab w:val="left" w:pos="567"/>
          <w:tab w:val="left" w:pos="993"/>
        </w:tabs>
        <w:overflowPunct w:val="0"/>
        <w:autoSpaceDE w:val="0"/>
        <w:autoSpaceDN w:val="0"/>
        <w:adjustRightInd w:val="0"/>
        <w:spacing w:after="0" w:line="269" w:lineRule="auto"/>
        <w:ind w:firstLine="567"/>
        <w:jc w:val="center"/>
        <w:textAlignment w:val="baseline"/>
        <w:rPr>
          <w:rFonts w:ascii="Garamond" w:eastAsia="Times New Roman" w:hAnsi="Garamond" w:cs="Arial"/>
          <w:b/>
          <w:sz w:val="32"/>
          <w:szCs w:val="24"/>
        </w:rPr>
      </w:pPr>
      <w:r w:rsidRPr="00D914CC">
        <w:rPr>
          <w:rFonts w:ascii="Garamond" w:eastAsia="Times New Roman" w:hAnsi="Garamond" w:cs="Arial"/>
          <w:b/>
          <w:sz w:val="32"/>
          <w:szCs w:val="24"/>
        </w:rPr>
        <w:t>Информация за преценяване на необходимостта от извършване на ОВОС</w:t>
      </w:r>
    </w:p>
    <w:p w:rsidR="00D914CC" w:rsidRPr="00D914CC" w:rsidRDefault="00D914CC" w:rsidP="00676FCC">
      <w:pPr>
        <w:tabs>
          <w:tab w:val="left" w:pos="567"/>
          <w:tab w:val="left" w:pos="993"/>
        </w:tabs>
        <w:overflowPunct w:val="0"/>
        <w:autoSpaceDE w:val="0"/>
        <w:autoSpaceDN w:val="0"/>
        <w:adjustRightInd w:val="0"/>
        <w:spacing w:after="0" w:line="269" w:lineRule="auto"/>
        <w:ind w:firstLine="567"/>
        <w:jc w:val="center"/>
        <w:textAlignment w:val="baseline"/>
        <w:rPr>
          <w:rFonts w:ascii="Garamond" w:eastAsia="Times New Roman" w:hAnsi="Garamond" w:cs="Arial"/>
          <w:sz w:val="32"/>
          <w:szCs w:val="24"/>
        </w:rPr>
      </w:pPr>
      <w:r w:rsidRPr="00D914CC">
        <w:rPr>
          <w:rFonts w:ascii="Garamond" w:eastAsia="Times New Roman" w:hAnsi="Garamond" w:cs="Arial"/>
          <w:sz w:val="32"/>
          <w:szCs w:val="24"/>
        </w:rPr>
        <w:t>за инвестиционно предложение:</w:t>
      </w:r>
    </w:p>
    <w:p w:rsidR="00352F34" w:rsidRPr="00352F34" w:rsidRDefault="00F34010" w:rsidP="00352F34">
      <w:pPr>
        <w:tabs>
          <w:tab w:val="left" w:pos="567"/>
          <w:tab w:val="left" w:pos="993"/>
        </w:tabs>
        <w:overflowPunct w:val="0"/>
        <w:autoSpaceDE w:val="0"/>
        <w:autoSpaceDN w:val="0"/>
        <w:adjustRightInd w:val="0"/>
        <w:spacing w:after="0" w:line="269" w:lineRule="auto"/>
        <w:ind w:firstLine="567"/>
        <w:jc w:val="center"/>
        <w:textAlignment w:val="baseline"/>
        <w:rPr>
          <w:rFonts w:ascii="Garamond" w:eastAsia="Times New Roman" w:hAnsi="Garamond" w:cs="Arial"/>
          <w:b/>
          <w:sz w:val="32"/>
          <w:szCs w:val="24"/>
        </w:rPr>
      </w:pPr>
      <w:r w:rsidRPr="00F34010">
        <w:rPr>
          <w:rFonts w:ascii="Garamond" w:eastAsia="Times New Roman" w:hAnsi="Garamond" w:cs="Arial"/>
          <w:b/>
          <w:sz w:val="32"/>
          <w:szCs w:val="24"/>
        </w:rPr>
        <w:t>«</w:t>
      </w:r>
      <w:r w:rsidR="008C0045" w:rsidRPr="008C0045">
        <w:t xml:space="preserve"> </w:t>
      </w:r>
      <w:r w:rsidR="008C0045" w:rsidRPr="008C0045">
        <w:rPr>
          <w:rFonts w:ascii="Garamond" w:eastAsia="Times New Roman" w:hAnsi="Garamond" w:cs="Arial"/>
          <w:b/>
          <w:sz w:val="32"/>
          <w:szCs w:val="24"/>
        </w:rPr>
        <w:t>Жилищно строителство - три броя УПИ, улица в границите на имота и разширение на селскостопански път № 48.42“, в поземлен имот с идентификатор 47295.48.17, землище на с. Марково, община Родопи, област Пловдив, в т.ч. и изграждане на 1 (един) брой сондажен кладенец с дълбочина 25 метра</w:t>
      </w:r>
      <w:r w:rsidR="00352F34">
        <w:rPr>
          <w:rFonts w:ascii="Garamond" w:eastAsia="Times New Roman" w:hAnsi="Garamond" w:cs="Arial"/>
          <w:b/>
          <w:sz w:val="32"/>
          <w:szCs w:val="24"/>
        </w:rPr>
        <w:t>.</w:t>
      </w:r>
    </w:p>
    <w:p w:rsidR="00D914CC" w:rsidRPr="00D914CC" w:rsidRDefault="00D914CC" w:rsidP="00676FCC">
      <w:pPr>
        <w:tabs>
          <w:tab w:val="left" w:pos="567"/>
          <w:tab w:val="left" w:pos="993"/>
        </w:tabs>
        <w:overflowPunct w:val="0"/>
        <w:autoSpaceDE w:val="0"/>
        <w:autoSpaceDN w:val="0"/>
        <w:adjustRightInd w:val="0"/>
        <w:spacing w:after="0" w:line="269" w:lineRule="auto"/>
        <w:ind w:firstLine="567"/>
        <w:jc w:val="both"/>
        <w:textAlignment w:val="baseline"/>
        <w:rPr>
          <w:rFonts w:ascii="Garamond" w:eastAsia="Times New Roman" w:hAnsi="Garamond" w:cs="Arial"/>
          <w:sz w:val="24"/>
          <w:szCs w:val="24"/>
        </w:rPr>
      </w:pPr>
    </w:p>
    <w:p w:rsidR="00D914CC" w:rsidRPr="00D914CC" w:rsidRDefault="00D914CC" w:rsidP="00676FCC">
      <w:pPr>
        <w:tabs>
          <w:tab w:val="left" w:pos="567"/>
          <w:tab w:val="left" w:pos="993"/>
        </w:tabs>
        <w:overflowPunct w:val="0"/>
        <w:autoSpaceDE w:val="0"/>
        <w:autoSpaceDN w:val="0"/>
        <w:adjustRightInd w:val="0"/>
        <w:spacing w:after="0" w:line="269" w:lineRule="auto"/>
        <w:ind w:firstLine="567"/>
        <w:jc w:val="both"/>
        <w:textAlignment w:val="baseline"/>
        <w:rPr>
          <w:rFonts w:ascii="Garamond" w:eastAsia="Times New Roman" w:hAnsi="Garamond" w:cs="Arial"/>
          <w:sz w:val="24"/>
          <w:szCs w:val="24"/>
        </w:rPr>
      </w:pPr>
    </w:p>
    <w:p w:rsidR="00D914CC" w:rsidRPr="00D914CC" w:rsidRDefault="00BE1828" w:rsidP="00676FCC">
      <w:pPr>
        <w:tabs>
          <w:tab w:val="left" w:pos="567"/>
          <w:tab w:val="left" w:pos="993"/>
        </w:tabs>
        <w:overflowPunct w:val="0"/>
        <w:autoSpaceDE w:val="0"/>
        <w:autoSpaceDN w:val="0"/>
        <w:adjustRightInd w:val="0"/>
        <w:spacing w:after="0" w:line="269" w:lineRule="auto"/>
        <w:ind w:firstLine="567"/>
        <w:jc w:val="both"/>
        <w:textAlignment w:val="baseline"/>
        <w:rPr>
          <w:rFonts w:ascii="Garamond" w:eastAsia="Times New Roman" w:hAnsi="Garamond" w:cs="Arial"/>
          <w:sz w:val="24"/>
          <w:szCs w:val="24"/>
        </w:rPr>
      </w:pPr>
      <w:r>
        <w:rPr>
          <w:rFonts w:ascii="Garamond" w:eastAsia="Times New Roman" w:hAnsi="Garamond" w:cs="Arial"/>
          <w:sz w:val="24"/>
          <w:szCs w:val="24"/>
        </w:rPr>
        <w:t>И</w:t>
      </w:r>
      <w:r w:rsidRPr="00BE1828">
        <w:rPr>
          <w:rFonts w:ascii="Garamond" w:eastAsia="Times New Roman" w:hAnsi="Garamond" w:cs="Arial"/>
          <w:sz w:val="24"/>
          <w:szCs w:val="24"/>
        </w:rPr>
        <w:t>нвестиционно</w:t>
      </w:r>
      <w:r>
        <w:rPr>
          <w:rFonts w:ascii="Garamond" w:eastAsia="Times New Roman" w:hAnsi="Garamond" w:cs="Arial"/>
          <w:sz w:val="24"/>
          <w:szCs w:val="24"/>
        </w:rPr>
        <w:t>то</w:t>
      </w:r>
      <w:r w:rsidRPr="00BE1828">
        <w:rPr>
          <w:rFonts w:ascii="Garamond" w:eastAsia="Times New Roman" w:hAnsi="Garamond" w:cs="Arial"/>
          <w:sz w:val="24"/>
          <w:szCs w:val="24"/>
        </w:rPr>
        <w:t xml:space="preserve"> предложение </w:t>
      </w:r>
      <w:r w:rsidR="00F34010" w:rsidRPr="00F34010">
        <w:rPr>
          <w:rFonts w:ascii="Garamond" w:eastAsia="Times New Roman" w:hAnsi="Garamond" w:cs="Arial"/>
          <w:sz w:val="24"/>
          <w:szCs w:val="24"/>
        </w:rPr>
        <w:t>предвижда образуване на три броя нови УПИ за жилищно строителство, включващо и изграждане на съоръжение за водовземане — 1 брой тръбен кладенец с дълбочина 25м</w:t>
      </w:r>
      <w:r w:rsidR="001A4CB9">
        <w:rPr>
          <w:rFonts w:ascii="Garamond" w:eastAsia="Times New Roman" w:hAnsi="Garamond" w:cs="Arial"/>
          <w:sz w:val="24"/>
          <w:szCs w:val="24"/>
        </w:rPr>
        <w:t>. В</w:t>
      </w:r>
      <w:r w:rsidR="00D914CC" w:rsidRPr="00D914CC">
        <w:rPr>
          <w:rFonts w:ascii="Garamond" w:eastAsia="Times New Roman" w:hAnsi="Garamond" w:cs="Arial"/>
          <w:sz w:val="24"/>
          <w:szCs w:val="24"/>
        </w:rPr>
        <w:t xml:space="preserve">ъв връзка с извършената процедура по чл. 5 от Наредбата за условията и реда за извършване на оценка на въздействието върху околната среда </w:t>
      </w:r>
      <w:r w:rsidR="00D914CC" w:rsidRPr="00D914CC">
        <w:rPr>
          <w:rFonts w:ascii="Garamond" w:eastAsia="Times New Roman" w:hAnsi="Garamond" w:cs="Arial"/>
          <w:sz w:val="24"/>
          <w:szCs w:val="24"/>
          <w:lang w:val="en-US"/>
        </w:rPr>
        <w:t>(</w:t>
      </w:r>
      <w:r w:rsidR="00D914CC" w:rsidRPr="00D914CC">
        <w:rPr>
          <w:rFonts w:ascii="Garamond" w:eastAsia="Times New Roman" w:hAnsi="Garamond" w:cs="Arial"/>
          <w:sz w:val="24"/>
          <w:szCs w:val="24"/>
        </w:rPr>
        <w:t>Наредба за ОВОС</w:t>
      </w:r>
      <w:r w:rsidR="00D914CC" w:rsidRPr="00D914CC">
        <w:rPr>
          <w:rFonts w:ascii="Garamond" w:eastAsia="Times New Roman" w:hAnsi="Garamond" w:cs="Arial"/>
          <w:sz w:val="24"/>
          <w:szCs w:val="24"/>
          <w:lang w:val="en-US"/>
        </w:rPr>
        <w:t xml:space="preserve">) </w:t>
      </w:r>
      <w:r w:rsidR="00D914CC" w:rsidRPr="00D914CC">
        <w:rPr>
          <w:rFonts w:ascii="Garamond" w:eastAsia="Times New Roman" w:hAnsi="Garamond" w:cs="Arial"/>
          <w:sz w:val="24"/>
          <w:szCs w:val="24"/>
        </w:rPr>
        <w:t xml:space="preserve">и във връзка с чл. 40 от Наредба за условията и реда за извършване на оценка за съвместимост на планове, програми, проекти и инвестиционни предложения с предмета и целите на опазване на защитените зони /Наредбата за ОВОС/, така заявеното ИП,  съгласно писмо с изх. № ОВОС – </w:t>
      </w:r>
      <w:r w:rsidR="008C0045" w:rsidRPr="008C0045">
        <w:rPr>
          <w:rFonts w:ascii="Garamond" w:eastAsia="Times New Roman" w:hAnsi="Garamond" w:cs="Arial"/>
          <w:sz w:val="24"/>
          <w:szCs w:val="24"/>
        </w:rPr>
        <w:t>2694-10/16.01.2026</w:t>
      </w:r>
      <w:r w:rsidR="00352F34">
        <w:rPr>
          <w:rFonts w:ascii="Garamond" w:eastAsia="Times New Roman" w:hAnsi="Garamond" w:cs="Arial"/>
          <w:sz w:val="24"/>
          <w:szCs w:val="24"/>
        </w:rPr>
        <w:t>г</w:t>
      </w:r>
      <w:r w:rsidR="00D914CC" w:rsidRPr="00D914CC">
        <w:rPr>
          <w:rFonts w:ascii="Garamond" w:eastAsia="Times New Roman" w:hAnsi="Garamond" w:cs="Arial"/>
          <w:sz w:val="24"/>
          <w:szCs w:val="24"/>
        </w:rPr>
        <w:t>. на РИОСВ – Пловдив попада в обхвата на т. 2, буква „г“ от Приложение № 2 от Закона за опазване на околната среда /ЗООС/ и на основание чл. 93, ал. 1, т. 1 от същия закон</w:t>
      </w:r>
      <w:r w:rsidR="001A4CB9">
        <w:rPr>
          <w:rFonts w:ascii="Garamond" w:eastAsia="Times New Roman" w:hAnsi="Garamond" w:cs="Arial"/>
          <w:sz w:val="24"/>
          <w:szCs w:val="24"/>
        </w:rPr>
        <w:t>,</w:t>
      </w:r>
      <w:r w:rsidR="00D914CC" w:rsidRPr="00D914CC">
        <w:rPr>
          <w:rFonts w:ascii="Garamond" w:eastAsia="Times New Roman" w:hAnsi="Garamond" w:cs="Arial"/>
          <w:sz w:val="24"/>
          <w:szCs w:val="24"/>
        </w:rPr>
        <w:t xml:space="preserve"> подлежи на преценяване на необходимостта от извършване на ОВОС.</w:t>
      </w:r>
    </w:p>
    <w:p w:rsidR="00D914CC" w:rsidRPr="00D914CC" w:rsidRDefault="00D914CC" w:rsidP="00676FCC">
      <w:pPr>
        <w:tabs>
          <w:tab w:val="left" w:pos="567"/>
          <w:tab w:val="left" w:pos="993"/>
          <w:tab w:val="left" w:pos="7860"/>
        </w:tabs>
        <w:spacing w:after="0" w:line="269" w:lineRule="auto"/>
        <w:ind w:firstLine="567"/>
        <w:rPr>
          <w:rFonts w:ascii="Garamond" w:eastAsia="Times New Roman" w:hAnsi="Garamond" w:cs="Times New Roman"/>
          <w:sz w:val="24"/>
          <w:szCs w:val="24"/>
          <w:lang w:eastAsia="bg-BG"/>
        </w:rPr>
      </w:pPr>
    </w:p>
    <w:p w:rsidR="00D914CC" w:rsidRPr="00D914CC" w:rsidRDefault="00D914CC" w:rsidP="00676FCC">
      <w:pPr>
        <w:numPr>
          <w:ilvl w:val="0"/>
          <w:numId w:val="3"/>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 xml:space="preserve">Информация за контакт с инвеститора </w:t>
      </w:r>
    </w:p>
    <w:p w:rsidR="00C02AA3" w:rsidRDefault="008C0045" w:rsidP="008C0045">
      <w:pPr>
        <w:tabs>
          <w:tab w:val="left" w:pos="567"/>
          <w:tab w:val="left" w:pos="851"/>
          <w:tab w:val="left" w:pos="993"/>
        </w:tabs>
        <w:spacing w:after="0" w:line="269" w:lineRule="auto"/>
        <w:ind w:firstLine="567"/>
        <w:jc w:val="both"/>
        <w:rPr>
          <w:rFonts w:ascii="Garamond" w:eastAsia="Times New Roman" w:hAnsi="Garamond" w:cs="Arial"/>
          <w:bCs/>
          <w:iCs/>
          <w:sz w:val="24"/>
          <w:szCs w:val="24"/>
          <w:lang w:eastAsia="bg-BG"/>
        </w:rPr>
      </w:pPr>
      <w:r w:rsidRPr="008C0045">
        <w:rPr>
          <w:rFonts w:ascii="Garamond" w:eastAsia="Times New Roman" w:hAnsi="Garamond" w:cs="Arial"/>
          <w:bCs/>
          <w:iCs/>
          <w:sz w:val="24"/>
          <w:szCs w:val="24"/>
          <w:lang w:eastAsia="bg-BG"/>
        </w:rPr>
        <w:t>от В</w:t>
      </w:r>
      <w:r w:rsidR="00C02AA3">
        <w:rPr>
          <w:rFonts w:ascii="Garamond" w:eastAsia="Times New Roman" w:hAnsi="Garamond" w:cs="Arial"/>
          <w:bCs/>
          <w:iCs/>
          <w:sz w:val="24"/>
          <w:szCs w:val="24"/>
          <w:lang w:val="en-US" w:eastAsia="bg-BG"/>
        </w:rPr>
        <w:t>.</w:t>
      </w:r>
      <w:r w:rsidR="00C02AA3">
        <w:rPr>
          <w:rFonts w:ascii="Garamond" w:eastAsia="Times New Roman" w:hAnsi="Garamond" w:cs="Arial"/>
          <w:bCs/>
          <w:iCs/>
          <w:sz w:val="24"/>
          <w:szCs w:val="24"/>
          <w:lang w:eastAsia="bg-BG"/>
        </w:rPr>
        <w:t>Пенков</w:t>
      </w:r>
    </w:p>
    <w:p w:rsidR="008C0045" w:rsidRPr="008C0045" w:rsidRDefault="008C0045" w:rsidP="008C0045">
      <w:pPr>
        <w:tabs>
          <w:tab w:val="left" w:pos="567"/>
          <w:tab w:val="left" w:pos="851"/>
          <w:tab w:val="left" w:pos="993"/>
        </w:tabs>
        <w:spacing w:after="0" w:line="269" w:lineRule="auto"/>
        <w:ind w:firstLine="567"/>
        <w:jc w:val="both"/>
        <w:rPr>
          <w:rFonts w:ascii="Garamond" w:eastAsia="Times New Roman" w:hAnsi="Garamond" w:cs="Arial"/>
          <w:bCs/>
          <w:iCs/>
          <w:sz w:val="24"/>
          <w:szCs w:val="24"/>
          <w:lang w:eastAsia="bg-BG"/>
        </w:rPr>
      </w:pPr>
      <w:r w:rsidRPr="008C0045">
        <w:rPr>
          <w:rFonts w:ascii="Garamond" w:eastAsia="Times New Roman" w:hAnsi="Garamond" w:cs="Arial"/>
          <w:bCs/>
          <w:iCs/>
          <w:sz w:val="24"/>
          <w:szCs w:val="24"/>
          <w:lang w:eastAsia="bg-BG"/>
        </w:rPr>
        <w:t>от Е</w:t>
      </w:r>
      <w:r w:rsidR="00C02AA3">
        <w:rPr>
          <w:rFonts w:ascii="Garamond" w:eastAsia="Times New Roman" w:hAnsi="Garamond" w:cs="Arial"/>
          <w:bCs/>
          <w:iCs/>
          <w:sz w:val="24"/>
          <w:szCs w:val="24"/>
          <w:lang w:val="en-US" w:eastAsia="bg-BG"/>
        </w:rPr>
        <w:t>.</w:t>
      </w:r>
      <w:r w:rsidR="00C02AA3">
        <w:rPr>
          <w:rFonts w:ascii="Garamond" w:eastAsia="Times New Roman" w:hAnsi="Garamond" w:cs="Arial"/>
          <w:bCs/>
          <w:iCs/>
          <w:sz w:val="24"/>
          <w:szCs w:val="24"/>
          <w:lang w:eastAsia="bg-BG"/>
        </w:rPr>
        <w:t xml:space="preserve"> Камова</w:t>
      </w:r>
    </w:p>
    <w:p w:rsidR="00D914CC" w:rsidRPr="00D914CC" w:rsidRDefault="00D914CC" w:rsidP="00676FCC">
      <w:pPr>
        <w:numPr>
          <w:ilvl w:val="0"/>
          <w:numId w:val="3"/>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 xml:space="preserve">Резюме на предложението </w:t>
      </w:r>
    </w:p>
    <w:p w:rsidR="00D914CC" w:rsidRPr="00D914CC" w:rsidRDefault="00D914CC" w:rsidP="00676FCC">
      <w:pPr>
        <w:numPr>
          <w:ilvl w:val="0"/>
          <w:numId w:val="4"/>
        </w:numPr>
        <w:tabs>
          <w:tab w:val="left" w:pos="567"/>
          <w:tab w:val="left" w:pos="993"/>
          <w:tab w:val="left" w:pos="1134"/>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Характеристики на инвестиционното предложение</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а) размер, засегната площ, параметри, мащабност, обем, производителност, обхват, оформление на инвестиционното предложение в неговата цялост</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sz w:val="24"/>
          <w:szCs w:val="24"/>
        </w:rPr>
      </w:pPr>
      <w:bookmarkStart w:id="0" w:name="_Hlk148457293"/>
      <w:r w:rsidRPr="00D914CC">
        <w:rPr>
          <w:rFonts w:ascii="Garamond" w:eastAsia="Times New Roman" w:hAnsi="Garamond" w:cs="Times New Roman"/>
          <w:sz w:val="24"/>
          <w:szCs w:val="24"/>
          <w:lang w:eastAsia="bg-BG"/>
        </w:rPr>
        <w:t>Инвеститор</w:t>
      </w:r>
      <w:r w:rsidR="008C0045">
        <w:rPr>
          <w:rFonts w:ascii="Garamond" w:eastAsia="Times New Roman" w:hAnsi="Garamond" w:cs="Times New Roman"/>
          <w:sz w:val="24"/>
          <w:szCs w:val="24"/>
          <w:lang w:eastAsia="bg-BG"/>
        </w:rPr>
        <w:t xml:space="preserve">ите </w:t>
      </w:r>
      <w:r w:rsidR="008C0045" w:rsidRPr="008C0045">
        <w:rPr>
          <w:rFonts w:ascii="Garamond" w:eastAsia="Times New Roman" w:hAnsi="Garamond" w:cs="Times New Roman"/>
          <w:sz w:val="24"/>
          <w:szCs w:val="24"/>
          <w:lang w:eastAsia="bg-BG"/>
        </w:rPr>
        <w:t>В</w:t>
      </w:r>
      <w:r w:rsidR="00C02AA3">
        <w:rPr>
          <w:rFonts w:ascii="Garamond" w:eastAsia="Times New Roman" w:hAnsi="Garamond" w:cs="Times New Roman"/>
          <w:sz w:val="24"/>
          <w:szCs w:val="24"/>
          <w:lang w:val="en-US" w:eastAsia="bg-BG"/>
        </w:rPr>
        <w:t>.</w:t>
      </w:r>
      <w:r w:rsidR="008C0045" w:rsidRPr="008C0045">
        <w:rPr>
          <w:rFonts w:ascii="Garamond" w:eastAsia="Times New Roman" w:hAnsi="Garamond" w:cs="Times New Roman"/>
          <w:sz w:val="24"/>
          <w:szCs w:val="24"/>
          <w:lang w:eastAsia="bg-BG"/>
        </w:rPr>
        <w:t>Пенков и Е</w:t>
      </w:r>
      <w:r w:rsidR="00C02AA3">
        <w:rPr>
          <w:rFonts w:ascii="Garamond" w:eastAsia="Times New Roman" w:hAnsi="Garamond" w:cs="Times New Roman"/>
          <w:sz w:val="24"/>
          <w:szCs w:val="24"/>
          <w:lang w:val="en-US" w:eastAsia="bg-BG"/>
        </w:rPr>
        <w:t>.</w:t>
      </w:r>
      <w:bookmarkStart w:id="1" w:name="_GoBack"/>
      <w:bookmarkEnd w:id="1"/>
      <w:r w:rsidR="008C0045" w:rsidRPr="008C0045">
        <w:rPr>
          <w:rFonts w:ascii="Garamond" w:eastAsia="Times New Roman" w:hAnsi="Garamond" w:cs="Times New Roman"/>
          <w:sz w:val="24"/>
          <w:szCs w:val="24"/>
          <w:lang w:eastAsia="bg-BG"/>
        </w:rPr>
        <w:t>Камова</w:t>
      </w:r>
      <w:r w:rsidRPr="008C0045">
        <w:rPr>
          <w:rFonts w:ascii="Garamond" w:eastAsia="Times New Roman" w:hAnsi="Garamond" w:cs="Times New Roman"/>
          <w:sz w:val="24"/>
          <w:szCs w:val="24"/>
          <w:lang w:eastAsia="bg-BG"/>
        </w:rPr>
        <w:t xml:space="preserve"> </w:t>
      </w:r>
      <w:r w:rsidRPr="00D914CC">
        <w:rPr>
          <w:rFonts w:ascii="Garamond" w:eastAsia="Times New Roman" w:hAnsi="Garamond" w:cs="Times New Roman"/>
          <w:sz w:val="24"/>
          <w:szCs w:val="24"/>
          <w:lang w:eastAsia="bg-BG"/>
        </w:rPr>
        <w:t xml:space="preserve">има следното инвестиционно предложение: </w:t>
      </w:r>
      <w:r w:rsidR="008C0045" w:rsidRPr="008C0045">
        <w:rPr>
          <w:rFonts w:ascii="Garamond" w:eastAsia="Times New Roman" w:hAnsi="Garamond" w:cs="Times New Roman"/>
          <w:sz w:val="24"/>
          <w:szCs w:val="24"/>
          <w:lang w:eastAsia="bg-BG"/>
        </w:rPr>
        <w:t>промяна предназначение на имот за неземеделски нужди по реда на ЗОЗЗ и ППЗОЗЗ с изработване на ПУП-ПРЗ за обект:</w:t>
      </w:r>
      <w:r w:rsidR="008C0045">
        <w:rPr>
          <w:rFonts w:ascii="Garamond" w:eastAsia="Times New Roman" w:hAnsi="Garamond" w:cs="Times New Roman"/>
          <w:sz w:val="24"/>
          <w:szCs w:val="24"/>
          <w:lang w:eastAsia="bg-BG"/>
        </w:rPr>
        <w:t xml:space="preserve"> </w:t>
      </w:r>
      <w:r w:rsidR="008C0045" w:rsidRPr="008C0045">
        <w:rPr>
          <w:rFonts w:ascii="Garamond" w:eastAsia="Times New Roman" w:hAnsi="Garamond" w:cs="Times New Roman"/>
          <w:sz w:val="24"/>
          <w:szCs w:val="24"/>
          <w:lang w:eastAsia="bg-BG"/>
        </w:rPr>
        <w:t>”Жилищно строителство” за три броя УПИ, улица в границите на имота и разширение на селскостопански път №</w:t>
      </w:r>
      <w:r w:rsidR="008C0045">
        <w:rPr>
          <w:rFonts w:ascii="Garamond" w:eastAsia="Times New Roman" w:hAnsi="Garamond" w:cs="Times New Roman"/>
          <w:sz w:val="24"/>
          <w:szCs w:val="24"/>
          <w:lang w:eastAsia="bg-BG"/>
        </w:rPr>
        <w:t xml:space="preserve"> </w:t>
      </w:r>
      <w:r w:rsidR="008C0045" w:rsidRPr="008C0045">
        <w:rPr>
          <w:rFonts w:ascii="Garamond" w:eastAsia="Times New Roman" w:hAnsi="Garamond" w:cs="Times New Roman"/>
          <w:sz w:val="24"/>
          <w:szCs w:val="24"/>
          <w:lang w:eastAsia="bg-BG"/>
        </w:rPr>
        <w:t>48.42</w:t>
      </w:r>
      <w:r w:rsidR="00F34010">
        <w:rPr>
          <w:rFonts w:ascii="Garamond" w:eastAsia="Times New Roman" w:hAnsi="Garamond" w:cs="Times New Roman"/>
          <w:sz w:val="24"/>
          <w:szCs w:val="24"/>
          <w:lang w:eastAsia="bg-BG"/>
        </w:rPr>
        <w:t xml:space="preserve">. </w:t>
      </w:r>
      <w:r w:rsidRPr="00D914CC">
        <w:rPr>
          <w:rFonts w:ascii="Garamond" w:eastAsia="Calibri" w:hAnsi="Garamond" w:cs="Times New Roman"/>
          <w:bCs/>
          <w:sz w:val="24"/>
          <w:szCs w:val="24"/>
          <w:lang w:eastAsia="bg-BG"/>
        </w:rPr>
        <w:t xml:space="preserve">В имота </w:t>
      </w:r>
      <w:r w:rsidRPr="00D914CC">
        <w:rPr>
          <w:rFonts w:ascii="Garamond" w:eastAsia="Times New Roman" w:hAnsi="Garamond" w:cs="Times New Roman"/>
          <w:sz w:val="24"/>
          <w:szCs w:val="24"/>
          <w:lang w:eastAsia="bg-BG"/>
        </w:rPr>
        <w:t>се</w:t>
      </w:r>
      <w:r w:rsidRPr="00D914CC">
        <w:rPr>
          <w:rFonts w:ascii="Garamond" w:eastAsia="Calibri" w:hAnsi="Garamond" w:cs="Times New Roman"/>
          <w:bCs/>
          <w:sz w:val="24"/>
          <w:szCs w:val="24"/>
          <w:lang w:eastAsia="bg-BG"/>
        </w:rPr>
        <w:t xml:space="preserve"> предвижда изграждане на</w:t>
      </w:r>
      <w:r w:rsidRPr="00D914CC">
        <w:rPr>
          <w:rFonts w:ascii="Garamond" w:eastAsia="Calibri" w:hAnsi="Garamond" w:cs="Times New Roman"/>
          <w:sz w:val="24"/>
          <w:szCs w:val="24"/>
        </w:rPr>
        <w:t xml:space="preserve">  жилищно застрояване</w:t>
      </w:r>
      <w:r w:rsidR="001A4CB9">
        <w:rPr>
          <w:rFonts w:ascii="Garamond" w:eastAsia="Calibri" w:hAnsi="Garamond" w:cs="Times New Roman"/>
          <w:sz w:val="24"/>
          <w:szCs w:val="24"/>
        </w:rPr>
        <w:t>,</w:t>
      </w:r>
      <w:r w:rsidR="00BE1828">
        <w:rPr>
          <w:rFonts w:ascii="Garamond" w:eastAsia="Calibri" w:hAnsi="Garamond" w:cs="Times New Roman"/>
          <w:bCs/>
          <w:sz w:val="24"/>
          <w:szCs w:val="24"/>
          <w:lang w:eastAsia="bg-BG"/>
        </w:rPr>
        <w:t xml:space="preserve"> </w:t>
      </w:r>
      <w:r w:rsidRPr="00D914CC">
        <w:rPr>
          <w:rFonts w:ascii="Garamond" w:eastAsia="Calibri" w:hAnsi="Garamond" w:cs="Times New Roman"/>
          <w:sz w:val="24"/>
          <w:szCs w:val="24"/>
        </w:rPr>
        <w:t xml:space="preserve">няма техническа възможност за захранване на обекта с вода от мрежата за обществено водоснабдяване. </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bCs/>
          <w:sz w:val="24"/>
          <w:szCs w:val="24"/>
          <w:lang w:eastAsia="bg-BG"/>
        </w:rPr>
      </w:pPr>
      <w:r w:rsidRPr="00D914CC">
        <w:rPr>
          <w:rFonts w:ascii="Garamond" w:eastAsia="Calibri" w:hAnsi="Garamond" w:cs="Times New Roman"/>
          <w:bCs/>
          <w:sz w:val="24"/>
          <w:szCs w:val="24"/>
          <w:lang w:eastAsia="bg-BG"/>
        </w:rPr>
        <w:t xml:space="preserve">В близост </w:t>
      </w:r>
      <w:r w:rsidRPr="00D914CC">
        <w:rPr>
          <w:rFonts w:ascii="Garamond" w:eastAsia="Times New Roman" w:hAnsi="Garamond" w:cs="Times New Roman"/>
          <w:sz w:val="24"/>
          <w:szCs w:val="24"/>
          <w:lang w:eastAsia="bg-BG"/>
        </w:rPr>
        <w:t>до</w:t>
      </w:r>
      <w:r w:rsidRPr="00D914CC">
        <w:rPr>
          <w:rFonts w:ascii="Garamond" w:eastAsia="Calibri" w:hAnsi="Garamond" w:cs="Times New Roman"/>
          <w:bCs/>
          <w:sz w:val="24"/>
          <w:szCs w:val="24"/>
          <w:lang w:eastAsia="bg-BG"/>
        </w:rPr>
        <w:t xml:space="preserve"> имота няма изградени водоснабдителна и канализационна мрежа. </w:t>
      </w:r>
      <w:r w:rsidR="005E1929">
        <w:rPr>
          <w:rFonts w:ascii="Garamond" w:eastAsia="Calibri" w:hAnsi="Garamond" w:cs="Times New Roman"/>
          <w:bCs/>
          <w:sz w:val="24"/>
          <w:szCs w:val="24"/>
          <w:lang w:eastAsia="bg-BG"/>
        </w:rPr>
        <w:t xml:space="preserve">В тази връзка и в изпълнение на писмо с изх. </w:t>
      </w:r>
      <w:r w:rsidR="005E1929" w:rsidRPr="005E1929">
        <w:rPr>
          <w:rFonts w:ascii="Garamond" w:eastAsia="Calibri" w:hAnsi="Garamond" w:cs="Times New Roman"/>
          <w:bCs/>
          <w:sz w:val="24"/>
          <w:szCs w:val="24"/>
          <w:lang w:eastAsia="bg-BG"/>
        </w:rPr>
        <w:t>№ ПУ-01-1</w:t>
      </w:r>
      <w:r w:rsidR="008C0045">
        <w:rPr>
          <w:rFonts w:ascii="Garamond" w:eastAsia="Calibri" w:hAnsi="Garamond" w:cs="Times New Roman"/>
          <w:bCs/>
          <w:sz w:val="24"/>
          <w:szCs w:val="24"/>
          <w:lang w:eastAsia="bg-BG"/>
        </w:rPr>
        <w:t>036</w:t>
      </w:r>
      <w:r w:rsidR="005E1929" w:rsidRPr="005E1929">
        <w:rPr>
          <w:rFonts w:ascii="Garamond" w:eastAsia="Calibri" w:hAnsi="Garamond" w:cs="Times New Roman"/>
          <w:bCs/>
          <w:sz w:val="24"/>
          <w:szCs w:val="24"/>
          <w:lang w:eastAsia="bg-BG"/>
        </w:rPr>
        <w:t>(</w:t>
      </w:r>
      <w:r w:rsidR="008C0045">
        <w:rPr>
          <w:rFonts w:ascii="Garamond" w:eastAsia="Calibri" w:hAnsi="Garamond" w:cs="Times New Roman"/>
          <w:bCs/>
          <w:sz w:val="24"/>
          <w:szCs w:val="24"/>
          <w:lang w:eastAsia="bg-BG"/>
        </w:rPr>
        <w:t>3</w:t>
      </w:r>
      <w:r w:rsidR="005E1929" w:rsidRPr="005E1929">
        <w:rPr>
          <w:rFonts w:ascii="Garamond" w:eastAsia="Calibri" w:hAnsi="Garamond" w:cs="Times New Roman"/>
          <w:bCs/>
          <w:sz w:val="24"/>
          <w:szCs w:val="24"/>
          <w:lang w:eastAsia="bg-BG"/>
        </w:rPr>
        <w:t>)/</w:t>
      </w:r>
      <w:r w:rsidR="008C0045">
        <w:rPr>
          <w:rFonts w:ascii="Garamond" w:eastAsia="Calibri" w:hAnsi="Garamond" w:cs="Times New Roman"/>
          <w:bCs/>
          <w:sz w:val="24"/>
          <w:szCs w:val="24"/>
          <w:lang w:eastAsia="bg-BG"/>
        </w:rPr>
        <w:t>06</w:t>
      </w:r>
      <w:r w:rsidR="005E1929" w:rsidRPr="005E1929">
        <w:rPr>
          <w:rFonts w:ascii="Garamond" w:eastAsia="Calibri" w:hAnsi="Garamond" w:cs="Times New Roman"/>
          <w:bCs/>
          <w:sz w:val="24"/>
          <w:szCs w:val="24"/>
          <w:lang w:eastAsia="bg-BG"/>
        </w:rPr>
        <w:t>.</w:t>
      </w:r>
      <w:r w:rsidR="008C0045">
        <w:rPr>
          <w:rFonts w:ascii="Garamond" w:eastAsia="Calibri" w:hAnsi="Garamond" w:cs="Times New Roman"/>
          <w:bCs/>
          <w:sz w:val="24"/>
          <w:szCs w:val="24"/>
          <w:lang w:eastAsia="bg-BG"/>
        </w:rPr>
        <w:t>01</w:t>
      </w:r>
      <w:r w:rsidR="005E1929" w:rsidRPr="005E1929">
        <w:rPr>
          <w:rFonts w:ascii="Garamond" w:eastAsia="Calibri" w:hAnsi="Garamond" w:cs="Times New Roman"/>
          <w:bCs/>
          <w:sz w:val="24"/>
          <w:szCs w:val="24"/>
          <w:lang w:eastAsia="bg-BG"/>
        </w:rPr>
        <w:t>.202</w:t>
      </w:r>
      <w:r w:rsidR="008C0045">
        <w:rPr>
          <w:rFonts w:ascii="Garamond" w:eastAsia="Calibri" w:hAnsi="Garamond" w:cs="Times New Roman"/>
          <w:bCs/>
          <w:sz w:val="24"/>
          <w:szCs w:val="24"/>
          <w:lang w:eastAsia="bg-BG"/>
        </w:rPr>
        <w:t>6</w:t>
      </w:r>
      <w:r w:rsidR="005E1929" w:rsidRPr="005E1929">
        <w:rPr>
          <w:rFonts w:ascii="Garamond" w:eastAsia="Calibri" w:hAnsi="Garamond" w:cs="Times New Roman"/>
          <w:bCs/>
          <w:sz w:val="24"/>
          <w:szCs w:val="24"/>
          <w:lang w:eastAsia="bg-BG"/>
        </w:rPr>
        <w:t>г. на Басейнова Дирекция Източнобеломорски район Пловдив</w:t>
      </w:r>
      <w:r w:rsidR="005E1929">
        <w:rPr>
          <w:rFonts w:ascii="Garamond" w:eastAsia="Calibri" w:hAnsi="Garamond" w:cs="Times New Roman"/>
          <w:bCs/>
          <w:sz w:val="24"/>
          <w:szCs w:val="24"/>
          <w:lang w:eastAsia="bg-BG"/>
        </w:rPr>
        <w:t>, с</w:t>
      </w:r>
      <w:r w:rsidR="005E1929" w:rsidRPr="005E1929">
        <w:rPr>
          <w:rFonts w:ascii="Garamond" w:eastAsia="Calibri" w:hAnsi="Garamond" w:cs="Times New Roman"/>
          <w:bCs/>
          <w:sz w:val="24"/>
          <w:szCs w:val="24"/>
          <w:lang w:eastAsia="bg-BG"/>
        </w:rPr>
        <w:t xml:space="preserve"> оглед опазване на количественото състояние на подземните води и предотвратяване на влошаването му, </w:t>
      </w:r>
      <w:r w:rsidR="005E1929">
        <w:rPr>
          <w:rFonts w:ascii="Garamond" w:eastAsia="Calibri" w:hAnsi="Garamond" w:cs="Times New Roman"/>
          <w:bCs/>
          <w:sz w:val="24"/>
          <w:szCs w:val="24"/>
          <w:lang w:eastAsia="bg-BG"/>
        </w:rPr>
        <w:t xml:space="preserve">ще се изгради </w:t>
      </w:r>
      <w:r w:rsidR="005E1929" w:rsidRPr="005E1929">
        <w:rPr>
          <w:rFonts w:ascii="Garamond" w:eastAsia="Calibri" w:hAnsi="Garamond" w:cs="Times New Roman"/>
          <w:bCs/>
          <w:sz w:val="24"/>
          <w:szCs w:val="24"/>
          <w:lang w:eastAsia="bg-BG"/>
        </w:rPr>
        <w:t xml:space="preserve">1 (един) брой съоръжение за </w:t>
      </w:r>
      <w:r w:rsidR="005E1929" w:rsidRPr="005E1929">
        <w:rPr>
          <w:rFonts w:ascii="Garamond" w:eastAsia="Calibri" w:hAnsi="Garamond" w:cs="Times New Roman"/>
          <w:bCs/>
          <w:sz w:val="24"/>
          <w:szCs w:val="24"/>
          <w:lang w:eastAsia="bg-BG"/>
        </w:rPr>
        <w:lastRenderedPageBreak/>
        <w:t>водовземане</w:t>
      </w:r>
      <w:r w:rsidR="005E1929">
        <w:rPr>
          <w:rFonts w:ascii="Garamond" w:eastAsia="Calibri" w:hAnsi="Garamond" w:cs="Times New Roman"/>
          <w:bCs/>
          <w:sz w:val="24"/>
          <w:szCs w:val="24"/>
          <w:lang w:eastAsia="bg-BG"/>
        </w:rPr>
        <w:t xml:space="preserve"> – сондажен кладенец </w:t>
      </w:r>
      <w:r w:rsidR="005E1929" w:rsidRPr="005E1929">
        <w:rPr>
          <w:rFonts w:ascii="Garamond" w:eastAsia="Calibri" w:hAnsi="Garamond" w:cs="Times New Roman"/>
          <w:bCs/>
          <w:sz w:val="24"/>
          <w:szCs w:val="24"/>
          <w:lang w:eastAsia="bg-BG"/>
        </w:rPr>
        <w:t>(съгласно чл. 52 от Наредба /10.10.2007</w:t>
      </w:r>
      <w:r w:rsidR="005E1929">
        <w:rPr>
          <w:rFonts w:ascii="Garamond" w:eastAsia="Calibri" w:hAnsi="Garamond" w:cs="Times New Roman"/>
          <w:bCs/>
          <w:sz w:val="24"/>
          <w:szCs w:val="24"/>
          <w:lang w:eastAsia="bg-BG"/>
        </w:rPr>
        <w:t>г.</w:t>
      </w:r>
      <w:r w:rsidR="005E1929" w:rsidRPr="005E1929">
        <w:rPr>
          <w:rFonts w:ascii="Garamond" w:eastAsia="Calibri" w:hAnsi="Garamond" w:cs="Times New Roman"/>
          <w:bCs/>
          <w:sz w:val="24"/>
          <w:szCs w:val="24"/>
          <w:lang w:eastAsia="bg-BG"/>
        </w:rPr>
        <w:t xml:space="preserve">) в ПИ с идентификатор </w:t>
      </w:r>
      <w:r w:rsidR="008C0045" w:rsidRPr="008C0045">
        <w:rPr>
          <w:rFonts w:ascii="Garamond" w:eastAsia="Calibri" w:hAnsi="Garamond" w:cs="Times New Roman"/>
          <w:bCs/>
          <w:sz w:val="24"/>
          <w:szCs w:val="24"/>
          <w:lang w:eastAsia="bg-BG"/>
        </w:rPr>
        <w:t>47295.48.17</w:t>
      </w:r>
      <w:r w:rsidR="008C0045">
        <w:rPr>
          <w:rFonts w:ascii="Garamond" w:eastAsia="Calibri" w:hAnsi="Garamond" w:cs="Times New Roman"/>
          <w:bCs/>
          <w:sz w:val="24"/>
          <w:szCs w:val="24"/>
          <w:lang w:eastAsia="bg-BG"/>
        </w:rPr>
        <w:t>, с. Марково</w:t>
      </w:r>
      <w:r w:rsidR="005E1929" w:rsidRPr="005E1929">
        <w:rPr>
          <w:rFonts w:ascii="Garamond" w:eastAsia="Calibri" w:hAnsi="Garamond" w:cs="Times New Roman"/>
          <w:bCs/>
          <w:sz w:val="24"/>
          <w:szCs w:val="24"/>
          <w:lang w:eastAsia="bg-BG"/>
        </w:rPr>
        <w:t>, община Родопи за собствени потребности</w:t>
      </w:r>
      <w:r w:rsidR="008C0045">
        <w:rPr>
          <w:rFonts w:ascii="Garamond" w:eastAsia="Calibri" w:hAnsi="Garamond" w:cs="Times New Roman"/>
          <w:bCs/>
          <w:sz w:val="24"/>
          <w:szCs w:val="24"/>
          <w:lang w:eastAsia="bg-BG"/>
        </w:rPr>
        <w:t>.</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bCs/>
          <w:sz w:val="24"/>
          <w:szCs w:val="24"/>
          <w:lang w:eastAsia="bg-BG"/>
        </w:rPr>
      </w:pPr>
      <w:r w:rsidRPr="00D914CC">
        <w:rPr>
          <w:rFonts w:ascii="Garamond" w:eastAsia="Calibri" w:hAnsi="Garamond" w:cs="Times New Roman"/>
          <w:bCs/>
          <w:sz w:val="24"/>
          <w:szCs w:val="24"/>
          <w:lang w:eastAsia="bg-BG"/>
        </w:rPr>
        <w:t xml:space="preserve">По </w:t>
      </w:r>
      <w:r w:rsidRPr="00D914CC">
        <w:rPr>
          <w:rFonts w:ascii="Garamond" w:eastAsia="Times New Roman" w:hAnsi="Garamond" w:cs="Times New Roman"/>
          <w:sz w:val="24"/>
          <w:szCs w:val="24"/>
          <w:lang w:eastAsia="bg-BG"/>
        </w:rPr>
        <w:t>време</w:t>
      </w:r>
      <w:r w:rsidRPr="00D914CC">
        <w:rPr>
          <w:rFonts w:ascii="Garamond" w:eastAsia="Calibri" w:hAnsi="Garamond" w:cs="Times New Roman"/>
          <w:bCs/>
          <w:sz w:val="24"/>
          <w:szCs w:val="24"/>
          <w:lang w:eastAsia="bg-BG"/>
        </w:rPr>
        <w:t xml:space="preserve"> на строителството не се предвижда ползване на водни количества от сондажни</w:t>
      </w:r>
      <w:r w:rsidR="00BE1828">
        <w:rPr>
          <w:rFonts w:ascii="Garamond" w:eastAsia="Calibri" w:hAnsi="Garamond" w:cs="Times New Roman"/>
          <w:bCs/>
          <w:sz w:val="24"/>
          <w:szCs w:val="24"/>
          <w:lang w:eastAsia="bg-BG"/>
        </w:rPr>
        <w:t>я</w:t>
      </w:r>
      <w:r w:rsidRPr="00D914CC">
        <w:rPr>
          <w:rFonts w:ascii="Garamond" w:eastAsia="Calibri" w:hAnsi="Garamond" w:cs="Times New Roman"/>
          <w:bCs/>
          <w:sz w:val="24"/>
          <w:szCs w:val="24"/>
          <w:lang w:eastAsia="bg-BG"/>
        </w:rPr>
        <w:t>т кладен</w:t>
      </w:r>
      <w:r w:rsidR="00BE1828">
        <w:rPr>
          <w:rFonts w:ascii="Garamond" w:eastAsia="Calibri" w:hAnsi="Garamond" w:cs="Times New Roman"/>
          <w:bCs/>
          <w:sz w:val="24"/>
          <w:szCs w:val="24"/>
          <w:lang w:eastAsia="bg-BG"/>
        </w:rPr>
        <w:t>е</w:t>
      </w:r>
      <w:r w:rsidRPr="00D914CC">
        <w:rPr>
          <w:rFonts w:ascii="Garamond" w:eastAsia="Calibri" w:hAnsi="Garamond" w:cs="Times New Roman"/>
          <w:bCs/>
          <w:sz w:val="24"/>
          <w:szCs w:val="24"/>
          <w:lang w:eastAsia="bg-BG"/>
        </w:rPr>
        <w:t>ц.</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bCs/>
          <w:sz w:val="24"/>
          <w:szCs w:val="24"/>
          <w:lang w:eastAsia="bg-BG"/>
        </w:rPr>
      </w:pPr>
      <w:r w:rsidRPr="00D914CC">
        <w:rPr>
          <w:rFonts w:ascii="Garamond" w:eastAsia="Calibri" w:hAnsi="Garamond" w:cs="Times New Roman"/>
          <w:bCs/>
          <w:sz w:val="24"/>
          <w:szCs w:val="24"/>
          <w:lang w:eastAsia="bg-BG"/>
        </w:rPr>
        <w:t xml:space="preserve">Водата </w:t>
      </w:r>
      <w:r w:rsidRPr="00D914CC">
        <w:rPr>
          <w:rFonts w:ascii="Garamond" w:eastAsia="Times New Roman" w:hAnsi="Garamond" w:cs="Times New Roman"/>
          <w:sz w:val="24"/>
          <w:szCs w:val="24"/>
          <w:lang w:eastAsia="bg-BG"/>
        </w:rPr>
        <w:t>за</w:t>
      </w:r>
      <w:r w:rsidRPr="00D914CC">
        <w:rPr>
          <w:rFonts w:ascii="Garamond" w:eastAsia="Calibri" w:hAnsi="Garamond" w:cs="Times New Roman"/>
          <w:bCs/>
          <w:sz w:val="24"/>
          <w:szCs w:val="24"/>
          <w:lang w:eastAsia="bg-BG"/>
        </w:rPr>
        <w:t xml:space="preserve"> питейни нужди ще се осигурява на база сключен абонаментен договор  за доставка на минерална вода и ползване на диспенсери.</w:t>
      </w:r>
    </w:p>
    <w:bookmarkEnd w:id="0"/>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б) взаимовръзка и кумулиране с други съществуващи и/или одобрени инвестиционни предложения</w:t>
      </w:r>
    </w:p>
    <w:p w:rsidR="008C0045" w:rsidRDefault="008C0045"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C0045">
        <w:rPr>
          <w:rFonts w:ascii="Garamond" w:eastAsia="Times New Roman" w:hAnsi="Garamond" w:cs="Times New Roman"/>
          <w:sz w:val="24"/>
          <w:szCs w:val="24"/>
          <w:lang w:eastAsia="bg-BG"/>
        </w:rPr>
        <w:t>В обхвата на предложението са процедирани и с променено предназначение множество имоти, а именно: имоти  48.51....48.61 с отредени УПИ за жилищно застрояване с изпълнено строителство в имоти 48.54; 48.55 и в имот 48.56. Преотредени са имоти 47.382; 47.329...до 47.334, като отреждането е за жилищно строителство, както и имоти 48.96; 48.72; 48.77 и 48.78 отново за жилищно строителство. По границите на имота на възложителите са процедирани и приключили преписки за промяна предназначение за имоти 48.82; 48114; 48.97 и 48.всички изброени за жилищно строителство.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След издаване на решение за преценяване необходимостта от изготвяне на ОВОС от Директора на  РИОСВ – Пловдив  за изграждането на сондажни</w:t>
      </w:r>
      <w:r w:rsidR="00043995">
        <w:rPr>
          <w:rFonts w:ascii="Garamond" w:eastAsia="Times New Roman" w:hAnsi="Garamond" w:cs="Times New Roman"/>
          <w:sz w:val="24"/>
          <w:szCs w:val="24"/>
          <w:lang w:eastAsia="bg-BG"/>
        </w:rPr>
        <w:t>я</w:t>
      </w:r>
      <w:r w:rsidRPr="00D914CC">
        <w:rPr>
          <w:rFonts w:ascii="Garamond" w:eastAsia="Times New Roman" w:hAnsi="Garamond" w:cs="Times New Roman"/>
          <w:sz w:val="24"/>
          <w:szCs w:val="24"/>
          <w:lang w:eastAsia="bg-BG"/>
        </w:rPr>
        <w:t>т кладен</w:t>
      </w:r>
      <w:r w:rsidR="00043995">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ц</w:t>
      </w:r>
      <w:r w:rsidR="001A4CB9">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 xml:space="preserve"> ще се внесе Заявление с проектна документация в Басейнова Дирекция – Източнобеломорски район – Пловдив. Кладен</w:t>
      </w:r>
      <w:r w:rsidR="00043995">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ц</w:t>
      </w:r>
      <w:r w:rsidR="00043995">
        <w:rPr>
          <w:rFonts w:ascii="Garamond" w:eastAsia="Times New Roman" w:hAnsi="Garamond" w:cs="Times New Roman"/>
          <w:sz w:val="24"/>
          <w:szCs w:val="24"/>
          <w:lang w:eastAsia="bg-BG"/>
        </w:rPr>
        <w:t xml:space="preserve">а </w:t>
      </w:r>
      <w:r w:rsidRPr="00D914CC">
        <w:rPr>
          <w:rFonts w:ascii="Garamond" w:eastAsia="Times New Roman" w:hAnsi="Garamond" w:cs="Times New Roman"/>
          <w:sz w:val="24"/>
          <w:szCs w:val="24"/>
          <w:lang w:eastAsia="bg-BG"/>
        </w:rPr>
        <w:t>ще се изград</w:t>
      </w:r>
      <w:r w:rsidR="00043995">
        <w:rPr>
          <w:rFonts w:ascii="Garamond" w:eastAsia="Times New Roman" w:hAnsi="Garamond" w:cs="Times New Roman"/>
          <w:sz w:val="24"/>
          <w:szCs w:val="24"/>
          <w:lang w:eastAsia="bg-BG"/>
        </w:rPr>
        <w:t>и</w:t>
      </w:r>
      <w:r w:rsidRPr="00D914CC">
        <w:rPr>
          <w:rFonts w:ascii="Garamond" w:eastAsia="Times New Roman" w:hAnsi="Garamond" w:cs="Times New Roman"/>
          <w:sz w:val="24"/>
          <w:szCs w:val="24"/>
          <w:lang w:eastAsia="bg-BG"/>
        </w:rPr>
        <w:t xml:space="preserve"> по разрешителен режим на Басейнова Дирекция – Източнобеломорски район, съгласно изискванията на Закона за водите и в съответствие с условията на издадените разрешителни за ползване на подземен воден обект за водовземане от подземни води чрез ново водовземно съоръжение – сондажен кладенец.</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в) използване на природни ресурси по време на строителството и експлоатацията на земните недра, почвите, водите и на биологичното разнообразие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Реализацията на инвестиционното предложение е свързана с използване на земеделска земя за неземеделски цели.  Други природни ресурси, които ще се използват по време на строителството и експлоатацията са вода, инертни материали, дървен материал, горива.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По време на изграждането и експлоатацията на сондажни</w:t>
      </w:r>
      <w:r w:rsidR="00012680">
        <w:rPr>
          <w:rFonts w:ascii="Garamond" w:eastAsia="Times New Roman" w:hAnsi="Garamond" w:cs="Times New Roman"/>
          <w:sz w:val="24"/>
          <w:szCs w:val="24"/>
          <w:lang w:eastAsia="bg-BG"/>
        </w:rPr>
        <w:t>ят кла</w:t>
      </w:r>
      <w:r w:rsidR="00043995">
        <w:rPr>
          <w:rFonts w:ascii="Garamond" w:eastAsia="Times New Roman" w:hAnsi="Garamond" w:cs="Times New Roman"/>
          <w:sz w:val="24"/>
          <w:szCs w:val="24"/>
          <w:lang w:eastAsia="bg-BG"/>
        </w:rPr>
        <w:t>д</w:t>
      </w:r>
      <w:r w:rsidR="00012680">
        <w:rPr>
          <w:rFonts w:ascii="Garamond" w:eastAsia="Times New Roman" w:hAnsi="Garamond" w:cs="Times New Roman"/>
          <w:sz w:val="24"/>
          <w:szCs w:val="24"/>
          <w:lang w:eastAsia="bg-BG"/>
        </w:rPr>
        <w:t>е</w:t>
      </w:r>
      <w:r w:rsidR="00043995">
        <w:rPr>
          <w:rFonts w:ascii="Garamond" w:eastAsia="Times New Roman" w:hAnsi="Garamond" w:cs="Times New Roman"/>
          <w:sz w:val="24"/>
          <w:szCs w:val="24"/>
          <w:lang w:eastAsia="bg-BG"/>
        </w:rPr>
        <w:t>н</w:t>
      </w:r>
      <w:r w:rsidR="00012680">
        <w:rPr>
          <w:rFonts w:ascii="Garamond" w:eastAsia="Times New Roman" w:hAnsi="Garamond" w:cs="Times New Roman"/>
          <w:sz w:val="24"/>
          <w:szCs w:val="24"/>
          <w:lang w:eastAsia="bg-BG"/>
        </w:rPr>
        <w:t>е</w:t>
      </w:r>
      <w:r w:rsidR="00043995">
        <w:rPr>
          <w:rFonts w:ascii="Garamond" w:eastAsia="Times New Roman" w:hAnsi="Garamond" w:cs="Times New Roman"/>
          <w:sz w:val="24"/>
          <w:szCs w:val="24"/>
          <w:lang w:eastAsia="bg-BG"/>
        </w:rPr>
        <w:t>ц</w:t>
      </w:r>
      <w:r w:rsidRPr="00D914CC">
        <w:rPr>
          <w:rFonts w:ascii="Garamond" w:eastAsia="Times New Roman" w:hAnsi="Garamond" w:cs="Times New Roman"/>
          <w:sz w:val="24"/>
          <w:szCs w:val="24"/>
          <w:lang w:eastAsia="bg-BG"/>
        </w:rPr>
        <w:t xml:space="preserve"> ще се използва подземна вода, инертни материали, ел.</w:t>
      </w:r>
      <w:r w:rsidR="00043995">
        <w:rPr>
          <w:rFonts w:ascii="Garamond" w:eastAsia="Times New Roman" w:hAnsi="Garamond" w:cs="Times New Roman"/>
          <w:sz w:val="24"/>
          <w:szCs w:val="24"/>
          <w:lang w:eastAsia="bg-BG"/>
        </w:rPr>
        <w:t xml:space="preserve"> </w:t>
      </w:r>
      <w:r w:rsidRPr="00D914CC">
        <w:rPr>
          <w:rFonts w:ascii="Garamond" w:eastAsia="Times New Roman" w:hAnsi="Garamond" w:cs="Times New Roman"/>
          <w:sz w:val="24"/>
          <w:szCs w:val="24"/>
          <w:lang w:eastAsia="bg-BG"/>
        </w:rPr>
        <w:t>енергия и др. Кладен</w:t>
      </w:r>
      <w:r w:rsidR="00043995">
        <w:rPr>
          <w:rFonts w:ascii="Garamond" w:eastAsia="Times New Roman" w:hAnsi="Garamond" w:cs="Times New Roman"/>
          <w:sz w:val="24"/>
          <w:szCs w:val="24"/>
          <w:lang w:eastAsia="bg-BG"/>
        </w:rPr>
        <w:t>еца</w:t>
      </w:r>
      <w:r w:rsidRPr="00D914CC">
        <w:rPr>
          <w:rFonts w:ascii="Garamond" w:eastAsia="Times New Roman" w:hAnsi="Garamond" w:cs="Times New Roman"/>
          <w:sz w:val="24"/>
          <w:szCs w:val="24"/>
          <w:lang w:eastAsia="bg-BG"/>
        </w:rPr>
        <w:t xml:space="preserve">  ще се изград</w:t>
      </w:r>
      <w:r w:rsidR="00043995">
        <w:rPr>
          <w:rFonts w:ascii="Garamond" w:eastAsia="Times New Roman" w:hAnsi="Garamond" w:cs="Times New Roman"/>
          <w:sz w:val="24"/>
          <w:szCs w:val="24"/>
          <w:lang w:eastAsia="bg-BG"/>
        </w:rPr>
        <w:t>и</w:t>
      </w:r>
      <w:r w:rsidRPr="00D914CC">
        <w:rPr>
          <w:rFonts w:ascii="Garamond" w:eastAsia="Times New Roman" w:hAnsi="Garamond" w:cs="Times New Roman"/>
          <w:sz w:val="24"/>
          <w:szCs w:val="24"/>
          <w:lang w:eastAsia="bg-BG"/>
        </w:rPr>
        <w:t>, както е обичайно за района - с PVC или метални тръби.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По време на извършване на сондажните работи, инвестиционното предложение не включва използване, съхранение, транспорт, производство и работа с материали, които могат да бъдат опасни за околната среда и здравето на хората. </w:t>
      </w:r>
    </w:p>
    <w:p w:rsidR="00D914CC" w:rsidRPr="00D914CC" w:rsidRDefault="008C0045"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C0045">
        <w:rPr>
          <w:rFonts w:ascii="Garamond" w:eastAsia="Times New Roman" w:hAnsi="Garamond" w:cs="Times New Roman"/>
          <w:sz w:val="24"/>
          <w:szCs w:val="24"/>
          <w:lang w:eastAsia="bg-BG"/>
        </w:rPr>
        <w:t xml:space="preserve">ПИ с идентификатор 47295.48.17, с. Марково, община Родопи </w:t>
      </w:r>
      <w:r w:rsidR="00D914CC" w:rsidRPr="00D914CC">
        <w:rPr>
          <w:rFonts w:ascii="Garamond" w:eastAsia="Times New Roman" w:hAnsi="Garamond" w:cs="Times New Roman"/>
          <w:sz w:val="24"/>
          <w:szCs w:val="24"/>
          <w:lang w:eastAsia="bg-BG"/>
        </w:rPr>
        <w:t xml:space="preserve">не попада в границите на защитени зони. Най-близката защитена зона до имота е BG0001033 „Брестовица”. Имота се намира на разстояние приблизително </w:t>
      </w:r>
      <w:r w:rsidR="00043995">
        <w:rPr>
          <w:rFonts w:ascii="Garamond" w:eastAsia="Times New Roman" w:hAnsi="Garamond" w:cs="Times New Roman"/>
          <w:sz w:val="24"/>
          <w:szCs w:val="24"/>
          <w:lang w:eastAsia="bg-BG"/>
        </w:rPr>
        <w:t>8</w:t>
      </w:r>
      <w:r w:rsidR="00D914CC" w:rsidRPr="00D914CC">
        <w:rPr>
          <w:rFonts w:ascii="Garamond" w:eastAsia="Times New Roman" w:hAnsi="Garamond" w:cs="Times New Roman"/>
          <w:sz w:val="24"/>
          <w:szCs w:val="24"/>
          <w:lang w:eastAsia="bg-BG"/>
        </w:rPr>
        <w:t xml:space="preserve"> км. от границите й, поради което не се очаква реализацията на инвестиционното предложение да окаже негативно влияние върху предмета на опазване в защитената зона.   </w:t>
      </w:r>
    </w:p>
    <w:p w:rsidR="008C0045" w:rsidRDefault="008C0045" w:rsidP="008C0045">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C0045">
        <w:rPr>
          <w:rFonts w:ascii="Garamond" w:eastAsia="Times New Roman" w:hAnsi="Garamond" w:cs="Times New Roman"/>
          <w:sz w:val="24"/>
          <w:szCs w:val="24"/>
          <w:lang w:eastAsia="bg-BG"/>
        </w:rPr>
        <w:t>И</w:t>
      </w:r>
      <w:r>
        <w:rPr>
          <w:rFonts w:ascii="Garamond" w:eastAsia="Times New Roman" w:hAnsi="Garamond" w:cs="Times New Roman"/>
          <w:sz w:val="24"/>
          <w:szCs w:val="24"/>
          <w:lang w:eastAsia="bg-BG"/>
        </w:rPr>
        <w:t xml:space="preserve">нвестиционното предложение </w:t>
      </w:r>
      <w:r w:rsidRPr="008C0045">
        <w:rPr>
          <w:rFonts w:ascii="Garamond" w:eastAsia="Times New Roman" w:hAnsi="Garamond" w:cs="Times New Roman"/>
          <w:sz w:val="24"/>
          <w:szCs w:val="24"/>
          <w:lang w:eastAsia="bg-BG"/>
        </w:rPr>
        <w:t>попада в границите на повърхностно водно тяло (ВТ) ” Река Първенецка от вливане на река Пепелаша до устие” с код BG3MA500R126. И</w:t>
      </w:r>
      <w:r>
        <w:rPr>
          <w:rFonts w:ascii="Garamond" w:eastAsia="Times New Roman" w:hAnsi="Garamond" w:cs="Times New Roman"/>
          <w:sz w:val="24"/>
          <w:szCs w:val="24"/>
          <w:lang w:eastAsia="bg-BG"/>
        </w:rPr>
        <w:t>нвестиционното предложение н</w:t>
      </w:r>
      <w:r w:rsidRPr="008C0045">
        <w:rPr>
          <w:rFonts w:ascii="Garamond" w:eastAsia="Times New Roman" w:hAnsi="Garamond" w:cs="Times New Roman"/>
          <w:sz w:val="24"/>
          <w:szCs w:val="24"/>
          <w:lang w:eastAsia="bg-BG"/>
        </w:rPr>
        <w:t xml:space="preserve">е попада в зони за защита (33) на водите по чл. 119а, ал. 1, т. 5 от ЗВ, включени в Раздел З, точка 5 от ПУРБ на ИБР. Инвестиционното предложение попада в чувствителна зона по чл. 119а, ал. 1, т. 36 от ЗВ, описана в Раздел З, на ПУРБ на ИБР. </w:t>
      </w:r>
    </w:p>
    <w:p w:rsidR="008C0045" w:rsidRPr="008C0045" w:rsidRDefault="008C0045" w:rsidP="008C0045">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C0045">
        <w:rPr>
          <w:rFonts w:ascii="Garamond" w:eastAsia="Times New Roman" w:hAnsi="Garamond" w:cs="Times New Roman"/>
          <w:sz w:val="24"/>
          <w:szCs w:val="24"/>
          <w:lang w:eastAsia="bg-BG"/>
        </w:rPr>
        <w:t>Инвестиционното предложение не попада зона за защита на водите зона по чл. 119а, ал. 1, т. 1, т. 2 и т. 4, описана в Раздел З, на ПУРБ на ИБР.</w:t>
      </w:r>
      <w:r>
        <w:rPr>
          <w:rFonts w:ascii="Garamond" w:eastAsia="Times New Roman" w:hAnsi="Garamond" w:cs="Times New Roman"/>
          <w:sz w:val="24"/>
          <w:szCs w:val="24"/>
          <w:lang w:eastAsia="bg-BG"/>
        </w:rPr>
        <w:t xml:space="preserve"> </w:t>
      </w:r>
    </w:p>
    <w:p w:rsidR="00554740" w:rsidRPr="00554740" w:rsidRDefault="008C0045" w:rsidP="008C0045">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C0045">
        <w:rPr>
          <w:rFonts w:ascii="Garamond" w:eastAsia="Times New Roman" w:hAnsi="Garamond" w:cs="Times New Roman"/>
          <w:sz w:val="24"/>
          <w:szCs w:val="24"/>
          <w:lang w:eastAsia="bg-BG"/>
        </w:rPr>
        <w:t xml:space="preserve">Имота обект на ИП не попада в зоните, които могат да бъдат наводнени съобразно картите на районите под заплаха от наводнения, при сценариите, посочени в чл. 146е (1), от Закона за водите </w:t>
      </w:r>
      <w:r w:rsidRPr="008C0045">
        <w:rPr>
          <w:rFonts w:ascii="Garamond" w:eastAsia="Times New Roman" w:hAnsi="Garamond" w:cs="Times New Roman"/>
          <w:sz w:val="24"/>
          <w:szCs w:val="24"/>
          <w:lang w:eastAsia="bg-BG"/>
        </w:rPr>
        <w:lastRenderedPageBreak/>
        <w:t>за район със значителен потенциален риск от наводнения (РЗПРН) от определените РЗПРН в ПУРН на ИБР 20224027 г.</w:t>
      </w:r>
      <w:r>
        <w:rPr>
          <w:rFonts w:ascii="Garamond" w:eastAsia="Times New Roman" w:hAnsi="Garamond" w:cs="Times New Roman"/>
          <w:sz w:val="24"/>
          <w:szCs w:val="24"/>
          <w:lang w:eastAsia="bg-BG"/>
        </w:rPr>
        <w:t xml:space="preserve"> </w:t>
      </w:r>
      <w:r w:rsidR="00D914CC" w:rsidRPr="00D914CC">
        <w:rPr>
          <w:rFonts w:ascii="Garamond" w:eastAsia="Times New Roman" w:hAnsi="Garamond" w:cs="Times New Roman"/>
          <w:sz w:val="24"/>
          <w:szCs w:val="24"/>
          <w:lang w:eastAsia="bg-BG"/>
        </w:rPr>
        <w:t xml:space="preserve">Съгласно заключението направено от Басейнова дирекция „Източно беломорски район“ – Пловдив в писмо № </w:t>
      </w:r>
      <w:r w:rsidRPr="008C0045">
        <w:rPr>
          <w:rFonts w:ascii="Garamond" w:eastAsia="Times New Roman" w:hAnsi="Garamond" w:cs="Times New Roman"/>
          <w:sz w:val="24"/>
          <w:szCs w:val="24"/>
          <w:lang w:eastAsia="bg-BG"/>
        </w:rPr>
        <w:t>ПУ-01-1036(3)/06.01.2026г.</w:t>
      </w:r>
      <w:r w:rsidR="00554740">
        <w:rPr>
          <w:rFonts w:ascii="Garamond" w:eastAsia="Times New Roman" w:hAnsi="Garamond" w:cs="Times New Roman"/>
          <w:sz w:val="24"/>
          <w:szCs w:val="24"/>
          <w:lang w:eastAsia="bg-BG"/>
        </w:rPr>
        <w:t xml:space="preserve"> -</w:t>
      </w:r>
      <w:r w:rsidR="00D914CC" w:rsidRPr="00D914CC">
        <w:rPr>
          <w:rFonts w:ascii="Garamond" w:eastAsia="Times New Roman" w:hAnsi="Garamond" w:cs="Times New Roman"/>
          <w:sz w:val="24"/>
          <w:szCs w:val="24"/>
          <w:lang w:eastAsia="bg-BG"/>
        </w:rPr>
        <w:t xml:space="preserve"> </w:t>
      </w:r>
      <w:r w:rsidR="00D914CC" w:rsidRPr="001A4CB9">
        <w:rPr>
          <w:rFonts w:ascii="Garamond" w:eastAsia="Times New Roman" w:hAnsi="Garamond" w:cs="Times New Roman"/>
          <w:b/>
          <w:sz w:val="24"/>
          <w:szCs w:val="24"/>
          <w:lang w:eastAsia="bg-BG"/>
        </w:rPr>
        <w:t>Инвестиционното предложение е допустимо</w:t>
      </w:r>
      <w:r w:rsidR="00D914CC" w:rsidRPr="00D914CC">
        <w:rPr>
          <w:rFonts w:ascii="Garamond" w:eastAsia="Times New Roman" w:hAnsi="Garamond" w:cs="Times New Roman"/>
          <w:sz w:val="24"/>
          <w:szCs w:val="24"/>
          <w:lang w:eastAsia="bg-BG"/>
        </w:rPr>
        <w:t xml:space="preserve"> от гледна точка на ПУРБ (2022-2027г.) и ПУРН (2022-2027г.) на ИБР, ЗВ </w:t>
      </w:r>
      <w:r w:rsidR="00554740">
        <w:rPr>
          <w:rFonts w:ascii="Garamond" w:eastAsia="Times New Roman" w:hAnsi="Garamond" w:cs="Times New Roman"/>
          <w:sz w:val="24"/>
          <w:szCs w:val="24"/>
          <w:lang w:eastAsia="bg-BG"/>
        </w:rPr>
        <w:t>и подзаконовите актове към него,</w:t>
      </w:r>
      <w:r w:rsidR="00554740" w:rsidRPr="00554740">
        <w:t xml:space="preserve"> </w:t>
      </w:r>
      <w:r w:rsidR="00554740" w:rsidRPr="00554740">
        <w:rPr>
          <w:rFonts w:ascii="Garamond" w:eastAsia="Times New Roman" w:hAnsi="Garamond" w:cs="Times New Roman"/>
          <w:sz w:val="24"/>
          <w:szCs w:val="24"/>
          <w:lang w:eastAsia="bg-BG"/>
        </w:rPr>
        <w:t xml:space="preserve">при </w:t>
      </w:r>
      <w:r w:rsidR="00554740">
        <w:rPr>
          <w:rFonts w:ascii="Garamond" w:eastAsia="Times New Roman" w:hAnsi="Garamond" w:cs="Times New Roman"/>
          <w:sz w:val="24"/>
          <w:szCs w:val="24"/>
          <w:lang w:eastAsia="bg-BG"/>
        </w:rPr>
        <w:t>с</w:t>
      </w:r>
      <w:r w:rsidR="00554740" w:rsidRPr="00554740">
        <w:rPr>
          <w:rFonts w:ascii="Garamond" w:eastAsia="Times New Roman" w:hAnsi="Garamond" w:cs="Times New Roman"/>
          <w:sz w:val="24"/>
          <w:szCs w:val="24"/>
          <w:lang w:eastAsia="bg-BG"/>
        </w:rPr>
        <w:t>пазване на  условия:</w:t>
      </w:r>
    </w:p>
    <w:p w:rsidR="00554740" w:rsidRPr="00554740"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t xml:space="preserve">Да </w:t>
      </w:r>
      <w:r>
        <w:rPr>
          <w:rFonts w:ascii="Garamond" w:eastAsia="Times New Roman" w:hAnsi="Garamond" w:cs="Times New Roman"/>
          <w:sz w:val="24"/>
          <w:szCs w:val="24"/>
          <w:lang w:eastAsia="bg-BG"/>
        </w:rPr>
        <w:t>н</w:t>
      </w:r>
      <w:r w:rsidRPr="00554740">
        <w:rPr>
          <w:rFonts w:ascii="Garamond" w:eastAsia="Times New Roman" w:hAnsi="Garamond" w:cs="Times New Roman"/>
          <w:sz w:val="24"/>
          <w:szCs w:val="24"/>
          <w:lang w:eastAsia="bg-BG"/>
        </w:rPr>
        <w:t xml:space="preserve">е се допуска замърсяване на повърхностното и подземно водни тела от дейностите </w:t>
      </w:r>
      <w:r>
        <w:rPr>
          <w:rFonts w:ascii="Garamond" w:eastAsia="Times New Roman" w:hAnsi="Garamond" w:cs="Times New Roman"/>
          <w:sz w:val="24"/>
          <w:szCs w:val="24"/>
          <w:lang w:eastAsia="bg-BG"/>
        </w:rPr>
        <w:t>по</w:t>
      </w:r>
      <w:r w:rsidRPr="00554740">
        <w:rPr>
          <w:rFonts w:ascii="Garamond" w:eastAsia="Times New Roman" w:hAnsi="Garamond" w:cs="Times New Roman"/>
          <w:sz w:val="24"/>
          <w:szCs w:val="24"/>
          <w:lang w:eastAsia="bg-BG"/>
        </w:rPr>
        <w:t xml:space="preserve"> реализиране и експлоатация па ИН.</w:t>
      </w:r>
    </w:p>
    <w:p w:rsidR="00554740" w:rsidRPr="00554740"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sidR="000277C7">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t>С оглед опазване н</w:t>
      </w:r>
      <w:r>
        <w:rPr>
          <w:rFonts w:ascii="Garamond" w:eastAsia="Times New Roman" w:hAnsi="Garamond" w:cs="Times New Roman"/>
          <w:sz w:val="24"/>
          <w:szCs w:val="24"/>
          <w:lang w:eastAsia="bg-BG"/>
        </w:rPr>
        <w:t>а</w:t>
      </w:r>
      <w:r w:rsidRPr="00554740">
        <w:rPr>
          <w:rFonts w:ascii="Garamond" w:eastAsia="Times New Roman" w:hAnsi="Garamond" w:cs="Times New Roman"/>
          <w:sz w:val="24"/>
          <w:szCs w:val="24"/>
          <w:lang w:eastAsia="bg-BG"/>
        </w:rPr>
        <w:t xml:space="preserve"> количественото състояние на подземните води и предотвратяване на влошаването му, </w:t>
      </w:r>
      <w:r w:rsidR="000277C7" w:rsidRPr="00554740">
        <w:rPr>
          <w:rFonts w:ascii="Garamond" w:eastAsia="Times New Roman" w:hAnsi="Garamond" w:cs="Times New Roman"/>
          <w:sz w:val="24"/>
          <w:szCs w:val="24"/>
          <w:lang w:eastAsia="bg-BG"/>
        </w:rPr>
        <w:t>същите</w:t>
      </w:r>
      <w:r w:rsidRPr="00554740">
        <w:rPr>
          <w:rFonts w:ascii="Garamond" w:eastAsia="Times New Roman" w:hAnsi="Garamond" w:cs="Times New Roman"/>
          <w:sz w:val="24"/>
          <w:szCs w:val="24"/>
          <w:lang w:eastAsia="bg-BG"/>
        </w:rPr>
        <w:t xml:space="preserve"> сл</w:t>
      </w:r>
      <w:r w:rsidR="000277C7">
        <w:rPr>
          <w:rFonts w:ascii="Garamond" w:eastAsia="Times New Roman" w:hAnsi="Garamond" w:cs="Times New Roman"/>
          <w:sz w:val="24"/>
          <w:szCs w:val="24"/>
          <w:lang w:eastAsia="bg-BG"/>
        </w:rPr>
        <w:t>едва</w:t>
      </w:r>
      <w:r w:rsidRPr="00554740">
        <w:rPr>
          <w:rFonts w:ascii="Garamond" w:eastAsia="Times New Roman" w:hAnsi="Garamond" w:cs="Times New Roman"/>
          <w:sz w:val="24"/>
          <w:szCs w:val="24"/>
          <w:lang w:eastAsia="bg-BG"/>
        </w:rPr>
        <w:t xml:space="preserve"> да се разкрият чрез </w:t>
      </w:r>
      <w:r w:rsidR="000277C7">
        <w:rPr>
          <w:rFonts w:ascii="Garamond" w:eastAsia="Times New Roman" w:hAnsi="Garamond" w:cs="Times New Roman"/>
          <w:sz w:val="24"/>
          <w:szCs w:val="24"/>
          <w:lang w:eastAsia="bg-BG"/>
        </w:rPr>
        <w:t>изг</w:t>
      </w:r>
      <w:r w:rsidRPr="00554740">
        <w:rPr>
          <w:rFonts w:ascii="Garamond" w:eastAsia="Times New Roman" w:hAnsi="Garamond" w:cs="Times New Roman"/>
          <w:sz w:val="24"/>
          <w:szCs w:val="24"/>
          <w:lang w:eastAsia="bg-BG"/>
        </w:rPr>
        <w:t xml:space="preserve">раждане на 1 (един) брой </w:t>
      </w:r>
      <w:r w:rsidR="000277C7" w:rsidRPr="00554740">
        <w:rPr>
          <w:rFonts w:ascii="Garamond" w:eastAsia="Times New Roman" w:hAnsi="Garamond" w:cs="Times New Roman"/>
          <w:sz w:val="24"/>
          <w:szCs w:val="24"/>
          <w:lang w:eastAsia="bg-BG"/>
        </w:rPr>
        <w:t>съоръжение</w:t>
      </w:r>
      <w:r w:rsidR="000277C7">
        <w:rPr>
          <w:rFonts w:ascii="Garamond" w:eastAsia="Times New Roman" w:hAnsi="Garamond" w:cs="Times New Roman"/>
          <w:sz w:val="24"/>
          <w:szCs w:val="24"/>
          <w:lang w:eastAsia="bg-BG"/>
        </w:rPr>
        <w:t xml:space="preserve"> за водовз</w:t>
      </w:r>
      <w:r w:rsidRPr="00554740">
        <w:rPr>
          <w:rFonts w:ascii="Garamond" w:eastAsia="Times New Roman" w:hAnsi="Garamond" w:cs="Times New Roman"/>
          <w:sz w:val="24"/>
          <w:szCs w:val="24"/>
          <w:lang w:eastAsia="bg-BG"/>
        </w:rPr>
        <w:t>емане (съгласно чл. 52 от Наредба № 1/10.10.2007 г.) в ПИ с</w:t>
      </w:r>
      <w:r w:rsidR="000277C7">
        <w:rPr>
          <w:rFonts w:ascii="Garamond" w:eastAsia="Times New Roman" w:hAnsi="Garamond" w:cs="Times New Roman"/>
          <w:sz w:val="24"/>
          <w:szCs w:val="24"/>
          <w:lang w:eastAsia="bg-BG"/>
        </w:rPr>
        <w:t xml:space="preserve"> идентификатор </w:t>
      </w:r>
      <w:r w:rsidR="008C0045" w:rsidRPr="008C0045">
        <w:rPr>
          <w:rFonts w:ascii="Garamond" w:eastAsia="Times New Roman" w:hAnsi="Garamond" w:cs="Times New Roman"/>
          <w:sz w:val="24"/>
          <w:szCs w:val="24"/>
          <w:lang w:eastAsia="bg-BG"/>
        </w:rPr>
        <w:t>47295.48.17, с. Марково, община Родопи</w:t>
      </w:r>
      <w:r w:rsidRPr="008C0045">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 xml:space="preserve"> обл. Пловдив за собствени потребности.</w:t>
      </w:r>
    </w:p>
    <w:p w:rsidR="00554740" w:rsidRPr="00554740" w:rsidRDefault="000277C7"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w:t>
      </w:r>
      <w:r w:rsidR="00554740" w:rsidRPr="00554740">
        <w:rPr>
          <w:rFonts w:ascii="Garamond" w:eastAsia="Times New Roman" w:hAnsi="Garamond" w:cs="Times New Roman"/>
          <w:sz w:val="24"/>
          <w:szCs w:val="24"/>
          <w:lang w:eastAsia="bg-BG"/>
        </w:rPr>
        <w:t xml:space="preserve"> </w:t>
      </w:r>
      <w:r w:rsidR="00554740" w:rsidRPr="00554740">
        <w:rPr>
          <w:rFonts w:ascii="Garamond" w:eastAsia="Times New Roman" w:hAnsi="Garamond" w:cs="Times New Roman"/>
          <w:sz w:val="24"/>
          <w:szCs w:val="24"/>
          <w:lang w:eastAsia="bg-BG"/>
        </w:rPr>
        <w:tab/>
        <w:t xml:space="preserve">При </w:t>
      </w:r>
      <w:r w:rsidRPr="00554740">
        <w:rPr>
          <w:rFonts w:ascii="Garamond" w:eastAsia="Times New Roman" w:hAnsi="Garamond" w:cs="Times New Roman"/>
          <w:sz w:val="24"/>
          <w:szCs w:val="24"/>
          <w:lang w:eastAsia="bg-BG"/>
        </w:rPr>
        <w:t>изграждане</w:t>
      </w:r>
      <w:r>
        <w:rPr>
          <w:rFonts w:ascii="Garamond" w:eastAsia="Times New Roman" w:hAnsi="Garamond" w:cs="Times New Roman"/>
          <w:sz w:val="24"/>
          <w:szCs w:val="24"/>
          <w:lang w:eastAsia="bg-BG"/>
        </w:rPr>
        <w:t xml:space="preserve"> на водовземното</w:t>
      </w:r>
      <w:r w:rsidR="00554740" w:rsidRPr="00554740">
        <w:rPr>
          <w:rFonts w:ascii="Garamond" w:eastAsia="Times New Roman" w:hAnsi="Garamond" w:cs="Times New Roman"/>
          <w:sz w:val="24"/>
          <w:szCs w:val="24"/>
          <w:lang w:eastAsia="bg-BG"/>
        </w:rPr>
        <w:t xml:space="preserve"> </w:t>
      </w:r>
      <w:r w:rsidRPr="00554740">
        <w:rPr>
          <w:rFonts w:ascii="Garamond" w:eastAsia="Times New Roman" w:hAnsi="Garamond" w:cs="Times New Roman"/>
          <w:sz w:val="24"/>
          <w:szCs w:val="24"/>
          <w:lang w:eastAsia="bg-BG"/>
        </w:rPr>
        <w:t>съоръжение</w:t>
      </w:r>
      <w:r w:rsidR="00554740" w:rsidRPr="00554740">
        <w:rPr>
          <w:rFonts w:ascii="Garamond" w:eastAsia="Times New Roman" w:hAnsi="Garamond" w:cs="Times New Roman"/>
          <w:sz w:val="24"/>
          <w:szCs w:val="24"/>
          <w:lang w:eastAsia="bg-BG"/>
        </w:rPr>
        <w:t xml:space="preserve">, изхвърлянето на промивна </w:t>
      </w:r>
      <w:r w:rsidRPr="00554740">
        <w:rPr>
          <w:rFonts w:ascii="Garamond" w:eastAsia="Times New Roman" w:hAnsi="Garamond" w:cs="Times New Roman"/>
          <w:sz w:val="24"/>
          <w:szCs w:val="24"/>
          <w:lang w:eastAsia="bg-BG"/>
        </w:rPr>
        <w:t>течност</w:t>
      </w:r>
      <w:r w:rsidR="00554740" w:rsidRPr="00554740">
        <w:rPr>
          <w:rFonts w:ascii="Garamond" w:eastAsia="Times New Roman" w:hAnsi="Garamond" w:cs="Times New Roman"/>
          <w:sz w:val="24"/>
          <w:szCs w:val="24"/>
          <w:lang w:eastAsia="bg-BG"/>
        </w:rPr>
        <w:t xml:space="preserve"> и битови </w:t>
      </w:r>
      <w:r w:rsidRPr="00554740">
        <w:rPr>
          <w:rFonts w:ascii="Garamond" w:eastAsia="Times New Roman" w:hAnsi="Garamond" w:cs="Times New Roman"/>
          <w:sz w:val="24"/>
          <w:szCs w:val="24"/>
          <w:lang w:eastAsia="bg-BG"/>
        </w:rPr>
        <w:t>отпадъци</w:t>
      </w:r>
      <w:r w:rsidR="00554740" w:rsidRPr="00554740">
        <w:rPr>
          <w:rFonts w:ascii="Garamond" w:eastAsia="Times New Roman" w:hAnsi="Garamond" w:cs="Times New Roman"/>
          <w:sz w:val="24"/>
          <w:szCs w:val="24"/>
          <w:lang w:eastAsia="bg-BG"/>
        </w:rPr>
        <w:t xml:space="preserve"> да става на определените за целта места.</w:t>
      </w:r>
      <w:r w:rsidR="008C0045">
        <w:rPr>
          <w:rFonts w:ascii="Garamond" w:eastAsia="Times New Roman" w:hAnsi="Garamond" w:cs="Times New Roman"/>
          <w:sz w:val="24"/>
          <w:szCs w:val="24"/>
          <w:lang w:eastAsia="bg-BG"/>
        </w:rPr>
        <w:t xml:space="preserve"> </w:t>
      </w:r>
    </w:p>
    <w:p w:rsidR="00554740" w:rsidRPr="00554740"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sidR="000277C7">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t xml:space="preserve">В процедурата по </w:t>
      </w:r>
      <w:r w:rsidR="000277C7" w:rsidRPr="00554740">
        <w:rPr>
          <w:rFonts w:ascii="Garamond" w:eastAsia="Times New Roman" w:hAnsi="Garamond" w:cs="Times New Roman"/>
          <w:sz w:val="24"/>
          <w:szCs w:val="24"/>
          <w:lang w:eastAsia="bg-BG"/>
        </w:rPr>
        <w:t>съгласуване</w:t>
      </w:r>
      <w:r w:rsidRPr="00554740">
        <w:rPr>
          <w:rFonts w:ascii="Garamond" w:eastAsia="Times New Roman" w:hAnsi="Garamond" w:cs="Times New Roman"/>
          <w:sz w:val="24"/>
          <w:szCs w:val="24"/>
          <w:lang w:eastAsia="bg-BG"/>
        </w:rPr>
        <w:t xml:space="preserve"> на ПУП, като част от документите за процедиране и одобряване, е необходимо </w:t>
      </w:r>
      <w:r w:rsidR="000277C7" w:rsidRPr="00554740">
        <w:rPr>
          <w:rFonts w:ascii="Garamond" w:eastAsia="Times New Roman" w:hAnsi="Garamond" w:cs="Times New Roman"/>
          <w:sz w:val="24"/>
          <w:szCs w:val="24"/>
          <w:lang w:eastAsia="bg-BG"/>
        </w:rPr>
        <w:t>представяне</w:t>
      </w:r>
      <w:r w:rsidRPr="00554740">
        <w:rPr>
          <w:rFonts w:ascii="Garamond" w:eastAsia="Times New Roman" w:hAnsi="Garamond" w:cs="Times New Roman"/>
          <w:sz w:val="24"/>
          <w:szCs w:val="24"/>
          <w:lang w:eastAsia="bg-BG"/>
        </w:rPr>
        <w:t xml:space="preserve"> на положително становище от БД ИБР за </w:t>
      </w:r>
      <w:r w:rsidR="008C0045" w:rsidRPr="00554740">
        <w:rPr>
          <w:rFonts w:ascii="Garamond" w:eastAsia="Times New Roman" w:hAnsi="Garamond" w:cs="Times New Roman"/>
          <w:sz w:val="24"/>
          <w:szCs w:val="24"/>
          <w:lang w:eastAsia="bg-BG"/>
        </w:rPr>
        <w:t>в</w:t>
      </w:r>
      <w:r w:rsidR="008C0045">
        <w:rPr>
          <w:rFonts w:ascii="Garamond" w:eastAsia="Times New Roman" w:hAnsi="Garamond" w:cs="Times New Roman"/>
          <w:sz w:val="24"/>
          <w:szCs w:val="24"/>
          <w:lang w:eastAsia="bg-BG"/>
        </w:rPr>
        <w:t>ъ</w:t>
      </w:r>
      <w:r w:rsidR="008C0045" w:rsidRPr="00554740">
        <w:rPr>
          <w:rFonts w:ascii="Garamond" w:eastAsia="Times New Roman" w:hAnsi="Garamond" w:cs="Times New Roman"/>
          <w:sz w:val="24"/>
          <w:szCs w:val="24"/>
          <w:lang w:eastAsia="bg-BG"/>
        </w:rPr>
        <w:t>зможно</w:t>
      </w:r>
      <w:r w:rsidR="008C0045">
        <w:rPr>
          <w:rFonts w:ascii="Garamond" w:eastAsia="Times New Roman" w:hAnsi="Garamond" w:cs="Times New Roman"/>
          <w:sz w:val="24"/>
          <w:szCs w:val="24"/>
          <w:lang w:eastAsia="bg-BG"/>
        </w:rPr>
        <w:t>стта</w:t>
      </w:r>
      <w:r w:rsidRPr="00554740">
        <w:rPr>
          <w:rFonts w:ascii="Garamond" w:eastAsia="Times New Roman" w:hAnsi="Garamond" w:cs="Times New Roman"/>
          <w:sz w:val="24"/>
          <w:szCs w:val="24"/>
          <w:lang w:eastAsia="bg-BG"/>
        </w:rPr>
        <w:t xml:space="preserve"> в имота, да бъде изградено во</w:t>
      </w:r>
      <w:r w:rsidR="000277C7">
        <w:rPr>
          <w:rFonts w:ascii="Garamond" w:eastAsia="Times New Roman" w:hAnsi="Garamond" w:cs="Times New Roman"/>
          <w:sz w:val="24"/>
          <w:szCs w:val="24"/>
          <w:lang w:eastAsia="bg-BG"/>
        </w:rPr>
        <w:t xml:space="preserve">довземно </w:t>
      </w:r>
      <w:r w:rsidR="000277C7" w:rsidRPr="00554740">
        <w:rPr>
          <w:rFonts w:ascii="Garamond" w:eastAsia="Times New Roman" w:hAnsi="Garamond" w:cs="Times New Roman"/>
          <w:sz w:val="24"/>
          <w:szCs w:val="24"/>
          <w:lang w:eastAsia="bg-BG"/>
        </w:rPr>
        <w:t>съоръжение</w:t>
      </w:r>
      <w:r w:rsidRPr="00554740">
        <w:rPr>
          <w:rFonts w:ascii="Garamond" w:eastAsia="Times New Roman" w:hAnsi="Garamond" w:cs="Times New Roman"/>
          <w:sz w:val="24"/>
          <w:szCs w:val="24"/>
          <w:lang w:eastAsia="bg-BG"/>
        </w:rPr>
        <w:t xml:space="preserve"> от подземни води за </w:t>
      </w:r>
      <w:r w:rsidR="000277C7" w:rsidRPr="00554740">
        <w:rPr>
          <w:rFonts w:ascii="Garamond" w:eastAsia="Times New Roman" w:hAnsi="Garamond" w:cs="Times New Roman"/>
          <w:sz w:val="24"/>
          <w:szCs w:val="24"/>
          <w:lang w:eastAsia="bg-BG"/>
        </w:rPr>
        <w:t>задоволяване</w:t>
      </w:r>
      <w:r w:rsidRPr="00554740">
        <w:rPr>
          <w:rFonts w:ascii="Garamond" w:eastAsia="Times New Roman" w:hAnsi="Garamond" w:cs="Times New Roman"/>
          <w:sz w:val="24"/>
          <w:szCs w:val="24"/>
          <w:lang w:eastAsia="bg-BG"/>
        </w:rPr>
        <w:t xml:space="preserve"> на </w:t>
      </w:r>
      <w:r w:rsidR="000277C7" w:rsidRPr="00554740">
        <w:rPr>
          <w:rFonts w:ascii="Garamond" w:eastAsia="Times New Roman" w:hAnsi="Garamond" w:cs="Times New Roman"/>
          <w:sz w:val="24"/>
          <w:szCs w:val="24"/>
          <w:lang w:eastAsia="bg-BG"/>
        </w:rPr>
        <w:t>собствени</w:t>
      </w:r>
      <w:r w:rsidRPr="00554740">
        <w:rPr>
          <w:rFonts w:ascii="Garamond" w:eastAsia="Times New Roman" w:hAnsi="Garamond" w:cs="Times New Roman"/>
          <w:sz w:val="24"/>
          <w:szCs w:val="24"/>
          <w:lang w:eastAsia="bg-BG"/>
        </w:rPr>
        <w:t xml:space="preserve"> потребности на гражданите - физически лица.</w:t>
      </w:r>
    </w:p>
    <w:p w:rsidR="00554740"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sidR="000277C7">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r>
      <w:r w:rsidR="000277C7" w:rsidRPr="00554740">
        <w:rPr>
          <w:rFonts w:ascii="Garamond" w:eastAsia="Times New Roman" w:hAnsi="Garamond" w:cs="Times New Roman"/>
          <w:sz w:val="24"/>
          <w:szCs w:val="24"/>
          <w:lang w:eastAsia="bg-BG"/>
        </w:rPr>
        <w:t>Съоръжение</w:t>
      </w:r>
      <w:r w:rsidR="000277C7">
        <w:rPr>
          <w:rFonts w:ascii="Garamond" w:eastAsia="Times New Roman" w:hAnsi="Garamond" w:cs="Times New Roman"/>
          <w:sz w:val="24"/>
          <w:szCs w:val="24"/>
          <w:lang w:eastAsia="bg-BG"/>
        </w:rPr>
        <w:t xml:space="preserve">то </w:t>
      </w:r>
      <w:r w:rsidRPr="00554740">
        <w:rPr>
          <w:rFonts w:ascii="Garamond" w:eastAsia="Times New Roman" w:hAnsi="Garamond" w:cs="Times New Roman"/>
          <w:sz w:val="24"/>
          <w:szCs w:val="24"/>
          <w:lang w:eastAsia="bg-BG"/>
        </w:rPr>
        <w:t xml:space="preserve">за </w:t>
      </w:r>
      <w:r w:rsidR="000277C7">
        <w:rPr>
          <w:rFonts w:ascii="Garamond" w:eastAsia="Times New Roman" w:hAnsi="Garamond" w:cs="Times New Roman"/>
          <w:sz w:val="24"/>
          <w:szCs w:val="24"/>
          <w:lang w:eastAsia="bg-BG"/>
        </w:rPr>
        <w:t>в</w:t>
      </w:r>
      <w:r w:rsidR="000277C7" w:rsidRPr="00554740">
        <w:rPr>
          <w:rFonts w:ascii="Garamond" w:eastAsia="Times New Roman" w:hAnsi="Garamond" w:cs="Times New Roman"/>
          <w:sz w:val="24"/>
          <w:szCs w:val="24"/>
          <w:lang w:eastAsia="bg-BG"/>
        </w:rPr>
        <w:t>одовземане</w:t>
      </w:r>
      <w:r w:rsidR="000277C7">
        <w:rPr>
          <w:rFonts w:ascii="Garamond" w:eastAsia="Times New Roman" w:hAnsi="Garamond" w:cs="Times New Roman"/>
          <w:sz w:val="24"/>
          <w:szCs w:val="24"/>
          <w:lang w:eastAsia="bg-BG"/>
        </w:rPr>
        <w:t xml:space="preserve"> с ц</w:t>
      </w:r>
      <w:r w:rsidRPr="00554740">
        <w:rPr>
          <w:rFonts w:ascii="Garamond" w:eastAsia="Times New Roman" w:hAnsi="Garamond" w:cs="Times New Roman"/>
          <w:sz w:val="24"/>
          <w:szCs w:val="24"/>
          <w:lang w:eastAsia="bg-BG"/>
        </w:rPr>
        <w:t>ел задоволяван</w:t>
      </w:r>
      <w:r w:rsidR="000277C7">
        <w:rPr>
          <w:rFonts w:ascii="Garamond" w:eastAsia="Times New Roman" w:hAnsi="Garamond" w:cs="Times New Roman"/>
          <w:sz w:val="24"/>
          <w:szCs w:val="24"/>
          <w:lang w:eastAsia="bg-BG"/>
        </w:rPr>
        <w:t>е</w:t>
      </w:r>
      <w:r w:rsidRPr="00554740">
        <w:rPr>
          <w:rFonts w:ascii="Garamond" w:eastAsia="Times New Roman" w:hAnsi="Garamond" w:cs="Times New Roman"/>
          <w:sz w:val="24"/>
          <w:szCs w:val="24"/>
          <w:lang w:eastAsia="bg-BG"/>
        </w:rPr>
        <w:t xml:space="preserve"> на собствените потребности от вода на </w:t>
      </w:r>
      <w:r w:rsidR="000277C7" w:rsidRPr="00554740">
        <w:rPr>
          <w:rFonts w:ascii="Garamond" w:eastAsia="Times New Roman" w:hAnsi="Garamond" w:cs="Times New Roman"/>
          <w:sz w:val="24"/>
          <w:szCs w:val="24"/>
          <w:lang w:eastAsia="bg-BG"/>
        </w:rPr>
        <w:t>гражданите</w:t>
      </w:r>
      <w:r w:rsidRPr="00554740">
        <w:rPr>
          <w:rFonts w:ascii="Garamond" w:eastAsia="Times New Roman" w:hAnsi="Garamond" w:cs="Times New Roman"/>
          <w:sz w:val="24"/>
          <w:szCs w:val="24"/>
          <w:lang w:eastAsia="bg-BG"/>
        </w:rPr>
        <w:t xml:space="preserve">, да не се </w:t>
      </w:r>
      <w:r w:rsidR="000277C7">
        <w:rPr>
          <w:rFonts w:ascii="Garamond" w:eastAsia="Times New Roman" w:hAnsi="Garamond" w:cs="Times New Roman"/>
          <w:sz w:val="24"/>
          <w:szCs w:val="24"/>
          <w:lang w:eastAsia="bg-BG"/>
        </w:rPr>
        <w:t>използва кат</w:t>
      </w:r>
      <w:r w:rsidRPr="00554740">
        <w:rPr>
          <w:rFonts w:ascii="Garamond" w:eastAsia="Times New Roman" w:hAnsi="Garamond" w:cs="Times New Roman"/>
          <w:sz w:val="24"/>
          <w:szCs w:val="24"/>
          <w:lang w:eastAsia="bg-BG"/>
        </w:rPr>
        <w:t xml:space="preserve">о </w:t>
      </w:r>
      <w:r w:rsidR="000277C7" w:rsidRPr="00554740">
        <w:rPr>
          <w:rFonts w:ascii="Garamond" w:eastAsia="Times New Roman" w:hAnsi="Garamond" w:cs="Times New Roman"/>
          <w:sz w:val="24"/>
          <w:szCs w:val="24"/>
          <w:lang w:eastAsia="bg-BG"/>
        </w:rPr>
        <w:t>съоръжение</w:t>
      </w:r>
      <w:r w:rsidRPr="00554740">
        <w:rPr>
          <w:rFonts w:ascii="Garamond" w:eastAsia="Times New Roman" w:hAnsi="Garamond" w:cs="Times New Roman"/>
          <w:sz w:val="24"/>
          <w:szCs w:val="24"/>
          <w:lang w:eastAsia="bg-BG"/>
        </w:rPr>
        <w:t xml:space="preserve"> за самостоятелно питейно-б</w:t>
      </w:r>
      <w:r w:rsidR="000277C7">
        <w:rPr>
          <w:rFonts w:ascii="Garamond" w:eastAsia="Times New Roman" w:hAnsi="Garamond" w:cs="Times New Roman"/>
          <w:sz w:val="24"/>
          <w:szCs w:val="24"/>
          <w:lang w:eastAsia="bg-BG"/>
        </w:rPr>
        <w:t>итово</w:t>
      </w:r>
      <w:r w:rsidRPr="00554740">
        <w:rPr>
          <w:rFonts w:ascii="Garamond" w:eastAsia="Times New Roman" w:hAnsi="Garamond" w:cs="Times New Roman"/>
          <w:sz w:val="24"/>
          <w:szCs w:val="24"/>
          <w:lang w:eastAsia="bg-BG"/>
        </w:rPr>
        <w:t xml:space="preserve"> </w:t>
      </w:r>
      <w:r w:rsidR="000277C7" w:rsidRPr="00554740">
        <w:rPr>
          <w:rFonts w:ascii="Garamond" w:eastAsia="Times New Roman" w:hAnsi="Garamond" w:cs="Times New Roman"/>
          <w:sz w:val="24"/>
          <w:szCs w:val="24"/>
          <w:lang w:eastAsia="bg-BG"/>
        </w:rPr>
        <w:t>водоснабдяване</w:t>
      </w:r>
      <w:r w:rsidR="000277C7">
        <w:rPr>
          <w:rFonts w:ascii="Garamond" w:eastAsia="Times New Roman" w:hAnsi="Garamond" w:cs="Times New Roman"/>
          <w:sz w:val="24"/>
          <w:szCs w:val="24"/>
          <w:lang w:eastAsia="bg-BG"/>
        </w:rPr>
        <w:t xml:space="preserve"> по смисъла</w:t>
      </w:r>
      <w:r w:rsidRPr="00554740">
        <w:rPr>
          <w:rFonts w:ascii="Garamond" w:eastAsia="Times New Roman" w:hAnsi="Garamond" w:cs="Times New Roman"/>
          <w:sz w:val="24"/>
          <w:szCs w:val="24"/>
          <w:lang w:eastAsia="bg-BG"/>
        </w:rPr>
        <w:t xml:space="preserve"> на Закона водите.</w:t>
      </w:r>
    </w:p>
    <w:p w:rsidR="008C0045" w:rsidRPr="00554740" w:rsidRDefault="008C0045"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 xml:space="preserve">- </w:t>
      </w:r>
      <w:r w:rsidRPr="008C0045">
        <w:rPr>
          <w:rFonts w:ascii="Garamond" w:eastAsia="Times New Roman" w:hAnsi="Garamond" w:cs="Times New Roman"/>
          <w:sz w:val="24"/>
          <w:szCs w:val="24"/>
          <w:lang w:eastAsia="bg-BG"/>
        </w:rPr>
        <w:tab/>
        <w:t>Водовземане чрез нови съоръжения, предназначени за водовземане с цел задоволяване на собствени потребности на гражданите, да се извършва само от първото от повърхността подземно водно тяло с код BG3G000000Q013, с цел опазване количеството на подземните води от дълбоко разположените и защитени от замърсяване подземни водни тела, основен източник за осигуряване на вода с питейни качества (чл. 50, ал. 2 и ал. З от Наредба №1</w:t>
      </w:r>
      <w:r>
        <w:rPr>
          <w:rFonts w:ascii="Garamond" w:eastAsia="Times New Roman" w:hAnsi="Garamond" w:cs="Times New Roman"/>
          <w:sz w:val="24"/>
          <w:szCs w:val="24"/>
          <w:lang w:eastAsia="bg-BG"/>
        </w:rPr>
        <w:t>/10</w:t>
      </w:r>
      <w:r w:rsidRPr="008C0045">
        <w:rPr>
          <w:rFonts w:ascii="Garamond" w:eastAsia="Times New Roman" w:hAnsi="Garamond" w:cs="Times New Roman"/>
          <w:sz w:val="24"/>
          <w:szCs w:val="24"/>
          <w:lang w:eastAsia="bg-BG"/>
        </w:rPr>
        <w:t>.1</w:t>
      </w:r>
      <w:r>
        <w:rPr>
          <w:rFonts w:ascii="Garamond" w:eastAsia="Times New Roman" w:hAnsi="Garamond" w:cs="Times New Roman"/>
          <w:sz w:val="24"/>
          <w:szCs w:val="24"/>
          <w:lang w:eastAsia="bg-BG"/>
        </w:rPr>
        <w:t>0</w:t>
      </w:r>
      <w:r w:rsidRPr="008C0045">
        <w:rPr>
          <w:rFonts w:ascii="Garamond" w:eastAsia="Times New Roman" w:hAnsi="Garamond" w:cs="Times New Roman"/>
          <w:sz w:val="24"/>
          <w:szCs w:val="24"/>
          <w:lang w:eastAsia="bg-BG"/>
        </w:rPr>
        <w:t>.2</w:t>
      </w:r>
      <w:r>
        <w:rPr>
          <w:rFonts w:ascii="Garamond" w:eastAsia="Times New Roman" w:hAnsi="Garamond" w:cs="Times New Roman"/>
          <w:sz w:val="24"/>
          <w:szCs w:val="24"/>
          <w:lang w:eastAsia="bg-BG"/>
        </w:rPr>
        <w:t>00</w:t>
      </w:r>
      <w:r w:rsidRPr="008C0045">
        <w:rPr>
          <w:rFonts w:ascii="Garamond" w:eastAsia="Times New Roman" w:hAnsi="Garamond" w:cs="Times New Roman"/>
          <w:sz w:val="24"/>
          <w:szCs w:val="24"/>
          <w:lang w:eastAsia="bg-BG"/>
        </w:rPr>
        <w:t>7г.).</w:t>
      </w:r>
    </w:p>
    <w:p w:rsidR="00554740" w:rsidRPr="00554740" w:rsidRDefault="000277C7" w:rsidP="000277C7">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w:t>
      </w:r>
      <w:r w:rsidR="00554740" w:rsidRPr="00554740">
        <w:rPr>
          <w:rFonts w:ascii="Garamond" w:eastAsia="Times New Roman" w:hAnsi="Garamond" w:cs="Times New Roman"/>
          <w:sz w:val="24"/>
          <w:szCs w:val="24"/>
          <w:lang w:eastAsia="bg-BG"/>
        </w:rPr>
        <w:t xml:space="preserve"> </w:t>
      </w:r>
      <w:r w:rsidR="00554740" w:rsidRPr="00554740">
        <w:rPr>
          <w:rFonts w:ascii="Garamond" w:eastAsia="Times New Roman" w:hAnsi="Garamond" w:cs="Times New Roman"/>
          <w:sz w:val="24"/>
          <w:szCs w:val="24"/>
          <w:lang w:eastAsia="bg-BG"/>
        </w:rPr>
        <w:tab/>
      </w:r>
      <w:r w:rsidRPr="00554740">
        <w:rPr>
          <w:rFonts w:ascii="Garamond" w:eastAsia="Times New Roman" w:hAnsi="Garamond" w:cs="Times New Roman"/>
          <w:sz w:val="24"/>
          <w:szCs w:val="24"/>
          <w:lang w:eastAsia="bg-BG"/>
        </w:rPr>
        <w:t>Изграждането</w:t>
      </w:r>
      <w:r w:rsidR="00554740" w:rsidRPr="00554740">
        <w:rPr>
          <w:rFonts w:ascii="Garamond" w:eastAsia="Times New Roman" w:hAnsi="Garamond" w:cs="Times New Roman"/>
          <w:sz w:val="24"/>
          <w:szCs w:val="24"/>
          <w:lang w:eastAsia="bg-BG"/>
        </w:rPr>
        <w:t xml:space="preserve"> на кладенец за </w:t>
      </w:r>
      <w:r w:rsidRPr="00554740">
        <w:rPr>
          <w:rFonts w:ascii="Garamond" w:eastAsia="Times New Roman" w:hAnsi="Garamond" w:cs="Times New Roman"/>
          <w:sz w:val="24"/>
          <w:szCs w:val="24"/>
          <w:lang w:eastAsia="bg-BG"/>
        </w:rPr>
        <w:t>индивидуално</w:t>
      </w:r>
      <w:r w:rsidR="00554740" w:rsidRPr="00554740">
        <w:rPr>
          <w:rFonts w:ascii="Garamond" w:eastAsia="Times New Roman" w:hAnsi="Garamond" w:cs="Times New Roman"/>
          <w:sz w:val="24"/>
          <w:szCs w:val="24"/>
          <w:lang w:eastAsia="bg-BG"/>
        </w:rPr>
        <w:t xml:space="preserve"> безплатно водовземане на </w:t>
      </w:r>
      <w:r w:rsidRPr="00554740">
        <w:rPr>
          <w:rFonts w:ascii="Garamond" w:eastAsia="Times New Roman" w:hAnsi="Garamond" w:cs="Times New Roman"/>
          <w:sz w:val="24"/>
          <w:szCs w:val="24"/>
          <w:lang w:eastAsia="bg-BG"/>
        </w:rPr>
        <w:t>подземни</w:t>
      </w:r>
      <w:r w:rsidR="00554740" w:rsidRPr="00554740">
        <w:rPr>
          <w:rFonts w:ascii="Garamond" w:eastAsia="Times New Roman" w:hAnsi="Garamond" w:cs="Times New Roman"/>
          <w:sz w:val="24"/>
          <w:szCs w:val="24"/>
          <w:lang w:eastAsia="bg-BG"/>
        </w:rPr>
        <w:t xml:space="preserve"> води за </w:t>
      </w:r>
      <w:r w:rsidRPr="00554740">
        <w:rPr>
          <w:rFonts w:ascii="Garamond" w:eastAsia="Times New Roman" w:hAnsi="Garamond" w:cs="Times New Roman"/>
          <w:sz w:val="24"/>
          <w:szCs w:val="24"/>
          <w:lang w:eastAsia="bg-BG"/>
        </w:rPr>
        <w:t>задоволяване</w:t>
      </w:r>
      <w:r w:rsidR="00554740" w:rsidRPr="00554740">
        <w:rPr>
          <w:rFonts w:ascii="Garamond" w:eastAsia="Times New Roman" w:hAnsi="Garamond" w:cs="Times New Roman"/>
          <w:sz w:val="24"/>
          <w:szCs w:val="24"/>
          <w:lang w:eastAsia="bg-BG"/>
        </w:rPr>
        <w:t xml:space="preserve"> на собствени потребности на гражданите — физически лица (водоснабдяване на еднофамилни жилищни сгради), подлежи на </w:t>
      </w:r>
      <w:r w:rsidRPr="00554740">
        <w:rPr>
          <w:rFonts w:ascii="Garamond" w:eastAsia="Times New Roman" w:hAnsi="Garamond" w:cs="Times New Roman"/>
          <w:sz w:val="24"/>
          <w:szCs w:val="24"/>
          <w:lang w:eastAsia="bg-BG"/>
        </w:rPr>
        <w:t>уведомителен</w:t>
      </w:r>
      <w:r w:rsidR="00554740" w:rsidRPr="00554740">
        <w:rPr>
          <w:rFonts w:ascii="Garamond" w:eastAsia="Times New Roman" w:hAnsi="Garamond" w:cs="Times New Roman"/>
          <w:sz w:val="24"/>
          <w:szCs w:val="24"/>
          <w:lang w:eastAsia="bg-BG"/>
        </w:rPr>
        <w:t xml:space="preserve"> режим </w:t>
      </w:r>
      <w:r w:rsidRPr="00554740">
        <w:rPr>
          <w:rFonts w:ascii="Garamond" w:eastAsia="Times New Roman" w:hAnsi="Garamond" w:cs="Times New Roman"/>
          <w:sz w:val="24"/>
          <w:szCs w:val="24"/>
          <w:lang w:eastAsia="bg-BG"/>
        </w:rPr>
        <w:t>съгласно</w:t>
      </w:r>
      <w:r w:rsidR="00554740" w:rsidRPr="00554740">
        <w:rPr>
          <w:rFonts w:ascii="Garamond" w:eastAsia="Times New Roman" w:hAnsi="Garamond" w:cs="Times New Roman"/>
          <w:sz w:val="24"/>
          <w:szCs w:val="24"/>
          <w:lang w:eastAsia="bg-BG"/>
        </w:rPr>
        <w:t xml:space="preserve"> чл. 44, ал. 4 от ЗВ. </w:t>
      </w:r>
      <w:r w:rsidRPr="00554740">
        <w:rPr>
          <w:rFonts w:ascii="Garamond" w:eastAsia="Times New Roman" w:hAnsi="Garamond" w:cs="Times New Roman"/>
          <w:sz w:val="24"/>
          <w:szCs w:val="24"/>
          <w:lang w:eastAsia="bg-BG"/>
        </w:rPr>
        <w:t>вр</w:t>
      </w:r>
      <w:r w:rsidR="00554740" w:rsidRPr="00554740">
        <w:rPr>
          <w:rFonts w:ascii="Garamond" w:eastAsia="Times New Roman" w:hAnsi="Garamond" w:cs="Times New Roman"/>
          <w:sz w:val="24"/>
          <w:szCs w:val="24"/>
          <w:lang w:eastAsia="bg-BG"/>
        </w:rPr>
        <w:t>. чл.117, т. 1 Наредба</w:t>
      </w:r>
      <w:r>
        <w:rPr>
          <w:rFonts w:ascii="Garamond" w:eastAsia="Times New Roman" w:hAnsi="Garamond" w:cs="Times New Roman"/>
          <w:sz w:val="24"/>
          <w:szCs w:val="24"/>
          <w:lang w:eastAsia="bg-BG"/>
        </w:rPr>
        <w:t xml:space="preserve"> № 1/</w:t>
      </w:r>
      <w:r w:rsidR="00554740" w:rsidRPr="00554740">
        <w:rPr>
          <w:rFonts w:ascii="Garamond" w:eastAsia="Times New Roman" w:hAnsi="Garamond" w:cs="Times New Roman"/>
          <w:sz w:val="24"/>
          <w:szCs w:val="24"/>
          <w:lang w:eastAsia="bg-BG"/>
        </w:rPr>
        <w:t xml:space="preserve">10.10.2007 г. и при условията па чл. 43, ал, 2 ЗВ и </w:t>
      </w:r>
      <w:r>
        <w:rPr>
          <w:rFonts w:ascii="Garamond" w:eastAsia="Times New Roman" w:hAnsi="Garamond" w:cs="Times New Roman"/>
          <w:sz w:val="24"/>
          <w:szCs w:val="24"/>
          <w:lang w:eastAsia="bg-BG"/>
        </w:rPr>
        <w:t>при доказване см становище на съот</w:t>
      </w:r>
      <w:r w:rsidR="00554740" w:rsidRPr="00554740">
        <w:rPr>
          <w:rFonts w:ascii="Garamond" w:eastAsia="Times New Roman" w:hAnsi="Garamond" w:cs="Times New Roman"/>
          <w:sz w:val="24"/>
          <w:szCs w:val="24"/>
          <w:lang w:eastAsia="bg-BG"/>
        </w:rPr>
        <w:t>ветната община, че новообразуваното УПИ, предмет на И</w:t>
      </w:r>
      <w:r>
        <w:rPr>
          <w:rFonts w:ascii="Garamond" w:eastAsia="Times New Roman" w:hAnsi="Garamond" w:cs="Times New Roman"/>
          <w:sz w:val="24"/>
          <w:szCs w:val="24"/>
          <w:lang w:eastAsia="bg-BG"/>
        </w:rPr>
        <w:t>П</w:t>
      </w:r>
      <w:r w:rsidR="00554740" w:rsidRPr="00554740">
        <w:rPr>
          <w:rFonts w:ascii="Garamond" w:eastAsia="Times New Roman" w:hAnsi="Garamond" w:cs="Times New Roman"/>
          <w:sz w:val="24"/>
          <w:szCs w:val="24"/>
          <w:lang w:eastAsia="bg-BG"/>
        </w:rPr>
        <w:t xml:space="preserve">, попада в </w:t>
      </w:r>
      <w:r w:rsidRPr="00554740">
        <w:rPr>
          <w:rFonts w:ascii="Garamond" w:eastAsia="Times New Roman" w:hAnsi="Garamond" w:cs="Times New Roman"/>
          <w:sz w:val="24"/>
          <w:szCs w:val="24"/>
          <w:lang w:eastAsia="bg-BG"/>
        </w:rPr>
        <w:t>границите</w:t>
      </w:r>
      <w:r w:rsidR="00554740" w:rsidRPr="00554740">
        <w:rPr>
          <w:rFonts w:ascii="Garamond" w:eastAsia="Times New Roman" w:hAnsi="Garamond" w:cs="Times New Roman"/>
          <w:sz w:val="24"/>
          <w:szCs w:val="24"/>
          <w:lang w:eastAsia="bg-BG"/>
        </w:rPr>
        <w:t xml:space="preserve"> на населеното място или </w:t>
      </w:r>
      <w:r w:rsidRPr="00554740">
        <w:rPr>
          <w:rFonts w:ascii="Garamond" w:eastAsia="Times New Roman" w:hAnsi="Garamond" w:cs="Times New Roman"/>
          <w:sz w:val="24"/>
          <w:szCs w:val="24"/>
          <w:lang w:eastAsia="bg-BG"/>
        </w:rPr>
        <w:t>селищно</w:t>
      </w:r>
      <w:r w:rsidR="00554740" w:rsidRPr="00554740">
        <w:rPr>
          <w:rFonts w:ascii="Garamond" w:eastAsia="Times New Roman" w:hAnsi="Garamond" w:cs="Times New Roman"/>
          <w:sz w:val="24"/>
          <w:szCs w:val="24"/>
          <w:lang w:eastAsia="bg-BG"/>
        </w:rPr>
        <w:t xml:space="preserve"> </w:t>
      </w:r>
      <w:r w:rsidRPr="00554740">
        <w:rPr>
          <w:rFonts w:ascii="Garamond" w:eastAsia="Times New Roman" w:hAnsi="Garamond" w:cs="Times New Roman"/>
          <w:sz w:val="24"/>
          <w:szCs w:val="24"/>
          <w:lang w:eastAsia="bg-BG"/>
        </w:rPr>
        <w:t>образувани</w:t>
      </w:r>
      <w:r>
        <w:rPr>
          <w:rFonts w:ascii="Garamond" w:eastAsia="Times New Roman" w:hAnsi="Garamond" w:cs="Times New Roman"/>
          <w:sz w:val="24"/>
          <w:szCs w:val="24"/>
          <w:lang w:eastAsia="bg-BG"/>
        </w:rPr>
        <w:t>е</w:t>
      </w:r>
      <w:r w:rsidR="00554740" w:rsidRPr="00554740">
        <w:rPr>
          <w:rFonts w:ascii="Garamond" w:eastAsia="Times New Roman" w:hAnsi="Garamond" w:cs="Times New Roman"/>
          <w:sz w:val="24"/>
          <w:szCs w:val="24"/>
          <w:lang w:eastAsia="bg-BG"/>
        </w:rPr>
        <w:t xml:space="preserve"> по </w:t>
      </w:r>
      <w:r w:rsidRPr="00554740">
        <w:rPr>
          <w:rFonts w:ascii="Garamond" w:eastAsia="Times New Roman" w:hAnsi="Garamond" w:cs="Times New Roman"/>
          <w:sz w:val="24"/>
          <w:szCs w:val="24"/>
          <w:lang w:eastAsia="bg-BG"/>
        </w:rPr>
        <w:t>смисъла</w:t>
      </w:r>
      <w:r w:rsidR="00554740" w:rsidRPr="00554740">
        <w:rPr>
          <w:rFonts w:ascii="Garamond" w:eastAsia="Times New Roman" w:hAnsi="Garamond" w:cs="Times New Roman"/>
          <w:sz w:val="24"/>
          <w:szCs w:val="24"/>
          <w:lang w:eastAsia="bg-BG"/>
        </w:rPr>
        <w:t xml:space="preserve"> на ЗУТ. Съгласно </w:t>
      </w:r>
      <w:r w:rsidRPr="00554740">
        <w:rPr>
          <w:rFonts w:ascii="Garamond" w:eastAsia="Times New Roman" w:hAnsi="Garamond" w:cs="Times New Roman"/>
          <w:sz w:val="24"/>
          <w:szCs w:val="24"/>
          <w:lang w:eastAsia="bg-BG"/>
        </w:rPr>
        <w:t>изпичанията</w:t>
      </w:r>
      <w:r w:rsidR="00554740" w:rsidRPr="00554740">
        <w:rPr>
          <w:rFonts w:ascii="Garamond" w:eastAsia="Times New Roman" w:hAnsi="Garamond" w:cs="Times New Roman"/>
          <w:sz w:val="24"/>
          <w:szCs w:val="24"/>
          <w:lang w:eastAsia="bg-BG"/>
        </w:rPr>
        <w:t xml:space="preserve"> на чл. 44, ал. 1 , т.</w:t>
      </w:r>
      <w:r>
        <w:rPr>
          <w:rFonts w:ascii="Garamond" w:eastAsia="Times New Roman" w:hAnsi="Garamond" w:cs="Times New Roman"/>
          <w:sz w:val="24"/>
          <w:szCs w:val="24"/>
          <w:lang w:eastAsia="bg-BG"/>
        </w:rPr>
        <w:t>1</w:t>
      </w:r>
      <w:r w:rsidR="00554740" w:rsidRPr="00554740">
        <w:rPr>
          <w:rFonts w:ascii="Garamond" w:eastAsia="Times New Roman" w:hAnsi="Garamond" w:cs="Times New Roman"/>
          <w:sz w:val="24"/>
          <w:szCs w:val="24"/>
          <w:lang w:eastAsia="bg-BG"/>
        </w:rPr>
        <w:t xml:space="preserve"> от ЗВ, разрешите</w:t>
      </w:r>
      <w:r>
        <w:rPr>
          <w:rFonts w:ascii="Garamond" w:eastAsia="Times New Roman" w:hAnsi="Garamond" w:cs="Times New Roman"/>
          <w:sz w:val="24"/>
          <w:szCs w:val="24"/>
          <w:lang w:eastAsia="bg-BG"/>
        </w:rPr>
        <w:t>л</w:t>
      </w:r>
      <w:r w:rsidR="00554740" w:rsidRPr="00554740">
        <w:rPr>
          <w:rFonts w:ascii="Garamond" w:eastAsia="Times New Roman" w:hAnsi="Garamond" w:cs="Times New Roman"/>
          <w:sz w:val="24"/>
          <w:szCs w:val="24"/>
          <w:lang w:eastAsia="bg-BG"/>
        </w:rPr>
        <w:t>но за водовземане н</w:t>
      </w:r>
      <w:r>
        <w:rPr>
          <w:rFonts w:ascii="Garamond" w:eastAsia="Times New Roman" w:hAnsi="Garamond" w:cs="Times New Roman"/>
          <w:sz w:val="24"/>
          <w:szCs w:val="24"/>
          <w:lang w:eastAsia="bg-BG"/>
        </w:rPr>
        <w:t>е</w:t>
      </w:r>
      <w:r w:rsidR="00554740" w:rsidRPr="00554740">
        <w:rPr>
          <w:rFonts w:ascii="Garamond" w:eastAsia="Times New Roman" w:hAnsi="Garamond" w:cs="Times New Roman"/>
          <w:sz w:val="24"/>
          <w:szCs w:val="24"/>
          <w:lang w:eastAsia="bg-BG"/>
        </w:rPr>
        <w:t xml:space="preserve"> с</w:t>
      </w:r>
      <w:r>
        <w:rPr>
          <w:rFonts w:ascii="Garamond" w:eastAsia="Times New Roman" w:hAnsi="Garamond" w:cs="Times New Roman"/>
          <w:sz w:val="24"/>
          <w:szCs w:val="24"/>
          <w:lang w:eastAsia="bg-BG"/>
        </w:rPr>
        <w:t>е</w:t>
      </w:r>
      <w:r w:rsidR="00554740" w:rsidRPr="00554740">
        <w:rPr>
          <w:rFonts w:ascii="Garamond" w:eastAsia="Times New Roman" w:hAnsi="Garamond" w:cs="Times New Roman"/>
          <w:sz w:val="24"/>
          <w:szCs w:val="24"/>
          <w:lang w:eastAsia="bg-BG"/>
        </w:rPr>
        <w:t xml:space="preserve"> изиск</w:t>
      </w:r>
      <w:r w:rsidR="002E3493">
        <w:rPr>
          <w:rFonts w:ascii="Garamond" w:eastAsia="Times New Roman" w:hAnsi="Garamond" w:cs="Times New Roman"/>
          <w:sz w:val="24"/>
          <w:szCs w:val="24"/>
          <w:lang w:eastAsia="bg-BG"/>
        </w:rPr>
        <w:t>ва в случаите по чл. 43, ал</w:t>
      </w:r>
      <w:r w:rsidR="00554740" w:rsidRPr="00554740">
        <w:rPr>
          <w:rFonts w:ascii="Garamond" w:eastAsia="Times New Roman" w:hAnsi="Garamond" w:cs="Times New Roman"/>
          <w:sz w:val="24"/>
          <w:szCs w:val="24"/>
          <w:lang w:eastAsia="bg-BG"/>
        </w:rPr>
        <w:t>. 2 от ЗВ.</w:t>
      </w:r>
    </w:p>
    <w:p w:rsidR="00554740" w:rsidRPr="00554740"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sidR="002E3493">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t xml:space="preserve">Собственикът или </w:t>
      </w:r>
      <w:r w:rsidR="002E3493" w:rsidRPr="00554740">
        <w:rPr>
          <w:rFonts w:ascii="Garamond" w:eastAsia="Times New Roman" w:hAnsi="Garamond" w:cs="Times New Roman"/>
          <w:sz w:val="24"/>
          <w:szCs w:val="24"/>
          <w:lang w:eastAsia="bg-BG"/>
        </w:rPr>
        <w:t>ползвателят</w:t>
      </w:r>
      <w:r w:rsidRPr="00554740">
        <w:rPr>
          <w:rFonts w:ascii="Garamond" w:eastAsia="Times New Roman" w:hAnsi="Garamond" w:cs="Times New Roman"/>
          <w:sz w:val="24"/>
          <w:szCs w:val="24"/>
          <w:lang w:eastAsia="bg-BG"/>
        </w:rPr>
        <w:t xml:space="preserve"> на имота, в който е изграден кладенец е </w:t>
      </w:r>
      <w:r w:rsidR="002E3493" w:rsidRPr="00554740">
        <w:rPr>
          <w:rFonts w:ascii="Garamond" w:eastAsia="Times New Roman" w:hAnsi="Garamond" w:cs="Times New Roman"/>
          <w:sz w:val="24"/>
          <w:szCs w:val="24"/>
          <w:lang w:eastAsia="bg-BG"/>
        </w:rPr>
        <w:t>длъжен</w:t>
      </w:r>
      <w:r w:rsidRPr="00554740">
        <w:rPr>
          <w:rFonts w:ascii="Garamond" w:eastAsia="Times New Roman" w:hAnsi="Garamond" w:cs="Times New Roman"/>
          <w:sz w:val="24"/>
          <w:szCs w:val="24"/>
          <w:lang w:eastAsia="bg-BG"/>
        </w:rPr>
        <w:t xml:space="preserve"> в </w:t>
      </w:r>
      <w:r w:rsidR="002E3493" w:rsidRPr="00554740">
        <w:rPr>
          <w:rFonts w:ascii="Garamond" w:eastAsia="Times New Roman" w:hAnsi="Garamond" w:cs="Times New Roman"/>
          <w:sz w:val="24"/>
          <w:szCs w:val="24"/>
          <w:lang w:eastAsia="bg-BG"/>
        </w:rPr>
        <w:t>тримесечен</w:t>
      </w:r>
      <w:r w:rsidRPr="00554740">
        <w:rPr>
          <w:rFonts w:ascii="Garamond" w:eastAsia="Times New Roman" w:hAnsi="Garamond" w:cs="Times New Roman"/>
          <w:sz w:val="24"/>
          <w:szCs w:val="24"/>
          <w:lang w:eastAsia="bg-BG"/>
        </w:rPr>
        <w:t xml:space="preserve"> срок от </w:t>
      </w:r>
      <w:r w:rsidR="002E3493" w:rsidRPr="00554740">
        <w:rPr>
          <w:rFonts w:ascii="Garamond" w:eastAsia="Times New Roman" w:hAnsi="Garamond" w:cs="Times New Roman"/>
          <w:sz w:val="24"/>
          <w:szCs w:val="24"/>
          <w:lang w:eastAsia="bg-BG"/>
        </w:rPr>
        <w:t>израждането</w:t>
      </w:r>
      <w:r w:rsidRPr="00554740">
        <w:rPr>
          <w:rFonts w:ascii="Garamond" w:eastAsia="Times New Roman" w:hAnsi="Garamond" w:cs="Times New Roman"/>
          <w:sz w:val="24"/>
          <w:szCs w:val="24"/>
          <w:lang w:eastAsia="bg-BG"/>
        </w:rPr>
        <w:t xml:space="preserve"> му да го обяви в БД ИБР за нанасяне в </w:t>
      </w:r>
      <w:r w:rsidR="002E3493" w:rsidRPr="00554740">
        <w:rPr>
          <w:rFonts w:ascii="Garamond" w:eastAsia="Times New Roman" w:hAnsi="Garamond" w:cs="Times New Roman"/>
          <w:sz w:val="24"/>
          <w:szCs w:val="24"/>
          <w:lang w:eastAsia="bg-BG"/>
        </w:rPr>
        <w:t>регистъра</w:t>
      </w:r>
      <w:r w:rsidRPr="00554740">
        <w:rPr>
          <w:rFonts w:ascii="Garamond" w:eastAsia="Times New Roman" w:hAnsi="Garamond" w:cs="Times New Roman"/>
          <w:sz w:val="24"/>
          <w:szCs w:val="24"/>
          <w:lang w:eastAsia="bg-BG"/>
        </w:rPr>
        <w:t xml:space="preserve"> по чл. 118г, ал. З, т. 5, в  с чл. 44, ал 5 от ЗВ.</w:t>
      </w:r>
    </w:p>
    <w:p w:rsidR="00D914CC" w:rsidRDefault="00554740" w:rsidP="00554740">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554740">
        <w:rPr>
          <w:rFonts w:ascii="Garamond" w:eastAsia="Times New Roman" w:hAnsi="Garamond" w:cs="Times New Roman"/>
          <w:sz w:val="24"/>
          <w:szCs w:val="24"/>
          <w:lang w:eastAsia="bg-BG"/>
        </w:rPr>
        <w:t xml:space="preserve"> </w:t>
      </w:r>
      <w:r w:rsidR="002E3493">
        <w:rPr>
          <w:rFonts w:ascii="Garamond" w:eastAsia="Times New Roman" w:hAnsi="Garamond" w:cs="Times New Roman"/>
          <w:sz w:val="24"/>
          <w:szCs w:val="24"/>
          <w:lang w:eastAsia="bg-BG"/>
        </w:rPr>
        <w:t>-</w:t>
      </w:r>
      <w:r w:rsidRPr="00554740">
        <w:rPr>
          <w:rFonts w:ascii="Garamond" w:eastAsia="Times New Roman" w:hAnsi="Garamond" w:cs="Times New Roman"/>
          <w:sz w:val="24"/>
          <w:szCs w:val="24"/>
          <w:lang w:eastAsia="bg-BG"/>
        </w:rPr>
        <w:tab/>
      </w:r>
      <w:r w:rsidR="002E3493" w:rsidRPr="00554740">
        <w:rPr>
          <w:rFonts w:ascii="Garamond" w:eastAsia="Times New Roman" w:hAnsi="Garamond" w:cs="Times New Roman"/>
          <w:sz w:val="24"/>
          <w:szCs w:val="24"/>
          <w:lang w:eastAsia="bg-BG"/>
        </w:rPr>
        <w:t>Извън</w:t>
      </w:r>
      <w:r w:rsidRPr="00554740">
        <w:rPr>
          <w:rFonts w:ascii="Garamond" w:eastAsia="Times New Roman" w:hAnsi="Garamond" w:cs="Times New Roman"/>
          <w:sz w:val="24"/>
          <w:szCs w:val="24"/>
          <w:lang w:eastAsia="bg-BG"/>
        </w:rPr>
        <w:t xml:space="preserve"> случите по чл. 43, ал. 2 от ЗВ, индивидуал</w:t>
      </w:r>
      <w:r w:rsidR="002E3493">
        <w:rPr>
          <w:rFonts w:ascii="Garamond" w:eastAsia="Times New Roman" w:hAnsi="Garamond" w:cs="Times New Roman"/>
          <w:sz w:val="24"/>
          <w:szCs w:val="24"/>
          <w:lang w:eastAsia="bg-BG"/>
        </w:rPr>
        <w:t>но</w:t>
      </w:r>
      <w:r w:rsidRPr="00554740">
        <w:rPr>
          <w:rFonts w:ascii="Garamond" w:eastAsia="Times New Roman" w:hAnsi="Garamond" w:cs="Times New Roman"/>
          <w:sz w:val="24"/>
          <w:szCs w:val="24"/>
          <w:lang w:eastAsia="bg-BG"/>
        </w:rPr>
        <w:t xml:space="preserve">то </w:t>
      </w:r>
      <w:r w:rsidR="002E3493" w:rsidRPr="00554740">
        <w:rPr>
          <w:rFonts w:ascii="Garamond" w:eastAsia="Times New Roman" w:hAnsi="Garamond" w:cs="Times New Roman"/>
          <w:sz w:val="24"/>
          <w:szCs w:val="24"/>
          <w:lang w:eastAsia="bg-BG"/>
        </w:rPr>
        <w:t>използване</w:t>
      </w:r>
      <w:r w:rsidRPr="00554740">
        <w:rPr>
          <w:rFonts w:ascii="Garamond" w:eastAsia="Times New Roman" w:hAnsi="Garamond" w:cs="Times New Roman"/>
          <w:sz w:val="24"/>
          <w:szCs w:val="24"/>
          <w:lang w:eastAsia="bg-BG"/>
        </w:rPr>
        <w:t xml:space="preserve"> на водите и водните обекти е нали</w:t>
      </w:r>
      <w:r w:rsidR="00367675">
        <w:rPr>
          <w:rFonts w:ascii="Garamond" w:eastAsia="Times New Roman" w:hAnsi="Garamond" w:cs="Times New Roman"/>
          <w:sz w:val="24"/>
          <w:szCs w:val="24"/>
          <w:lang w:eastAsia="bg-BG"/>
        </w:rPr>
        <w:t>ц</w:t>
      </w:r>
      <w:r w:rsidRPr="00554740">
        <w:rPr>
          <w:rFonts w:ascii="Garamond" w:eastAsia="Times New Roman" w:hAnsi="Garamond" w:cs="Times New Roman"/>
          <w:sz w:val="24"/>
          <w:szCs w:val="24"/>
          <w:lang w:eastAsia="bg-BG"/>
        </w:rPr>
        <w:t>е, кога</w:t>
      </w:r>
      <w:r w:rsidR="00367675">
        <w:rPr>
          <w:rFonts w:ascii="Garamond" w:eastAsia="Times New Roman" w:hAnsi="Garamond" w:cs="Times New Roman"/>
          <w:sz w:val="24"/>
          <w:szCs w:val="24"/>
          <w:lang w:eastAsia="bg-BG"/>
        </w:rPr>
        <w:t>то съот</w:t>
      </w:r>
      <w:r w:rsidRPr="00554740">
        <w:rPr>
          <w:rFonts w:ascii="Garamond" w:eastAsia="Times New Roman" w:hAnsi="Garamond" w:cs="Times New Roman"/>
          <w:sz w:val="24"/>
          <w:szCs w:val="24"/>
          <w:lang w:eastAsia="bg-BG"/>
        </w:rPr>
        <w:t>ветното право с</w:t>
      </w:r>
      <w:r w:rsidR="00367675">
        <w:rPr>
          <w:rFonts w:ascii="Garamond" w:eastAsia="Times New Roman" w:hAnsi="Garamond" w:cs="Times New Roman"/>
          <w:sz w:val="24"/>
          <w:szCs w:val="24"/>
          <w:lang w:eastAsia="bg-BG"/>
        </w:rPr>
        <w:t>е</w:t>
      </w:r>
      <w:r w:rsidRPr="00554740">
        <w:rPr>
          <w:rFonts w:ascii="Garamond" w:eastAsia="Times New Roman" w:hAnsi="Garamond" w:cs="Times New Roman"/>
          <w:sz w:val="24"/>
          <w:szCs w:val="24"/>
          <w:lang w:eastAsia="bg-BG"/>
        </w:rPr>
        <w:t xml:space="preserve"> </w:t>
      </w:r>
      <w:r w:rsidR="00367675" w:rsidRPr="00554740">
        <w:rPr>
          <w:rFonts w:ascii="Garamond" w:eastAsia="Times New Roman" w:hAnsi="Garamond" w:cs="Times New Roman"/>
          <w:sz w:val="24"/>
          <w:szCs w:val="24"/>
          <w:lang w:eastAsia="bg-BG"/>
        </w:rPr>
        <w:t>осъществява</w:t>
      </w:r>
      <w:r w:rsidRPr="00554740">
        <w:rPr>
          <w:rFonts w:ascii="Garamond" w:eastAsia="Times New Roman" w:hAnsi="Garamond" w:cs="Times New Roman"/>
          <w:sz w:val="24"/>
          <w:szCs w:val="24"/>
          <w:lang w:eastAsia="bg-BG"/>
        </w:rPr>
        <w:t xml:space="preserve"> от определен титуляр при условия</w:t>
      </w:r>
      <w:r w:rsidR="00367675">
        <w:rPr>
          <w:rFonts w:ascii="Garamond" w:eastAsia="Times New Roman" w:hAnsi="Garamond" w:cs="Times New Roman"/>
          <w:sz w:val="24"/>
          <w:szCs w:val="24"/>
          <w:lang w:eastAsia="bg-BG"/>
        </w:rPr>
        <w:t>та на разрешителен режим, за което</w:t>
      </w:r>
      <w:r w:rsidRPr="00554740">
        <w:rPr>
          <w:rFonts w:ascii="Garamond" w:eastAsia="Times New Roman" w:hAnsi="Garamond" w:cs="Times New Roman"/>
          <w:sz w:val="24"/>
          <w:szCs w:val="24"/>
          <w:lang w:eastAsia="bg-BG"/>
        </w:rPr>
        <w:t xml:space="preserve"> се </w:t>
      </w:r>
      <w:r w:rsidR="00367675" w:rsidRPr="00554740">
        <w:rPr>
          <w:rFonts w:ascii="Garamond" w:eastAsia="Times New Roman" w:hAnsi="Garamond" w:cs="Times New Roman"/>
          <w:sz w:val="24"/>
          <w:szCs w:val="24"/>
          <w:lang w:eastAsia="bg-BG"/>
        </w:rPr>
        <w:t>заплащат</w:t>
      </w:r>
      <w:r w:rsidRPr="00554740">
        <w:rPr>
          <w:rFonts w:ascii="Garamond" w:eastAsia="Times New Roman" w:hAnsi="Garamond" w:cs="Times New Roman"/>
          <w:sz w:val="24"/>
          <w:szCs w:val="24"/>
          <w:lang w:eastAsia="bg-BG"/>
        </w:rPr>
        <w:t xml:space="preserve"> такси, определени с тарифа от  </w:t>
      </w:r>
      <w:r w:rsidR="00367675">
        <w:rPr>
          <w:rFonts w:ascii="Garamond" w:eastAsia="Times New Roman" w:hAnsi="Garamond" w:cs="Times New Roman"/>
          <w:sz w:val="24"/>
          <w:szCs w:val="24"/>
          <w:lang w:eastAsia="bg-BG"/>
        </w:rPr>
        <w:t xml:space="preserve">Министерски съвет, </w:t>
      </w:r>
      <w:r w:rsidRPr="00554740">
        <w:rPr>
          <w:rFonts w:ascii="Garamond" w:eastAsia="Times New Roman" w:hAnsi="Garamond" w:cs="Times New Roman"/>
          <w:sz w:val="24"/>
          <w:szCs w:val="24"/>
          <w:lang w:eastAsia="bg-BG"/>
        </w:rPr>
        <w:t>, ка</w:t>
      </w:r>
      <w:r w:rsidR="00367675">
        <w:rPr>
          <w:rFonts w:ascii="Garamond" w:eastAsia="Times New Roman" w:hAnsi="Garamond" w:cs="Times New Roman"/>
          <w:sz w:val="24"/>
          <w:szCs w:val="24"/>
          <w:lang w:eastAsia="bg-BG"/>
        </w:rPr>
        <w:t>то разрешително за водовземане и/или за ползване на воден обект</w:t>
      </w:r>
      <w:r w:rsidRPr="00554740">
        <w:rPr>
          <w:rFonts w:ascii="Garamond" w:eastAsia="Times New Roman" w:hAnsi="Garamond" w:cs="Times New Roman"/>
          <w:sz w:val="24"/>
          <w:szCs w:val="24"/>
          <w:lang w:eastAsia="bg-BG"/>
        </w:rPr>
        <w:t xml:space="preserve"> се изда</w:t>
      </w:r>
      <w:r w:rsidR="00367675">
        <w:rPr>
          <w:rFonts w:ascii="Garamond" w:eastAsia="Times New Roman" w:hAnsi="Garamond" w:cs="Times New Roman"/>
          <w:sz w:val="24"/>
          <w:szCs w:val="24"/>
          <w:lang w:eastAsia="bg-BG"/>
        </w:rPr>
        <w:t>в</w:t>
      </w:r>
      <w:r w:rsidRPr="00554740">
        <w:rPr>
          <w:rFonts w:ascii="Garamond" w:eastAsia="Times New Roman" w:hAnsi="Garamond" w:cs="Times New Roman"/>
          <w:sz w:val="24"/>
          <w:szCs w:val="24"/>
          <w:lang w:eastAsia="bg-BG"/>
        </w:rPr>
        <w:t xml:space="preserve">а на юридически липа и на еднолични </w:t>
      </w:r>
      <w:r w:rsidR="00367675" w:rsidRPr="00554740">
        <w:rPr>
          <w:rFonts w:ascii="Garamond" w:eastAsia="Times New Roman" w:hAnsi="Garamond" w:cs="Times New Roman"/>
          <w:sz w:val="24"/>
          <w:szCs w:val="24"/>
          <w:lang w:eastAsia="bg-BG"/>
        </w:rPr>
        <w:t>търговци</w:t>
      </w:r>
      <w:r w:rsidRPr="00554740">
        <w:rPr>
          <w:rFonts w:ascii="Garamond" w:eastAsia="Times New Roman" w:hAnsi="Garamond" w:cs="Times New Roman"/>
          <w:sz w:val="24"/>
          <w:szCs w:val="24"/>
          <w:lang w:eastAsia="bg-BG"/>
        </w:rPr>
        <w:t xml:space="preserve"> (чл. 50, ал. З, т. от ЗВ).</w:t>
      </w:r>
    </w:p>
    <w:p w:rsidR="00367675" w:rsidRPr="00367675" w:rsidRDefault="00367675" w:rsidP="00367675">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w:t>
      </w:r>
      <w:r w:rsidRPr="00367675">
        <w:rPr>
          <w:rFonts w:ascii="Garamond" w:eastAsia="Times New Roman" w:hAnsi="Garamond" w:cs="Times New Roman"/>
          <w:sz w:val="24"/>
          <w:szCs w:val="24"/>
          <w:lang w:eastAsia="bg-BG"/>
        </w:rPr>
        <w:tab/>
        <w:t xml:space="preserve">За </w:t>
      </w:r>
      <w:r>
        <w:rPr>
          <w:rFonts w:ascii="Garamond" w:eastAsia="Times New Roman" w:hAnsi="Garamond" w:cs="Times New Roman"/>
          <w:sz w:val="24"/>
          <w:szCs w:val="24"/>
          <w:lang w:eastAsia="bg-BG"/>
        </w:rPr>
        <w:t xml:space="preserve">формиращите се </w:t>
      </w:r>
      <w:r w:rsidRPr="00367675">
        <w:rPr>
          <w:rFonts w:ascii="Garamond" w:eastAsia="Times New Roman" w:hAnsi="Garamond" w:cs="Times New Roman"/>
          <w:sz w:val="24"/>
          <w:szCs w:val="24"/>
          <w:lang w:eastAsia="bg-BG"/>
        </w:rPr>
        <w:t>битово-фек</w:t>
      </w:r>
      <w:r>
        <w:rPr>
          <w:rFonts w:ascii="Garamond" w:eastAsia="Times New Roman" w:hAnsi="Garamond" w:cs="Times New Roman"/>
          <w:sz w:val="24"/>
          <w:szCs w:val="24"/>
          <w:lang w:eastAsia="bg-BG"/>
        </w:rPr>
        <w:t>ални</w:t>
      </w:r>
      <w:r w:rsidRPr="00367675">
        <w:rPr>
          <w:rFonts w:ascii="Garamond" w:eastAsia="Times New Roman" w:hAnsi="Garamond" w:cs="Times New Roman"/>
          <w:sz w:val="24"/>
          <w:szCs w:val="24"/>
          <w:lang w:eastAsia="bg-BG"/>
        </w:rPr>
        <w:t xml:space="preserve"> отпадъчни води, да се изградят во</w:t>
      </w:r>
      <w:r>
        <w:rPr>
          <w:rFonts w:ascii="Garamond" w:eastAsia="Times New Roman" w:hAnsi="Garamond" w:cs="Times New Roman"/>
          <w:sz w:val="24"/>
          <w:szCs w:val="24"/>
          <w:lang w:eastAsia="bg-BG"/>
        </w:rPr>
        <w:t>д</w:t>
      </w:r>
      <w:r w:rsidRPr="00367675">
        <w:rPr>
          <w:rFonts w:ascii="Garamond" w:eastAsia="Times New Roman" w:hAnsi="Garamond" w:cs="Times New Roman"/>
          <w:sz w:val="24"/>
          <w:szCs w:val="24"/>
          <w:lang w:eastAsia="bg-BG"/>
        </w:rPr>
        <w:t>оплътни изгребни ями, отговарящи на те</w:t>
      </w:r>
      <w:r>
        <w:rPr>
          <w:rFonts w:ascii="Garamond" w:eastAsia="Times New Roman" w:hAnsi="Garamond" w:cs="Times New Roman"/>
          <w:sz w:val="24"/>
          <w:szCs w:val="24"/>
          <w:lang w:eastAsia="bg-BG"/>
        </w:rPr>
        <w:t>хническите, санитарно-хигиенните</w:t>
      </w:r>
      <w:r w:rsidRPr="00367675">
        <w:rPr>
          <w:rFonts w:ascii="Garamond" w:eastAsia="Times New Roman" w:hAnsi="Garamond" w:cs="Times New Roman"/>
          <w:sz w:val="24"/>
          <w:szCs w:val="24"/>
          <w:lang w:eastAsia="bg-BG"/>
        </w:rPr>
        <w:t xml:space="preserve"> и екологичните изисквания съгласно Закона за устройство на територията (ЗУТ), като се осигури периодичното и почистване н изво</w:t>
      </w:r>
      <w:r>
        <w:rPr>
          <w:rFonts w:ascii="Garamond" w:eastAsia="Times New Roman" w:hAnsi="Garamond" w:cs="Times New Roman"/>
          <w:sz w:val="24"/>
          <w:szCs w:val="24"/>
          <w:lang w:eastAsia="bg-BG"/>
        </w:rPr>
        <w:t>зв</w:t>
      </w:r>
      <w:r w:rsidRPr="00367675">
        <w:rPr>
          <w:rFonts w:ascii="Garamond" w:eastAsia="Times New Roman" w:hAnsi="Garamond" w:cs="Times New Roman"/>
          <w:sz w:val="24"/>
          <w:szCs w:val="24"/>
          <w:lang w:eastAsia="bg-BG"/>
        </w:rPr>
        <w:t xml:space="preserve">ане на отпадъчните води и утайки до регламентирано място от лица, притежаващи </w:t>
      </w:r>
      <w:r>
        <w:rPr>
          <w:rFonts w:ascii="Garamond" w:eastAsia="Times New Roman" w:hAnsi="Garamond" w:cs="Times New Roman"/>
          <w:sz w:val="24"/>
          <w:szCs w:val="24"/>
          <w:lang w:eastAsia="bg-BG"/>
        </w:rPr>
        <w:t xml:space="preserve">необходимите </w:t>
      </w:r>
      <w:r w:rsidRPr="00367675">
        <w:rPr>
          <w:rFonts w:ascii="Garamond" w:eastAsia="Times New Roman" w:hAnsi="Garamond" w:cs="Times New Roman"/>
          <w:sz w:val="24"/>
          <w:szCs w:val="24"/>
          <w:lang w:eastAsia="bg-BG"/>
        </w:rPr>
        <w:t xml:space="preserve"> документи съгласно действащото законодателство .</w:t>
      </w:r>
    </w:p>
    <w:p w:rsidR="00367675" w:rsidRPr="00367675" w:rsidRDefault="00367675" w:rsidP="00367675">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w:t>
      </w:r>
      <w:r w:rsidRPr="00367675">
        <w:rPr>
          <w:rFonts w:ascii="Garamond" w:eastAsia="Times New Roman" w:hAnsi="Garamond" w:cs="Times New Roman"/>
          <w:sz w:val="24"/>
          <w:szCs w:val="24"/>
          <w:lang w:eastAsia="bg-BG"/>
        </w:rPr>
        <w:t xml:space="preserve"> </w:t>
      </w:r>
      <w:r w:rsidRPr="00367675">
        <w:rPr>
          <w:rFonts w:ascii="Garamond" w:eastAsia="Times New Roman" w:hAnsi="Garamond" w:cs="Times New Roman"/>
          <w:sz w:val="24"/>
          <w:szCs w:val="24"/>
          <w:lang w:eastAsia="bg-BG"/>
        </w:rPr>
        <w:tab/>
        <w:t xml:space="preserve">Да не се допуска включването на отпадъчни води с характер различен от битово-фекални във водоплътната </w:t>
      </w:r>
      <w:r>
        <w:rPr>
          <w:rFonts w:ascii="Garamond" w:eastAsia="Times New Roman" w:hAnsi="Garamond" w:cs="Times New Roman"/>
          <w:sz w:val="24"/>
          <w:szCs w:val="24"/>
          <w:lang w:eastAsia="bg-BG"/>
        </w:rPr>
        <w:t>изг</w:t>
      </w:r>
      <w:r w:rsidRPr="00367675">
        <w:rPr>
          <w:rFonts w:ascii="Garamond" w:eastAsia="Times New Roman" w:hAnsi="Garamond" w:cs="Times New Roman"/>
          <w:sz w:val="24"/>
          <w:szCs w:val="24"/>
          <w:lang w:eastAsia="bg-BG"/>
        </w:rPr>
        <w:t>ребна яма.</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lastRenderedPageBreak/>
        <w:t>г) генериране на отпадъци - видове, количества и начин на третиране, и отпадъчни води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По време на фазата на строителството основният вид отпадъци, които ще се образуват са строителните. Събирането, съхранението, транспортирането и обезвреждането на отпадъците ще се извършва в съответствие с изискванията на Закона за опазване на околната среда и Закона за управление на отпадъците.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Съгласно чл. 18, ал. 1 от ЗУО третирането и транспортирането на отпадъците от строителните площадки и при разрушаване или реконструкция на сгради и съоръжения се извършват от притежателите на отпадъците, от изпълнителя на строителството или разрушаването или от друго лице въз основа на писмен договор. Чл. 18, ал. 2 от ЗУО изисква кметът на общината да определя маршрута за транспортиране на отпадъците и инсталацията/съоръжението за третирането им. Строителни отпадъци ще се събират на отделена  за целта площадка и ще се предават на лица притежаващи съответните разрешителни издадени по реда на ЗУО.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Сметосъбирането и сметоизвозването на формираните по  време на експлоатацията на обекта основно битови отпадъци, ще се извършва от фирмата по сметосъбиране и сметоизвозване, обслужваща община Родопи.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Останалите видове отпадъци ще се предават на оторизирани фирми на база сключен договор.</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Шламът, получен при сондирането ще се събира в утайна яма. След приключване на сондирането </w:t>
      </w:r>
      <w:r w:rsidR="00012680">
        <w:rPr>
          <w:rFonts w:ascii="Garamond" w:eastAsia="Times New Roman" w:hAnsi="Garamond" w:cs="Times New Roman"/>
          <w:sz w:val="24"/>
          <w:szCs w:val="24"/>
          <w:lang w:eastAsia="bg-BG"/>
        </w:rPr>
        <w:t>теренът на сондажната</w:t>
      </w:r>
      <w:r w:rsidRPr="00D914CC">
        <w:rPr>
          <w:rFonts w:ascii="Garamond" w:eastAsia="Times New Roman" w:hAnsi="Garamond" w:cs="Times New Roman"/>
          <w:sz w:val="24"/>
          <w:szCs w:val="24"/>
          <w:lang w:eastAsia="bg-BG"/>
        </w:rPr>
        <w:t xml:space="preserve"> площадк</w:t>
      </w:r>
      <w:r w:rsidR="00012680">
        <w:rPr>
          <w:rFonts w:ascii="Garamond" w:eastAsia="Times New Roman" w:hAnsi="Garamond" w:cs="Times New Roman"/>
          <w:sz w:val="24"/>
          <w:szCs w:val="24"/>
          <w:lang w:eastAsia="bg-BG"/>
        </w:rPr>
        <w:t>а</w:t>
      </w:r>
      <w:r w:rsidRPr="00D914CC">
        <w:rPr>
          <w:rFonts w:ascii="Garamond" w:eastAsia="Times New Roman" w:hAnsi="Garamond" w:cs="Times New Roman"/>
          <w:sz w:val="24"/>
          <w:szCs w:val="24"/>
          <w:lang w:eastAsia="bg-BG"/>
        </w:rPr>
        <w:t xml:space="preserve"> ще бъде рекултивиран.</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Всички земни маси иззети в резултат на сондажните работи ще бъдат върнати на местата от които са иззети. След приключване изграждането на сондажни</w:t>
      </w:r>
      <w:r w:rsidR="00043995">
        <w:rPr>
          <w:rFonts w:ascii="Garamond" w:eastAsia="Times New Roman" w:hAnsi="Garamond" w:cs="Times New Roman"/>
          <w:sz w:val="24"/>
          <w:szCs w:val="24"/>
          <w:lang w:eastAsia="bg-BG"/>
        </w:rPr>
        <w:t>я</w:t>
      </w:r>
      <w:r w:rsidRPr="00D914CC">
        <w:rPr>
          <w:rFonts w:ascii="Garamond" w:eastAsia="Times New Roman" w:hAnsi="Garamond" w:cs="Times New Roman"/>
          <w:sz w:val="24"/>
          <w:szCs w:val="24"/>
          <w:lang w:eastAsia="bg-BG"/>
        </w:rPr>
        <w:t>т кладен</w:t>
      </w:r>
      <w:r w:rsidR="00043995">
        <w:rPr>
          <w:rFonts w:ascii="Garamond" w:eastAsia="Times New Roman" w:hAnsi="Garamond" w:cs="Times New Roman"/>
          <w:sz w:val="24"/>
          <w:szCs w:val="24"/>
          <w:lang w:eastAsia="bg-BG"/>
        </w:rPr>
        <w:t>ец,</w:t>
      </w:r>
      <w:r w:rsidRPr="00D914CC">
        <w:rPr>
          <w:rFonts w:ascii="Garamond" w:eastAsia="Times New Roman" w:hAnsi="Garamond" w:cs="Times New Roman"/>
          <w:sz w:val="24"/>
          <w:szCs w:val="24"/>
          <w:lang w:eastAsia="bg-BG"/>
        </w:rPr>
        <w:t xml:space="preserve"> теренът ще бъде подравнен и рекултивиран.</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експлоатацията на кладен</w:t>
      </w:r>
      <w:r w:rsidR="00043995">
        <w:rPr>
          <w:rFonts w:ascii="Garamond" w:eastAsia="Times New Roman" w:hAnsi="Garamond" w:cs="Times New Roman"/>
          <w:sz w:val="24"/>
          <w:szCs w:val="24"/>
          <w:lang w:eastAsia="bg-BG"/>
        </w:rPr>
        <w:t>еца</w:t>
      </w:r>
      <w:r w:rsidRPr="00D914CC">
        <w:rPr>
          <w:rFonts w:ascii="Garamond" w:eastAsia="Times New Roman" w:hAnsi="Garamond" w:cs="Times New Roman"/>
          <w:sz w:val="24"/>
          <w:szCs w:val="24"/>
          <w:lang w:eastAsia="bg-BG"/>
        </w:rPr>
        <w:t xml:space="preserve"> няма да се формират отпадъци.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Не се очаква да се генерират други по вид отпадъци.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Преди въвеждане на обекта в експлоатация ще се извърши регистрация на формираните отпадъци, съгласно ЗУО.</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 xml:space="preserve"> д) замърсяване и вредно въздействие; дискомфорт на околната среда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спазване изискванията на екологичното законодателство, дейността, която ще се осъществява в имота не предполага замърсяване на почвите, водите и атмосферния въздух в района, както по време на строителството, така и по време на експлоатацията.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Изграждането на </w:t>
      </w:r>
      <w:r w:rsidR="00043995">
        <w:rPr>
          <w:rFonts w:ascii="Garamond" w:eastAsia="Times New Roman" w:hAnsi="Garamond" w:cs="Times New Roman"/>
          <w:sz w:val="24"/>
          <w:szCs w:val="24"/>
          <w:lang w:eastAsia="bg-BG"/>
        </w:rPr>
        <w:t>кладенеца и жилищната сграда</w:t>
      </w: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val="en-US" w:eastAsia="bg-BG"/>
        </w:rPr>
        <w:t xml:space="preserve"> </w:t>
      </w:r>
      <w:r w:rsidRPr="00D914CC">
        <w:rPr>
          <w:rFonts w:ascii="Garamond" w:eastAsia="Times New Roman" w:hAnsi="Garamond" w:cs="Times New Roman"/>
          <w:sz w:val="24"/>
          <w:szCs w:val="24"/>
          <w:lang w:eastAsia="bg-BG"/>
        </w:rPr>
        <w:t xml:space="preserve">предмет на инвестиционното предложение ще бъде свързано с извършване на сондажни, изкопни, насипни и транспортни работи. Не се предвижда използване на горивни процеси по време на строителните работи. Ще се използва основно електричество. Атмосферни емисии, които ще се формират само по време на строителството са прахови емисии при изкопните (сондажни) работи. Прогнозната оценка за очакваното емисионно натоварване на атмосферния въздух в района на обекта вследствие неговото изграждане ще бъде незначително, локално, временно и ще засегне предимно територията на работната площадка (на имота). Не се предвижда отделяне на емисии на замърсители или опасни, токсични или вредни вещества в атмосферния въздух в района. От реализирането на инвестиционното намерение /строителство и експлоатация/ не се очакват вредни физични фактори-шум, вибрации, светлинни, топлинни, електромагнитни и йонизиращи лъчения.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При правилно изпълнение на предвидените дейности по реализация  на строителството няма да възникнат  ситуации свързани с отделяне на емисии замърсяващи въздуха и/или подземните води, както и генериране на  опасни отпадъци и създаването на дискомфорт на околната среда. Възможно е по време на строителството увеличаване на шумовото въздействие, но това ще бъде краткотрайно и временно и няма да превишава пределно допустимите норми.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При реализацията на инвестиционното предложение не се очаква замърсяване или  дискомфорт на компонентите на околната среда.</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е) риск от големи аварии и/или бедствия, които са свързани с инвестиционното предложение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Като риск  може да се разглежда вероятността дадена потенциална  опасност свързана със строителството и експлоатацията на  инвестиционното предложение да окаже негативно влияние върху  компонентите на околната среда или  населението.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Риск е всеки случай на съмнително извънредно събитие (възникнало или неизбежно), което може да има неблагоприятен ефект върху околната среда и/или човека. За предотвратяване на евентуални рискови ситуации, се предвижда провеждане на обучение и инструктаж на служителите.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По време на изпълнение на инвестиционното намерение съществува минимална вероятност от възникване на трудови инцидент.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Съгласно § 1, т.2 и т.3 от Допълнителните разпоредби на Закон за защита при бедствия  „Инцидент“ е непредвидимо или трудно прогнозируемо, ограничено по време и пространство действие, с висока интензивност на сили или вследствие на човешка дейност, застрашаващо живота или здравето на хора, имуществото или околната среда, „Авария“ е инцидент от голям мащаб, включващ пътища, магистрали и въздушен трафик, пожар, разрушаване на хидротехнически съоръжения, инциденти, причинени от дейности в морето, ядрени инциденти и други екологични и промишлени аварии, причинени от дейности или действия на човека.  </w:t>
      </w:r>
    </w:p>
    <w:p w:rsidR="00D914CC" w:rsidRPr="00D914CC" w:rsidRDefault="00CE0800"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Pr>
          <w:rFonts w:ascii="Garamond" w:eastAsia="Times New Roman" w:hAnsi="Garamond" w:cs="Times New Roman"/>
          <w:sz w:val="24"/>
          <w:szCs w:val="24"/>
          <w:lang w:eastAsia="bg-BG"/>
        </w:rPr>
        <w:t>Съгласно ч</w:t>
      </w:r>
      <w:r w:rsidR="00D914CC" w:rsidRPr="00D914CC">
        <w:rPr>
          <w:rFonts w:ascii="Garamond" w:eastAsia="Times New Roman" w:hAnsi="Garamond" w:cs="Times New Roman"/>
          <w:sz w:val="24"/>
          <w:szCs w:val="24"/>
          <w:lang w:eastAsia="bg-BG"/>
        </w:rPr>
        <w:t>л.</w:t>
      </w:r>
      <w:r w:rsidR="00D914CC" w:rsidRPr="00D914CC">
        <w:rPr>
          <w:rFonts w:ascii="Garamond" w:eastAsia="Times New Roman" w:hAnsi="Garamond" w:cs="Times New Roman"/>
          <w:sz w:val="24"/>
          <w:szCs w:val="24"/>
          <w:lang w:val="en-US" w:eastAsia="bg-BG"/>
        </w:rPr>
        <w:t xml:space="preserve"> </w:t>
      </w:r>
      <w:r w:rsidR="00D914CC" w:rsidRPr="00D914CC">
        <w:rPr>
          <w:rFonts w:ascii="Garamond" w:eastAsia="Times New Roman" w:hAnsi="Garamond" w:cs="Times New Roman"/>
          <w:sz w:val="24"/>
          <w:szCs w:val="24"/>
          <w:lang w:eastAsia="bg-BG"/>
        </w:rPr>
        <w:t>2 на Закон за защита при бедствия, „Бедствие” е значително нарушаване на нормалното функциониране на обществото, предизвикано от природни явления и/или от човешка дейност и водещо до негативни последици за живота или здравето на населението, имуществото, икономиката и за околната среда, предотвратяването, овладяването и преодоляването на което надхвърля капацитета на системата за обслужване на обичайните дейности по защита на обществото.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По отношение на трудовия риск е задължително спазване на технологичната дисцилина и инструкциите за безопасна работа. Ще се предприемат следните мерки за сигурност:</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Задължителен начален и периодичен инструктаж;</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Задължително ползване на работно облекло и лични предпазни средства;</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 xml:space="preserve">Задължително хигиенизиране, обезопасяване и логистично обезпечаване с необходимите материали за действия при пожарна и аварийна опасност, както и за предотвратяване и отстраняване на замърсявания на околната среда. </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Задължително спазване на изискванията за периодични прегледи и контрол над наличната инструментална екипировка. С предвидените за осъществяване на инвестиционното предложение техника и методи, както и предвид характера и мащаба на инвестиционното предложение не се очаква риск от инциденти, аварии и/или бедствия  за околната среда и здравето на хората.</w:t>
      </w:r>
    </w:p>
    <w:p w:rsidR="00D914CC" w:rsidRPr="00D914CC" w:rsidRDefault="00D914CC" w:rsidP="00676FCC">
      <w:pPr>
        <w:tabs>
          <w:tab w:val="left" w:pos="567"/>
          <w:tab w:val="left" w:pos="993"/>
        </w:tabs>
        <w:autoSpaceDE w:val="0"/>
        <w:autoSpaceDN w:val="0"/>
        <w:adjustRightInd w:val="0"/>
        <w:spacing w:after="0" w:line="269" w:lineRule="auto"/>
        <w:ind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ж) рисковете за човешкото здраве поради неблагоприятно въздействие върху факторите на жизнената среда по смисъла на § 1, т. 12 от допълнителните разпоредби на Закона за здравето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Съгласно § 1, т. 12 от допълнителните разпоредби на Закона за здравето, "Факторите на жизнената среда" са:</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води, предназначени за питейно-битови нужди;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води, предназначени за къпане;</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минерални води, предназначени за пиене или за използване за профилактични, лечебни или за хигиенни нужди;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шум и вибрации в жилищни, обществени сгради и урбанизирани територии;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 xml:space="preserve"> йонизиращи лъчения в жилищните, производствените и обществените сгради;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(изм. - ДВ, бр. 41 от 2009 г., в сила от 02.06.2009 г.)  нейонизиращи лъчения в жилищните, производствените, обществените сгради и урбанизираните територии;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химични фактори и биологични агенти в обектите с обществено предназначение;</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курортни ресурси;</w:t>
      </w:r>
    </w:p>
    <w:p w:rsidR="00D914CC" w:rsidRPr="00D914CC" w:rsidRDefault="00D914CC" w:rsidP="00676FCC">
      <w:pPr>
        <w:numPr>
          <w:ilvl w:val="0"/>
          <w:numId w:val="6"/>
        </w:numPr>
        <w:tabs>
          <w:tab w:val="left" w:pos="567"/>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въздух</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Настоящото ИН няма да окаже влияние върху източник на води, предназначени за питейно-битови нужди. </w:t>
      </w:r>
      <w:r w:rsidR="00CE0800" w:rsidRPr="00CE0800">
        <w:rPr>
          <w:rFonts w:ascii="Garamond" w:eastAsia="Times New Roman" w:hAnsi="Garamond" w:cs="Times New Roman"/>
          <w:sz w:val="24"/>
          <w:szCs w:val="24"/>
          <w:lang w:eastAsia="bg-BG"/>
        </w:rPr>
        <w:t>Тъй като в района не се експлоатира канализационна мрежа, то количествата от битови отпадни води ще се събират в безотточн</w:t>
      </w:r>
      <w:r w:rsidR="00BC5F38">
        <w:rPr>
          <w:rFonts w:ascii="Garamond" w:eastAsia="Times New Roman" w:hAnsi="Garamond" w:cs="Times New Roman"/>
          <w:sz w:val="24"/>
          <w:szCs w:val="24"/>
          <w:lang w:eastAsia="bg-BG"/>
        </w:rPr>
        <w:t>и</w:t>
      </w:r>
      <w:r w:rsidR="00CE0800" w:rsidRPr="00CE0800">
        <w:rPr>
          <w:rFonts w:ascii="Garamond" w:eastAsia="Times New Roman" w:hAnsi="Garamond" w:cs="Times New Roman"/>
          <w:sz w:val="24"/>
          <w:szCs w:val="24"/>
          <w:lang w:eastAsia="bg-BG"/>
        </w:rPr>
        <w:t xml:space="preserve"> бетонов</w:t>
      </w:r>
      <w:r w:rsidR="00BC5F38">
        <w:rPr>
          <w:rFonts w:ascii="Garamond" w:eastAsia="Times New Roman" w:hAnsi="Garamond" w:cs="Times New Roman"/>
          <w:sz w:val="24"/>
          <w:szCs w:val="24"/>
          <w:lang w:eastAsia="bg-BG"/>
        </w:rPr>
        <w:t>и</w:t>
      </w:r>
      <w:r w:rsidR="00CE0800" w:rsidRPr="00CE0800">
        <w:rPr>
          <w:rFonts w:ascii="Garamond" w:eastAsia="Times New Roman" w:hAnsi="Garamond" w:cs="Times New Roman"/>
          <w:sz w:val="24"/>
          <w:szCs w:val="24"/>
          <w:lang w:eastAsia="bg-BG"/>
        </w:rPr>
        <w:t xml:space="preserve"> ям</w:t>
      </w:r>
      <w:r w:rsidR="00BC5F38">
        <w:rPr>
          <w:rFonts w:ascii="Garamond" w:eastAsia="Times New Roman" w:hAnsi="Garamond" w:cs="Times New Roman"/>
          <w:sz w:val="24"/>
          <w:szCs w:val="24"/>
          <w:lang w:eastAsia="bg-BG"/>
        </w:rPr>
        <w:t>и</w:t>
      </w:r>
      <w:r w:rsidR="00CE0800" w:rsidRPr="00CE0800">
        <w:rPr>
          <w:rFonts w:ascii="Garamond" w:eastAsia="Times New Roman" w:hAnsi="Garamond" w:cs="Times New Roman"/>
          <w:sz w:val="24"/>
          <w:szCs w:val="24"/>
          <w:lang w:eastAsia="bg-BG"/>
        </w:rPr>
        <w:t xml:space="preserve">. Дъждовните води ще се оттичат към зелените площи в имота </w:t>
      </w:r>
      <w:r w:rsidRPr="00D914CC">
        <w:rPr>
          <w:rFonts w:ascii="Garamond" w:eastAsia="Times New Roman" w:hAnsi="Garamond" w:cs="Times New Roman"/>
          <w:sz w:val="24"/>
          <w:szCs w:val="24"/>
          <w:lang w:eastAsia="bg-BG"/>
        </w:rPr>
        <w:t>Предвид местоположението и характера на инвестиционното предложение минерални води няма да се използват за профилактични, лечебни или хигиенни цели, поради което отрицателно въздействие върху този фактор не се очаква. Инвестиционното предложение не е свързано с шум и вибрации в жилищни, обществени сгради и урбанизирани територии, поради което не се очаква въздействие върху този фактор. Има вероятност от поява на шумови въздействие по време на строителството, но те ще са краткотрайни и временни и в рамките на допустимите норми. При реализацията на обекта не се очакват наднормени нива на шум, вибрации, или поява на вредни лъчения. ИП не е свързано с производствена дейност, имотът не е в близост до обществени сгради поради което по този фактор също не се очаква отрицателно въздействие и съответно няма риск за човешкото здраве. Строителството и експлоатацията не са свързани с излъчване на  йонизиращи и/или нейонизиращи лъчения в жилищните, производствените и обществените сгради, както и с химични фактори и биологични агенти в обектите с обществено предназначение, поради което не се очакват рискове за човешкото здраве поради неблагоприятни въздействия върху тези фактори. Курортни ресурси не се засягат при реализацията на инвестиционното предложение, съответно не се очаква и риск за човешкото здраве по този фактор.</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Поради характера на инвестиционното предложение не се очаква неблагоприятно въздействие върху въздуха, съответно липсва риск за здравето на хората.</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bCs/>
          <w:sz w:val="24"/>
          <w:szCs w:val="24"/>
          <w:lang w:eastAsia="bg-BG"/>
        </w:rPr>
      </w:pPr>
      <w:r w:rsidRPr="00D914CC">
        <w:rPr>
          <w:rFonts w:ascii="Garamond" w:eastAsia="Times New Roman" w:hAnsi="Garamond" w:cs="Times New Roman"/>
          <w:sz w:val="24"/>
          <w:szCs w:val="24"/>
          <w:lang w:eastAsia="bg-BG"/>
        </w:rPr>
        <w:t>Водоснабдяването</w:t>
      </w:r>
      <w:r w:rsidRPr="00D914CC">
        <w:rPr>
          <w:rFonts w:ascii="Garamond" w:eastAsia="Calibri" w:hAnsi="Garamond" w:cs="Times New Roman"/>
          <w:bCs/>
          <w:sz w:val="24"/>
          <w:szCs w:val="24"/>
          <w:lang w:eastAsia="bg-BG"/>
        </w:rPr>
        <w:t xml:space="preserve"> на площадката ще се осъществява от локал</w:t>
      </w:r>
      <w:r w:rsidR="00CE0800">
        <w:rPr>
          <w:rFonts w:ascii="Garamond" w:eastAsia="Calibri" w:hAnsi="Garamond" w:cs="Times New Roman"/>
          <w:bCs/>
          <w:sz w:val="24"/>
          <w:szCs w:val="24"/>
          <w:lang w:eastAsia="bg-BG"/>
        </w:rPr>
        <w:t>е</w:t>
      </w:r>
      <w:r w:rsidRPr="00D914CC">
        <w:rPr>
          <w:rFonts w:ascii="Garamond" w:eastAsia="Calibri" w:hAnsi="Garamond" w:cs="Times New Roman"/>
          <w:bCs/>
          <w:sz w:val="24"/>
          <w:szCs w:val="24"/>
          <w:lang w:eastAsia="bg-BG"/>
        </w:rPr>
        <w:t>н водоизточни</w:t>
      </w:r>
      <w:r w:rsidR="00CE0800">
        <w:rPr>
          <w:rFonts w:ascii="Garamond" w:eastAsia="Calibri" w:hAnsi="Garamond" w:cs="Times New Roman"/>
          <w:bCs/>
          <w:sz w:val="24"/>
          <w:szCs w:val="24"/>
          <w:lang w:eastAsia="bg-BG"/>
        </w:rPr>
        <w:t xml:space="preserve">к </w:t>
      </w:r>
      <w:r w:rsidRPr="00D914CC">
        <w:rPr>
          <w:rFonts w:ascii="Garamond" w:eastAsia="Calibri" w:hAnsi="Garamond" w:cs="Times New Roman"/>
          <w:bCs/>
          <w:sz w:val="24"/>
          <w:szCs w:val="24"/>
          <w:lang w:eastAsia="bg-BG"/>
        </w:rPr>
        <w:t>на подземни води, заложени в кватернерния водоносен хоризонт. В шахт</w:t>
      </w:r>
      <w:r w:rsidR="00CE0800">
        <w:rPr>
          <w:rFonts w:ascii="Garamond" w:eastAsia="Calibri" w:hAnsi="Garamond" w:cs="Times New Roman"/>
          <w:bCs/>
          <w:sz w:val="24"/>
          <w:szCs w:val="24"/>
          <w:lang w:eastAsia="bg-BG"/>
        </w:rPr>
        <w:t>ата</w:t>
      </w:r>
      <w:r w:rsidRPr="00D914CC">
        <w:rPr>
          <w:rFonts w:ascii="Garamond" w:eastAsia="Calibri" w:hAnsi="Garamond" w:cs="Times New Roman"/>
          <w:bCs/>
          <w:sz w:val="24"/>
          <w:szCs w:val="24"/>
          <w:lang w:eastAsia="bg-BG"/>
        </w:rPr>
        <w:t xml:space="preserve"> със сондаж</w:t>
      </w:r>
      <w:r w:rsidR="00CE0800">
        <w:rPr>
          <w:rFonts w:ascii="Garamond" w:eastAsia="Calibri" w:hAnsi="Garamond" w:cs="Times New Roman"/>
          <w:bCs/>
          <w:sz w:val="24"/>
          <w:szCs w:val="24"/>
          <w:lang w:eastAsia="bg-BG"/>
        </w:rPr>
        <w:t>а с</w:t>
      </w:r>
      <w:r w:rsidRPr="00D914CC">
        <w:rPr>
          <w:rFonts w:ascii="Garamond" w:eastAsia="Calibri" w:hAnsi="Garamond" w:cs="Times New Roman"/>
          <w:bCs/>
          <w:sz w:val="24"/>
          <w:szCs w:val="24"/>
          <w:lang w:eastAsia="bg-BG"/>
        </w:rPr>
        <w:t>лед потопяема помпа се предвижда водомерен възел. Сондажн</w:t>
      </w:r>
      <w:r w:rsidR="00CE0800">
        <w:rPr>
          <w:rFonts w:ascii="Garamond" w:eastAsia="Calibri" w:hAnsi="Garamond" w:cs="Times New Roman"/>
          <w:bCs/>
          <w:sz w:val="24"/>
          <w:szCs w:val="24"/>
          <w:lang w:eastAsia="bg-BG"/>
        </w:rPr>
        <w:t>ият</w:t>
      </w:r>
      <w:r w:rsidRPr="00D914CC">
        <w:rPr>
          <w:rFonts w:ascii="Garamond" w:eastAsia="Calibri" w:hAnsi="Garamond" w:cs="Times New Roman"/>
          <w:bCs/>
          <w:sz w:val="24"/>
          <w:szCs w:val="24"/>
          <w:lang w:eastAsia="bg-BG"/>
        </w:rPr>
        <w:t xml:space="preserve"> кладен</w:t>
      </w:r>
      <w:r w:rsidR="00CE0800">
        <w:rPr>
          <w:rFonts w:ascii="Garamond" w:eastAsia="Calibri" w:hAnsi="Garamond" w:cs="Times New Roman"/>
          <w:bCs/>
          <w:sz w:val="24"/>
          <w:szCs w:val="24"/>
          <w:lang w:eastAsia="bg-BG"/>
        </w:rPr>
        <w:t>е</w:t>
      </w:r>
      <w:r w:rsidRPr="00D914CC">
        <w:rPr>
          <w:rFonts w:ascii="Garamond" w:eastAsia="Calibri" w:hAnsi="Garamond" w:cs="Times New Roman"/>
          <w:bCs/>
          <w:sz w:val="24"/>
          <w:szCs w:val="24"/>
          <w:lang w:eastAsia="bg-BG"/>
        </w:rPr>
        <w:t>ц ще бъд</w:t>
      </w:r>
      <w:r w:rsidR="00CE0800">
        <w:rPr>
          <w:rFonts w:ascii="Garamond" w:eastAsia="Calibri" w:hAnsi="Garamond" w:cs="Times New Roman"/>
          <w:bCs/>
          <w:sz w:val="24"/>
          <w:szCs w:val="24"/>
          <w:lang w:eastAsia="bg-BG"/>
        </w:rPr>
        <w:t>е</w:t>
      </w:r>
      <w:r w:rsidRPr="00D914CC">
        <w:rPr>
          <w:rFonts w:ascii="Garamond" w:eastAsia="Calibri" w:hAnsi="Garamond" w:cs="Times New Roman"/>
          <w:bCs/>
          <w:sz w:val="24"/>
          <w:szCs w:val="24"/>
          <w:lang w:eastAsia="bg-BG"/>
        </w:rPr>
        <w:t xml:space="preserve"> с дълбочина до 25 м. Максималният проектен дебит на </w:t>
      </w:r>
      <w:r w:rsidR="00CE0800">
        <w:rPr>
          <w:rFonts w:ascii="Garamond" w:eastAsia="Calibri" w:hAnsi="Garamond" w:cs="Times New Roman"/>
          <w:bCs/>
          <w:sz w:val="24"/>
          <w:szCs w:val="24"/>
          <w:lang w:eastAsia="bg-BG"/>
        </w:rPr>
        <w:t>кладенеца</w:t>
      </w:r>
      <w:r w:rsidRPr="00D914CC">
        <w:rPr>
          <w:rFonts w:ascii="Garamond" w:eastAsia="Calibri" w:hAnsi="Garamond" w:cs="Times New Roman"/>
          <w:bCs/>
          <w:sz w:val="24"/>
          <w:szCs w:val="24"/>
          <w:lang w:eastAsia="bg-BG"/>
        </w:rPr>
        <w:t xml:space="preserve">, съобразен с хидрогеоложките проучвания, ще бъде 0,45 л/сек. и необходимо годишно водно количество по време на експлоатация до 400 куб.м  . </w:t>
      </w:r>
    </w:p>
    <w:p w:rsidR="00D914CC" w:rsidRPr="00D914CC" w:rsidRDefault="00D914CC" w:rsidP="00676FCC">
      <w:pPr>
        <w:tabs>
          <w:tab w:val="left" w:pos="567"/>
          <w:tab w:val="left" w:pos="993"/>
        </w:tabs>
        <w:spacing w:after="0" w:line="269" w:lineRule="auto"/>
        <w:ind w:firstLine="567"/>
        <w:jc w:val="both"/>
        <w:rPr>
          <w:rFonts w:ascii="Garamond" w:eastAsia="Calibri" w:hAnsi="Garamond" w:cs="Times New Roman"/>
          <w:bCs/>
          <w:sz w:val="24"/>
          <w:szCs w:val="24"/>
          <w:lang w:eastAsia="bg-BG"/>
        </w:rPr>
      </w:pPr>
      <w:r w:rsidRPr="00D914CC">
        <w:rPr>
          <w:rFonts w:ascii="Garamond" w:eastAsia="Times New Roman" w:hAnsi="Garamond" w:cs="Times New Roman"/>
          <w:sz w:val="24"/>
          <w:szCs w:val="24"/>
          <w:lang w:eastAsia="bg-BG"/>
        </w:rPr>
        <w:t>Водоприемната</w:t>
      </w:r>
      <w:r w:rsidRPr="00D914CC">
        <w:rPr>
          <w:rFonts w:ascii="Garamond" w:eastAsia="Calibri" w:hAnsi="Garamond" w:cs="Times New Roman"/>
          <w:bCs/>
          <w:sz w:val="24"/>
          <w:szCs w:val="24"/>
          <w:lang w:eastAsia="bg-BG"/>
        </w:rPr>
        <w:t xml:space="preserve"> част на сондажа ще бъде изградена от PVC тръби с диаметър </w:t>
      </w:r>
      <w:r w:rsidRPr="00D914CC">
        <w:rPr>
          <w:rFonts w:ascii="Cambria Math" w:eastAsia="Calibri" w:hAnsi="Cambria Math" w:cs="Cambria Math"/>
          <w:bCs/>
          <w:sz w:val="24"/>
          <w:szCs w:val="24"/>
          <w:lang w:eastAsia="bg-BG"/>
        </w:rPr>
        <w:t>⌀</w:t>
      </w:r>
      <w:r w:rsidRPr="00D914CC">
        <w:rPr>
          <w:rFonts w:ascii="Garamond" w:eastAsia="Calibri" w:hAnsi="Garamond" w:cs="Times New Roman"/>
          <w:bCs/>
          <w:sz w:val="24"/>
          <w:szCs w:val="24"/>
          <w:lang w:eastAsia="bg-BG"/>
        </w:rPr>
        <w:t>110.</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Предвид местоположението и характера на инвестиционното предложение минерални води няма да се използват за профилактични, лечебни или хигиенни цели. Минерална вода ще се използва само за питейни цели и ще се осигурява на база сключен абонаментен договор  за доставка на минерална вода и ползване на диспенсери, поради което отрицателно възедйствие върху този фактор не се очаква.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Има вероятност от поява на шумови въздействие по време на строителството, но те ще са краткотрайни и временни и в рамките на допустимите норми. При реализацията на обекта не се очакват наднормени нива на шум, вибрации, или поява на вредни лъчения. Имота не е в близост до обществени сгради поради което по този фактор също не се очаква отрицателно въздействие и съответно няма риск за човешкото здраве.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Строителството и експлоатацията на сондажн</w:t>
      </w:r>
      <w:r w:rsidR="00012680">
        <w:rPr>
          <w:rFonts w:ascii="Garamond" w:eastAsia="Times New Roman" w:hAnsi="Garamond" w:cs="Times New Roman"/>
          <w:sz w:val="24"/>
          <w:szCs w:val="24"/>
          <w:lang w:eastAsia="bg-BG"/>
        </w:rPr>
        <w:t>ият</w:t>
      </w:r>
      <w:r w:rsidRPr="00D914CC">
        <w:rPr>
          <w:rFonts w:ascii="Garamond" w:eastAsia="Times New Roman" w:hAnsi="Garamond" w:cs="Times New Roman"/>
          <w:sz w:val="24"/>
          <w:szCs w:val="24"/>
          <w:lang w:eastAsia="bg-BG"/>
        </w:rPr>
        <w:t xml:space="preserve"> кладен</w:t>
      </w:r>
      <w:r w:rsidR="00012680">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 xml:space="preserve">ц не е свързано с излъчване на йонизиращи и/или нейонизиращи лъчения в жилищните, производствените и обществените сгради, както и с химични фактори и биологични агенти в обектите с обществено предназначение, </w:t>
      </w:r>
      <w:r w:rsidRPr="00D914CC">
        <w:rPr>
          <w:rFonts w:ascii="Garamond" w:eastAsia="Times New Roman" w:hAnsi="Garamond" w:cs="Times New Roman"/>
          <w:sz w:val="24"/>
          <w:szCs w:val="24"/>
          <w:lang w:eastAsia="bg-BG"/>
        </w:rPr>
        <w:lastRenderedPageBreak/>
        <w:t>поради което не се очакват рискове за човешкото здраве поради неблагоприятни въздействия върху тези фактори.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Курортни ресурси не се засягат при реализацията на инвестиционното предложение, съответно не се очаква и риск за човешкото здраве по този фактор.</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Поради характера на инвестиционното предложение и предвижданата производствена дейност, не се очаква неблагоприятно въздействие върху въздуха, съответно липсва риск за здравето на хората. </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Местоположение на площадката, включително необходима площ за временни дейности по време на строителството</w:t>
      </w:r>
    </w:p>
    <w:p w:rsidR="00BC5F38" w:rsidRDefault="002B6DC4"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2B6DC4">
        <w:rPr>
          <w:rFonts w:ascii="Garamond" w:eastAsia="Times New Roman" w:hAnsi="Garamond" w:cs="Times New Roman"/>
          <w:sz w:val="24"/>
          <w:szCs w:val="24"/>
          <w:lang w:eastAsia="bg-BG"/>
        </w:rPr>
        <w:t>Проектната територия представлява ПИ 47295.48.17, местност „Пичковец” с площ 1940 кв.м.. Имотът е с начин на трайно ползване “нива”.</w:t>
      </w:r>
    </w:p>
    <w:p w:rsidR="002B6DC4" w:rsidRDefault="002B6DC4" w:rsidP="002B6DC4">
      <w:pPr>
        <w:tabs>
          <w:tab w:val="left" w:pos="567"/>
          <w:tab w:val="left" w:pos="993"/>
        </w:tabs>
        <w:spacing w:after="0" w:line="269" w:lineRule="auto"/>
        <w:jc w:val="center"/>
        <w:rPr>
          <w:rFonts w:ascii="Garamond" w:eastAsia="Times New Roman" w:hAnsi="Garamond" w:cs="Times New Roman"/>
          <w:sz w:val="24"/>
          <w:szCs w:val="24"/>
          <w:lang w:eastAsia="bg-BG"/>
        </w:rPr>
      </w:pPr>
      <w:r w:rsidRPr="002B6DC4">
        <w:rPr>
          <w:rFonts w:ascii="Garamond" w:eastAsia="Times New Roman" w:hAnsi="Garamond" w:cs="Times New Roman"/>
          <w:noProof/>
          <w:sz w:val="24"/>
          <w:szCs w:val="24"/>
          <w:lang w:eastAsia="bg-BG"/>
        </w:rPr>
        <w:drawing>
          <wp:inline distT="0" distB="0" distL="0" distR="0">
            <wp:extent cx="4632297" cy="6600372"/>
            <wp:effectExtent l="0" t="0" r="0"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0985" cy="6612751"/>
                    </a:xfrm>
                    <a:prstGeom prst="rect">
                      <a:avLst/>
                    </a:prstGeom>
                    <a:noFill/>
                    <a:ln>
                      <a:noFill/>
                    </a:ln>
                  </pic:spPr>
                </pic:pic>
              </a:graphicData>
            </a:graphic>
          </wp:inline>
        </w:drawing>
      </w:r>
    </w:p>
    <w:p w:rsidR="009C2E2E" w:rsidRDefault="009C2E2E" w:rsidP="00BC5F38">
      <w:pPr>
        <w:tabs>
          <w:tab w:val="left" w:pos="567"/>
          <w:tab w:val="left" w:pos="993"/>
        </w:tabs>
        <w:spacing w:after="0" w:line="269" w:lineRule="auto"/>
        <w:jc w:val="center"/>
        <w:rPr>
          <w:rFonts w:ascii="Garamond" w:eastAsia="Times New Roman" w:hAnsi="Garamond" w:cs="Times New Roman"/>
          <w:sz w:val="24"/>
          <w:szCs w:val="24"/>
          <w:lang w:eastAsia="bg-BG"/>
        </w:rPr>
      </w:pPr>
    </w:p>
    <w:p w:rsidR="002B6DC4"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2B6DC4"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2B6DC4">
        <w:rPr>
          <w:rFonts w:ascii="Garamond" w:eastAsia="Times New Roman" w:hAnsi="Garamond" w:cs="Times New Roman"/>
          <w:sz w:val="24"/>
          <w:szCs w:val="24"/>
          <w:lang w:eastAsia="bg-BG"/>
        </w:rPr>
        <w:lastRenderedPageBreak/>
        <w:t>и е на отстояние от 700 метра от урбанизираната територия на с. Първенец и на около 1500 метра от с. Марково</w:t>
      </w:r>
      <w:r>
        <w:rPr>
          <w:rFonts w:ascii="Garamond" w:eastAsia="Times New Roman" w:hAnsi="Garamond" w:cs="Times New Roman"/>
          <w:sz w:val="24"/>
          <w:szCs w:val="24"/>
          <w:lang w:eastAsia="bg-BG"/>
        </w:rPr>
        <w:t>.</w:t>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2B6DC4"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2B6DC4">
        <w:rPr>
          <w:rFonts w:ascii="Garamond" w:eastAsia="Times New Roman" w:hAnsi="Garamond" w:cs="Times New Roman"/>
          <w:noProof/>
          <w:sz w:val="24"/>
          <w:szCs w:val="24"/>
          <w:lang w:eastAsia="bg-BG"/>
        </w:rPr>
        <w:drawing>
          <wp:inline distT="0" distB="0" distL="0" distR="0">
            <wp:extent cx="6336030" cy="3404870"/>
            <wp:effectExtent l="0" t="0" r="7620" b="5080"/>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6336030" cy="3404870"/>
                    </a:xfrm>
                    <a:prstGeom prst="rect">
                      <a:avLst/>
                    </a:prstGeom>
                  </pic:spPr>
                </pic:pic>
              </a:graphicData>
            </a:graphic>
          </wp:inline>
        </w:drawing>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2B6DC4" w:rsidRDefault="00876D55" w:rsidP="002B6DC4">
      <w:pPr>
        <w:tabs>
          <w:tab w:val="left" w:pos="567"/>
          <w:tab w:val="left" w:pos="993"/>
        </w:tabs>
        <w:spacing w:after="0" w:line="269" w:lineRule="auto"/>
        <w:jc w:val="both"/>
        <w:rPr>
          <w:rFonts w:ascii="Garamond" w:eastAsia="Times New Roman" w:hAnsi="Garamond" w:cs="Times New Roman"/>
          <w:sz w:val="24"/>
          <w:szCs w:val="24"/>
          <w:lang w:eastAsia="bg-BG"/>
        </w:rPr>
      </w:pPr>
      <w:r>
        <w:rPr>
          <w:rFonts w:ascii="Garamond" w:eastAsia="Times New Roman" w:hAnsi="Garamond" w:cs="Times New Roman"/>
          <w:noProof/>
          <w:sz w:val="24"/>
          <w:szCs w:val="24"/>
          <w:lang w:eastAsia="bg-BG"/>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авоъгълно изнесено означение 6" o:spid="_x0000_s1026" type="#_x0000_t61" style="position:absolute;left:0;text-align:left;margin-left:207pt;margin-top:4.4pt;width:62.85pt;height:21.95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" adj="430,39105" fillcolor="white [3201]" strokecolor="#f79646 [3209]" strokeweight="2pt">
            <v:textbox>
              <w:txbxContent>
                <w:p w:rsidR="008242CD" w:rsidRPr="008242CD" w:rsidRDefault="008242CD" w:rsidP="008242CD">
                  <w:pPr>
                    <w:jc w:val="center"/>
                    <w:rPr>
                      <w:sz w:val="18"/>
                    </w:rPr>
                  </w:pPr>
                  <w:r w:rsidRPr="008242CD">
                    <w:rPr>
                      <w:sz w:val="18"/>
                    </w:rPr>
                    <w:t>47295.48.17</w:t>
                  </w:r>
                </w:p>
              </w:txbxContent>
            </v:textbox>
          </v:shape>
        </w:pict>
      </w:r>
      <w:r w:rsidR="002B6DC4">
        <w:rPr>
          <w:rFonts w:ascii="Garamond" w:eastAsia="Times New Roman" w:hAnsi="Garamond" w:cs="Times New Roman"/>
          <w:noProof/>
          <w:sz w:val="24"/>
          <w:szCs w:val="24"/>
          <w:lang w:eastAsia="bg-BG"/>
        </w:rPr>
        <w:drawing>
          <wp:inline distT="0" distB="0" distL="0" distR="0">
            <wp:extent cx="6332855" cy="3343702"/>
            <wp:effectExtent l="0" t="0" r="0" b="9525"/>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45429" cy="3350341"/>
                    </a:xfrm>
                    <a:prstGeom prst="rect">
                      <a:avLst/>
                    </a:prstGeom>
                    <a:noFill/>
                    <a:ln>
                      <a:noFill/>
                    </a:ln>
                  </pic:spPr>
                </pic:pic>
              </a:graphicData>
            </a:graphic>
          </wp:inline>
        </w:drawing>
      </w:r>
    </w:p>
    <w:p w:rsidR="002B6DC4"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2B6DC4">
        <w:rPr>
          <w:rFonts w:ascii="Garamond" w:eastAsia="Times New Roman" w:hAnsi="Garamond" w:cs="Times New Roman"/>
          <w:sz w:val="24"/>
          <w:szCs w:val="24"/>
          <w:lang w:eastAsia="bg-BG"/>
        </w:rPr>
        <w:lastRenderedPageBreak/>
        <w:t>Транспортното обслужване на имота се осъществява по път ІV клас с асфалтова настилка отразен в кадастралната карта на с. Марково с №№</w:t>
      </w:r>
      <w:r w:rsidR="008242CD">
        <w:rPr>
          <w:rFonts w:ascii="Garamond" w:eastAsia="Times New Roman" w:hAnsi="Garamond" w:cs="Times New Roman"/>
          <w:sz w:val="24"/>
          <w:szCs w:val="24"/>
          <w:lang w:eastAsia="bg-BG"/>
        </w:rPr>
        <w:t xml:space="preserve"> </w:t>
      </w:r>
      <w:r w:rsidRPr="002B6DC4">
        <w:rPr>
          <w:rFonts w:ascii="Garamond" w:eastAsia="Times New Roman" w:hAnsi="Garamond" w:cs="Times New Roman"/>
          <w:sz w:val="24"/>
          <w:szCs w:val="24"/>
          <w:lang w:eastAsia="bg-BG"/>
        </w:rPr>
        <w:t>48.47 и 47</w:t>
      </w:r>
      <w:r w:rsidR="008242CD">
        <w:rPr>
          <w:rFonts w:ascii="Garamond" w:eastAsia="Times New Roman" w:hAnsi="Garamond" w:cs="Times New Roman"/>
          <w:sz w:val="24"/>
          <w:szCs w:val="24"/>
          <w:lang w:eastAsia="bg-BG"/>
        </w:rPr>
        <w:t>.</w:t>
      </w:r>
      <w:r w:rsidRPr="002B6DC4">
        <w:rPr>
          <w:rFonts w:ascii="Garamond" w:eastAsia="Times New Roman" w:hAnsi="Garamond" w:cs="Times New Roman"/>
          <w:sz w:val="24"/>
          <w:szCs w:val="24"/>
          <w:lang w:eastAsia="bg-BG"/>
        </w:rPr>
        <w:t xml:space="preserve">155 с. Марково - с. Първенец </w:t>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76D55" w:rsidP="002B6DC4">
      <w:pPr>
        <w:tabs>
          <w:tab w:val="left" w:pos="567"/>
          <w:tab w:val="left" w:pos="993"/>
        </w:tabs>
        <w:spacing w:after="0" w:line="269" w:lineRule="auto"/>
        <w:jc w:val="both"/>
        <w:rPr>
          <w:rFonts w:ascii="Garamond" w:eastAsia="Times New Roman" w:hAnsi="Garamond" w:cs="Times New Roman"/>
          <w:sz w:val="24"/>
          <w:szCs w:val="24"/>
          <w:lang w:eastAsia="bg-BG"/>
        </w:rPr>
      </w:pPr>
      <w:r>
        <w:rPr>
          <w:rFonts w:ascii="Garamond" w:eastAsia="Times New Roman" w:hAnsi="Garamond" w:cs="Times New Roman"/>
          <w:noProof/>
          <w:sz w:val="24"/>
          <w:szCs w:val="24"/>
          <w:lang w:eastAsia="bg-BG"/>
        </w:rPr>
        <w:pict>
          <v:shape id="Правоъгълно изнесено означение 13" o:spid="_x0000_s1027" type="#_x0000_t61" style="position:absolute;left:0;text-align:left;margin-left:302.1pt;margin-top:18.85pt;width:62.85pt;height:21.95pt;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" adj="430,39105" fillcolor="window" strokecolor="#f79646" strokeweight="2pt">
            <v:textbox>
              <w:txbxContent>
                <w:p w:rsidR="008242CD" w:rsidRPr="008242CD" w:rsidRDefault="008242CD" w:rsidP="008242CD">
                  <w:pPr>
                    <w:jc w:val="center"/>
                    <w:rPr>
                      <w:sz w:val="18"/>
                    </w:rPr>
                  </w:pPr>
                  <w:r w:rsidRPr="008242CD">
                    <w:rPr>
                      <w:sz w:val="18"/>
                    </w:rPr>
                    <w:t>47295.48.17</w:t>
                  </w:r>
                </w:p>
              </w:txbxContent>
            </v:textbox>
          </v:shape>
        </w:pict>
      </w:r>
      <w:r w:rsidR="008242CD" w:rsidRPr="008242CD">
        <w:rPr>
          <w:rFonts w:ascii="Garamond" w:eastAsia="Times New Roman" w:hAnsi="Garamond" w:cs="Times New Roman"/>
          <w:noProof/>
          <w:sz w:val="24"/>
          <w:szCs w:val="24"/>
          <w:lang w:eastAsia="bg-BG"/>
        </w:rPr>
        <w:drawing>
          <wp:inline distT="0" distB="0" distL="0" distR="0">
            <wp:extent cx="6336030" cy="2893060"/>
            <wp:effectExtent l="0" t="0" r="7620" b="2540"/>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6336030" cy="2893060"/>
                    </a:xfrm>
                    <a:prstGeom prst="rect">
                      <a:avLst/>
                    </a:prstGeom>
                  </pic:spPr>
                </pic:pic>
              </a:graphicData>
            </a:graphic>
          </wp:inline>
        </w:drawing>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2B6DC4">
        <w:rPr>
          <w:rFonts w:ascii="Garamond" w:eastAsia="Times New Roman" w:hAnsi="Garamond" w:cs="Times New Roman"/>
          <w:sz w:val="24"/>
          <w:szCs w:val="24"/>
          <w:lang w:eastAsia="bg-BG"/>
        </w:rPr>
        <w:t xml:space="preserve">и по селскостопански път 48.42. </w:t>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8242CD">
        <w:rPr>
          <w:rFonts w:ascii="Garamond" w:eastAsia="Times New Roman" w:hAnsi="Garamond" w:cs="Times New Roman"/>
          <w:noProof/>
          <w:sz w:val="24"/>
          <w:szCs w:val="24"/>
          <w:lang w:eastAsia="bg-BG"/>
        </w:rPr>
        <w:drawing>
          <wp:inline distT="0" distB="0" distL="0" distR="0">
            <wp:extent cx="6336030" cy="3082925"/>
            <wp:effectExtent l="0" t="0" r="7620" b="3175"/>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6336030" cy="3082925"/>
                    </a:xfrm>
                    <a:prstGeom prst="rect">
                      <a:avLst/>
                    </a:prstGeom>
                  </pic:spPr>
                </pic:pic>
              </a:graphicData>
            </a:graphic>
          </wp:inline>
        </w:drawing>
      </w:r>
    </w:p>
    <w:p w:rsidR="008242CD" w:rsidRDefault="008242CD" w:rsidP="002B6DC4">
      <w:pPr>
        <w:tabs>
          <w:tab w:val="left" w:pos="567"/>
          <w:tab w:val="left" w:pos="993"/>
        </w:tabs>
        <w:spacing w:after="0" w:line="269" w:lineRule="auto"/>
        <w:jc w:val="both"/>
        <w:rPr>
          <w:rFonts w:ascii="Garamond" w:eastAsia="Times New Roman" w:hAnsi="Garamond" w:cs="Times New Roman"/>
          <w:sz w:val="24"/>
          <w:szCs w:val="24"/>
          <w:lang w:eastAsia="bg-BG"/>
        </w:rPr>
      </w:pPr>
    </w:p>
    <w:p w:rsidR="008242CD" w:rsidRDefault="002B6DC4" w:rsidP="002B6DC4">
      <w:pPr>
        <w:tabs>
          <w:tab w:val="left" w:pos="567"/>
          <w:tab w:val="left" w:pos="993"/>
        </w:tabs>
        <w:spacing w:after="0" w:line="269" w:lineRule="auto"/>
        <w:jc w:val="both"/>
        <w:rPr>
          <w:rFonts w:ascii="Garamond" w:eastAsia="Times New Roman" w:hAnsi="Garamond" w:cs="Times New Roman"/>
          <w:sz w:val="24"/>
          <w:szCs w:val="24"/>
          <w:lang w:eastAsia="bg-BG"/>
        </w:rPr>
      </w:pPr>
      <w:r w:rsidRPr="002B6DC4">
        <w:rPr>
          <w:rFonts w:ascii="Garamond" w:eastAsia="Times New Roman" w:hAnsi="Garamond" w:cs="Times New Roman"/>
          <w:sz w:val="24"/>
          <w:szCs w:val="24"/>
          <w:lang w:eastAsia="bg-BG"/>
        </w:rPr>
        <w:t>За транспортно обслужване на едно от новообразуваните УПИ е предвидена тупична улица изцяло в границите на имота</w:t>
      </w:r>
    </w:p>
    <w:p w:rsidR="008E1056" w:rsidRDefault="008E1056" w:rsidP="008E1056">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E1056">
        <w:rPr>
          <w:rFonts w:ascii="Garamond" w:eastAsia="Times New Roman" w:hAnsi="Garamond" w:cs="Times New Roman"/>
          <w:sz w:val="24"/>
          <w:szCs w:val="24"/>
          <w:lang w:eastAsia="bg-BG"/>
        </w:rPr>
        <w:t>Процедурата за транспортен достъп през описаните общински селскостопански пътища е на основание Решение №80/2018 г. на Общински съвет Родопи.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Имота не попада в границите на защитени територии, съгласно Закона за защитените територии и в защитени зони, съгласно Закона за биологичното разнообразие.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Предвид географското разположение на имота и характера на инвестиционното предложение, не се очакват трансгранични въздействия при изграждането и експлоатацията на </w:t>
      </w:r>
      <w:r w:rsidRPr="00D914CC">
        <w:rPr>
          <w:rFonts w:ascii="Garamond" w:eastAsia="Times New Roman" w:hAnsi="Garamond" w:cs="Times New Roman"/>
          <w:sz w:val="24"/>
          <w:szCs w:val="24"/>
          <w:lang w:eastAsia="bg-BG"/>
        </w:rPr>
        <w:lastRenderedPageBreak/>
        <w:t xml:space="preserve">инвестиционното предложение. Реализирането на  инвестиционното предложение няма да бъде свързано с въздействия извън границите на посочения парцел.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Не е необходима друга прилежаща  площ освен наличната площ на имота.      </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Описание на основните процеси (по проспектни данни), капацитет, включително на съоръженията, в които се очаква да са налични опасни вещества  от приложение № 3 на ЗООС</w:t>
      </w:r>
    </w:p>
    <w:p w:rsidR="008242CD" w:rsidRDefault="00CE0800" w:rsidP="008242CD">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CE0800">
        <w:rPr>
          <w:rFonts w:ascii="Garamond" w:eastAsia="Times New Roman" w:hAnsi="Garamond" w:cs="Times New Roman"/>
          <w:sz w:val="24"/>
          <w:szCs w:val="24"/>
          <w:lang w:eastAsia="bg-BG"/>
        </w:rPr>
        <w:t xml:space="preserve">Основни процеси са: </w:t>
      </w:r>
      <w:r w:rsidR="008242CD" w:rsidRPr="008242CD">
        <w:rPr>
          <w:rFonts w:ascii="Garamond" w:eastAsia="Times New Roman" w:hAnsi="Garamond" w:cs="Times New Roman"/>
          <w:sz w:val="24"/>
          <w:szCs w:val="24"/>
          <w:lang w:eastAsia="bg-BG"/>
        </w:rPr>
        <w:t>Промяна предназначение на имота за жилищно строителство, като при изработване на ПУП-ПРЗ е предвидено да се образуват три броя УПИ за жилищно строителство за застрояване с по една жилищна сграда със ЗП  от около 250-300 кв.м. всяка, или общо три броя сгради. Транспортното обслужване на имота се осъществява по път ІV клас с асфалтова настилка отразен в кадастралната карта на с.</w:t>
      </w:r>
      <w:r w:rsidR="008242CD">
        <w:rPr>
          <w:rFonts w:ascii="Garamond" w:eastAsia="Times New Roman" w:hAnsi="Garamond" w:cs="Times New Roman"/>
          <w:sz w:val="24"/>
          <w:szCs w:val="24"/>
          <w:lang w:eastAsia="bg-BG"/>
        </w:rPr>
        <w:t xml:space="preserve"> </w:t>
      </w:r>
      <w:r w:rsidR="008242CD" w:rsidRPr="008242CD">
        <w:rPr>
          <w:rFonts w:ascii="Garamond" w:eastAsia="Times New Roman" w:hAnsi="Garamond" w:cs="Times New Roman"/>
          <w:sz w:val="24"/>
          <w:szCs w:val="24"/>
          <w:lang w:eastAsia="bg-BG"/>
        </w:rPr>
        <w:t>Марково с №№</w:t>
      </w:r>
      <w:r w:rsidR="008242CD">
        <w:rPr>
          <w:rFonts w:ascii="Garamond" w:eastAsia="Times New Roman" w:hAnsi="Garamond" w:cs="Times New Roman"/>
          <w:sz w:val="24"/>
          <w:szCs w:val="24"/>
          <w:lang w:eastAsia="bg-BG"/>
        </w:rPr>
        <w:t xml:space="preserve"> </w:t>
      </w:r>
      <w:r w:rsidR="008242CD" w:rsidRPr="008242CD">
        <w:rPr>
          <w:rFonts w:ascii="Garamond" w:eastAsia="Times New Roman" w:hAnsi="Garamond" w:cs="Times New Roman"/>
          <w:sz w:val="24"/>
          <w:szCs w:val="24"/>
          <w:lang w:eastAsia="bg-BG"/>
        </w:rPr>
        <w:t>48.47 и 47</w:t>
      </w:r>
      <w:r w:rsidR="008242CD">
        <w:rPr>
          <w:rFonts w:ascii="Garamond" w:eastAsia="Times New Roman" w:hAnsi="Garamond" w:cs="Times New Roman"/>
          <w:sz w:val="24"/>
          <w:szCs w:val="24"/>
          <w:lang w:eastAsia="bg-BG"/>
        </w:rPr>
        <w:t>.</w:t>
      </w:r>
      <w:r w:rsidR="008242CD" w:rsidRPr="008242CD">
        <w:rPr>
          <w:rFonts w:ascii="Garamond" w:eastAsia="Times New Roman" w:hAnsi="Garamond" w:cs="Times New Roman"/>
          <w:sz w:val="24"/>
          <w:szCs w:val="24"/>
          <w:lang w:eastAsia="bg-BG"/>
        </w:rPr>
        <w:t>155 с.</w:t>
      </w:r>
      <w:r w:rsidR="008242CD">
        <w:rPr>
          <w:rFonts w:ascii="Garamond" w:eastAsia="Times New Roman" w:hAnsi="Garamond" w:cs="Times New Roman"/>
          <w:sz w:val="24"/>
          <w:szCs w:val="24"/>
          <w:lang w:eastAsia="bg-BG"/>
        </w:rPr>
        <w:t xml:space="preserve"> </w:t>
      </w:r>
      <w:r w:rsidR="008242CD" w:rsidRPr="008242CD">
        <w:rPr>
          <w:rFonts w:ascii="Garamond" w:eastAsia="Times New Roman" w:hAnsi="Garamond" w:cs="Times New Roman"/>
          <w:sz w:val="24"/>
          <w:szCs w:val="24"/>
          <w:lang w:eastAsia="bg-BG"/>
        </w:rPr>
        <w:t>Марково - с.</w:t>
      </w:r>
      <w:r w:rsidR="008242CD">
        <w:rPr>
          <w:rFonts w:ascii="Garamond" w:eastAsia="Times New Roman" w:hAnsi="Garamond" w:cs="Times New Roman"/>
          <w:sz w:val="24"/>
          <w:szCs w:val="24"/>
          <w:lang w:eastAsia="bg-BG"/>
        </w:rPr>
        <w:t xml:space="preserve"> </w:t>
      </w:r>
      <w:r w:rsidR="008242CD" w:rsidRPr="008242CD">
        <w:rPr>
          <w:rFonts w:ascii="Garamond" w:eastAsia="Times New Roman" w:hAnsi="Garamond" w:cs="Times New Roman"/>
          <w:sz w:val="24"/>
          <w:szCs w:val="24"/>
          <w:lang w:eastAsia="bg-BG"/>
        </w:rPr>
        <w:t>Първенец и по селскостопански път 48.42. За транспортно обслужване на едно от новообразуваните УПИ е предвидена тупична улица изцяло в границите на имота.</w:t>
      </w:r>
    </w:p>
    <w:p w:rsidR="008242CD" w:rsidRDefault="008242CD" w:rsidP="008242CD">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242CD">
        <w:rPr>
          <w:rFonts w:ascii="Garamond" w:eastAsia="Times New Roman" w:hAnsi="Garamond" w:cs="Times New Roman"/>
          <w:sz w:val="24"/>
          <w:szCs w:val="24"/>
          <w:lang w:eastAsia="bg-BG"/>
        </w:rPr>
        <w:t>В близост до имота няма изградени водоснабдителна и канализационна мрежа. В тази връзка и в изпълнение на писмо с изх. № ПУ-01-1036(3)/06.01.2026г. на Басейнова Дирекция Източнобеломорски район Пловдив, с оглед опазване на количественото състояние на подземните води и предотвратяване на влошаването му, ще се изгради 1 (един) брой съоръжение за водовземане – сондажен кладенец (съгласно чл. 52 от Наредба /10.10.2007г.) в ПИ с идентификатор 47295.48.17, с. Марково, община Родопи за собствени потребности</w:t>
      </w:r>
    </w:p>
    <w:p w:rsidR="008242CD" w:rsidRDefault="008242CD" w:rsidP="008242CD">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8242CD">
        <w:rPr>
          <w:rFonts w:ascii="Garamond" w:eastAsia="Times New Roman" w:hAnsi="Garamond" w:cs="Times New Roman"/>
          <w:sz w:val="24"/>
          <w:szCs w:val="24"/>
          <w:lang w:eastAsia="bg-BG"/>
        </w:rPr>
        <w:t xml:space="preserve">Електроснабдяването ще се осъществяви по схема съгласувана с експлотационното предприятие ЕР Юг, КЕЦ Стамболийски. </w:t>
      </w:r>
    </w:p>
    <w:p w:rsidR="009C50DE" w:rsidRPr="00CE0800" w:rsidRDefault="00876D55" w:rsidP="008242CD">
      <w:pPr>
        <w:tabs>
          <w:tab w:val="left" w:pos="567"/>
          <w:tab w:val="left" w:pos="993"/>
        </w:tabs>
        <w:spacing w:after="0" w:line="269" w:lineRule="auto"/>
        <w:ind w:firstLine="567"/>
        <w:jc w:val="center"/>
        <w:rPr>
          <w:rFonts w:ascii="Garamond" w:eastAsia="Times New Roman" w:hAnsi="Garamond" w:cs="Times New Roman"/>
          <w:sz w:val="24"/>
          <w:szCs w:val="24"/>
          <w:lang w:eastAsia="bg-BG"/>
        </w:rPr>
      </w:pPr>
      <w:r>
        <w:rPr>
          <w:rFonts w:ascii="Garamond" w:eastAsia="Times New Roman" w:hAnsi="Garamond" w:cs="Times New Roman"/>
          <w:noProof/>
          <w:sz w:val="24"/>
          <w:szCs w:val="24"/>
          <w:lang w:eastAsia="bg-BG"/>
        </w:rPr>
        <w:pict>
          <v:shape id="Дъга 16" o:spid="_x0000_s1030" style="position:absolute;left:0;text-align:left;margin-left:216.7pt;margin-top:169.7pt;width:109.05pt;height:154.2pt;z-index:251656704;visibility:visible;mso-width-relative:margin;mso-height-relative:margin;v-text-anchor:middle" coordsize="1385248,19583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" adj="0,,0" path="m692624,nsc1062869,,1367644,411646,1384528,934520l692624,979170,692624,xem692624,nfc1062869,,1367644,411646,1384528,934520e" filled="f" strokecolor="red" strokeweight="3pt">
            <v:stroke joinstyle="round"/>
            <v:formulas/>
            <v:path arrowok="t" o:connecttype="custom" o:connectlocs="692624,0;1384528,934520" o:connectangles="0,0"/>
          </v:shape>
        </w:pict>
      </w:r>
      <w:r>
        <w:rPr>
          <w:rFonts w:ascii="Garamond" w:eastAsia="Times New Roman" w:hAnsi="Garamond" w:cs="Times New Roman"/>
          <w:noProof/>
          <w:sz w:val="24"/>
          <w:szCs w:val="24"/>
          <w:lang w:eastAsia="bg-BG"/>
        </w:rPr>
        <w:pict>
          <v:shape id="Дъга 17" o:spid="_x0000_s1029" style="position:absolute;left:0;text-align:left;margin-left:231.45pt;margin-top:168.85pt;width:99.4pt;height:99.9pt;rotation:-90;z-index:251658752;visibility:visible;mso-width-relative:margin;mso-height-relative:margin;v-text-anchor:middle" coordsize="1262096,1268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" adj="0,,0" path="m304530,1177387nsc44528,1019325,-66531,697422,40272,411438,147652,123909,444454,-45005,744917,10415v299600,55260,517179,317799,517179,624045l631048,634460,304530,1177387xem304530,1177387nfc44528,1019325,-66531,697422,40272,411438,147652,123909,444454,-45005,744917,10415v299600,55260,517179,317799,517179,624045e" filled="f" strokecolor="red" strokeweight="3pt">
            <v:stroke joinstyle="round"/>
            <v:formulas/>
            <v:path arrowok="t" o:connecttype="custom" o:connectlocs="304530,1177387;40272,411438;744917,10415;1262096,634460" o:connectangles="0,0,0,0"/>
          </v:shape>
        </w:pict>
      </w:r>
      <w:r w:rsidR="008242CD" w:rsidRPr="008242CD">
        <w:rPr>
          <w:rFonts w:ascii="Garamond" w:eastAsia="Times New Roman" w:hAnsi="Garamond" w:cs="Times New Roman"/>
          <w:noProof/>
          <w:sz w:val="24"/>
          <w:szCs w:val="24"/>
          <w:lang w:eastAsia="bg-BG"/>
        </w:rPr>
        <w:drawing>
          <wp:inline distT="0" distB="0" distL="0" distR="0">
            <wp:extent cx="3370997" cy="4803196"/>
            <wp:effectExtent l="0" t="0" r="1270" b="0"/>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7509" cy="4812474"/>
                    </a:xfrm>
                    <a:prstGeom prst="rect">
                      <a:avLst/>
                    </a:prstGeom>
                    <a:noFill/>
                    <a:ln>
                      <a:noFill/>
                    </a:ln>
                  </pic:spPr>
                </pic:pic>
              </a:graphicData>
            </a:graphic>
          </wp:inline>
        </w:drawing>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Сондирането ще се извърши със сондажна апаратура ФА-12 - роторно, с обратна циркулация на промивната течност. Тъй като промивната течност, при този метод на сондиране е чиста вода, то няма да има предпоставка за заглиняване на водоносния хоризонт. Този метод на сондиране позволява точното отбиване на преминатите литоложки разновидности и изучаването на геоложкия разрез. По време на сондирането ще се документират преминатите литоложки разновидности и ще се опише геоложкия разрез. На тази база ще се определи точното разположение на филтърната част на експлоатационната колона.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Филтърната част на колоните ще бъде разположена срещу преминатите водоносни интервали. Филтрите ще бъдат прорезни.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 гарантиране вертикалността на експлоатационната колона, на връзките между отделните тръби, ще бъдат монтирани центриращи крила.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 задтръбното пространство на филтровата част от колоната  ще бъде направена обсипка от промит речен чакъл – фракция 5 - 30. Над обсипката  ще бъде изпълнен циментов тампонаж.</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Реализирането на обекта ще стане съгласно утвърдения ПУП и работните проекти при спазване на ограничителната линия на застрояване.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Точните оразмерителни водни количества ще бъдат заложени във фазата на работното проектиране, отчитайки броя на работниците.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Не се предвижда други свързани с основния предмет спомагателни или поддържащи дейности.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извършване на дейността не се предвиждат опасности и очаквани вредности.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този вид дейност не се отделят вещества, които да окажат вредно въздействие върху атмосферния въздух.</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Няма технологични процеси и оборудване, които да са източник на електромагнитни полета и радиационни лъчения.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Няма източници на вибрации.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На площадката на обекта няма налични и няма да се съхраняват и използват опасни вещества от приложение № 3 към ЗООС.</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Схема на нова или промяна на съществуваща пътна инфраструктура</w:t>
      </w:r>
    </w:p>
    <w:p w:rsidR="00D914CC" w:rsidRPr="00D914CC" w:rsidRDefault="006B1908"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6B1908">
        <w:rPr>
          <w:rFonts w:ascii="Garamond" w:eastAsia="Times New Roman" w:hAnsi="Garamond" w:cs="Times New Roman"/>
          <w:sz w:val="24"/>
          <w:szCs w:val="24"/>
          <w:lang w:eastAsia="bg-BG"/>
        </w:rPr>
        <w:t>Транспортното обслужване на имота се осъществява по път ІV клас с асфалтова настилка отразен в кадастралната карта на с.</w:t>
      </w:r>
      <w:r>
        <w:rPr>
          <w:rFonts w:ascii="Garamond" w:eastAsia="Times New Roman" w:hAnsi="Garamond" w:cs="Times New Roman"/>
          <w:sz w:val="24"/>
          <w:szCs w:val="24"/>
          <w:lang w:eastAsia="bg-BG"/>
        </w:rPr>
        <w:t xml:space="preserve"> </w:t>
      </w:r>
      <w:r w:rsidRPr="006B1908">
        <w:rPr>
          <w:rFonts w:ascii="Garamond" w:eastAsia="Times New Roman" w:hAnsi="Garamond" w:cs="Times New Roman"/>
          <w:sz w:val="24"/>
          <w:szCs w:val="24"/>
          <w:lang w:eastAsia="bg-BG"/>
        </w:rPr>
        <w:t>Марково с №№48.47 и 47155 с.</w:t>
      </w:r>
      <w:r>
        <w:rPr>
          <w:rFonts w:ascii="Garamond" w:eastAsia="Times New Roman" w:hAnsi="Garamond" w:cs="Times New Roman"/>
          <w:sz w:val="24"/>
          <w:szCs w:val="24"/>
          <w:lang w:eastAsia="bg-BG"/>
        </w:rPr>
        <w:t xml:space="preserve"> </w:t>
      </w:r>
      <w:r w:rsidRPr="006B1908">
        <w:rPr>
          <w:rFonts w:ascii="Garamond" w:eastAsia="Times New Roman" w:hAnsi="Garamond" w:cs="Times New Roman"/>
          <w:sz w:val="24"/>
          <w:szCs w:val="24"/>
          <w:lang w:eastAsia="bg-BG"/>
        </w:rPr>
        <w:t>Марково - с.</w:t>
      </w:r>
      <w:r>
        <w:rPr>
          <w:rFonts w:ascii="Garamond" w:eastAsia="Times New Roman" w:hAnsi="Garamond" w:cs="Times New Roman"/>
          <w:sz w:val="24"/>
          <w:szCs w:val="24"/>
          <w:lang w:eastAsia="bg-BG"/>
        </w:rPr>
        <w:t xml:space="preserve"> </w:t>
      </w:r>
      <w:r w:rsidRPr="006B1908">
        <w:rPr>
          <w:rFonts w:ascii="Garamond" w:eastAsia="Times New Roman" w:hAnsi="Garamond" w:cs="Times New Roman"/>
          <w:sz w:val="24"/>
          <w:szCs w:val="24"/>
          <w:lang w:eastAsia="bg-BG"/>
        </w:rPr>
        <w:t xml:space="preserve">Първенец и по селскостопански път 48.42. За транспортно обслужване на едно от новообразуваните УПИ е предвидена тупична улица изцяло в границите на имота. </w:t>
      </w:r>
      <w:r w:rsidR="00625843" w:rsidRPr="00625843">
        <w:rPr>
          <w:rFonts w:ascii="Garamond" w:eastAsia="Times New Roman" w:hAnsi="Garamond" w:cs="Times New Roman"/>
          <w:sz w:val="24"/>
          <w:szCs w:val="24"/>
          <w:lang w:eastAsia="bg-BG"/>
        </w:rPr>
        <w:t>Процедурата за транспортен достъп през описаните общински селскостопански пътища е на основание Решение №80/2018 г. на Общински съвет Родопи.</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Програма за дейностите, включително за строителство, експлоатация и фазите на закриване, възстановяване и последващо използване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Конкретните параметри на строителните дейности, респективно съответните технически строителни решения, ще бъдат предмет на бъдещо работно проектиране.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Не се налага ползването на допълнителни площи за временни дейности по време на строителството, освен площта на имота, в които ще се реализира инвестиционното предложение.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Основните строителни дейности ще се осъществят в рамките на един строителен сезон. Дейностите, който ще се извършват при строителството и експлоатацията на инвестиционното предложение ще бъдат по одобрени и съгласувани от съответните инстанции проекти.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Срокът за изграждането на сондажни</w:t>
      </w:r>
      <w:r w:rsidR="00676FCC">
        <w:rPr>
          <w:rFonts w:ascii="Garamond" w:eastAsia="Times New Roman" w:hAnsi="Garamond" w:cs="Times New Roman"/>
          <w:sz w:val="24"/>
          <w:szCs w:val="24"/>
          <w:lang w:eastAsia="bg-BG"/>
        </w:rPr>
        <w:t>ят</w:t>
      </w:r>
      <w:r w:rsidRPr="00D914CC">
        <w:rPr>
          <w:rFonts w:ascii="Garamond" w:eastAsia="Times New Roman" w:hAnsi="Garamond" w:cs="Times New Roman"/>
          <w:sz w:val="24"/>
          <w:szCs w:val="24"/>
          <w:lang w:eastAsia="bg-BG"/>
        </w:rPr>
        <w:t xml:space="preserve"> кладен</w:t>
      </w:r>
      <w:r w:rsidR="00676FCC">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 xml:space="preserve">ц с включени всички процедури е около 6 месеца. Фактическото изграждане на тръбен кладенец и провеждане на опитно-филтрационните работи се предвижда да бъде около 30 дни. Разрешителното 6-10 до 25 години. Експлоатационният срок е 25 години. Изпълнението на водоизточника като организация ще се осъществява само в </w:t>
      </w:r>
      <w:r w:rsidRPr="00D914CC">
        <w:rPr>
          <w:rFonts w:ascii="Garamond" w:eastAsia="Times New Roman" w:hAnsi="Garamond" w:cs="Times New Roman"/>
          <w:sz w:val="24"/>
          <w:szCs w:val="24"/>
          <w:lang w:eastAsia="bg-BG"/>
        </w:rPr>
        <w:lastRenderedPageBreak/>
        <w:t>границите на площадката, в която е проектиран и няма да засегнат съседни имоти. Изпълнението и експлоатацията на всеки един кладенец не е свързано с действия, които ще доведат до промени на района. Кладен</w:t>
      </w:r>
      <w:r w:rsidR="00043995">
        <w:rPr>
          <w:rFonts w:ascii="Garamond" w:eastAsia="Times New Roman" w:hAnsi="Garamond" w:cs="Times New Roman"/>
          <w:sz w:val="24"/>
          <w:szCs w:val="24"/>
          <w:lang w:eastAsia="bg-BG"/>
        </w:rPr>
        <w:t>еца</w:t>
      </w:r>
      <w:r w:rsidRPr="00D914CC">
        <w:rPr>
          <w:rFonts w:ascii="Garamond" w:eastAsia="Times New Roman" w:hAnsi="Garamond" w:cs="Times New Roman"/>
          <w:sz w:val="24"/>
          <w:szCs w:val="24"/>
          <w:lang w:eastAsia="bg-BG"/>
        </w:rPr>
        <w:t xml:space="preserve"> ще се изград</w:t>
      </w:r>
      <w:r w:rsidR="00043995">
        <w:rPr>
          <w:rFonts w:ascii="Garamond" w:eastAsia="Times New Roman" w:hAnsi="Garamond" w:cs="Times New Roman"/>
          <w:sz w:val="24"/>
          <w:szCs w:val="24"/>
          <w:lang w:eastAsia="bg-BG"/>
        </w:rPr>
        <w:t>и</w:t>
      </w:r>
      <w:r w:rsidRPr="00D914CC">
        <w:rPr>
          <w:rFonts w:ascii="Garamond" w:eastAsia="Times New Roman" w:hAnsi="Garamond" w:cs="Times New Roman"/>
          <w:sz w:val="24"/>
          <w:szCs w:val="24"/>
          <w:lang w:eastAsia="bg-BG"/>
        </w:rPr>
        <w:t>, както е обичайно за района - с PVC или метални тръби. На устието ще се изгради шахта.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Етапи на изграждане: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Изработване на задание за проектиране съгл. чл.124 и 125 от ЗУТ;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Разрешение от Общински съвет Родопи за изработване на ПУП-ПРЗ;</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 xml:space="preserve">Процедура в  РИОСВ по глава шеста от ЗООС, в конкретния случай за преценка необходимостта от ОВОС съгласно чл. 93, ал.1 ,т.1 от ЗООС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Процедура в Министерството на земеделието-София,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 xml:space="preserve"> Приемане на ПУП-ПРЗ от общински експертен съвет и одобряването му от кмета на общината;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Получаване на виза за проектиране;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Изработване на технологичен, архитектурен и проекти по отделните части (ОВК, ВиК, Ел.инст.);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Получаване на строително разрешение.</w:t>
      </w:r>
    </w:p>
    <w:p w:rsidR="00D914CC" w:rsidRPr="00D914CC" w:rsidRDefault="00D914CC" w:rsidP="00676FCC">
      <w:pPr>
        <w:numPr>
          <w:ilvl w:val="0"/>
          <w:numId w:val="4"/>
        </w:numPr>
        <w:tabs>
          <w:tab w:val="left" w:pos="567"/>
          <w:tab w:val="left" w:pos="993"/>
          <w:tab w:val="left" w:pos="1134"/>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 xml:space="preserve">Предлагани методи за строителство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Ще се прилагат стандартни методи за строителство. Изпълнението на СМР ще се извършва в съответствие с проект за технология и организация на строителството като част от Плана за безопасни условия на труд в следната последователност: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 изграждане на сондажният кладенец, сондирането ще се извърши със сондажна апаратура ФА-12 - роторно, с обратна циркулация на промивната течност, при което няма да има предпоставка за заглиняване на водоносния хоризонт.</w:t>
      </w:r>
    </w:p>
    <w:p w:rsidR="00D914CC" w:rsidRPr="00D914CC" w:rsidRDefault="00D914CC" w:rsidP="00676FCC">
      <w:pPr>
        <w:numPr>
          <w:ilvl w:val="0"/>
          <w:numId w:val="4"/>
        </w:numPr>
        <w:tabs>
          <w:tab w:val="left" w:pos="567"/>
          <w:tab w:val="left" w:pos="993"/>
          <w:tab w:val="left" w:pos="1134"/>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Доказване на необходимостта от инвестиционното предложение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Местоположението на имота е съобразено с дейността, която ще се развива.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През последните години все повече нараства търсенето на парцели с цел изграждане на жилищни сгради извън градска територия. Поради тази причина реализацията на инвестиционното предложение е необходима предвид нарастващите нужди на населението от гр. Пловдив и близките населени места. Имота </w:t>
      </w:r>
      <w:r w:rsidR="006B1908" w:rsidRPr="006B1908">
        <w:rPr>
          <w:rFonts w:ascii="Garamond" w:eastAsia="Times New Roman" w:hAnsi="Garamond" w:cs="Times New Roman"/>
          <w:sz w:val="24"/>
          <w:szCs w:val="24"/>
          <w:lang w:eastAsia="bg-BG"/>
        </w:rPr>
        <w:t>е на отстояние от 700 метра от урбанизираната територия на с.</w:t>
      </w:r>
      <w:r w:rsidR="006B1908">
        <w:rPr>
          <w:rFonts w:ascii="Garamond" w:eastAsia="Times New Roman" w:hAnsi="Garamond" w:cs="Times New Roman"/>
          <w:sz w:val="24"/>
          <w:szCs w:val="24"/>
          <w:lang w:eastAsia="bg-BG"/>
        </w:rPr>
        <w:t xml:space="preserve"> </w:t>
      </w:r>
      <w:r w:rsidR="006B1908" w:rsidRPr="006B1908">
        <w:rPr>
          <w:rFonts w:ascii="Garamond" w:eastAsia="Times New Roman" w:hAnsi="Garamond" w:cs="Times New Roman"/>
          <w:sz w:val="24"/>
          <w:szCs w:val="24"/>
          <w:lang w:eastAsia="bg-BG"/>
        </w:rPr>
        <w:t>Първенец и на около 1500 метра от с.</w:t>
      </w:r>
      <w:r w:rsidR="006B1908">
        <w:rPr>
          <w:rFonts w:ascii="Garamond" w:eastAsia="Times New Roman" w:hAnsi="Garamond" w:cs="Times New Roman"/>
          <w:sz w:val="24"/>
          <w:szCs w:val="24"/>
          <w:lang w:eastAsia="bg-BG"/>
        </w:rPr>
        <w:t xml:space="preserve"> </w:t>
      </w:r>
      <w:r w:rsidR="006B1908" w:rsidRPr="006B1908">
        <w:rPr>
          <w:rFonts w:ascii="Garamond" w:eastAsia="Times New Roman" w:hAnsi="Garamond" w:cs="Times New Roman"/>
          <w:sz w:val="24"/>
          <w:szCs w:val="24"/>
          <w:lang w:eastAsia="bg-BG"/>
        </w:rPr>
        <w:t>Марково.</w:t>
      </w:r>
      <w:r w:rsidR="006B1908">
        <w:rPr>
          <w:rFonts w:ascii="Garamond" w:eastAsia="Times New Roman" w:hAnsi="Garamond" w:cs="Times New Roman"/>
          <w:sz w:val="24"/>
          <w:szCs w:val="24"/>
          <w:lang w:eastAsia="bg-BG"/>
        </w:rPr>
        <w:t xml:space="preserve"> </w:t>
      </w:r>
      <w:r w:rsidRPr="00D914CC">
        <w:rPr>
          <w:rFonts w:ascii="Garamond" w:eastAsia="Times New Roman" w:hAnsi="Garamond" w:cs="Times New Roman"/>
          <w:sz w:val="24"/>
          <w:szCs w:val="24"/>
          <w:lang w:eastAsia="bg-BG"/>
        </w:rPr>
        <w:t>В района около ПИ има много имоти с променено предназначение за жилищно застрояване. Има също и реализирано жилищно строителство  в съседни имоти.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Изграждането на сондажн</w:t>
      </w:r>
      <w:r w:rsidR="00012680">
        <w:rPr>
          <w:rFonts w:ascii="Garamond" w:eastAsia="Times New Roman" w:hAnsi="Garamond" w:cs="Times New Roman"/>
          <w:sz w:val="24"/>
          <w:szCs w:val="24"/>
          <w:lang w:eastAsia="bg-BG"/>
        </w:rPr>
        <w:t>ият</w:t>
      </w:r>
      <w:r w:rsidRPr="00D914CC">
        <w:rPr>
          <w:rFonts w:ascii="Garamond" w:eastAsia="Times New Roman" w:hAnsi="Garamond" w:cs="Times New Roman"/>
          <w:sz w:val="24"/>
          <w:szCs w:val="24"/>
          <w:lang w:eastAsia="bg-BG"/>
        </w:rPr>
        <w:t xml:space="preserve"> кладен</w:t>
      </w:r>
      <w:r w:rsidR="00012680">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ц е необходимо, тъй като чрез него ще се осигурят водни количества  за обекта, а именно:</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 поддържането на зелените площи в новообразуваните УПИ;</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 предотвратяването на пожари и аварии, които биха могли да окажат голямо по сила и интензивност отрицателно въздействие върху околната среда;</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 почистване и хигиенизиране на външните площадки на сградите.</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План, карти и снимки, показващи границите на инвестиционното предложение, даващи информация за физическите, природните и антропогенните характеристики, както и за разположените в близост елементи от Националната екологична мрежа и най-близко разположените обекти, подлежащи на здравна защита, и отстоянията до тях</w:t>
      </w:r>
    </w:p>
    <w:p w:rsidR="006B1908"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Към документацията е приложена скица на засегнатата територия, даваща информация за физическите, природните и антропогенните характеристики на района, предоставящи информация за  местоположението на инвестиционното предложение спрямо елементите на  Националната екологична мрежа. </w:t>
      </w:r>
      <w:r w:rsidR="00625843" w:rsidRPr="00625843">
        <w:rPr>
          <w:rFonts w:ascii="Garamond" w:eastAsia="Times New Roman" w:hAnsi="Garamond" w:cs="Times New Roman"/>
          <w:sz w:val="24"/>
          <w:szCs w:val="24"/>
          <w:lang w:eastAsia="bg-BG"/>
        </w:rPr>
        <w:t>Проектната територия представлява имот</w:t>
      </w:r>
      <w:r w:rsidR="006B1908" w:rsidRPr="006B1908">
        <w:t xml:space="preserve"> </w:t>
      </w:r>
      <w:r w:rsidR="006B1908" w:rsidRPr="006B1908">
        <w:rPr>
          <w:rFonts w:ascii="Garamond" w:eastAsia="Times New Roman" w:hAnsi="Garamond" w:cs="Times New Roman"/>
          <w:sz w:val="24"/>
          <w:szCs w:val="24"/>
          <w:lang w:eastAsia="bg-BG"/>
        </w:rPr>
        <w:t xml:space="preserve">ПИ 47295.48.17, местност „Пичковец” </w:t>
      </w:r>
      <w:r w:rsidR="00625843" w:rsidRPr="00625843">
        <w:rPr>
          <w:rFonts w:ascii="Garamond" w:eastAsia="Times New Roman" w:hAnsi="Garamond" w:cs="Times New Roman"/>
          <w:sz w:val="24"/>
          <w:szCs w:val="24"/>
          <w:lang w:eastAsia="bg-BG"/>
        </w:rPr>
        <w:t xml:space="preserve"> </w:t>
      </w:r>
      <w:r w:rsidR="00625843" w:rsidRPr="00625843">
        <w:rPr>
          <w:rFonts w:ascii="Garamond" w:eastAsia="Times New Roman" w:hAnsi="Garamond" w:cs="Times New Roman"/>
          <w:sz w:val="24"/>
          <w:szCs w:val="24"/>
          <w:lang w:eastAsia="bg-BG"/>
        </w:rPr>
        <w:lastRenderedPageBreak/>
        <w:t>от Кадастрална карта на с.</w:t>
      </w:r>
      <w:r w:rsidR="00625843">
        <w:rPr>
          <w:rFonts w:ascii="Garamond" w:eastAsia="Times New Roman" w:hAnsi="Garamond" w:cs="Times New Roman"/>
          <w:sz w:val="24"/>
          <w:szCs w:val="24"/>
          <w:lang w:eastAsia="bg-BG"/>
        </w:rPr>
        <w:t xml:space="preserve"> </w:t>
      </w:r>
      <w:r w:rsidR="006B1908">
        <w:rPr>
          <w:rFonts w:ascii="Garamond" w:eastAsia="Times New Roman" w:hAnsi="Garamond" w:cs="Times New Roman"/>
          <w:sz w:val="24"/>
          <w:szCs w:val="24"/>
          <w:lang w:eastAsia="bg-BG"/>
        </w:rPr>
        <w:t>Марково</w:t>
      </w:r>
      <w:r w:rsidR="00625843" w:rsidRPr="00625843">
        <w:rPr>
          <w:rFonts w:ascii="Garamond" w:eastAsia="Times New Roman" w:hAnsi="Garamond" w:cs="Times New Roman"/>
          <w:sz w:val="24"/>
          <w:szCs w:val="24"/>
          <w:lang w:eastAsia="bg-BG"/>
        </w:rPr>
        <w:t>, община Родопи. Имотът представлява земеделска земя, за която ще се извършва процедура по промяна предназначението, съгласно ЗОЗЗ и ППЗОЗЗ</w:t>
      </w:r>
      <w:r w:rsidR="006B1908">
        <w:rPr>
          <w:rFonts w:ascii="Garamond" w:eastAsia="Times New Roman" w:hAnsi="Garamond" w:cs="Times New Roman"/>
          <w:sz w:val="24"/>
          <w:szCs w:val="24"/>
          <w:lang w:eastAsia="bg-BG"/>
        </w:rPr>
        <w:t>.</w:t>
      </w:r>
    </w:p>
    <w:p w:rsidR="00D914CC" w:rsidRPr="00D914CC" w:rsidRDefault="00676FCC" w:rsidP="00676FCC">
      <w:pPr>
        <w:tabs>
          <w:tab w:val="left" w:pos="567"/>
          <w:tab w:val="left" w:pos="993"/>
        </w:tabs>
        <w:spacing w:after="0" w:line="269" w:lineRule="auto"/>
        <w:ind w:firstLine="567"/>
        <w:jc w:val="both"/>
        <w:rPr>
          <w:rFonts w:ascii="Garamond" w:eastAsia="Times New Roman" w:hAnsi="Garamond" w:cs="Times New Roman"/>
          <w:b/>
          <w:sz w:val="24"/>
          <w:szCs w:val="24"/>
          <w:lang w:eastAsia="bg-BG"/>
        </w:rPr>
      </w:pPr>
      <w:r w:rsidRPr="00676FCC">
        <w:rPr>
          <w:rFonts w:ascii="Garamond" w:eastAsia="Times New Roman" w:hAnsi="Garamond" w:cs="Times New Roman"/>
          <w:b/>
          <w:sz w:val="24"/>
          <w:szCs w:val="24"/>
          <w:lang w:eastAsia="bg-BG"/>
        </w:rPr>
        <w:t>9.</w:t>
      </w:r>
      <w:r w:rsidR="00D914CC" w:rsidRPr="00D914CC">
        <w:rPr>
          <w:rFonts w:ascii="Garamond" w:eastAsia="Times New Roman" w:hAnsi="Garamond" w:cs="Times New Roman"/>
          <w:b/>
          <w:sz w:val="24"/>
          <w:szCs w:val="24"/>
          <w:lang w:eastAsia="bg-BG"/>
        </w:rPr>
        <w:t>Съществуващо земеползване по границите на площадката или трасето на инвестиционното предложение</w:t>
      </w:r>
    </w:p>
    <w:p w:rsidR="00D914CC" w:rsidRPr="00D914CC" w:rsidRDefault="0028452E" w:rsidP="0028452E">
      <w:pPr>
        <w:tabs>
          <w:tab w:val="left" w:pos="567"/>
          <w:tab w:val="left" w:pos="993"/>
        </w:tabs>
        <w:spacing w:after="0" w:line="269" w:lineRule="auto"/>
        <w:jc w:val="both"/>
        <w:rPr>
          <w:rFonts w:ascii="Garamond" w:eastAsia="Times New Roman" w:hAnsi="Garamond" w:cs="Times New Roman"/>
          <w:b/>
          <w:sz w:val="24"/>
          <w:szCs w:val="24"/>
          <w:lang w:eastAsia="bg-BG"/>
        </w:rPr>
      </w:pPr>
      <w:r>
        <w:rPr>
          <w:rFonts w:ascii="Garamond" w:eastAsia="Times New Roman" w:hAnsi="Garamond" w:cs="Times New Roman"/>
          <w:sz w:val="24"/>
          <w:szCs w:val="24"/>
          <w:lang w:eastAsia="bg-BG"/>
        </w:rPr>
        <w:tab/>
      </w:r>
      <w:r w:rsidR="006B1908" w:rsidRPr="006B1908">
        <w:rPr>
          <w:rFonts w:ascii="Garamond" w:eastAsia="Times New Roman" w:hAnsi="Garamond" w:cs="Times New Roman"/>
          <w:sz w:val="24"/>
          <w:szCs w:val="24"/>
          <w:lang w:eastAsia="bg-BG"/>
        </w:rPr>
        <w:t>В обхвата на предложението са процедирани и с променено предназначение множество имоти, а именно: имоти  48.51....48.61 с отредени УПИ за жилищно застрояване с изпълнено строителство в имоти 48.54; 48.55 и в имот 48.56. Преотредени са имоти 47.382; 47.329...до 47.334, като отреждането е за жилищно строителство, както и имоти 48.96; 48.72; 48.77 и 48.78 отново за жилищно строителство. По границите на имота на възложителите са процедирани и приключили преписки за промяна предназначение за имоти 48.82; 48114; 48.97 и 48.всички изброени за жилищно строителство.</w:t>
      </w:r>
    </w:p>
    <w:p w:rsidR="00D914CC" w:rsidRPr="00D914CC" w:rsidRDefault="00D914CC" w:rsidP="00676FCC">
      <w:pPr>
        <w:numPr>
          <w:ilvl w:val="0"/>
          <w:numId w:val="4"/>
        </w:numPr>
        <w:tabs>
          <w:tab w:val="left" w:pos="567"/>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 xml:space="preserve">Чувствителни територии, в т.ч. чувствителни зони, уязвими зони, защитени зони, санитарно-охранителни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 и др.; Национална екологична мрежа.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Имота, предмет на инвестиционното предложение не попада в обхвата на санитарно охранителни зони около водоизточници, не засягат съоръжения за питейно-битово водоснабдяване и не се намират около водоизточници на минерални води.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Имота не попада в границите на защитени територии, съгласно Закона за защитените територии.  </w:t>
      </w:r>
    </w:p>
    <w:p w:rsid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Поземлен</w:t>
      </w:r>
      <w:r w:rsidR="00676FCC">
        <w:rPr>
          <w:rFonts w:ascii="Garamond" w:eastAsia="Times New Roman" w:hAnsi="Garamond" w:cs="Times New Roman"/>
          <w:sz w:val="24"/>
          <w:szCs w:val="24"/>
          <w:lang w:eastAsia="bg-BG"/>
        </w:rPr>
        <w:t xml:space="preserve">ият имот, цел на настоящото инвестиционно намерение </w:t>
      </w:r>
      <w:r w:rsidRPr="00D914CC">
        <w:rPr>
          <w:rFonts w:ascii="Garamond" w:eastAsia="Times New Roman" w:hAnsi="Garamond" w:cs="Times New Roman"/>
          <w:sz w:val="24"/>
          <w:szCs w:val="24"/>
          <w:lang w:eastAsia="bg-BG"/>
        </w:rPr>
        <w:t xml:space="preserve">не попада в границите на защитени зони. Най-близката защитена зона до имота е BG0001033 „Брестовица”. Имота се намира на разстояние приблизително </w:t>
      </w:r>
      <w:r w:rsidR="006B1908">
        <w:rPr>
          <w:rFonts w:ascii="Garamond" w:eastAsia="Times New Roman" w:hAnsi="Garamond" w:cs="Times New Roman"/>
          <w:sz w:val="24"/>
          <w:szCs w:val="24"/>
          <w:lang w:eastAsia="bg-BG"/>
        </w:rPr>
        <w:t>320</w:t>
      </w:r>
      <w:r w:rsidRPr="00D914CC">
        <w:rPr>
          <w:rFonts w:ascii="Garamond" w:eastAsia="Times New Roman" w:hAnsi="Garamond" w:cs="Times New Roman"/>
          <w:sz w:val="24"/>
          <w:szCs w:val="24"/>
          <w:lang w:eastAsia="bg-BG"/>
        </w:rPr>
        <w:t xml:space="preserve">м. от границите й, поради което не се очаква реализацията на инвестиционното предложение да окаже негативно влияние върху предмета на опазване в защитената зона.   </w:t>
      </w:r>
    </w:p>
    <w:p w:rsidR="006B1908" w:rsidRDefault="006B1908" w:rsidP="006B1908">
      <w:pPr>
        <w:tabs>
          <w:tab w:val="left" w:pos="567"/>
          <w:tab w:val="left" w:pos="993"/>
        </w:tabs>
        <w:spacing w:after="0" w:line="269" w:lineRule="auto"/>
        <w:ind w:firstLine="567"/>
        <w:jc w:val="center"/>
        <w:rPr>
          <w:rFonts w:ascii="Garamond" w:eastAsia="Times New Roman" w:hAnsi="Garamond" w:cs="Times New Roman"/>
          <w:sz w:val="24"/>
          <w:szCs w:val="24"/>
          <w:lang w:eastAsia="bg-BG"/>
        </w:rPr>
      </w:pPr>
      <w:r>
        <w:rPr>
          <w:rFonts w:ascii="Garamond" w:eastAsia="Times New Roman" w:hAnsi="Garamond" w:cs="Times New Roman"/>
          <w:noProof/>
          <w:sz w:val="24"/>
          <w:szCs w:val="24"/>
          <w:lang w:eastAsia="bg-BG"/>
        </w:rPr>
        <w:drawing>
          <wp:inline distT="0" distB="0" distL="0" distR="0">
            <wp:extent cx="3604794" cy="3582376"/>
            <wp:effectExtent l="0" t="0" r="0" b="0"/>
            <wp:docPr id="18"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12905" cy="3590437"/>
                    </a:xfrm>
                    <a:prstGeom prst="rect">
                      <a:avLst/>
                    </a:prstGeom>
                    <a:noFill/>
                    <a:ln>
                      <a:noFill/>
                    </a:ln>
                  </pic:spPr>
                </pic:pic>
              </a:graphicData>
            </a:graphic>
          </wp:inline>
        </w:drawing>
      </w:r>
    </w:p>
    <w:p w:rsidR="006B1908" w:rsidRDefault="00E15D96"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E15D96">
        <w:rPr>
          <w:rFonts w:ascii="Garamond" w:eastAsia="Times New Roman" w:hAnsi="Garamond" w:cs="Times New Roman"/>
          <w:sz w:val="24"/>
          <w:szCs w:val="24"/>
          <w:lang w:eastAsia="bg-BG"/>
        </w:rPr>
        <w:t>В този момент и при настоящия състав на Националната екологична мрежа, разглежданият имот не попада в границите на защитени територии, местности или други нейни елементи. Затова не оказва пряко влияние върху природозащитния им статус и няма отношение към режима на дейностите в тях.</w:t>
      </w:r>
    </w:p>
    <w:p w:rsidR="006B1908" w:rsidRPr="00D914CC" w:rsidRDefault="006B1908"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p>
    <w:p w:rsidR="006B1908" w:rsidRPr="006B1908" w:rsidRDefault="006B1908" w:rsidP="006B1908">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6B1908">
        <w:rPr>
          <w:rFonts w:ascii="Garamond" w:eastAsia="Times New Roman" w:hAnsi="Garamond" w:cs="Times New Roman"/>
          <w:sz w:val="24"/>
          <w:szCs w:val="24"/>
          <w:lang w:eastAsia="bg-BG"/>
        </w:rPr>
        <w:t xml:space="preserve">Инвестиционното предложение попада в границите на повърхностно водно тяло (ВТ) ” Река Първенецка от вливане на река Пепелаша до устие” с код BG3MA500R126. Инвестиционното предложение не попада в зони за защита (33) на водите по чл. 119а, ал. 1, т. 5 от ЗВ, включени в Раздел З, точка 5 от ПУРБ на ИБР. Инвестиционното предложение попада в чувствителна зона по чл. 119а, ал. 1, т. 36 от ЗВ, описана в Раздел З, на ПУРБ на ИБР. </w:t>
      </w:r>
    </w:p>
    <w:p w:rsidR="006B1908" w:rsidRPr="006B1908" w:rsidRDefault="006B1908" w:rsidP="006B1908">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6B1908">
        <w:rPr>
          <w:rFonts w:ascii="Garamond" w:eastAsia="Times New Roman" w:hAnsi="Garamond" w:cs="Times New Roman"/>
          <w:sz w:val="24"/>
          <w:szCs w:val="24"/>
          <w:lang w:eastAsia="bg-BG"/>
        </w:rPr>
        <w:t xml:space="preserve">Инвестиционното предложение не попада зона за защита на водите зона по чл. 119а, ал. 1, т. 1, т. 2 и т. 4, описана в Раздел З, на ПУРБ на ИБР. </w:t>
      </w:r>
    </w:p>
    <w:p w:rsidR="00E15D96" w:rsidRDefault="006B1908" w:rsidP="006B1908">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6B1908">
        <w:rPr>
          <w:rFonts w:ascii="Garamond" w:eastAsia="Times New Roman" w:hAnsi="Garamond" w:cs="Times New Roman"/>
          <w:sz w:val="24"/>
          <w:szCs w:val="24"/>
          <w:lang w:eastAsia="bg-BG"/>
        </w:rPr>
        <w:t>Имота обект на ИП не попада в зоните, които могат да бъдат наводнени съобразно картите на районите под заплаха от наводнения, при сценариите, посочени в чл. 146е (1), от Закона за водите за район със значителен потенциален риск от наводнения (РЗПРН) от определените РЗПРН в ПУРН на ИБР 20224027 г. Съгласно заключението направено от Басейнова дирекция „Източно беломорски район“ – Пловдив в писмо № ПУ-01-1036(3)/06.01.2026г. - Инвестиционното предложение е допустимо от гледна точка на ПУРБ (2022-2027г.) и ПУРН (2022-2027г.) на ИБР, ЗВ и подзаконовите актове към н</w:t>
      </w:r>
      <w:r w:rsidR="00E15D96">
        <w:rPr>
          <w:rFonts w:ascii="Garamond" w:eastAsia="Times New Roman" w:hAnsi="Garamond" w:cs="Times New Roman"/>
          <w:sz w:val="24"/>
          <w:szCs w:val="24"/>
          <w:lang w:eastAsia="bg-BG"/>
        </w:rPr>
        <w:t>его.</w:t>
      </w:r>
      <w:r w:rsidR="00D914CC" w:rsidRPr="00D914CC">
        <w:rPr>
          <w:rFonts w:ascii="Garamond" w:eastAsia="Times New Roman" w:hAnsi="Garamond" w:cs="Times New Roman"/>
          <w:sz w:val="24"/>
          <w:szCs w:val="24"/>
          <w:lang w:eastAsia="bg-BG"/>
        </w:rPr>
        <w:t xml:space="preserve">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От изложеното по-горе може да се направи извода, че изграждането и експлоатацията на обекта не се очаква да окажат отрицателно въздействие върху елементите на Националната екологична мрежа.</w:t>
      </w:r>
    </w:p>
    <w:p w:rsidR="00D914CC" w:rsidRPr="00D914CC" w:rsidRDefault="00D914CC" w:rsidP="00676FCC">
      <w:pPr>
        <w:numPr>
          <w:ilvl w:val="0"/>
          <w:numId w:val="4"/>
        </w:numPr>
        <w:tabs>
          <w:tab w:val="left" w:pos="567"/>
          <w:tab w:val="left" w:pos="993"/>
          <w:tab w:val="left" w:pos="1134"/>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След изграждане на сондажни</w:t>
      </w:r>
      <w:r w:rsidR="00676FCC">
        <w:rPr>
          <w:rFonts w:ascii="Garamond" w:eastAsia="Times New Roman" w:hAnsi="Garamond" w:cs="Times New Roman"/>
          <w:sz w:val="24"/>
          <w:szCs w:val="24"/>
          <w:lang w:eastAsia="bg-BG"/>
        </w:rPr>
        <w:t>ят кладенец</w:t>
      </w:r>
      <w:r w:rsidRPr="00D914CC">
        <w:rPr>
          <w:rFonts w:ascii="Garamond" w:eastAsia="Times New Roman" w:hAnsi="Garamond" w:cs="Times New Roman"/>
          <w:sz w:val="24"/>
          <w:szCs w:val="24"/>
          <w:lang w:eastAsia="bg-BG"/>
        </w:rPr>
        <w:t xml:space="preserve">, </w:t>
      </w:r>
      <w:r w:rsidR="00676FCC">
        <w:rPr>
          <w:rFonts w:ascii="Garamond" w:eastAsia="Times New Roman" w:hAnsi="Garamond" w:cs="Times New Roman"/>
          <w:sz w:val="24"/>
          <w:szCs w:val="24"/>
          <w:lang w:eastAsia="bg-BG"/>
        </w:rPr>
        <w:t xml:space="preserve">той </w:t>
      </w:r>
      <w:r w:rsidRPr="00D914CC">
        <w:rPr>
          <w:rFonts w:ascii="Garamond" w:eastAsia="Times New Roman" w:hAnsi="Garamond" w:cs="Times New Roman"/>
          <w:sz w:val="24"/>
          <w:szCs w:val="24"/>
          <w:lang w:eastAsia="bg-BG"/>
        </w:rPr>
        <w:t>ще бъд</w:t>
      </w:r>
      <w:r w:rsidR="00676FCC">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 xml:space="preserve"> оборудван с помпа – потопяема или хоризонтална (центробежна) и включен към вътрешната водопроводна мрежа на обекта.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Кладен</w:t>
      </w:r>
      <w:r w:rsidR="00043995">
        <w:rPr>
          <w:rFonts w:ascii="Garamond" w:eastAsia="Times New Roman" w:hAnsi="Garamond" w:cs="Times New Roman"/>
          <w:sz w:val="24"/>
          <w:szCs w:val="24"/>
          <w:lang w:eastAsia="bg-BG"/>
        </w:rPr>
        <w:t>еца</w:t>
      </w:r>
      <w:r w:rsidRPr="00D914CC">
        <w:rPr>
          <w:rFonts w:ascii="Garamond" w:eastAsia="Times New Roman" w:hAnsi="Garamond" w:cs="Times New Roman"/>
          <w:sz w:val="24"/>
          <w:szCs w:val="24"/>
          <w:lang w:eastAsia="bg-BG"/>
        </w:rPr>
        <w:t xml:space="preserve"> ще бъд</w:t>
      </w:r>
      <w:r w:rsidR="00043995">
        <w:rPr>
          <w:rFonts w:ascii="Garamond" w:eastAsia="Times New Roman" w:hAnsi="Garamond" w:cs="Times New Roman"/>
          <w:sz w:val="24"/>
          <w:szCs w:val="24"/>
          <w:lang w:eastAsia="bg-BG"/>
        </w:rPr>
        <w:t>е</w:t>
      </w:r>
      <w:r w:rsidRPr="00D914CC">
        <w:rPr>
          <w:rFonts w:ascii="Garamond" w:eastAsia="Times New Roman" w:hAnsi="Garamond" w:cs="Times New Roman"/>
          <w:sz w:val="24"/>
          <w:szCs w:val="24"/>
          <w:lang w:eastAsia="bg-BG"/>
        </w:rPr>
        <w:t xml:space="preserve"> захранен с ел. енергия с подземен кабел. Ще бъде изграден водомерен възел за измерване на добитите водни количества. Ел. захранването за оборудването ще се осъществява от съществуващата електропроводна мрежа.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Освен описаното по – горе, не се предвиждат други дейности, свързани с инвестиционното предложение.</w:t>
      </w:r>
    </w:p>
    <w:p w:rsidR="00D914CC" w:rsidRPr="00D914CC" w:rsidRDefault="00D914CC" w:rsidP="00676FCC">
      <w:pPr>
        <w:numPr>
          <w:ilvl w:val="0"/>
          <w:numId w:val="4"/>
        </w:numPr>
        <w:tabs>
          <w:tab w:val="left" w:pos="567"/>
          <w:tab w:val="left" w:pos="993"/>
          <w:tab w:val="left" w:pos="1134"/>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Необходимост от други разрешителни, свързани с инвестиционното предложение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За реализацията на инвестиционното намерение е необходимо издаване на: </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Решение за преценяване необходимостта от изготвяне на ОВОС от Директора на РИОСВ-Пловдив;</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Получаване на разрешителни за водовземане от подземни води, чрез нови водовземни съоръжения, съгласно  изискванията на Закона за водите от Басейнова дирекция за управление на водите Източнобеломорски район;</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 xml:space="preserve">Провеждане на процедура за промяна предназначението на земята от ОДЗ-Пловдив; </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  реализацията на обекта  е необходимо издаване на разрешение за строеж от Главния архитект на Община Родопи;</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 xml:space="preserve">Преди въвеждане на обекта в експлоатация е необходимо да се изпълнят изискванията на ЗУО.  </w:t>
      </w:r>
      <w:r w:rsidRPr="00D914CC">
        <w:rPr>
          <w:rFonts w:ascii="Garamond" w:eastAsia="Times New Roman" w:hAnsi="Garamond" w:cs="Times New Roman"/>
          <w:sz w:val="24"/>
          <w:szCs w:val="24"/>
        </w:rPr>
        <w:tab/>
      </w:r>
    </w:p>
    <w:p w:rsidR="00676FCC" w:rsidRPr="00D914CC" w:rsidRDefault="00676FCC" w:rsidP="00676FCC">
      <w:pPr>
        <w:tabs>
          <w:tab w:val="left" w:pos="567"/>
          <w:tab w:val="left" w:pos="993"/>
          <w:tab w:val="left" w:pos="1134"/>
        </w:tabs>
        <w:spacing w:after="0" w:line="269" w:lineRule="auto"/>
        <w:ind w:firstLine="567"/>
        <w:jc w:val="both"/>
        <w:rPr>
          <w:rFonts w:ascii="Garamond" w:eastAsia="Times New Roman" w:hAnsi="Garamond" w:cs="Times New Roman"/>
          <w:b/>
          <w:sz w:val="24"/>
          <w:szCs w:val="24"/>
        </w:rPr>
      </w:pPr>
    </w:p>
    <w:p w:rsidR="00D914CC" w:rsidRPr="00D914CC" w:rsidRDefault="00D914CC" w:rsidP="00676FCC">
      <w:pPr>
        <w:numPr>
          <w:ilvl w:val="0"/>
          <w:numId w:val="3"/>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Местоположение на инвестиционното предложение, което може да окаже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 и по-конкретно:</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съществуващо и одобрено земеползване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 xml:space="preserve">Инвестиционното предложение ще се реализира в землището на с. </w:t>
      </w:r>
      <w:r w:rsidR="00E15D96">
        <w:rPr>
          <w:rFonts w:ascii="Garamond" w:eastAsia="Times New Roman" w:hAnsi="Garamond" w:cs="Times New Roman"/>
          <w:sz w:val="24"/>
          <w:szCs w:val="24"/>
          <w:lang w:eastAsia="bg-BG"/>
        </w:rPr>
        <w:t>Марково</w:t>
      </w:r>
      <w:r w:rsidRPr="00D914CC">
        <w:rPr>
          <w:rFonts w:ascii="Garamond" w:eastAsia="Times New Roman" w:hAnsi="Garamond" w:cs="Times New Roman"/>
          <w:sz w:val="24"/>
          <w:szCs w:val="24"/>
          <w:lang w:eastAsia="bg-BG"/>
        </w:rPr>
        <w:t>, общ. Родопи. Земеползването в района е одобрено и за него има влязла в сила и одобрена кадастрална карта. Инвестиционното предложение има изцяло положителен ефект, ще се реализира в близост до регулационните граници на селото и няма да засегне в негативен аспект жителите на селото и съседните населени места.</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мочурища, крайречни области, речни устия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Имота не попада в мочурища, крайречни области и речни устия, поради което не се очаква реализацията на ИП да окаже негативно влияние върху тези водни обекти и свързаните с тях влажни зони.</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крайбрежни зони и морска околна среда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Имота, предмет на инвестиционното предложение се намира в Горнотракийската низина и не засяга крайбрежни зони и морска среда.</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планински и горски райони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ПИ с идентификатор </w:t>
      </w:r>
      <w:r w:rsidR="00E15D96" w:rsidRPr="00E15D96">
        <w:rPr>
          <w:rFonts w:ascii="Garamond" w:eastAsia="Times New Roman" w:hAnsi="Garamond" w:cs="Times New Roman"/>
          <w:sz w:val="24"/>
          <w:szCs w:val="24"/>
          <w:lang w:eastAsia="bg-BG"/>
        </w:rPr>
        <w:t>47295.48.17, местност “Пичковец”, с.</w:t>
      </w:r>
      <w:r w:rsidR="00E15D96">
        <w:rPr>
          <w:rFonts w:ascii="Garamond" w:eastAsia="Times New Roman" w:hAnsi="Garamond" w:cs="Times New Roman"/>
          <w:sz w:val="24"/>
          <w:szCs w:val="24"/>
          <w:lang w:eastAsia="bg-BG"/>
        </w:rPr>
        <w:t xml:space="preserve"> </w:t>
      </w:r>
      <w:r w:rsidR="00E15D96" w:rsidRPr="00E15D96">
        <w:rPr>
          <w:rFonts w:ascii="Garamond" w:eastAsia="Times New Roman" w:hAnsi="Garamond" w:cs="Times New Roman"/>
          <w:sz w:val="24"/>
          <w:szCs w:val="24"/>
          <w:lang w:eastAsia="bg-BG"/>
        </w:rPr>
        <w:t>Марково</w:t>
      </w:r>
      <w:r w:rsidRPr="00D914CC">
        <w:rPr>
          <w:rFonts w:ascii="Garamond" w:eastAsia="Times New Roman" w:hAnsi="Garamond" w:cs="Times New Roman"/>
          <w:sz w:val="24"/>
          <w:szCs w:val="24"/>
          <w:lang w:eastAsia="bg-BG"/>
        </w:rPr>
        <w:t xml:space="preserve">, в който се предвижда да се реализира инвестиционното предложение се намира в равнинен район. Същият представлява земеделска земя. В границите им липсва дървесна растителност, </w:t>
      </w:r>
      <w:r w:rsidR="002D4B66" w:rsidRPr="00D914CC">
        <w:rPr>
          <w:rFonts w:ascii="Garamond" w:eastAsia="Times New Roman" w:hAnsi="Garamond" w:cs="Times New Roman"/>
          <w:sz w:val="24"/>
          <w:szCs w:val="24"/>
          <w:lang w:eastAsia="bg-BG"/>
        </w:rPr>
        <w:t>представляваща</w:t>
      </w:r>
      <w:r w:rsidRPr="00D914CC">
        <w:rPr>
          <w:rFonts w:ascii="Garamond" w:eastAsia="Times New Roman" w:hAnsi="Garamond" w:cs="Times New Roman"/>
          <w:sz w:val="24"/>
          <w:szCs w:val="24"/>
          <w:lang w:eastAsia="bg-BG"/>
        </w:rPr>
        <w:t xml:space="preserve"> гора по смисъла на Закона за горите и не засяга планински и гористи местности.</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защитени със закон територии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Имота, предмет на инвестиционното предложение не попада в границите на защитени територии по смисъла на Закона за защитените територии, или в други защитени със закон територии.  </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засегнати елементи от Националната екологична мрежа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bookmarkStart w:id="2" w:name="_Hlk202716761"/>
      <w:r w:rsidRPr="00D914CC">
        <w:rPr>
          <w:rFonts w:ascii="Garamond" w:eastAsia="Times New Roman" w:hAnsi="Garamond" w:cs="Times New Roman"/>
          <w:sz w:val="24"/>
          <w:szCs w:val="24"/>
          <w:lang w:eastAsia="bg-BG"/>
        </w:rPr>
        <w:t xml:space="preserve">Поземлен имот с идентификатор </w:t>
      </w:r>
      <w:bookmarkEnd w:id="2"/>
      <w:r w:rsidR="00E15D96" w:rsidRPr="00E15D96">
        <w:rPr>
          <w:rFonts w:ascii="Garamond" w:eastAsia="Times New Roman" w:hAnsi="Garamond" w:cs="Times New Roman"/>
          <w:sz w:val="24"/>
          <w:szCs w:val="24"/>
          <w:lang w:eastAsia="bg-BG"/>
        </w:rPr>
        <w:t>47295.48.17, местност “Пичковец”, с.Марково</w:t>
      </w:r>
      <w:r w:rsidR="00676FCC" w:rsidRPr="00676F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 xml:space="preserve">, община Родопи не попада в границите на защитени зони. Най-близката защитена зона до имота е BG0001033 „Брестовица”. Имота се намира на разстояние приблизително </w:t>
      </w:r>
      <w:r w:rsidR="00E15D96">
        <w:rPr>
          <w:rFonts w:ascii="Garamond" w:eastAsia="Times New Roman" w:hAnsi="Garamond" w:cs="Times New Roman"/>
          <w:sz w:val="24"/>
          <w:szCs w:val="24"/>
          <w:lang w:eastAsia="bg-BG"/>
        </w:rPr>
        <w:t>320</w:t>
      </w:r>
      <w:r w:rsidRPr="00D914CC">
        <w:rPr>
          <w:rFonts w:ascii="Garamond" w:eastAsia="Times New Roman" w:hAnsi="Garamond" w:cs="Times New Roman"/>
          <w:sz w:val="24"/>
          <w:szCs w:val="24"/>
          <w:lang w:eastAsia="bg-BG"/>
        </w:rPr>
        <w:t xml:space="preserve">м. от границите й, поради което не се очаква реализацията на инвестиционното предложение да окаже негативно влияние върху предмета на опазване в защитената зона.  </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ландшафт и обекти с историческа, културна или археологическа стойност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Ландшафтът в района на инвестиционното предложение е земеделски, район с интензивно ползване на земята и редица свързани с това съпътстващи дейности на местното население. В границите на имота и в близост до него липсват обекти с историческа, културна или археологическа стойност.</w:t>
      </w:r>
    </w:p>
    <w:p w:rsidR="00D914CC" w:rsidRPr="00D914CC" w:rsidRDefault="00D914CC" w:rsidP="00676FCC">
      <w:pPr>
        <w:numPr>
          <w:ilvl w:val="0"/>
          <w:numId w:val="2"/>
        </w:numPr>
        <w:tabs>
          <w:tab w:val="left" w:pos="567"/>
          <w:tab w:val="left" w:pos="993"/>
          <w:tab w:val="left" w:pos="1134"/>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територии и/или зони и обекти със специфичен санитарен статут или подлежащи на здравна защита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Засегнатата от инвестиционното предложение територия и района около нея не представлява обект със специфичен санитарен статут или подлежаща на здравна защита.</w:t>
      </w:r>
    </w:p>
    <w:p w:rsidR="00D914CC" w:rsidRPr="00D914CC" w:rsidRDefault="00D914CC" w:rsidP="00676FCC">
      <w:pPr>
        <w:numPr>
          <w:ilvl w:val="0"/>
          <w:numId w:val="3"/>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Тип и характеристики на потенциалното въздействие върху околната среда, като се вземат предвид вероятните значителни последици за околната среда вследствие на реализацията на инвестиционното предложение:</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sz w:val="24"/>
          <w:szCs w:val="24"/>
          <w:lang w:eastAsia="bg-BG"/>
        </w:rPr>
      </w:pPr>
      <w:r w:rsidRPr="00D914CC">
        <w:rPr>
          <w:rFonts w:ascii="Garamond" w:eastAsia="Times New Roman" w:hAnsi="Garamond" w:cs="Times New Roman"/>
          <w:b/>
          <w:sz w:val="24"/>
          <w:szCs w:val="24"/>
          <w:lang w:eastAsia="bg-BG"/>
        </w:rPr>
        <w:t>Въздействие върху населението и човешкото здраве, материалните активи, културното наследство, въздуха, водата, почвата, земните недра, ландшафта, климата, биологичното разнообразие и неговите елементи и защитените територии</w:t>
      </w:r>
      <w:r w:rsidRPr="00D914CC">
        <w:rPr>
          <w:rFonts w:ascii="Garamond" w:eastAsia="Times New Roman" w:hAnsi="Garamond" w:cs="Times New Roman"/>
          <w:sz w:val="24"/>
          <w:szCs w:val="24"/>
          <w:lang w:eastAsia="bg-BG"/>
        </w:rPr>
        <w:t>.</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Чрез реализацията на това инвестиционно предложе</w:t>
      </w:r>
      <w:r w:rsidR="00676FCC">
        <w:rPr>
          <w:rFonts w:ascii="Garamond" w:eastAsia="Times New Roman" w:hAnsi="Garamond" w:cs="Times New Roman"/>
          <w:sz w:val="24"/>
          <w:szCs w:val="24"/>
          <w:lang w:eastAsia="bg-BG"/>
        </w:rPr>
        <w:t xml:space="preserve">ние се предвижда изграждане на </w:t>
      </w:r>
      <w:r w:rsidR="00625843">
        <w:rPr>
          <w:rFonts w:ascii="Garamond" w:eastAsia="Times New Roman" w:hAnsi="Garamond" w:cs="Times New Roman"/>
          <w:sz w:val="24"/>
          <w:szCs w:val="24"/>
          <w:lang w:eastAsia="bg-BG"/>
        </w:rPr>
        <w:t>3</w:t>
      </w:r>
      <w:r w:rsidRPr="00D914CC">
        <w:rPr>
          <w:rFonts w:ascii="Garamond" w:eastAsia="Times New Roman" w:hAnsi="Garamond" w:cs="Times New Roman"/>
          <w:sz w:val="24"/>
          <w:szCs w:val="24"/>
          <w:lang w:eastAsia="bg-BG"/>
        </w:rPr>
        <w:t xml:space="preserve"> бр.</w:t>
      </w:r>
      <w:r w:rsidR="00676FCC">
        <w:rPr>
          <w:rFonts w:ascii="Garamond" w:eastAsia="Times New Roman" w:hAnsi="Garamond" w:cs="Times New Roman"/>
          <w:sz w:val="24"/>
          <w:szCs w:val="24"/>
          <w:lang w:eastAsia="bg-BG"/>
        </w:rPr>
        <w:t xml:space="preserve"> жилищна сграда и 1 бр. </w:t>
      </w:r>
      <w:r w:rsidRPr="00D914CC">
        <w:rPr>
          <w:rFonts w:ascii="Garamond" w:eastAsia="Times New Roman" w:hAnsi="Garamond" w:cs="Times New Roman"/>
          <w:sz w:val="24"/>
          <w:szCs w:val="24"/>
          <w:lang w:eastAsia="bg-BG"/>
        </w:rPr>
        <w:t xml:space="preserve"> сондаж</w:t>
      </w:r>
      <w:r w:rsidR="00676FCC">
        <w:rPr>
          <w:rFonts w:ascii="Garamond" w:eastAsia="Times New Roman" w:hAnsi="Garamond" w:cs="Times New Roman"/>
          <w:sz w:val="24"/>
          <w:szCs w:val="24"/>
          <w:lang w:eastAsia="bg-BG"/>
        </w:rPr>
        <w:t>ен кладенец</w:t>
      </w:r>
      <w:r w:rsidRPr="00D914CC">
        <w:rPr>
          <w:rFonts w:ascii="Garamond" w:eastAsia="Times New Roman" w:hAnsi="Garamond" w:cs="Times New Roman"/>
          <w:sz w:val="24"/>
          <w:szCs w:val="24"/>
          <w:lang w:eastAsia="bg-BG"/>
        </w:rPr>
        <w:t xml:space="preserve"> за водоснабдяване на новообразуван</w:t>
      </w:r>
      <w:r w:rsidR="00676FCC">
        <w:rPr>
          <w:rFonts w:ascii="Garamond" w:eastAsia="Times New Roman" w:hAnsi="Garamond" w:cs="Times New Roman"/>
          <w:sz w:val="24"/>
          <w:szCs w:val="24"/>
          <w:lang w:eastAsia="bg-BG"/>
        </w:rPr>
        <w:t>ото</w:t>
      </w:r>
      <w:r w:rsidRPr="00D914CC">
        <w:rPr>
          <w:rFonts w:ascii="Garamond" w:eastAsia="Times New Roman" w:hAnsi="Garamond" w:cs="Times New Roman"/>
          <w:sz w:val="24"/>
          <w:szCs w:val="24"/>
          <w:lang w:eastAsia="bg-BG"/>
        </w:rPr>
        <w:t xml:space="preserve"> УПИ за жилищно строителство За целта ще се изготви ПУП-ПРЗ за промяна предназначението на земеделска земя за неземеделски нужди.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 xml:space="preserve">Характерът на инвестиционното предложение не предполага отрицателно въздействие върху населението на с. </w:t>
      </w:r>
      <w:r w:rsidR="00E15D96">
        <w:rPr>
          <w:rFonts w:ascii="Garamond" w:eastAsia="Times New Roman" w:hAnsi="Garamond" w:cs="Times New Roman"/>
          <w:sz w:val="24"/>
          <w:szCs w:val="24"/>
          <w:lang w:eastAsia="bg-BG"/>
        </w:rPr>
        <w:t>Марково</w:t>
      </w:r>
      <w:r w:rsidR="00676FCC">
        <w:rPr>
          <w:rFonts w:ascii="Garamond" w:eastAsia="Times New Roman" w:hAnsi="Garamond" w:cs="Times New Roman"/>
          <w:sz w:val="24"/>
          <w:szCs w:val="24"/>
          <w:lang w:eastAsia="bg-BG"/>
        </w:rPr>
        <w:t xml:space="preserve"> и близкото с. </w:t>
      </w:r>
      <w:r w:rsidR="00E15D96">
        <w:rPr>
          <w:rFonts w:ascii="Garamond" w:eastAsia="Times New Roman" w:hAnsi="Garamond" w:cs="Times New Roman"/>
          <w:sz w:val="24"/>
          <w:szCs w:val="24"/>
          <w:lang w:eastAsia="bg-BG"/>
        </w:rPr>
        <w:t>Първенец</w:t>
      </w:r>
      <w:r w:rsidR="00676FCC">
        <w:rPr>
          <w:rFonts w:ascii="Garamond" w:eastAsia="Times New Roman" w:hAnsi="Garamond" w:cs="Times New Roman"/>
          <w:sz w:val="24"/>
          <w:szCs w:val="24"/>
          <w:lang w:eastAsia="bg-BG"/>
        </w:rPr>
        <w:t xml:space="preserve">, както </w:t>
      </w:r>
      <w:r w:rsidRPr="00D914CC">
        <w:rPr>
          <w:rFonts w:ascii="Garamond" w:eastAsia="Times New Roman" w:hAnsi="Garamond" w:cs="Times New Roman"/>
          <w:sz w:val="24"/>
          <w:szCs w:val="24"/>
          <w:lang w:eastAsia="bg-BG"/>
        </w:rPr>
        <w:t xml:space="preserve"> и </w:t>
      </w:r>
      <w:r w:rsidR="00676FCC">
        <w:rPr>
          <w:rFonts w:ascii="Garamond" w:eastAsia="Times New Roman" w:hAnsi="Garamond" w:cs="Times New Roman"/>
          <w:sz w:val="24"/>
          <w:szCs w:val="24"/>
          <w:lang w:eastAsia="bg-BG"/>
        </w:rPr>
        <w:t xml:space="preserve">другите </w:t>
      </w:r>
      <w:r w:rsidRPr="00D914CC">
        <w:rPr>
          <w:rFonts w:ascii="Garamond" w:eastAsia="Times New Roman" w:hAnsi="Garamond" w:cs="Times New Roman"/>
          <w:sz w:val="24"/>
          <w:szCs w:val="24"/>
          <w:lang w:eastAsia="bg-BG"/>
        </w:rPr>
        <w:t xml:space="preserve">близки населени места и здравето на хората.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При реализация на </w:t>
      </w:r>
      <w:r w:rsidR="00676FCC" w:rsidRPr="00D914CC">
        <w:rPr>
          <w:rFonts w:ascii="Garamond" w:eastAsia="Times New Roman" w:hAnsi="Garamond" w:cs="Times New Roman"/>
          <w:sz w:val="24"/>
          <w:szCs w:val="24"/>
          <w:lang w:eastAsia="bg-BG"/>
        </w:rPr>
        <w:t>инвестиционното</w:t>
      </w:r>
      <w:r w:rsidRPr="00D914CC">
        <w:rPr>
          <w:rFonts w:ascii="Garamond" w:eastAsia="Times New Roman" w:hAnsi="Garamond" w:cs="Times New Roman"/>
          <w:sz w:val="24"/>
          <w:szCs w:val="24"/>
          <w:lang w:eastAsia="bg-BG"/>
        </w:rPr>
        <w:t xml:space="preserve"> предложение не се очаква промяна на почвените показатели от съществуващото положение, ако строителството и експлоатацията се осъществят съгласно действащите нормативни изисквания. Негативно въздействие върху атмосферния въздух при изграждането и експлоатацията на обекта не се очаква. Използваните водни количества ще са неголеми, поради липса на производствени дейности с необходимост от производствена вода и няма да окажат влияние върху режима на подземните води и общото състояние на водните екосистеми. Не се очаква отрицателно въздействие върху водните екосистеми вследствие строителството и експлоатацията на инвестиционното предложение.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Въздействие върху атмосферния въздух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С Решение № 261 на Министерския съвет от 23.04.2007г. е приета  Национална програма за намаляване на общите емисии на серен диоксид, азотни оксиди, ЛОС и амоняк в атмосферния въздух във връзка с прилагане на Директива 200/81/ЕС.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w:t>
      </w:r>
      <w:r w:rsidR="00043995">
        <w:rPr>
          <w:rFonts w:ascii="Garamond" w:eastAsia="Times New Roman" w:hAnsi="Garamond" w:cs="Times New Roman"/>
          <w:sz w:val="24"/>
          <w:szCs w:val="24"/>
          <w:lang w:eastAsia="bg-BG"/>
        </w:rPr>
        <w:t xml:space="preserve">  На етап строителство на сградата</w:t>
      </w:r>
      <w:r w:rsidRPr="00D914CC">
        <w:rPr>
          <w:rFonts w:ascii="Garamond" w:eastAsia="Times New Roman" w:hAnsi="Garamond" w:cs="Times New Roman"/>
          <w:sz w:val="24"/>
          <w:szCs w:val="24"/>
          <w:lang w:eastAsia="bg-BG"/>
        </w:rPr>
        <w:t xml:space="preserve"> и кладен</w:t>
      </w:r>
      <w:r w:rsidR="00043995">
        <w:rPr>
          <w:rFonts w:ascii="Garamond" w:eastAsia="Times New Roman" w:hAnsi="Garamond" w:cs="Times New Roman"/>
          <w:sz w:val="24"/>
          <w:szCs w:val="24"/>
          <w:lang w:eastAsia="bg-BG"/>
        </w:rPr>
        <w:t>ица</w:t>
      </w:r>
      <w:r w:rsidRPr="00D914CC">
        <w:rPr>
          <w:rFonts w:ascii="Garamond" w:eastAsia="Times New Roman" w:hAnsi="Garamond" w:cs="Times New Roman"/>
          <w:sz w:val="24"/>
          <w:szCs w:val="24"/>
          <w:lang w:eastAsia="bg-BG"/>
        </w:rPr>
        <w:t xml:space="preserve"> може да се очакват емисии с неорганизиран характер в атмосферния въздух, причинени основно от движението и дейността на използваната техника  (въглероден, азотни и серни оксиди, оловни аерозоли, сажди).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По време на експлоатацията на обекта не се очаква локално превишаване концентрацията на вредни вещества в атмосферния въздух:</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w:t>
      </w:r>
      <w:r w:rsidRPr="00D914CC">
        <w:rPr>
          <w:rFonts w:ascii="Garamond" w:eastAsia="Times New Roman" w:hAnsi="Garamond" w:cs="Times New Roman"/>
          <w:sz w:val="24"/>
          <w:szCs w:val="24"/>
          <w:lang w:eastAsia="bg-BG"/>
        </w:rPr>
        <w:tab/>
        <w:t>Цитираният имот не граничи с първокласни пътища от републиканската пътна мрежа, т.е. автомобилния трафик не е интензивен. Данните от мониторинга на вредните емисии в атмосферния въздух сочат , че транспорта е източник на 3% от годишните емисии на серен диоксид/ по- голямата част от извън пътни източници/,  на 36% от годишните емисии на азотни оксиди и на 12% от летливи органични съединения.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Въздействие върху водите и почвата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За да се избегне замърсяване на почвата и водите при строителните дейности, ще се избягват и ограничават разливи на лесно запалими вещества (нефтени деривати), а при наличие на такива ще се използват абсорбенти за тяхното отстраняване. Техническото обслужване на авариралия машинен парк ще се извършва в лицензирани сервизи.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За обекта е предвидено подходящо и екологосъобразно третиране на формираните отпадъчните води. Инвестиционното предложение е допустимо от гледна точка на действащото законодателство. Очаква се незначително въздействие от неговата реализация върху водите и водните екосистеми. Не съществува опасност от пряко или непряко отвеждане на замърсители в подземните води на ПВТ.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Въздействие върху  биологичното разнообразие и неговите елементи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    Влиянието на антропогенния фактор върху съществуващото билогично разнообразие в района  вече десетки години е постоянно и значително. При направения оглед в имота и неговото обкръжение, могат да бъдат забелязани само синантропни видове. На територията, обект на инвестиционното предложение, не са установени видове животни, включени в списъка на защитените (на национално или световно ниво), застрашените от изчезване  или под режим на опазване и регулирано ползване, съгласно Закона за биологичното разнообразие, ДВ бр. 77/2002) или в Червената книга на България. Малко вероятни до невъзможни са ефекти като влошаване състоянието на местообитанията или намаляване разнообразието на видовете и числеността на съществуващите популации. Работните проекти, както и експлоатацията на обекта ще бъдат изпълнени по всички нормативни изисквания и не се очаква замърсяване компонентите на околната среда.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 xml:space="preserve">При спазване на одобрените проекти и законови изисквания не се очаква отрицателно въздействие върху компонентите на околната среда - атмосферен въздух, води, почвата, земни недра, ландшафт, климат, биоразнообразие и неговите елементи. </w:t>
      </w:r>
    </w:p>
    <w:p w:rsidR="00D914CC" w:rsidRPr="00D914CC" w:rsidRDefault="00676F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Имота</w:t>
      </w:r>
      <w:r w:rsidR="00D914CC" w:rsidRPr="00D914CC">
        <w:rPr>
          <w:rFonts w:ascii="Garamond" w:eastAsia="Times New Roman" w:hAnsi="Garamond" w:cs="Times New Roman"/>
          <w:sz w:val="24"/>
          <w:szCs w:val="24"/>
          <w:lang w:eastAsia="bg-BG"/>
        </w:rPr>
        <w:t xml:space="preserve"> не попада в границите на защитени територии по смисъла на Закона за защитените територии и в границите на защитени зони от Националната екологична мрежа,  поради което не се очаква въздействие вър</w:t>
      </w:r>
      <w:r>
        <w:rPr>
          <w:rFonts w:ascii="Garamond" w:eastAsia="Times New Roman" w:hAnsi="Garamond" w:cs="Times New Roman"/>
          <w:sz w:val="24"/>
          <w:szCs w:val="24"/>
          <w:lang w:eastAsia="bg-BG"/>
        </w:rPr>
        <w:t>х</w:t>
      </w:r>
      <w:r w:rsidR="00D914CC" w:rsidRPr="00D914CC">
        <w:rPr>
          <w:rFonts w:ascii="Garamond" w:eastAsia="Times New Roman" w:hAnsi="Garamond" w:cs="Times New Roman"/>
          <w:sz w:val="24"/>
          <w:szCs w:val="24"/>
          <w:lang w:eastAsia="bg-BG"/>
        </w:rPr>
        <w:t>у този компонент.</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Въздействие върху елементи от Националната екологична мрежа, включително на разположените в близост до инвестиционното предложение.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Имота представлява изоставена земеделска земя, обрасла с плевелна растителност и отрицателно въздействие върху растителния и животинския свят не се очаква. Не се засягат защитени територии, съгласно Закона за защитените територии. Имота не попада в границите на защитени зони. Имотът се нами</w:t>
      </w:r>
      <w:r w:rsidR="00676FCC">
        <w:rPr>
          <w:rFonts w:ascii="Garamond" w:eastAsia="Times New Roman" w:hAnsi="Garamond" w:cs="Times New Roman"/>
          <w:color w:val="222222"/>
          <w:sz w:val="24"/>
          <w:szCs w:val="24"/>
          <w:lang w:eastAsia="bg-BG"/>
        </w:rPr>
        <w:t xml:space="preserve">ра на разстояние приблизително </w:t>
      </w:r>
      <w:r w:rsidR="00E15D96">
        <w:rPr>
          <w:rFonts w:ascii="Garamond" w:eastAsia="Times New Roman" w:hAnsi="Garamond" w:cs="Times New Roman"/>
          <w:color w:val="222222"/>
          <w:sz w:val="24"/>
          <w:szCs w:val="24"/>
          <w:lang w:eastAsia="bg-BG"/>
        </w:rPr>
        <w:t>32</w:t>
      </w:r>
      <w:r w:rsidRPr="00D914CC">
        <w:rPr>
          <w:rFonts w:ascii="Garamond" w:eastAsia="Times New Roman" w:hAnsi="Garamond" w:cs="Times New Roman"/>
          <w:color w:val="222222"/>
          <w:sz w:val="24"/>
          <w:szCs w:val="24"/>
          <w:lang w:eastAsia="bg-BG"/>
        </w:rPr>
        <w:t>0</w:t>
      </w:r>
      <w:r w:rsidR="00E15D96">
        <w:rPr>
          <w:rFonts w:ascii="Garamond" w:eastAsia="Times New Roman" w:hAnsi="Garamond" w:cs="Times New Roman"/>
          <w:color w:val="222222"/>
          <w:sz w:val="24"/>
          <w:szCs w:val="24"/>
          <w:lang w:eastAsia="bg-BG"/>
        </w:rPr>
        <w:t xml:space="preserve"> </w:t>
      </w:r>
      <w:r w:rsidRPr="00D914CC">
        <w:rPr>
          <w:rFonts w:ascii="Garamond" w:eastAsia="Times New Roman" w:hAnsi="Garamond" w:cs="Times New Roman"/>
          <w:color w:val="222222"/>
          <w:sz w:val="24"/>
          <w:szCs w:val="24"/>
          <w:lang w:eastAsia="bg-BG"/>
        </w:rPr>
        <w:t>м от границите на най-близките зони, поради което не се очаква реализацията на инвестиционното предложение да окаже негативно влияние върху предмета на опазване в защитената зона.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За преценка за вероятната степен на отрицателно въздействие на инвестиционното предложение върху предмета и целите на опазване на най-близката защитена зона от Европейската екологична мрежа „НАТУРА 2000” и във връзка с чл. 31 от ЗБР и чл. 2, ал. 1, т. 1 от Наредбата по ОС , предоставяме и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
          <w:i/>
          <w:color w:val="222222"/>
          <w:sz w:val="24"/>
          <w:szCs w:val="24"/>
          <w:lang w:val="ru-RU" w:eastAsia="bg-BG"/>
        </w:rPr>
      </w:pPr>
      <w:r w:rsidRPr="00D914CC">
        <w:rPr>
          <w:rFonts w:ascii="Garamond" w:eastAsia="Times New Roman" w:hAnsi="Garamond" w:cs="Times New Roman"/>
          <w:b/>
          <w:bCs/>
          <w:i/>
          <w:color w:val="222222"/>
          <w:sz w:val="24"/>
          <w:szCs w:val="24"/>
          <w:lang w:val="ru-RU" w:eastAsia="bg-BG"/>
        </w:rPr>
        <w:t>ИНФОРМАЦИЯ ЗА ПРЕДМЕТА НА ОПАЗВАНЕ НА ЗАЩИТЕНА ЗОНА „БРЕСТОВИЦА" С КОД В</w:t>
      </w:r>
      <w:r w:rsidRPr="00D914CC">
        <w:rPr>
          <w:rFonts w:ascii="Garamond" w:eastAsia="Times New Roman" w:hAnsi="Garamond" w:cs="Times New Roman"/>
          <w:b/>
          <w:bCs/>
          <w:i/>
          <w:color w:val="222222"/>
          <w:sz w:val="24"/>
          <w:szCs w:val="24"/>
          <w:lang w:val="en-US" w:eastAsia="bg-BG"/>
        </w:rPr>
        <w:t>G</w:t>
      </w:r>
      <w:r w:rsidRPr="00D914CC">
        <w:rPr>
          <w:rFonts w:ascii="Garamond" w:eastAsia="Times New Roman" w:hAnsi="Garamond" w:cs="Times New Roman"/>
          <w:b/>
          <w:bCs/>
          <w:i/>
          <w:color w:val="222222"/>
          <w:sz w:val="24"/>
          <w:szCs w:val="24"/>
          <w:lang w:val="ru-RU" w:eastAsia="bg-BG"/>
        </w:rPr>
        <w:t xml:space="preserve"> 0001033 И ЕВЕНТУЛНОТО ВЛИЯНИЕ НА ИНВЕСТИЦИОННОТО ПРЕДЛОЖЕНР1Е ВЪРХУ ЗОНАТА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u w:val="single"/>
          <w:lang w:val="ru-RU" w:eastAsia="bg-BG"/>
        </w:rPr>
      </w:pPr>
      <w:r w:rsidRPr="00D914CC">
        <w:rPr>
          <w:rFonts w:ascii="Garamond" w:eastAsia="Times New Roman" w:hAnsi="Garamond" w:cs="Times New Roman"/>
          <w:color w:val="222222"/>
          <w:sz w:val="24"/>
          <w:szCs w:val="24"/>
          <w:u w:val="single"/>
          <w:lang w:val="ru-RU" w:eastAsia="bg-BG"/>
        </w:rPr>
        <w:t>Целта на защитената зона е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 Запазване площта на природните местообитания и местообитанията на видове и техните популации, предмет на опазване в рамките на защитената зона.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 Запазване на естественото състояние на природните местообитания и местообитанията на видове, предмет на опазване в рамките на защитената зона, включително и на естествения за тези местообитания видов състав, характерни видове и условия на средата.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 Възстановяване при необходимост на площта и естественото състояние на приоритетни природни местообитания и местообитания на видове, както и на популации на видовете, предмет на опазване в рамките на защитената зона.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u w:val="single"/>
          <w:lang w:val="ru-RU" w:eastAsia="bg-BG"/>
        </w:rPr>
        <w:t>Предмет на защита на защитената зона са: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91</w:t>
      </w:r>
      <w:r w:rsidRPr="00D914CC">
        <w:rPr>
          <w:rFonts w:ascii="Garamond" w:eastAsia="Times New Roman" w:hAnsi="Garamond" w:cs="Times New Roman"/>
          <w:color w:val="222222"/>
          <w:sz w:val="24"/>
          <w:szCs w:val="24"/>
          <w:lang w:val="en-US" w:eastAsia="bg-BG"/>
        </w:rPr>
        <w:t>E</w:t>
      </w:r>
      <w:r w:rsidRPr="00D914CC">
        <w:rPr>
          <w:rFonts w:ascii="Garamond" w:eastAsia="Times New Roman" w:hAnsi="Garamond" w:cs="Times New Roman"/>
          <w:color w:val="222222"/>
          <w:sz w:val="24"/>
          <w:szCs w:val="24"/>
          <w:lang w:val="ru-RU" w:eastAsia="bg-BG"/>
        </w:rPr>
        <w:t>0</w:t>
      </w:r>
      <w:r w:rsidRPr="00D914CC">
        <w:rPr>
          <w:rFonts w:ascii="Garamond" w:eastAsia="Times New Roman" w:hAnsi="Garamond" w:cs="Times New Roman"/>
          <w:color w:val="222222"/>
          <w:sz w:val="24"/>
          <w:szCs w:val="24"/>
          <w:lang w:val="ru-RU" w:eastAsia="bg-BG"/>
        </w:rPr>
        <w:tab/>
        <w:t>*</w:t>
      </w:r>
      <w:r w:rsidRPr="00D914CC">
        <w:rPr>
          <w:rFonts w:ascii="Garamond" w:eastAsia="Times New Roman" w:hAnsi="Garamond" w:cs="Times New Roman"/>
          <w:color w:val="222222"/>
          <w:sz w:val="24"/>
          <w:szCs w:val="24"/>
          <w:lang w:val="ru-RU" w:eastAsia="bg-BG"/>
        </w:rPr>
        <w:tab/>
        <w:t xml:space="preserve">Алувиални гори с </w:t>
      </w:r>
      <w:r w:rsidRPr="00D914CC">
        <w:rPr>
          <w:rFonts w:ascii="Garamond" w:eastAsia="Times New Roman" w:hAnsi="Garamond" w:cs="Times New Roman"/>
          <w:color w:val="222222"/>
          <w:sz w:val="24"/>
          <w:szCs w:val="24"/>
          <w:lang w:val="en-US" w:eastAsia="bg-BG"/>
        </w:rPr>
        <w:t>Alnus</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glutinosa</w:t>
      </w:r>
      <w:r w:rsidRPr="00D914CC">
        <w:rPr>
          <w:rFonts w:ascii="Garamond" w:eastAsia="Times New Roman" w:hAnsi="Garamond" w:cs="Times New Roman"/>
          <w:color w:val="222222"/>
          <w:sz w:val="24"/>
          <w:szCs w:val="24"/>
          <w:lang w:val="ru-RU" w:eastAsia="bg-BG"/>
        </w:rPr>
        <w:t xml:space="preserve"> и </w:t>
      </w:r>
      <w:r w:rsidRPr="00D914CC">
        <w:rPr>
          <w:rFonts w:ascii="Garamond" w:eastAsia="Times New Roman" w:hAnsi="Garamond" w:cs="Times New Roman"/>
          <w:color w:val="222222"/>
          <w:sz w:val="24"/>
          <w:szCs w:val="24"/>
          <w:lang w:val="en-US" w:eastAsia="bg-BG"/>
        </w:rPr>
        <w:t>Fraxinus</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excelsior</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Alno</w:t>
      </w:r>
      <w:r w:rsidRPr="00D914CC">
        <w:rPr>
          <w:rFonts w:ascii="Garamond" w:eastAsia="Times New Roman" w:hAnsi="Garamond" w:cs="Times New Roman"/>
          <w:color w:val="222222"/>
          <w:sz w:val="24"/>
          <w:szCs w:val="24"/>
          <w:lang w:val="ru-RU" w:eastAsia="bg-BG"/>
        </w:rPr>
        <w:t>-</w:t>
      </w:r>
      <w:r w:rsidRPr="00D914CC">
        <w:rPr>
          <w:rFonts w:ascii="Garamond" w:eastAsia="Times New Roman" w:hAnsi="Garamond" w:cs="Times New Roman"/>
          <w:color w:val="222222"/>
          <w:sz w:val="24"/>
          <w:szCs w:val="24"/>
          <w:lang w:val="en-US" w:eastAsia="bg-BG"/>
        </w:rPr>
        <w:t>Pandion</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Alnion</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incanae</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Salicion</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albae</w:t>
      </w:r>
      <w:r w:rsidRPr="00D914CC">
        <w:rPr>
          <w:rFonts w:ascii="Garamond" w:eastAsia="Times New Roman" w:hAnsi="Garamond" w:cs="Times New Roman"/>
          <w:color w:val="222222"/>
          <w:sz w:val="24"/>
          <w:szCs w:val="24"/>
          <w:lang w:val="ru-RU" w:eastAsia="bg-BG"/>
        </w:rPr>
        <w:t>)</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92</w:t>
      </w:r>
      <w:r w:rsidRPr="00D914CC">
        <w:rPr>
          <w:rFonts w:ascii="Garamond" w:eastAsia="Times New Roman" w:hAnsi="Garamond" w:cs="Times New Roman"/>
          <w:color w:val="222222"/>
          <w:sz w:val="24"/>
          <w:szCs w:val="24"/>
          <w:lang w:val="en-US" w:eastAsia="bg-BG"/>
        </w:rPr>
        <w:t>C</w:t>
      </w:r>
      <w:r w:rsidRPr="00D914CC">
        <w:rPr>
          <w:rFonts w:ascii="Garamond" w:eastAsia="Times New Roman" w:hAnsi="Garamond" w:cs="Times New Roman"/>
          <w:color w:val="222222"/>
          <w:sz w:val="24"/>
          <w:szCs w:val="24"/>
          <w:lang w:val="ru-RU" w:eastAsia="bg-BG"/>
        </w:rPr>
        <w:t>0</w:t>
      </w:r>
      <w:r w:rsidRPr="00D914CC">
        <w:rPr>
          <w:rFonts w:ascii="Garamond" w:eastAsia="Times New Roman" w:hAnsi="Garamond" w:cs="Times New Roman"/>
          <w:color w:val="222222"/>
          <w:sz w:val="24"/>
          <w:szCs w:val="24"/>
          <w:lang w:val="ru-RU" w:eastAsia="bg-BG"/>
        </w:rPr>
        <w:tab/>
        <w:t xml:space="preserve">Гори от </w:t>
      </w:r>
      <w:r w:rsidRPr="00D914CC">
        <w:rPr>
          <w:rFonts w:ascii="Garamond" w:eastAsia="Times New Roman" w:hAnsi="Garamond" w:cs="Times New Roman"/>
          <w:color w:val="222222"/>
          <w:sz w:val="24"/>
          <w:szCs w:val="24"/>
          <w:lang w:val="en-US" w:eastAsia="bg-BG"/>
        </w:rPr>
        <w:t>Platanus</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orientalis</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9170</w:t>
      </w:r>
      <w:r w:rsidRPr="00D914CC">
        <w:rPr>
          <w:rFonts w:ascii="Garamond" w:eastAsia="Times New Roman" w:hAnsi="Garamond" w:cs="Times New Roman"/>
          <w:color w:val="222222"/>
          <w:sz w:val="24"/>
          <w:szCs w:val="24"/>
          <w:lang w:val="ru-RU" w:eastAsia="bg-BG"/>
        </w:rPr>
        <w:tab/>
        <w:t xml:space="preserve">Дъбово-габърови гори от типа </w:t>
      </w:r>
      <w:r w:rsidRPr="00D914CC">
        <w:rPr>
          <w:rFonts w:ascii="Garamond" w:eastAsia="Times New Roman" w:hAnsi="Garamond" w:cs="Times New Roman"/>
          <w:color w:val="222222"/>
          <w:sz w:val="24"/>
          <w:szCs w:val="24"/>
          <w:lang w:val="en-US" w:eastAsia="bg-BG"/>
        </w:rPr>
        <w:t>Galio</w:t>
      </w:r>
      <w:r w:rsidRPr="00D914CC">
        <w:rPr>
          <w:rFonts w:ascii="Garamond" w:eastAsia="Times New Roman" w:hAnsi="Garamond" w:cs="Times New Roman"/>
          <w:color w:val="222222"/>
          <w:sz w:val="24"/>
          <w:szCs w:val="24"/>
          <w:lang w:val="ru-RU" w:eastAsia="bg-BG"/>
        </w:rPr>
        <w:t>-</w:t>
      </w:r>
      <w:r w:rsidRPr="00D914CC">
        <w:rPr>
          <w:rFonts w:ascii="Garamond" w:eastAsia="Times New Roman" w:hAnsi="Garamond" w:cs="Times New Roman"/>
          <w:color w:val="222222"/>
          <w:sz w:val="24"/>
          <w:szCs w:val="24"/>
          <w:lang w:val="en-US" w:eastAsia="bg-BG"/>
        </w:rPr>
        <w:t>Carpinetum</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91</w:t>
      </w:r>
      <w:r w:rsidRPr="00D914CC">
        <w:rPr>
          <w:rFonts w:ascii="Garamond" w:eastAsia="Times New Roman" w:hAnsi="Garamond" w:cs="Times New Roman"/>
          <w:color w:val="222222"/>
          <w:sz w:val="24"/>
          <w:szCs w:val="24"/>
          <w:lang w:val="en-US" w:eastAsia="bg-BG"/>
        </w:rPr>
        <w:t>AA</w:t>
      </w:r>
      <w:r w:rsidRPr="00D914CC">
        <w:rPr>
          <w:rFonts w:ascii="Garamond" w:eastAsia="Times New Roman" w:hAnsi="Garamond" w:cs="Times New Roman"/>
          <w:color w:val="222222"/>
          <w:sz w:val="24"/>
          <w:szCs w:val="24"/>
          <w:lang w:val="ru-RU" w:eastAsia="bg-BG"/>
        </w:rPr>
        <w:tab/>
        <w:t>Източни гори от космат дъб</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91</w:t>
      </w:r>
      <w:r w:rsidRPr="00D914CC">
        <w:rPr>
          <w:rFonts w:ascii="Garamond" w:eastAsia="Times New Roman" w:hAnsi="Garamond" w:cs="Times New Roman"/>
          <w:color w:val="222222"/>
          <w:sz w:val="24"/>
          <w:szCs w:val="24"/>
          <w:lang w:val="en-US" w:eastAsia="bg-BG"/>
        </w:rPr>
        <w:t>M</w:t>
      </w:r>
      <w:r w:rsidRPr="00D914CC">
        <w:rPr>
          <w:rFonts w:ascii="Garamond" w:eastAsia="Times New Roman" w:hAnsi="Garamond" w:cs="Times New Roman"/>
          <w:color w:val="222222"/>
          <w:sz w:val="24"/>
          <w:szCs w:val="24"/>
          <w:lang w:val="ru-RU" w:eastAsia="bg-BG"/>
        </w:rPr>
        <w:t>0</w:t>
      </w:r>
      <w:r w:rsidRPr="00D914CC">
        <w:rPr>
          <w:rFonts w:ascii="Garamond" w:eastAsia="Times New Roman" w:hAnsi="Garamond" w:cs="Times New Roman"/>
          <w:color w:val="222222"/>
          <w:sz w:val="24"/>
          <w:szCs w:val="24"/>
          <w:lang w:val="ru-RU" w:eastAsia="bg-BG"/>
        </w:rPr>
        <w:tab/>
        <w:t>Балкано-панонски церово-горунови гори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6110</w:t>
      </w:r>
      <w:r w:rsidRPr="00D914CC">
        <w:rPr>
          <w:rFonts w:ascii="Garamond" w:eastAsia="Times New Roman" w:hAnsi="Garamond" w:cs="Times New Roman"/>
          <w:color w:val="222222"/>
          <w:sz w:val="24"/>
          <w:szCs w:val="24"/>
          <w:lang w:val="ru-RU" w:eastAsia="bg-BG"/>
        </w:rPr>
        <w:tab/>
        <w:t>*</w:t>
      </w:r>
      <w:r w:rsidRPr="00D914CC">
        <w:rPr>
          <w:rFonts w:ascii="Garamond" w:eastAsia="Times New Roman" w:hAnsi="Garamond" w:cs="Times New Roman"/>
          <w:color w:val="222222"/>
          <w:sz w:val="24"/>
          <w:szCs w:val="24"/>
          <w:lang w:val="ru-RU" w:eastAsia="bg-BG"/>
        </w:rPr>
        <w:tab/>
        <w:t xml:space="preserve">Отворени калцифилни или базифилни тревни съобщества от </w:t>
      </w:r>
      <w:r w:rsidRPr="00D914CC">
        <w:rPr>
          <w:rFonts w:ascii="Garamond" w:eastAsia="Times New Roman" w:hAnsi="Garamond" w:cs="Times New Roman"/>
          <w:color w:val="222222"/>
          <w:sz w:val="24"/>
          <w:szCs w:val="24"/>
          <w:lang w:val="en-US" w:eastAsia="bg-BG"/>
        </w:rPr>
        <w:t>Alysso</w:t>
      </w:r>
      <w:r w:rsidRPr="00D914CC">
        <w:rPr>
          <w:rFonts w:ascii="Garamond" w:eastAsia="Times New Roman" w:hAnsi="Garamond" w:cs="Times New Roman"/>
          <w:color w:val="222222"/>
          <w:sz w:val="24"/>
          <w:szCs w:val="24"/>
          <w:lang w:val="ru-RU" w:eastAsia="bg-BG"/>
        </w:rPr>
        <w:t>-</w:t>
      </w:r>
      <w:r w:rsidRPr="00D914CC">
        <w:rPr>
          <w:rFonts w:ascii="Garamond" w:eastAsia="Times New Roman" w:hAnsi="Garamond" w:cs="Times New Roman"/>
          <w:color w:val="222222"/>
          <w:sz w:val="24"/>
          <w:szCs w:val="24"/>
          <w:lang w:val="en-US" w:eastAsia="bg-BG"/>
        </w:rPr>
        <w:t>Sedion</w:t>
      </w:r>
      <w:r w:rsidRPr="00D914CC">
        <w:rPr>
          <w:rFonts w:ascii="Garamond" w:eastAsia="Times New Roman" w:hAnsi="Garamond" w:cs="Times New Roman"/>
          <w:color w:val="222222"/>
          <w:sz w:val="24"/>
          <w:szCs w:val="24"/>
          <w:lang w:val="ru-RU" w:eastAsia="bg-BG"/>
        </w:rPr>
        <w:t xml:space="preserve"> </w:t>
      </w:r>
      <w:r w:rsidRPr="00D914CC">
        <w:rPr>
          <w:rFonts w:ascii="Garamond" w:eastAsia="Times New Roman" w:hAnsi="Garamond" w:cs="Times New Roman"/>
          <w:color w:val="222222"/>
          <w:sz w:val="24"/>
          <w:szCs w:val="24"/>
          <w:lang w:val="en-US" w:eastAsia="bg-BG"/>
        </w:rPr>
        <w:t>albi</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6210</w:t>
      </w:r>
      <w:r w:rsidRPr="00D914CC">
        <w:rPr>
          <w:rFonts w:ascii="Garamond" w:eastAsia="Times New Roman" w:hAnsi="Garamond" w:cs="Times New Roman"/>
          <w:color w:val="222222"/>
          <w:sz w:val="24"/>
          <w:szCs w:val="24"/>
          <w:lang w:val="ru-RU" w:eastAsia="bg-BG"/>
        </w:rPr>
        <w:tab/>
        <w:t>*</w:t>
      </w:r>
      <w:r w:rsidRPr="00D914CC">
        <w:rPr>
          <w:rFonts w:ascii="Garamond" w:eastAsia="Times New Roman" w:hAnsi="Garamond" w:cs="Times New Roman"/>
          <w:color w:val="222222"/>
          <w:sz w:val="24"/>
          <w:szCs w:val="24"/>
          <w:lang w:val="ru-RU" w:eastAsia="bg-BG"/>
        </w:rPr>
        <w:tab/>
        <w:t>Полуестествени сухи тревни и храстови съобщества върху варовик(</w:t>
      </w:r>
      <w:r w:rsidRPr="00D914CC">
        <w:rPr>
          <w:rFonts w:ascii="Garamond" w:eastAsia="Times New Roman" w:hAnsi="Garamond" w:cs="Times New Roman"/>
          <w:color w:val="222222"/>
          <w:sz w:val="24"/>
          <w:szCs w:val="24"/>
          <w:lang w:val="en-US" w:eastAsia="bg-BG"/>
        </w:rPr>
        <w:t>Festuco</w:t>
      </w:r>
      <w:r w:rsidRPr="00D914CC">
        <w:rPr>
          <w:rFonts w:ascii="Garamond" w:eastAsia="Times New Roman" w:hAnsi="Garamond" w:cs="Times New Roman"/>
          <w:color w:val="222222"/>
          <w:sz w:val="24"/>
          <w:szCs w:val="24"/>
          <w:lang w:val="ru-RU" w:eastAsia="bg-BG"/>
        </w:rPr>
        <w:t>-</w:t>
      </w:r>
      <w:r w:rsidRPr="00D914CC">
        <w:rPr>
          <w:rFonts w:ascii="Garamond" w:eastAsia="Times New Roman" w:hAnsi="Garamond" w:cs="Times New Roman"/>
          <w:color w:val="222222"/>
          <w:sz w:val="24"/>
          <w:szCs w:val="24"/>
          <w:lang w:val="en-US" w:eastAsia="bg-BG"/>
        </w:rPr>
        <w:t>Brometalia</w:t>
      </w:r>
      <w:r w:rsidRPr="00D914CC">
        <w:rPr>
          <w:rFonts w:ascii="Garamond" w:eastAsia="Times New Roman" w:hAnsi="Garamond" w:cs="Times New Roman"/>
          <w:color w:val="222222"/>
          <w:sz w:val="24"/>
          <w:szCs w:val="24"/>
          <w:lang w:val="ru-RU" w:eastAsia="bg-BG"/>
        </w:rPr>
        <w:t>) (*важни местообитания на орхидеи)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6220</w:t>
      </w:r>
      <w:r w:rsidRPr="00D914CC">
        <w:rPr>
          <w:rFonts w:ascii="Garamond" w:eastAsia="Times New Roman" w:hAnsi="Garamond" w:cs="Times New Roman"/>
          <w:color w:val="222222"/>
          <w:sz w:val="24"/>
          <w:szCs w:val="24"/>
          <w:lang w:val="ru-RU" w:eastAsia="bg-BG"/>
        </w:rPr>
        <w:tab/>
      </w:r>
      <w:r w:rsidRPr="00D914CC">
        <w:rPr>
          <w:rFonts w:ascii="Garamond" w:eastAsia="Times New Roman" w:hAnsi="Garamond" w:cs="Times New Roman"/>
          <w:color w:val="222222"/>
          <w:sz w:val="24"/>
          <w:szCs w:val="24"/>
          <w:lang w:val="ru-RU" w:eastAsia="bg-BG"/>
        </w:rPr>
        <w:tab/>
        <w:t>Псевдо житни и едногодишни растения от клас Т</w:t>
      </w:r>
      <w:r w:rsidRPr="00D914CC">
        <w:rPr>
          <w:rFonts w:ascii="Garamond" w:eastAsia="Times New Roman" w:hAnsi="Garamond" w:cs="Times New Roman"/>
          <w:color w:val="222222"/>
          <w:sz w:val="24"/>
          <w:szCs w:val="24"/>
          <w:lang w:val="en-US" w:eastAsia="bg-BG"/>
        </w:rPr>
        <w:t>hero</w:t>
      </w:r>
      <w:r w:rsidRPr="00D914CC">
        <w:rPr>
          <w:rFonts w:ascii="Garamond" w:eastAsia="Times New Roman" w:hAnsi="Garamond" w:cs="Times New Roman"/>
          <w:color w:val="222222"/>
          <w:sz w:val="24"/>
          <w:szCs w:val="24"/>
          <w:lang w:val="ru-RU" w:eastAsia="bg-BG"/>
        </w:rPr>
        <w:t>-</w:t>
      </w:r>
      <w:r w:rsidRPr="00D914CC">
        <w:rPr>
          <w:rFonts w:ascii="Garamond" w:eastAsia="Times New Roman" w:hAnsi="Garamond" w:cs="Times New Roman"/>
          <w:color w:val="222222"/>
          <w:sz w:val="24"/>
          <w:szCs w:val="24"/>
          <w:lang w:val="en-US" w:eastAsia="bg-BG"/>
        </w:rPr>
        <w:t>Brachypodietea</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62</w:t>
      </w:r>
      <w:r w:rsidRPr="00D914CC">
        <w:rPr>
          <w:rFonts w:ascii="Garamond" w:eastAsia="Times New Roman" w:hAnsi="Garamond" w:cs="Times New Roman"/>
          <w:color w:val="222222"/>
          <w:sz w:val="24"/>
          <w:szCs w:val="24"/>
          <w:lang w:val="en-US" w:eastAsia="bg-BG"/>
        </w:rPr>
        <w:t>A</w:t>
      </w:r>
      <w:r w:rsidRPr="00D914CC">
        <w:rPr>
          <w:rFonts w:ascii="Garamond" w:eastAsia="Times New Roman" w:hAnsi="Garamond" w:cs="Times New Roman"/>
          <w:color w:val="222222"/>
          <w:sz w:val="24"/>
          <w:szCs w:val="24"/>
          <w:lang w:val="ru-RU" w:eastAsia="bg-BG"/>
        </w:rPr>
        <w:t>0</w:t>
      </w:r>
      <w:r w:rsidRPr="00D914CC">
        <w:rPr>
          <w:rFonts w:ascii="Garamond" w:eastAsia="Times New Roman" w:hAnsi="Garamond" w:cs="Times New Roman"/>
          <w:color w:val="222222"/>
          <w:sz w:val="24"/>
          <w:szCs w:val="24"/>
          <w:lang w:val="ru-RU" w:eastAsia="bg-BG"/>
        </w:rPr>
        <w:tab/>
        <w:t>Източно субсредиземноморски сухи тревни съобщества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8210</w:t>
      </w:r>
      <w:r w:rsidRPr="00D914CC">
        <w:rPr>
          <w:rFonts w:ascii="Garamond" w:eastAsia="Times New Roman" w:hAnsi="Garamond" w:cs="Times New Roman"/>
          <w:color w:val="222222"/>
          <w:sz w:val="24"/>
          <w:szCs w:val="24"/>
          <w:lang w:val="ru-RU" w:eastAsia="bg-BG"/>
        </w:rPr>
        <w:tab/>
        <w:t>Хазмофитна растителност по варовикови скални склонове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Субпанонски степни тревни съобщества Хазмофитна растителност по варовикови скални склонове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lastRenderedPageBreak/>
        <w:t>По-горе описаните местообитания , както и цялата зона са среда за живот на бозайниците европейски вълк и видра и на земноводните обитатели.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
          <w:iCs/>
          <w:color w:val="222222"/>
          <w:sz w:val="24"/>
          <w:szCs w:val="24"/>
          <w:lang w:val="ru-RU" w:eastAsia="bg-BG"/>
        </w:rPr>
      </w:pP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
          <w:iCs/>
          <w:color w:val="222222"/>
          <w:sz w:val="24"/>
          <w:szCs w:val="24"/>
          <w:lang w:val="ru-RU" w:eastAsia="bg-BG"/>
        </w:rPr>
      </w:pP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bCs/>
          <w:i/>
          <w:iCs/>
          <w:color w:val="222222"/>
          <w:sz w:val="24"/>
          <w:szCs w:val="24"/>
          <w:lang w:val="ru-RU" w:eastAsia="bg-BG"/>
        </w:rPr>
        <w:t>БОЗАЙНИЦИ: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Европейски вълк Видра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Cs/>
          <w:color w:val="222222"/>
          <w:sz w:val="24"/>
          <w:szCs w:val="24"/>
          <w:lang w:val="ru-RU" w:eastAsia="bg-BG"/>
        </w:rPr>
      </w:pPr>
      <w:r w:rsidRPr="00D914CC">
        <w:rPr>
          <w:rFonts w:ascii="Garamond" w:eastAsia="Times New Roman" w:hAnsi="Garamond" w:cs="Times New Roman"/>
          <w:bCs/>
          <w:iCs/>
          <w:color w:val="222222"/>
          <w:sz w:val="24"/>
          <w:szCs w:val="24"/>
          <w:lang w:val="ru-RU" w:eastAsia="bg-BG"/>
        </w:rPr>
        <w:t>Видра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Cs/>
          <w:color w:val="222222"/>
          <w:sz w:val="24"/>
          <w:szCs w:val="24"/>
          <w:lang w:val="ru-RU" w:eastAsia="bg-BG"/>
        </w:rPr>
      </w:pPr>
      <w:r w:rsidRPr="00D914CC">
        <w:rPr>
          <w:rFonts w:ascii="Garamond" w:eastAsia="Times New Roman" w:hAnsi="Garamond" w:cs="Times New Roman"/>
          <w:bCs/>
          <w:iCs/>
          <w:color w:val="222222"/>
          <w:sz w:val="24"/>
          <w:szCs w:val="24"/>
          <w:lang w:val="ru-RU" w:eastAsia="bg-BG"/>
        </w:rPr>
        <w:t>Дългоух нощник</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Cs/>
          <w:color w:val="222222"/>
          <w:sz w:val="24"/>
          <w:szCs w:val="24"/>
          <w:lang w:val="ru-RU" w:eastAsia="bg-BG"/>
        </w:rPr>
      </w:pPr>
      <w:r w:rsidRPr="00D914CC">
        <w:rPr>
          <w:rFonts w:ascii="Garamond" w:eastAsia="Times New Roman" w:hAnsi="Garamond" w:cs="Times New Roman"/>
          <w:bCs/>
          <w:iCs/>
          <w:color w:val="222222"/>
          <w:sz w:val="24"/>
          <w:szCs w:val="24"/>
          <w:lang w:val="ru-RU" w:eastAsia="bg-BG"/>
        </w:rPr>
        <w:t>Дългопръст нощник</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iCs/>
          <w:color w:val="222222"/>
          <w:sz w:val="24"/>
          <w:szCs w:val="24"/>
          <w:lang w:val="ru-RU" w:eastAsia="bg-BG"/>
        </w:rPr>
      </w:pPr>
      <w:r w:rsidRPr="00D914CC">
        <w:rPr>
          <w:rFonts w:ascii="Garamond" w:eastAsia="Times New Roman" w:hAnsi="Garamond" w:cs="Times New Roman"/>
          <w:bCs/>
          <w:iCs/>
          <w:color w:val="222222"/>
          <w:sz w:val="24"/>
          <w:szCs w:val="24"/>
          <w:lang w:val="ru-RU" w:eastAsia="bg-BG"/>
        </w:rPr>
        <w:t>Лалугер</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bCs/>
          <w:i/>
          <w:iCs/>
          <w:color w:val="222222"/>
          <w:sz w:val="24"/>
          <w:szCs w:val="24"/>
          <w:lang w:val="ru-RU" w:eastAsia="bg-BG"/>
        </w:rPr>
        <w:t>ЗЕМНОВОДНИ И ВЛЕЧУГИ: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Жълтокоремна бумка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Обикновена блатна костенурка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Шипоопашата костенурка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 xml:space="preserve">Шипобедрена костенурка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Ивечист смок</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Голям гребенест тритон</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bCs/>
          <w:i/>
          <w:iCs/>
          <w:color w:val="222222"/>
          <w:sz w:val="24"/>
          <w:szCs w:val="24"/>
          <w:lang w:val="ru-RU" w:eastAsia="bg-BG"/>
        </w:rPr>
        <w:t>РИБИ:</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Маришка мряна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БЕЗГРАБНАЧНИ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Ручеен рак</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Бисерна мида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Лицена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Обикновен сечко</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Бръмбар рогач</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en-US" w:eastAsia="bg-BG"/>
        </w:rPr>
      </w:pPr>
      <w:r w:rsidRPr="00D914CC">
        <w:rPr>
          <w:rFonts w:ascii="Garamond" w:eastAsia="Times New Roman" w:hAnsi="Garamond" w:cs="Times New Roman"/>
          <w:color w:val="222222"/>
          <w:sz w:val="24"/>
          <w:szCs w:val="24"/>
          <w:lang w:val="en-US" w:eastAsia="bg-BG"/>
        </w:rPr>
        <w:t>Буков сечко</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val="en-US" w:eastAsia="bg-BG"/>
        </w:rPr>
        <w:t>Алпийска розалиа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Идентификация и местоположение на зоната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val="ru-RU" w:eastAsia="bg-BG"/>
        </w:rPr>
      </w:pPr>
      <w:r w:rsidRPr="00D914CC">
        <w:rPr>
          <w:rFonts w:ascii="Garamond" w:eastAsia="Times New Roman" w:hAnsi="Garamond" w:cs="Times New Roman"/>
          <w:color w:val="222222"/>
          <w:sz w:val="24"/>
          <w:szCs w:val="24"/>
          <w:lang w:val="ru-RU" w:eastAsia="bg-BG"/>
        </w:rPr>
        <w:t xml:space="preserve">Защитена зона  „Брестовица” с код  </w:t>
      </w:r>
      <w:r w:rsidRPr="00D914CC">
        <w:rPr>
          <w:rFonts w:ascii="Garamond" w:eastAsia="Times New Roman" w:hAnsi="Garamond" w:cs="Times New Roman"/>
          <w:color w:val="222222"/>
          <w:sz w:val="24"/>
          <w:szCs w:val="24"/>
          <w:lang w:val="en-US" w:eastAsia="bg-BG"/>
        </w:rPr>
        <w:t>BG</w:t>
      </w:r>
      <w:r w:rsidRPr="00D914CC">
        <w:rPr>
          <w:rFonts w:ascii="Garamond" w:eastAsia="Times New Roman" w:hAnsi="Garamond" w:cs="Times New Roman"/>
          <w:color w:val="222222"/>
          <w:sz w:val="24"/>
          <w:szCs w:val="24"/>
          <w:lang w:val="ru-RU" w:eastAsia="bg-BG"/>
        </w:rPr>
        <w:t xml:space="preserve"> 0001033  е  включена в списъка на защитените зони за опазване на природните местообитания и на дивата флора и фауна, приет с Решение на МС № 122 от 07.03.2007 г. (ДВ бр. 21/2007 г.).</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u w:val="single"/>
          <w:lang w:val="ru-RU" w:eastAsia="bg-BG"/>
        </w:rPr>
      </w:pPr>
      <w:r w:rsidRPr="00D914CC">
        <w:rPr>
          <w:rFonts w:ascii="Garamond" w:eastAsia="Times New Roman" w:hAnsi="Garamond" w:cs="Times New Roman"/>
          <w:color w:val="222222"/>
          <w:sz w:val="24"/>
          <w:szCs w:val="24"/>
          <w:lang w:val="ru-RU" w:eastAsia="bg-BG"/>
        </w:rPr>
        <w:t>Зоната е разположена върху площ от 26,705.80дка на територията на област Пловдив в Южен централен район за планиране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u w:val="single"/>
          <w:lang w:val="ru-RU" w:eastAsia="bg-BG"/>
        </w:rPr>
      </w:pP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color w:val="222222"/>
          <w:sz w:val="24"/>
          <w:szCs w:val="24"/>
          <w:u w:val="single"/>
          <w:lang w:eastAsia="bg-BG"/>
        </w:rPr>
      </w:pPr>
      <w:r w:rsidRPr="00D914CC">
        <w:rPr>
          <w:rFonts w:ascii="Garamond" w:eastAsia="Times New Roman" w:hAnsi="Garamond" w:cs="Times New Roman"/>
          <w:color w:val="222222"/>
          <w:sz w:val="24"/>
          <w:szCs w:val="24"/>
          <w:u w:val="single"/>
          <w:lang w:val="ru-RU" w:eastAsia="bg-BG"/>
        </w:rPr>
        <w:t xml:space="preserve">Местоположение на  </w:t>
      </w:r>
      <w:r w:rsidRPr="00D914CC">
        <w:rPr>
          <w:rFonts w:ascii="Garamond" w:eastAsia="Times New Roman" w:hAnsi="Garamond" w:cs="Times New Roman"/>
          <w:bCs/>
          <w:color w:val="222222"/>
          <w:sz w:val="24"/>
          <w:szCs w:val="24"/>
          <w:u w:val="single"/>
          <w:lang w:eastAsia="bg-BG"/>
        </w:rPr>
        <w:t>ЗАЩИТЕНА ЗОНА</w:t>
      </w:r>
      <w:r w:rsidRPr="00D914CC">
        <w:rPr>
          <w:rFonts w:ascii="Garamond" w:eastAsia="Times New Roman" w:hAnsi="Garamond" w:cs="Times New Roman"/>
          <w:bCs/>
          <w:i/>
          <w:color w:val="222222"/>
          <w:sz w:val="24"/>
          <w:szCs w:val="24"/>
          <w:u w:val="single"/>
          <w:lang w:eastAsia="bg-BG"/>
        </w:rPr>
        <w:t xml:space="preserve"> „</w:t>
      </w:r>
      <w:r w:rsidRPr="00D914CC">
        <w:rPr>
          <w:rFonts w:ascii="Garamond" w:eastAsia="Times New Roman" w:hAnsi="Garamond" w:cs="Times New Roman"/>
          <w:bCs/>
          <w:color w:val="222222"/>
          <w:sz w:val="24"/>
          <w:szCs w:val="24"/>
          <w:u w:val="single"/>
          <w:lang w:eastAsia="bg-BG"/>
        </w:rPr>
        <w:t>БРЕСТОВИЦА" С КОД BG0001033 спрямо проектната територия</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bCs/>
          <w:color w:val="222222"/>
          <w:sz w:val="24"/>
          <w:szCs w:val="24"/>
          <w:u w:val="single"/>
          <w:lang w:eastAsia="bg-BG"/>
        </w:rPr>
      </w:pPr>
    </w:p>
    <w:p w:rsidR="00D914CC" w:rsidRPr="00D914CC" w:rsidRDefault="00876D55" w:rsidP="002B2C49">
      <w:pPr>
        <w:shd w:val="clear" w:color="auto" w:fill="FFFFFF"/>
        <w:tabs>
          <w:tab w:val="left" w:pos="567"/>
          <w:tab w:val="left" w:pos="993"/>
        </w:tabs>
        <w:spacing w:after="0" w:line="269" w:lineRule="auto"/>
        <w:ind w:firstLine="567"/>
        <w:jc w:val="center"/>
        <w:rPr>
          <w:rFonts w:ascii="Garamond" w:eastAsia="Times New Roman" w:hAnsi="Garamond" w:cs="Times New Roman"/>
          <w:color w:val="222222"/>
          <w:sz w:val="24"/>
          <w:szCs w:val="24"/>
          <w:u w:val="single"/>
          <w:lang w:val="en-US" w:eastAsia="bg-BG"/>
        </w:rPr>
      </w:pPr>
      <w:r>
        <w:rPr>
          <w:rFonts w:ascii="Garamond" w:eastAsia="Times New Roman" w:hAnsi="Garamond" w:cs="Times New Roman"/>
          <w:noProof/>
          <w:color w:val="222222"/>
          <w:sz w:val="24"/>
          <w:szCs w:val="24"/>
          <w:lang w:eastAsia="bg-BG"/>
        </w:rPr>
        <w:lastRenderedPageBrea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съединение 2" o:spid="_x0000_s1028" type="#_x0000_t120" style="position:absolute;left:0;text-align:left;margin-left:165.9pt;margin-top:112.15pt;width:7.9pt;height:7.9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" fillcolor="#ed7d31" strokeweight=".25pt">
            <v:shadow on="t" color="#823b0b" opacity=".5" offset="1pt"/>
          </v:shape>
        </w:pict>
      </w:r>
      <w:r w:rsidR="00D914CC" w:rsidRPr="00D914CC">
        <w:rPr>
          <w:rFonts w:ascii="Garamond" w:eastAsia="Times New Roman" w:hAnsi="Garamond" w:cs="Times New Roman"/>
          <w:noProof/>
          <w:color w:val="222222"/>
          <w:sz w:val="24"/>
          <w:szCs w:val="24"/>
          <w:lang w:eastAsia="bg-BG"/>
        </w:rPr>
        <w:drawing>
          <wp:inline distT="0" distB="0" distL="0" distR="0">
            <wp:extent cx="4519295" cy="3191510"/>
            <wp:effectExtent l="0" t="0" r="0" b="8890"/>
            <wp:docPr id="1" name="Картина 1" descr="Описание: 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 descr="Описание: New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9295" cy="3191510"/>
                    </a:xfrm>
                    <a:prstGeom prst="rect">
                      <a:avLst/>
                    </a:prstGeom>
                    <a:noFill/>
                    <a:ln>
                      <a:noFill/>
                    </a:ln>
                  </pic:spPr>
                </pic:pic>
              </a:graphicData>
            </a:graphic>
          </wp:inline>
        </w:drawing>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Флората на мястото на инвестиционното намерение е сравнително бедна характерна за селскостопански земи, основно тревиста растителност. Не са установени редки, защитени и ендемитни видове растения. Няма растения с ресурсна стойност.  Предвид близкото разположение до населеното място и активната човешка дейност – обработването на всички имоти в района не се срещат животински видове.  Няма гнездящи птици.  Срещат се случайно прелитащи птици. Имотът, в които ще се реализира инвестиционното предложение, не засяга защитени територии по смисъла на Закона за защитените територии /ЗЗТ/. Площадката, предвидена за реализацията на инвестиционното намерение не попада в границите на защитена зона по смисъла на Закона за биологичното разнообразие /ЗБР/. Отчитайки местоположението и характера на ИП, при реализацията му няма вероятност да окаже отрицателно въздействие върху защитената зона от Натура 2000. Не се очаква фрагментиране и увреждане на местообитанията, предмет на опазване в зоната. Следователно не се очаква отрицателно въздействие върху елементите на Националната екологична мрежа от реализацията на инвестиционното предложение.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Въздействието на антропогенния макар и незначително постепенно е довело до изменение на ландшафта ведно с останалите компоненти на околната среда. Не се очаква изграждането и експлоатацията на конкретният обект да окаже пряко агресивно въздействие, което да промени съществуващата биогеографска характеристика на местността. По този начин няма да повлияе върху естествени обитания на наличната в момента местна флора и фауна.  При оглед на имота не са открити видове приоритетни за съответната защитена зона. Липсата на подходящи местообитания, както и хранителна база прави условията на разглежданата площадка неблагоприятни за поддържане на устойчиви, с висока плътност популации на видовете обект на защита в зоната Реализацията на конкретното инвестиционното предложение не е обвързана с дейности, водещи до съществени изменения в биологичното разнообразие на района (числеността и плътността на популациите):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премахване на характеристики на ландшафта;</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използване на неселективни средства за борба с вредители в селското</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стопанство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залесяване на неприсъщи видове.</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Очакванията са реализацията на конкретният обект да има локално по обхват, постоянно, непряко, обратимо по вид въздействие върху биоразнообразието, без кумулативен ефект. Имота е </w:t>
      </w:r>
      <w:r w:rsidRPr="00D914CC">
        <w:rPr>
          <w:rFonts w:ascii="Garamond" w:eastAsia="Times New Roman" w:hAnsi="Garamond" w:cs="Times New Roman"/>
          <w:color w:val="222222"/>
          <w:sz w:val="24"/>
          <w:szCs w:val="24"/>
          <w:lang w:eastAsia="bg-BG"/>
        </w:rPr>
        <w:lastRenderedPageBreak/>
        <w:t>извън границите на защитената зона и реализацията на конкретното инвестиционно предложение в него, няма да окаже влияние върху нейната цялост</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u w:val="single"/>
          <w:lang w:eastAsia="bg-BG"/>
        </w:rPr>
      </w:pPr>
      <w:r w:rsidRPr="00D914CC">
        <w:rPr>
          <w:rFonts w:ascii="Garamond" w:eastAsia="Times New Roman" w:hAnsi="Garamond" w:cs="Times New Roman"/>
          <w:color w:val="222222"/>
          <w:sz w:val="24"/>
          <w:szCs w:val="24"/>
          <w:u w:val="single"/>
          <w:lang w:eastAsia="bg-BG"/>
        </w:rPr>
        <w:t xml:space="preserve">Оценка на въздействието </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ИП няма вероятност да окаже значително отрицателно въздействие върху защитени зони от мрежата „Натура 2000“, поради следните мотиви:</w:t>
      </w:r>
    </w:p>
    <w:p w:rsidR="00D914CC" w:rsidRPr="00D914CC" w:rsidRDefault="00D914CC" w:rsidP="00676FCC">
      <w:pPr>
        <w:numPr>
          <w:ilvl w:val="0"/>
          <w:numId w:val="7"/>
        </w:numPr>
        <w:shd w:val="clear" w:color="auto" w:fill="FFFFFF"/>
        <w:tabs>
          <w:tab w:val="left" w:pos="567"/>
          <w:tab w:val="left" w:pos="993"/>
        </w:tabs>
        <w:spacing w:after="0" w:line="269" w:lineRule="auto"/>
        <w:ind w:left="0"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 ИП е извън границите на защитени зони от Националната екологичната мрежа „Натура 2000“, отстой на около </w:t>
      </w:r>
      <w:r w:rsidR="00E15D96">
        <w:rPr>
          <w:rFonts w:ascii="Garamond" w:eastAsia="Times New Roman" w:hAnsi="Garamond" w:cs="Times New Roman"/>
          <w:color w:val="222222"/>
          <w:sz w:val="24"/>
          <w:szCs w:val="24"/>
          <w:lang w:eastAsia="bg-BG"/>
        </w:rPr>
        <w:t>32</w:t>
      </w:r>
      <w:r w:rsidRPr="00D914CC">
        <w:rPr>
          <w:rFonts w:ascii="Garamond" w:eastAsia="Times New Roman" w:hAnsi="Garamond" w:cs="Times New Roman"/>
          <w:color w:val="222222"/>
          <w:sz w:val="24"/>
          <w:szCs w:val="24"/>
          <w:lang w:eastAsia="bg-BG"/>
        </w:rPr>
        <w:t>0м от най- близките, поради което няма вероятност от пряко или косвено унищожаване/увреждане на природни местообитания, видове и техните местообитания, предмет на опазване в защитени зони;</w:t>
      </w:r>
    </w:p>
    <w:p w:rsidR="00D914CC" w:rsidRPr="00D914CC" w:rsidRDefault="00D914CC" w:rsidP="00676FCC">
      <w:pPr>
        <w:numPr>
          <w:ilvl w:val="0"/>
          <w:numId w:val="7"/>
        </w:numPr>
        <w:shd w:val="clear" w:color="auto" w:fill="FFFFFF"/>
        <w:tabs>
          <w:tab w:val="left" w:pos="567"/>
          <w:tab w:val="left" w:pos="993"/>
        </w:tabs>
        <w:spacing w:after="0" w:line="269" w:lineRule="auto"/>
        <w:ind w:left="0"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 Предвид отдалечеността от елементите на Националната екологична  мрежа, не се очаква нарушаване на благоприятния природозащитен статус на природните местообитания и видовете, предмет на опазване в защитените зони;</w:t>
      </w:r>
    </w:p>
    <w:p w:rsidR="00D914CC" w:rsidRPr="00D914CC" w:rsidRDefault="00D914CC" w:rsidP="00676FCC">
      <w:pPr>
        <w:numPr>
          <w:ilvl w:val="0"/>
          <w:numId w:val="7"/>
        </w:numPr>
        <w:shd w:val="clear" w:color="auto" w:fill="FFFFFF"/>
        <w:tabs>
          <w:tab w:val="left" w:pos="567"/>
          <w:tab w:val="left" w:pos="993"/>
        </w:tabs>
        <w:spacing w:after="0" w:line="269" w:lineRule="auto"/>
        <w:ind w:left="0"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 Предвид характера и разположението на ИП, няма вероятност от увреждане на ключови елементи на защитените зони и прекъсване на биокоридорни връзки на видовете, предмет на опазване;</w:t>
      </w:r>
    </w:p>
    <w:p w:rsidR="00D914CC" w:rsidRPr="00D914CC" w:rsidRDefault="00D914CC" w:rsidP="00676FCC">
      <w:pPr>
        <w:numPr>
          <w:ilvl w:val="0"/>
          <w:numId w:val="7"/>
        </w:numPr>
        <w:shd w:val="clear" w:color="auto" w:fill="FFFFFF"/>
        <w:tabs>
          <w:tab w:val="left" w:pos="567"/>
          <w:tab w:val="left" w:pos="993"/>
        </w:tabs>
        <w:spacing w:after="0" w:line="269" w:lineRule="auto"/>
        <w:ind w:left="0"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 xml:space="preserve"> Реализацията на ИП не е свързана с генериране на шум, емисии и отпадъци, във вид количества, които да окажат значително отрицателно въздействие върху природни местообитания, популации и местообитания на видове, предмет на опазване в защитени зони от мрежата „Натура 2000“;</w:t>
      </w:r>
    </w:p>
    <w:p w:rsidR="00D914CC" w:rsidRPr="00D914CC" w:rsidRDefault="00D914CC" w:rsidP="00676FCC">
      <w:pPr>
        <w:shd w:val="clear" w:color="auto" w:fill="FFFFFF"/>
        <w:tabs>
          <w:tab w:val="left" w:pos="567"/>
          <w:tab w:val="left" w:pos="993"/>
        </w:tabs>
        <w:spacing w:after="0" w:line="269" w:lineRule="auto"/>
        <w:ind w:firstLine="567"/>
        <w:jc w:val="both"/>
        <w:rPr>
          <w:rFonts w:ascii="Garamond" w:eastAsia="Times New Roman" w:hAnsi="Garamond" w:cs="Times New Roman"/>
          <w:color w:val="222222"/>
          <w:sz w:val="24"/>
          <w:szCs w:val="24"/>
          <w:lang w:eastAsia="bg-BG"/>
        </w:rPr>
      </w:pPr>
      <w:r w:rsidRPr="00D914CC">
        <w:rPr>
          <w:rFonts w:ascii="Garamond" w:eastAsia="Times New Roman" w:hAnsi="Garamond" w:cs="Times New Roman"/>
          <w:color w:val="222222"/>
          <w:sz w:val="24"/>
          <w:szCs w:val="24"/>
          <w:lang w:eastAsia="bg-BG"/>
        </w:rPr>
        <w:t>Не се очаква реализацията на ИП да доведе до кумулативно въздействие  със значителен отрицателен ефект върху природните местообитания, популациите и местообитанията на видове предмет на опазване в защитени зони, спрямо одобрените до момента други планове, програми, проекти и инвестиционни предложения.</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Очакваните последици, произтичащи от уязвимостта на инвестиционното предложение от риск от големи аварии и/или бедствия.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По време на строителните дейности е възможно само временно замърсяване чрез запрашаване на  въздуха  през периода на работа на  товарните машини. При правилно изпълнение на предвидените дейности по реализация  на строителството няма да възникнат  ситуации свързани с отделяне на емисии замърсяващи въздуха и/или подземните води, както и генериране на  опасни отпадъци.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Има вероятност от поява на шумови въздействие по време на строителството, но те ще са краткотрайни и временни и в рамките на допустимите норми. При реализацията на обекта не се очакват наднормени нива на шум, вибрации, или поява на вредни лъчения.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Работните проекти, както и експлоатацията на обекта ще бъдат изпълнени по всички нормативни изисквания и бъдещия обект няма да доведе до замърсяване компонентите на околната среда.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спазване на необходимите норми на проектиране и нормативни изисквания, риск от аварии, бедствия и инциденти в околната среда няма да има.</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Вид и естество на въздействието (пряко, непряко, вторично, кумулативно, краткотрайно, средно- и дълготрайно, постоянно и временно, положително и отрицателно).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Въздействието върху компонентите на околната среда при строителството може да се оцени предварително като незначително, краткотрайно и временно (в периода на строителство), пряко и непряко, без кумулативно действие и локално само в района на строителната площадка. Не се засягат населени места или обекти, подлежащи на здравна защита. Единствено въздействието върху почвата в рамките на площадката е дълготрайно, защото една част от нея се отстранява, а друга се превръща в антропогенна от разположените върху нея сгради, съоръжения и настилка.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При спазване на законовите изисквания и мерки, експлоатацията на обекта не се очаква да окаже отрицателно  въздействието върху компонентите на околната среда. Генерираните отпадъци ще се третират съгласно изискванията на ЗУО, поради което не се очаква да окажат отрицателно въздействие върху компонентите на околната среда.  Като цяло въздействието от експлоатацията на обекта може да се оцени предварително като, незначително, без кумулативно действие и локално в само района на имот</w:t>
      </w:r>
      <w:r w:rsidRPr="00D914CC">
        <w:rPr>
          <w:rFonts w:ascii="Garamond" w:eastAsia="Times New Roman" w:hAnsi="Garamond" w:cs="Times New Roman"/>
          <w:sz w:val="24"/>
          <w:szCs w:val="24"/>
          <w:lang w:val="en-US" w:eastAsia="bg-BG"/>
        </w:rPr>
        <w:t>a</w:t>
      </w:r>
      <w:r w:rsidRPr="00D914CC">
        <w:rPr>
          <w:rFonts w:ascii="Garamond" w:eastAsia="Times New Roman" w:hAnsi="Garamond" w:cs="Times New Roman"/>
          <w:sz w:val="24"/>
          <w:szCs w:val="24"/>
          <w:lang w:eastAsia="bg-BG"/>
        </w:rPr>
        <w:t xml:space="preserve">, в които ще се реализира инвестиционното предложение. </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Степен и пространствен обхват на въздействието - географски район; засегнато население; населени места (наименование, вид - град, село, курортно селище, брой на населението, което е вероятно да бъде засегнато, и др.).</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Инвестиционното предложение ще се реализира в Горнотракийската низина, землище на     с. </w:t>
      </w:r>
      <w:r w:rsidR="00E15D96">
        <w:rPr>
          <w:rFonts w:ascii="Garamond" w:eastAsia="Times New Roman" w:hAnsi="Garamond" w:cs="Times New Roman"/>
          <w:sz w:val="24"/>
          <w:szCs w:val="24"/>
          <w:lang w:eastAsia="bg-BG"/>
        </w:rPr>
        <w:t>Марково</w:t>
      </w:r>
      <w:r w:rsidRPr="00D914CC">
        <w:rPr>
          <w:rFonts w:ascii="Garamond" w:eastAsia="Times New Roman" w:hAnsi="Garamond" w:cs="Times New Roman"/>
          <w:sz w:val="24"/>
          <w:szCs w:val="24"/>
          <w:lang w:eastAsia="bg-BG"/>
        </w:rPr>
        <w:t xml:space="preserve">, общ. Родопи. Предвид характера и мащаба на инвестиционното предложение, реализацията му има локален обхват и не се очаква да засегне в негативен аспект населението на село </w:t>
      </w:r>
      <w:r w:rsidR="00E15D96">
        <w:rPr>
          <w:rFonts w:ascii="Garamond" w:eastAsia="Times New Roman" w:hAnsi="Garamond" w:cs="Times New Roman"/>
          <w:sz w:val="24"/>
          <w:szCs w:val="24"/>
          <w:lang w:eastAsia="bg-BG"/>
        </w:rPr>
        <w:t>Марково</w:t>
      </w:r>
      <w:r w:rsidRPr="00D914CC">
        <w:rPr>
          <w:rFonts w:ascii="Garamond" w:eastAsia="Times New Roman" w:hAnsi="Garamond" w:cs="Times New Roman"/>
          <w:sz w:val="24"/>
          <w:szCs w:val="24"/>
          <w:lang w:eastAsia="bg-BG"/>
        </w:rPr>
        <w:t xml:space="preserve"> и с. </w:t>
      </w:r>
      <w:r w:rsidR="00E15D96">
        <w:rPr>
          <w:rFonts w:ascii="Garamond" w:eastAsia="Times New Roman" w:hAnsi="Garamond" w:cs="Times New Roman"/>
          <w:sz w:val="24"/>
          <w:szCs w:val="24"/>
          <w:lang w:eastAsia="bg-BG"/>
        </w:rPr>
        <w:t xml:space="preserve">Първенец </w:t>
      </w:r>
      <w:r w:rsidRPr="00D914CC">
        <w:rPr>
          <w:rFonts w:ascii="Garamond" w:eastAsia="Times New Roman" w:hAnsi="Garamond" w:cs="Times New Roman"/>
          <w:sz w:val="24"/>
          <w:szCs w:val="24"/>
          <w:lang w:eastAsia="bg-BG"/>
        </w:rPr>
        <w:t>и близките населени места в община Родопи. Същото има изцяло положителен ефект – ще се  подпомогне социално – икономическото развитие на района и ще се насърчи устойчивото му развитие.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Реализацията на инвестиционното предложение  няма да засегне в негативен аспект жителите на селото и съседните населени места. </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Вероятност, интензивност, комплексност на въздействието.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При изпълнение на изискванията на екологичното законодателство, реализацията на инвестиционното предложение няма да повлияе отрицателно върху компонентите на околната среда. </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фазата на строителство, продължителността на въздействието е краткотрайно само по време на  строително-монтажните дейности. То е еднократно без обратимост.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Във фазата на експлоатация в съответствие с технологичната схема на инвестиционното предложение, въздействието е непрекъснато и постоянно.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Предвид характера на обекта, предмет на инвестиционното предложение, реализацията на инвестиционното предложение няма да повлияе върху качеството и регенеративната способност на природните ресурси. Компонентите на околната среда в района няма вероятност да бъдат подложени на интензивни и комплексни въздействия, предизвикващи наднорменото им замърсяване.</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Очакваното настъпване, продължителността, честотата и обратимостта на въздействието.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спазване на условията и мерките в издадените от компетентните органи разрешения и на екологичното законодателство, не се очаква отрицателно въздействие от реализацията на инвестиционното предложение. Вероятност от поява на  слаби шумови въздействие има само по време на строителството, но те ще са краткотрайни и временни и в рамките на допустимите норми.</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При фазата на строителство, продължителността на въздействието е краткотрайно само по време на  строително-монтажните дейности. То е еднократно без обратимост.</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Във фазата на експлоатация в съответствие с технологичната схема на инвестиционното предложение, въздействието е непрекъснато и постоянно.</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Комбинирането с въздействия на други съществуващи и/или одобрени инвестиционни предложения.</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Инвестиционното предложение няма връзка с други съществуващи и/или одобрени с устройствен план дейности и не се очаква комбинирано въздействие. В тази връзка изграждането на обекта няма вероятност да доведе до кумулативно отрицателно въздействие върху компонентите на околната среда. </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Възможността за ефективно намаляване на въздействията</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lastRenderedPageBreak/>
        <w:t xml:space="preserve">При спазване на одобрените и съгласувани проекти и законови изисквания не се очаква строителството и експлоатацията на обекта да окажат отрицателно въздействие върху околната среда. Поради тази причини не се разглеждат конкретни мерки за намаляване на въздействията. </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Трансграничен характер на въздействието.</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 xml:space="preserve">Предвид местоположението, характера и мащаба на инвестиционното предложение, не се очакват трансгранични въздействия, както по време на строителството, така и по време на експлоатацията му.  </w:t>
      </w:r>
    </w:p>
    <w:p w:rsidR="00D914CC" w:rsidRPr="00D914CC" w:rsidRDefault="00D914CC" w:rsidP="00676FCC">
      <w:pPr>
        <w:numPr>
          <w:ilvl w:val="3"/>
          <w:numId w:val="5"/>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lang w:eastAsia="bg-BG"/>
        </w:rPr>
      </w:pPr>
      <w:r w:rsidRPr="00D914CC">
        <w:rPr>
          <w:rFonts w:ascii="Garamond" w:eastAsia="Times New Roman" w:hAnsi="Garamond" w:cs="Times New Roman"/>
          <w:b/>
          <w:sz w:val="24"/>
          <w:szCs w:val="24"/>
          <w:lang w:eastAsia="bg-BG"/>
        </w:rPr>
        <w:t>Мерки, които е необходимо да се включат 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околната среда и човешкото здраве.</w:t>
      </w:r>
    </w:p>
    <w:p w:rsidR="00D914CC" w:rsidRPr="00D914CC" w:rsidRDefault="00D914CC" w:rsidP="00676FCC">
      <w:pPr>
        <w:tabs>
          <w:tab w:val="left" w:pos="567"/>
          <w:tab w:val="left" w:pos="993"/>
        </w:tabs>
        <w:spacing w:after="0" w:line="269" w:lineRule="auto"/>
        <w:ind w:firstLine="567"/>
        <w:jc w:val="both"/>
        <w:rPr>
          <w:rFonts w:ascii="Garamond" w:eastAsia="Times New Roman" w:hAnsi="Garamond" w:cs="Times New Roman"/>
          <w:sz w:val="24"/>
          <w:szCs w:val="24"/>
          <w:lang w:eastAsia="bg-BG"/>
        </w:rPr>
      </w:pPr>
      <w:r w:rsidRPr="00D914CC">
        <w:rPr>
          <w:rFonts w:ascii="Garamond" w:eastAsia="Times New Roman" w:hAnsi="Garamond" w:cs="Times New Roman"/>
          <w:sz w:val="24"/>
          <w:szCs w:val="24"/>
          <w:lang w:eastAsia="bg-BG"/>
        </w:rPr>
        <w:t>За намаляване на вероятните отрицателни въздействия се предвиждат следните мерки:</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Стриктно спазване на изискванията и процедурите, предвидени в екологичното законодателство;</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Задължително изпълнение на ограничителните мерки в разрешенията, издадени от компетентните органи;</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Минимизиране на източниците на въздействие върху околната среда;</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Използване на най-добрите технологии и практики при проектирането, строителството и експлоатацията на обекта.</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Осигуряване необходимото озеленяване на незастроената част от имота;</w:t>
      </w:r>
    </w:p>
    <w:p w:rsidR="00D914CC" w:rsidRP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Изготвяне на  проект за оползотворяване на хумуса;</w:t>
      </w:r>
    </w:p>
    <w:p w:rsidR="00D914CC" w:rsidRDefault="00D914CC" w:rsidP="00676FCC">
      <w:pPr>
        <w:numPr>
          <w:ilvl w:val="0"/>
          <w:numId w:val="1"/>
        </w:numPr>
        <w:tabs>
          <w:tab w:val="left" w:pos="567"/>
          <w:tab w:val="left" w:pos="993"/>
          <w:tab w:val="left" w:pos="1134"/>
        </w:tabs>
        <w:spacing w:after="0" w:line="269" w:lineRule="auto"/>
        <w:ind w:left="0" w:firstLine="567"/>
        <w:jc w:val="both"/>
        <w:rPr>
          <w:rFonts w:ascii="Garamond" w:eastAsia="Times New Roman" w:hAnsi="Garamond" w:cs="Times New Roman"/>
          <w:sz w:val="24"/>
          <w:szCs w:val="24"/>
        </w:rPr>
      </w:pPr>
      <w:r w:rsidRPr="00D914CC">
        <w:rPr>
          <w:rFonts w:ascii="Garamond" w:eastAsia="Times New Roman" w:hAnsi="Garamond" w:cs="Times New Roman"/>
          <w:sz w:val="24"/>
          <w:szCs w:val="24"/>
        </w:rPr>
        <w:t>По време на строителството, строителните отпадъци ще се събират на отделна площадка и своевременно ще се извозват на специализираното депо за строителни отпадъци.</w:t>
      </w:r>
    </w:p>
    <w:p w:rsidR="00D914CC" w:rsidRPr="00D914CC" w:rsidRDefault="00D914CC" w:rsidP="00676FCC">
      <w:pPr>
        <w:numPr>
          <w:ilvl w:val="0"/>
          <w:numId w:val="3"/>
        </w:numPr>
        <w:tabs>
          <w:tab w:val="left" w:pos="567"/>
          <w:tab w:val="left" w:pos="851"/>
          <w:tab w:val="left" w:pos="993"/>
        </w:tabs>
        <w:spacing w:after="0" w:line="269" w:lineRule="auto"/>
        <w:ind w:left="0" w:firstLine="567"/>
        <w:jc w:val="both"/>
        <w:rPr>
          <w:rFonts w:ascii="Garamond" w:eastAsia="Times New Roman" w:hAnsi="Garamond" w:cs="Times New Roman"/>
          <w:b/>
          <w:sz w:val="24"/>
          <w:szCs w:val="24"/>
          <w:u w:val="single"/>
          <w:lang w:eastAsia="bg-BG"/>
        </w:rPr>
      </w:pPr>
      <w:r w:rsidRPr="00D914CC">
        <w:rPr>
          <w:rFonts w:ascii="Garamond" w:eastAsia="Times New Roman" w:hAnsi="Garamond" w:cs="Times New Roman"/>
          <w:b/>
          <w:sz w:val="24"/>
          <w:szCs w:val="24"/>
          <w:u w:val="single"/>
          <w:lang w:eastAsia="bg-BG"/>
        </w:rPr>
        <w:t>Обществен интерес към инвестиционното предложение</w:t>
      </w:r>
    </w:p>
    <w:p w:rsidR="00D914CC" w:rsidRPr="00E15D96" w:rsidRDefault="00D914CC" w:rsidP="00625843">
      <w:pPr>
        <w:tabs>
          <w:tab w:val="left" w:pos="567"/>
          <w:tab w:val="left" w:pos="993"/>
        </w:tabs>
        <w:spacing w:after="0" w:line="269" w:lineRule="auto"/>
        <w:ind w:firstLine="567"/>
        <w:jc w:val="both"/>
        <w:rPr>
          <w:rFonts w:eastAsia="Times New Roman" w:cs="Times New Roman"/>
          <w:sz w:val="32"/>
          <w:szCs w:val="24"/>
          <w:lang w:eastAsia="bg-BG"/>
        </w:rPr>
      </w:pPr>
      <w:r w:rsidRPr="00E15D96">
        <w:rPr>
          <w:rFonts w:ascii="Garamond" w:eastAsia="Times New Roman" w:hAnsi="Garamond" w:cs="Times New Roman"/>
          <w:sz w:val="24"/>
          <w:szCs w:val="24"/>
          <w:lang w:eastAsia="bg-BG"/>
        </w:rPr>
        <w:t xml:space="preserve">В съответствие с изискванията на чл. 4 ал.2 от Наредбата за условията и реда за извършване на ОВОС е уведомена засегнатата общественост. Уведомени са  кмета на Община Родопи и кмета на с. </w:t>
      </w:r>
      <w:r w:rsidR="00E15D96" w:rsidRPr="00E15D96">
        <w:rPr>
          <w:rFonts w:ascii="Garamond" w:eastAsia="Times New Roman" w:hAnsi="Garamond" w:cs="Times New Roman"/>
          <w:sz w:val="24"/>
          <w:szCs w:val="24"/>
          <w:lang w:eastAsia="bg-BG"/>
        </w:rPr>
        <w:t>Марково</w:t>
      </w:r>
      <w:r w:rsidRPr="00E15D96">
        <w:rPr>
          <w:rFonts w:ascii="Garamond" w:eastAsia="Times New Roman" w:hAnsi="Garamond" w:cs="Times New Roman"/>
          <w:sz w:val="24"/>
          <w:szCs w:val="24"/>
          <w:lang w:eastAsia="bg-BG"/>
        </w:rPr>
        <w:t>. До настоящият момент не са постъпили писмени или устни възражения относно инвестиционното предложение.</w:t>
      </w:r>
    </w:p>
    <w:sectPr w:rsidR="00D914CC" w:rsidRPr="00E15D96" w:rsidSect="00601AB6">
      <w:footerReference w:type="default" r:id="rId16"/>
      <w:pgSz w:w="11906" w:h="16838"/>
      <w:pgMar w:top="1134" w:right="964" w:bottom="1276"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6D55" w:rsidRDefault="00876D55" w:rsidP="00033995">
      <w:pPr>
        <w:spacing w:after="0" w:line="240" w:lineRule="auto"/>
      </w:pPr>
      <w:r>
        <w:separator/>
      </w:r>
    </w:p>
  </w:endnote>
  <w:endnote w:type="continuationSeparator" w:id="0">
    <w:p w:rsidR="00876D55" w:rsidRDefault="00876D55" w:rsidP="000339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0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9330715"/>
      <w:docPartObj>
        <w:docPartGallery w:val="Page Numbers (Bottom of Page)"/>
        <w:docPartUnique/>
      </w:docPartObj>
    </w:sdtPr>
    <w:sdtEndPr/>
    <w:sdtContent>
      <w:p w:rsidR="00033995" w:rsidRDefault="009D31E8">
        <w:pPr>
          <w:pStyle w:val="a7"/>
          <w:jc w:val="right"/>
        </w:pPr>
        <w:r>
          <w:fldChar w:fldCharType="begin"/>
        </w:r>
        <w:r w:rsidR="00033995">
          <w:instrText>PAGE   \* MERGEFORMAT</w:instrText>
        </w:r>
        <w:r>
          <w:fldChar w:fldCharType="separate"/>
        </w:r>
        <w:r w:rsidR="00C02AA3">
          <w:rPr>
            <w:noProof/>
          </w:rPr>
          <w:t>1</w:t>
        </w:r>
        <w:r>
          <w:fldChar w:fldCharType="end"/>
        </w:r>
      </w:p>
    </w:sdtContent>
  </w:sdt>
  <w:p w:rsidR="00033995" w:rsidRDefault="00033995">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6D55" w:rsidRDefault="00876D55" w:rsidP="00033995">
      <w:pPr>
        <w:spacing w:after="0" w:line="240" w:lineRule="auto"/>
      </w:pPr>
      <w:r>
        <w:separator/>
      </w:r>
    </w:p>
  </w:footnote>
  <w:footnote w:type="continuationSeparator" w:id="0">
    <w:p w:rsidR="00876D55" w:rsidRDefault="00876D55" w:rsidP="000339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F08E8"/>
    <w:multiLevelType w:val="hybridMultilevel"/>
    <w:tmpl w:val="24CAACAE"/>
    <w:lvl w:ilvl="0" w:tplc="6FE64382">
      <w:start w:val="1"/>
      <w:numFmt w:val="decimal"/>
      <w:lvlText w:val="%1."/>
      <w:lvlJc w:val="left"/>
      <w:pPr>
        <w:ind w:left="1789" w:hanging="108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 w15:restartNumberingAfterBreak="0">
    <w:nsid w:val="1AF673AF"/>
    <w:multiLevelType w:val="hybridMultilevel"/>
    <w:tmpl w:val="E4067A9C"/>
    <w:lvl w:ilvl="0" w:tplc="324AB908">
      <w:start w:val="1"/>
      <w:numFmt w:val="decimal"/>
      <w:lvlText w:val="%1."/>
      <w:lvlJc w:val="left"/>
      <w:pPr>
        <w:ind w:left="1070" w:hanging="360"/>
      </w:pPr>
      <w:rPr>
        <w:rFonts w:ascii="Cambria" w:hAnsi="Cambria" w:hint="default"/>
        <w:color w:val="auto"/>
        <w:sz w:val="22"/>
        <w:szCs w:val="22"/>
      </w:r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 w15:restartNumberingAfterBreak="0">
    <w:nsid w:val="26FA024B"/>
    <w:multiLevelType w:val="hybridMultilevel"/>
    <w:tmpl w:val="A9F6E290"/>
    <w:lvl w:ilvl="0" w:tplc="04020013">
      <w:start w:val="1"/>
      <w:numFmt w:val="upperRoman"/>
      <w:lvlText w:val="%1."/>
      <w:lvlJc w:val="right"/>
      <w:pPr>
        <w:ind w:left="1287" w:hanging="360"/>
      </w:pPr>
    </w:lvl>
    <w:lvl w:ilvl="1" w:tplc="2B98E8AA">
      <w:numFmt w:val="bullet"/>
      <w:lvlText w:val="•"/>
      <w:lvlJc w:val="left"/>
      <w:pPr>
        <w:ind w:left="2082" w:hanging="435"/>
      </w:pPr>
      <w:rPr>
        <w:rFonts w:ascii="Cambria" w:eastAsia="Times New Roman" w:hAnsi="Cambria" w:cs="Times New Roman" w:hint="default"/>
      </w:r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3" w15:restartNumberingAfterBreak="0">
    <w:nsid w:val="34183BCC"/>
    <w:multiLevelType w:val="hybridMultilevel"/>
    <w:tmpl w:val="6E40ED24"/>
    <w:lvl w:ilvl="0" w:tplc="0402000D">
      <w:start w:val="1"/>
      <w:numFmt w:val="bullet"/>
      <w:lvlText w:val=""/>
      <w:lvlJc w:val="left"/>
      <w:pPr>
        <w:ind w:left="1296" w:hanging="360"/>
      </w:pPr>
      <w:rPr>
        <w:rFonts w:ascii="Wingdings" w:hAnsi="Wingdings" w:hint="default"/>
      </w:rPr>
    </w:lvl>
    <w:lvl w:ilvl="1" w:tplc="04020003" w:tentative="1">
      <w:start w:val="1"/>
      <w:numFmt w:val="bullet"/>
      <w:lvlText w:val="o"/>
      <w:lvlJc w:val="left"/>
      <w:pPr>
        <w:ind w:left="2016" w:hanging="360"/>
      </w:pPr>
      <w:rPr>
        <w:rFonts w:ascii="Courier New" w:hAnsi="Courier New" w:cs="Courier New" w:hint="default"/>
      </w:rPr>
    </w:lvl>
    <w:lvl w:ilvl="2" w:tplc="04020005" w:tentative="1">
      <w:start w:val="1"/>
      <w:numFmt w:val="bullet"/>
      <w:lvlText w:val=""/>
      <w:lvlJc w:val="left"/>
      <w:pPr>
        <w:ind w:left="2736" w:hanging="360"/>
      </w:pPr>
      <w:rPr>
        <w:rFonts w:ascii="Wingdings" w:hAnsi="Wingdings" w:hint="default"/>
      </w:rPr>
    </w:lvl>
    <w:lvl w:ilvl="3" w:tplc="04020001" w:tentative="1">
      <w:start w:val="1"/>
      <w:numFmt w:val="bullet"/>
      <w:lvlText w:val=""/>
      <w:lvlJc w:val="left"/>
      <w:pPr>
        <w:ind w:left="3456" w:hanging="360"/>
      </w:pPr>
      <w:rPr>
        <w:rFonts w:ascii="Symbol" w:hAnsi="Symbol" w:hint="default"/>
      </w:rPr>
    </w:lvl>
    <w:lvl w:ilvl="4" w:tplc="04020003" w:tentative="1">
      <w:start w:val="1"/>
      <w:numFmt w:val="bullet"/>
      <w:lvlText w:val="o"/>
      <w:lvlJc w:val="left"/>
      <w:pPr>
        <w:ind w:left="4176" w:hanging="360"/>
      </w:pPr>
      <w:rPr>
        <w:rFonts w:ascii="Courier New" w:hAnsi="Courier New" w:cs="Courier New" w:hint="default"/>
      </w:rPr>
    </w:lvl>
    <w:lvl w:ilvl="5" w:tplc="04020005" w:tentative="1">
      <w:start w:val="1"/>
      <w:numFmt w:val="bullet"/>
      <w:lvlText w:val=""/>
      <w:lvlJc w:val="left"/>
      <w:pPr>
        <w:ind w:left="4896" w:hanging="360"/>
      </w:pPr>
      <w:rPr>
        <w:rFonts w:ascii="Wingdings" w:hAnsi="Wingdings" w:hint="default"/>
      </w:rPr>
    </w:lvl>
    <w:lvl w:ilvl="6" w:tplc="04020001" w:tentative="1">
      <w:start w:val="1"/>
      <w:numFmt w:val="bullet"/>
      <w:lvlText w:val=""/>
      <w:lvlJc w:val="left"/>
      <w:pPr>
        <w:ind w:left="5616" w:hanging="360"/>
      </w:pPr>
      <w:rPr>
        <w:rFonts w:ascii="Symbol" w:hAnsi="Symbol" w:hint="default"/>
      </w:rPr>
    </w:lvl>
    <w:lvl w:ilvl="7" w:tplc="04020003" w:tentative="1">
      <w:start w:val="1"/>
      <w:numFmt w:val="bullet"/>
      <w:lvlText w:val="o"/>
      <w:lvlJc w:val="left"/>
      <w:pPr>
        <w:ind w:left="6336" w:hanging="360"/>
      </w:pPr>
      <w:rPr>
        <w:rFonts w:ascii="Courier New" w:hAnsi="Courier New" w:cs="Courier New" w:hint="default"/>
      </w:rPr>
    </w:lvl>
    <w:lvl w:ilvl="8" w:tplc="04020005" w:tentative="1">
      <w:start w:val="1"/>
      <w:numFmt w:val="bullet"/>
      <w:lvlText w:val=""/>
      <w:lvlJc w:val="left"/>
      <w:pPr>
        <w:ind w:left="7056" w:hanging="360"/>
      </w:pPr>
      <w:rPr>
        <w:rFonts w:ascii="Wingdings" w:hAnsi="Wingdings" w:hint="default"/>
      </w:rPr>
    </w:lvl>
  </w:abstractNum>
  <w:abstractNum w:abstractNumId="4" w15:restartNumberingAfterBreak="0">
    <w:nsid w:val="4C4703FD"/>
    <w:multiLevelType w:val="hybridMultilevel"/>
    <w:tmpl w:val="5F04A500"/>
    <w:lvl w:ilvl="0" w:tplc="04020001">
      <w:start w:val="1"/>
      <w:numFmt w:val="bullet"/>
      <w:lvlText w:val=""/>
      <w:lvlJc w:val="left"/>
      <w:pPr>
        <w:ind w:left="1287" w:hanging="360"/>
      </w:pPr>
      <w:rPr>
        <w:rFonts w:ascii="Symbol" w:hAnsi="Symbol" w:cs="Symbol"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5" w15:restartNumberingAfterBreak="0">
    <w:nsid w:val="53BA49AB"/>
    <w:multiLevelType w:val="hybridMultilevel"/>
    <w:tmpl w:val="F7447118"/>
    <w:lvl w:ilvl="0" w:tplc="0402000F">
      <w:start w:val="1"/>
      <w:numFmt w:val="decimal"/>
      <w:lvlText w:val="%1."/>
      <w:lvlJc w:val="left"/>
      <w:pPr>
        <w:ind w:left="720" w:hanging="360"/>
      </w:pPr>
    </w:lvl>
    <w:lvl w:ilvl="1" w:tplc="04020019">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15:restartNumberingAfterBreak="0">
    <w:nsid w:val="67D47E79"/>
    <w:multiLevelType w:val="hybridMultilevel"/>
    <w:tmpl w:val="96968F6C"/>
    <w:lvl w:ilvl="0" w:tplc="04020001">
      <w:start w:val="1"/>
      <w:numFmt w:val="bullet"/>
      <w:lvlText w:val=""/>
      <w:lvlJc w:val="left"/>
      <w:pPr>
        <w:ind w:left="1145" w:hanging="360"/>
      </w:pPr>
      <w:rPr>
        <w:rFonts w:ascii="Symbol" w:hAnsi="Symbol" w:hint="default"/>
      </w:rPr>
    </w:lvl>
    <w:lvl w:ilvl="1" w:tplc="04020003" w:tentative="1">
      <w:start w:val="1"/>
      <w:numFmt w:val="bullet"/>
      <w:lvlText w:val="o"/>
      <w:lvlJc w:val="left"/>
      <w:pPr>
        <w:ind w:left="1865" w:hanging="360"/>
      </w:pPr>
      <w:rPr>
        <w:rFonts w:ascii="Courier New" w:hAnsi="Courier New" w:cs="Courier New" w:hint="default"/>
      </w:rPr>
    </w:lvl>
    <w:lvl w:ilvl="2" w:tplc="04020005" w:tentative="1">
      <w:start w:val="1"/>
      <w:numFmt w:val="bullet"/>
      <w:lvlText w:val=""/>
      <w:lvlJc w:val="left"/>
      <w:pPr>
        <w:ind w:left="2585" w:hanging="360"/>
      </w:pPr>
      <w:rPr>
        <w:rFonts w:ascii="Wingdings" w:hAnsi="Wingdings" w:hint="default"/>
      </w:rPr>
    </w:lvl>
    <w:lvl w:ilvl="3" w:tplc="04020001" w:tentative="1">
      <w:start w:val="1"/>
      <w:numFmt w:val="bullet"/>
      <w:lvlText w:val=""/>
      <w:lvlJc w:val="left"/>
      <w:pPr>
        <w:ind w:left="3305" w:hanging="360"/>
      </w:pPr>
      <w:rPr>
        <w:rFonts w:ascii="Symbol" w:hAnsi="Symbol" w:hint="default"/>
      </w:rPr>
    </w:lvl>
    <w:lvl w:ilvl="4" w:tplc="04020003" w:tentative="1">
      <w:start w:val="1"/>
      <w:numFmt w:val="bullet"/>
      <w:lvlText w:val="o"/>
      <w:lvlJc w:val="left"/>
      <w:pPr>
        <w:ind w:left="4025" w:hanging="360"/>
      </w:pPr>
      <w:rPr>
        <w:rFonts w:ascii="Courier New" w:hAnsi="Courier New" w:cs="Courier New" w:hint="default"/>
      </w:rPr>
    </w:lvl>
    <w:lvl w:ilvl="5" w:tplc="04020005" w:tentative="1">
      <w:start w:val="1"/>
      <w:numFmt w:val="bullet"/>
      <w:lvlText w:val=""/>
      <w:lvlJc w:val="left"/>
      <w:pPr>
        <w:ind w:left="4745" w:hanging="360"/>
      </w:pPr>
      <w:rPr>
        <w:rFonts w:ascii="Wingdings" w:hAnsi="Wingdings" w:hint="default"/>
      </w:rPr>
    </w:lvl>
    <w:lvl w:ilvl="6" w:tplc="04020001" w:tentative="1">
      <w:start w:val="1"/>
      <w:numFmt w:val="bullet"/>
      <w:lvlText w:val=""/>
      <w:lvlJc w:val="left"/>
      <w:pPr>
        <w:ind w:left="5465" w:hanging="360"/>
      </w:pPr>
      <w:rPr>
        <w:rFonts w:ascii="Symbol" w:hAnsi="Symbol" w:hint="default"/>
      </w:rPr>
    </w:lvl>
    <w:lvl w:ilvl="7" w:tplc="04020003" w:tentative="1">
      <w:start w:val="1"/>
      <w:numFmt w:val="bullet"/>
      <w:lvlText w:val="o"/>
      <w:lvlJc w:val="left"/>
      <w:pPr>
        <w:ind w:left="6185" w:hanging="360"/>
      </w:pPr>
      <w:rPr>
        <w:rFonts w:ascii="Courier New" w:hAnsi="Courier New" w:cs="Courier New" w:hint="default"/>
      </w:rPr>
    </w:lvl>
    <w:lvl w:ilvl="8" w:tplc="04020005" w:tentative="1">
      <w:start w:val="1"/>
      <w:numFmt w:val="bullet"/>
      <w:lvlText w:val=""/>
      <w:lvlJc w:val="left"/>
      <w:pPr>
        <w:ind w:left="6905" w:hanging="360"/>
      </w:pPr>
      <w:rPr>
        <w:rFonts w:ascii="Wingdings" w:hAnsi="Wingdings" w:hint="default"/>
      </w:rPr>
    </w:lvl>
  </w:abstractNum>
  <w:num w:numId="1">
    <w:abstractNumId w:val="3"/>
  </w:num>
  <w:num w:numId="2">
    <w:abstractNumId w:val="5"/>
  </w:num>
  <w:num w:numId="3">
    <w:abstractNumId w:val="2"/>
  </w:num>
  <w:num w:numId="4">
    <w:abstractNumId w:val="1"/>
  </w:num>
  <w:num w:numId="5">
    <w:abstractNumId w:val="0"/>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E0FAB"/>
    <w:rsid w:val="0000005C"/>
    <w:rsid w:val="00012680"/>
    <w:rsid w:val="000277C7"/>
    <w:rsid w:val="00033995"/>
    <w:rsid w:val="00043995"/>
    <w:rsid w:val="001047DA"/>
    <w:rsid w:val="00120175"/>
    <w:rsid w:val="00124894"/>
    <w:rsid w:val="001A4CB9"/>
    <w:rsid w:val="0022464C"/>
    <w:rsid w:val="0028452E"/>
    <w:rsid w:val="002B2C49"/>
    <w:rsid w:val="002B6DC4"/>
    <w:rsid w:val="002D4B66"/>
    <w:rsid w:val="002E3493"/>
    <w:rsid w:val="00352F34"/>
    <w:rsid w:val="00367175"/>
    <w:rsid w:val="00367675"/>
    <w:rsid w:val="003B5EC5"/>
    <w:rsid w:val="0044477B"/>
    <w:rsid w:val="004C23E3"/>
    <w:rsid w:val="005025D8"/>
    <w:rsid w:val="00554740"/>
    <w:rsid w:val="005E1929"/>
    <w:rsid w:val="00601AB6"/>
    <w:rsid w:val="00625843"/>
    <w:rsid w:val="00676FCC"/>
    <w:rsid w:val="006B1908"/>
    <w:rsid w:val="006C4A7B"/>
    <w:rsid w:val="00761533"/>
    <w:rsid w:val="0078754E"/>
    <w:rsid w:val="007E0FAB"/>
    <w:rsid w:val="008242CD"/>
    <w:rsid w:val="00876D55"/>
    <w:rsid w:val="008C0045"/>
    <w:rsid w:val="008E1056"/>
    <w:rsid w:val="008F027E"/>
    <w:rsid w:val="0091048C"/>
    <w:rsid w:val="00951DE9"/>
    <w:rsid w:val="009A091E"/>
    <w:rsid w:val="009C2E2E"/>
    <w:rsid w:val="009C50DE"/>
    <w:rsid w:val="009D31E8"/>
    <w:rsid w:val="00A07E7E"/>
    <w:rsid w:val="00BC5F38"/>
    <w:rsid w:val="00BE1828"/>
    <w:rsid w:val="00C02AA3"/>
    <w:rsid w:val="00CE0800"/>
    <w:rsid w:val="00D914CC"/>
    <w:rsid w:val="00DD1421"/>
    <w:rsid w:val="00E15D96"/>
    <w:rsid w:val="00E87169"/>
    <w:rsid w:val="00ED33CB"/>
    <w:rsid w:val="00F34010"/>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rules v:ext="edit">
        <o:r id="V:Rule1" type="callout" idref="#Правоъгълно изнесено означение 6"/>
        <o:r id="V:Rule2" type="callout" idref="#Правоъгълно изнесено означение 13"/>
      </o:rules>
    </o:shapelayout>
  </w:shapeDefaults>
  <w:decimalSymbol w:val=","/>
  <w:listSeparator w:val=";"/>
  <w14:docId w14:val="6AE88D7A"/>
  <w15:docId w15:val="{2610D905-4A93-4B4D-9437-7AD0F0CA2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52F3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7E0FAB"/>
    <w:rPr>
      <w:color w:val="0000FF"/>
      <w:u w:val="single"/>
    </w:rPr>
  </w:style>
  <w:style w:type="paragraph" w:styleId="a4">
    <w:name w:val="Normal (Web)"/>
    <w:basedOn w:val="a"/>
    <w:uiPriority w:val="99"/>
    <w:unhideWhenUsed/>
    <w:rsid w:val="007E0FAB"/>
    <w:pPr>
      <w:spacing w:before="100" w:beforeAutospacing="1" w:after="100" w:afterAutospacing="1" w:line="240" w:lineRule="auto"/>
    </w:pPr>
    <w:rPr>
      <w:rFonts w:ascii="Times New Roman" w:eastAsia="Times New Roman" w:hAnsi="Times New Roman" w:cs="Times New Roman"/>
      <w:sz w:val="24"/>
      <w:szCs w:val="24"/>
      <w:lang w:eastAsia="bg-BG"/>
    </w:rPr>
  </w:style>
  <w:style w:type="character" w:customStyle="1" w:styleId="search2">
    <w:name w:val="search2"/>
    <w:basedOn w:val="a0"/>
    <w:rsid w:val="007E0FAB"/>
  </w:style>
  <w:style w:type="character" w:customStyle="1" w:styleId="search3">
    <w:name w:val="search3"/>
    <w:basedOn w:val="a0"/>
    <w:rsid w:val="007E0FAB"/>
  </w:style>
  <w:style w:type="character" w:customStyle="1" w:styleId="search0">
    <w:name w:val="search0"/>
    <w:basedOn w:val="a0"/>
    <w:rsid w:val="007E0FAB"/>
  </w:style>
  <w:style w:type="paragraph" w:styleId="a5">
    <w:name w:val="header"/>
    <w:basedOn w:val="a"/>
    <w:link w:val="a6"/>
    <w:uiPriority w:val="99"/>
    <w:unhideWhenUsed/>
    <w:rsid w:val="00033995"/>
    <w:pPr>
      <w:tabs>
        <w:tab w:val="center" w:pos="4536"/>
        <w:tab w:val="right" w:pos="9072"/>
      </w:tabs>
      <w:spacing w:after="0" w:line="240" w:lineRule="auto"/>
    </w:pPr>
  </w:style>
  <w:style w:type="character" w:customStyle="1" w:styleId="a6">
    <w:name w:val="Горен колонтитул Знак"/>
    <w:basedOn w:val="a0"/>
    <w:link w:val="a5"/>
    <w:uiPriority w:val="99"/>
    <w:rsid w:val="00033995"/>
  </w:style>
  <w:style w:type="paragraph" w:styleId="a7">
    <w:name w:val="footer"/>
    <w:basedOn w:val="a"/>
    <w:link w:val="a8"/>
    <w:uiPriority w:val="99"/>
    <w:unhideWhenUsed/>
    <w:rsid w:val="00033995"/>
    <w:pPr>
      <w:tabs>
        <w:tab w:val="center" w:pos="4536"/>
        <w:tab w:val="right" w:pos="9072"/>
      </w:tabs>
      <w:spacing w:after="0" w:line="240" w:lineRule="auto"/>
    </w:pPr>
  </w:style>
  <w:style w:type="character" w:customStyle="1" w:styleId="a8">
    <w:name w:val="Долен колонтитул Знак"/>
    <w:basedOn w:val="a0"/>
    <w:link w:val="a7"/>
    <w:uiPriority w:val="99"/>
    <w:rsid w:val="00033995"/>
  </w:style>
  <w:style w:type="paragraph" w:styleId="a9">
    <w:name w:val="Balloon Text"/>
    <w:basedOn w:val="a"/>
    <w:link w:val="aa"/>
    <w:uiPriority w:val="99"/>
    <w:semiHidden/>
    <w:unhideWhenUsed/>
    <w:rsid w:val="00951DE9"/>
    <w:pPr>
      <w:spacing w:after="0" w:line="240" w:lineRule="auto"/>
    </w:pPr>
    <w:rPr>
      <w:rFonts w:ascii="Tahoma" w:hAnsi="Tahoma" w:cs="Tahoma"/>
      <w:sz w:val="16"/>
      <w:szCs w:val="16"/>
    </w:rPr>
  </w:style>
  <w:style w:type="character" w:customStyle="1" w:styleId="aa">
    <w:name w:val="Изнесен текст Знак"/>
    <w:basedOn w:val="a0"/>
    <w:link w:val="a9"/>
    <w:uiPriority w:val="99"/>
    <w:semiHidden/>
    <w:rsid w:val="00951DE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958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E64E44-B38F-4D47-85A1-92142CF05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22</Pages>
  <Words>8489</Words>
  <Characters>48393</Characters>
  <Application>Microsoft Office Word</Application>
  <DocSecurity>0</DocSecurity>
  <Lines>403</Lines>
  <Paragraphs>113</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56769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14</dc:creator>
  <cp:lastModifiedBy>Vanesa Georgieva</cp:lastModifiedBy>
  <cp:revision>30</cp:revision>
  <dcterms:created xsi:type="dcterms:W3CDTF">2019-04-12T10:33:00Z</dcterms:created>
  <dcterms:modified xsi:type="dcterms:W3CDTF">2026-02-09T08:38:00Z</dcterms:modified>
</cp:coreProperties>
</file>