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7726F" w14:textId="77777777" w:rsidR="006E4D75" w:rsidRPr="0029105A" w:rsidRDefault="006E4D75" w:rsidP="006E4D75">
      <w:pPr>
        <w:pStyle w:val="Title"/>
        <w:rPr>
          <w:b/>
          <w:sz w:val="36"/>
          <w:szCs w:val="36"/>
          <w:lang w:val="en-US"/>
        </w:rPr>
      </w:pPr>
    </w:p>
    <w:p w14:paraId="412DF5D3" w14:textId="77777777" w:rsidR="006E4D75" w:rsidRDefault="006E4D75" w:rsidP="006E4D75">
      <w:pPr>
        <w:pStyle w:val="Title"/>
        <w:rPr>
          <w:b/>
          <w:sz w:val="36"/>
          <w:szCs w:val="36"/>
        </w:rPr>
      </w:pPr>
    </w:p>
    <w:p w14:paraId="1B3C6FE7" w14:textId="77777777" w:rsidR="006E4D75" w:rsidRDefault="006E4D75" w:rsidP="006E4D75">
      <w:pPr>
        <w:pStyle w:val="Title"/>
        <w:rPr>
          <w:b/>
          <w:sz w:val="36"/>
          <w:szCs w:val="36"/>
        </w:rPr>
      </w:pPr>
    </w:p>
    <w:p w14:paraId="789DB8FF" w14:textId="77777777" w:rsidR="005C4D00" w:rsidRPr="006E4D75" w:rsidRDefault="005C4D00" w:rsidP="006E4D75">
      <w:pPr>
        <w:pStyle w:val="Title"/>
        <w:spacing w:before="240" w:after="240"/>
        <w:rPr>
          <w:b/>
          <w:sz w:val="36"/>
          <w:szCs w:val="36"/>
        </w:rPr>
      </w:pPr>
      <w:r w:rsidRPr="006E4D75">
        <w:rPr>
          <w:b/>
          <w:sz w:val="36"/>
          <w:szCs w:val="36"/>
        </w:rPr>
        <w:t>Информация за преценяване на необходимостта от ОВОС</w:t>
      </w:r>
    </w:p>
    <w:p w14:paraId="55CF04CC" w14:textId="77777777" w:rsidR="006E4D75" w:rsidRPr="006E4D75" w:rsidRDefault="006E4D75" w:rsidP="006E4D75">
      <w:pPr>
        <w:spacing w:before="240" w:after="240"/>
        <w:jc w:val="center"/>
        <w:rPr>
          <w:b/>
          <w:sz w:val="36"/>
          <w:szCs w:val="36"/>
        </w:rPr>
      </w:pPr>
      <w:r w:rsidRPr="006E4D75">
        <w:rPr>
          <w:b/>
          <w:sz w:val="36"/>
          <w:szCs w:val="36"/>
        </w:rPr>
        <w:t>за инвестиционно предложение:</w:t>
      </w:r>
    </w:p>
    <w:p w14:paraId="01F7F130" w14:textId="77777777" w:rsidR="006E4D75" w:rsidRPr="00EC6895" w:rsidRDefault="006E4D75" w:rsidP="006E4D75">
      <w:pPr>
        <w:rPr>
          <w:b/>
          <w:sz w:val="28"/>
          <w:szCs w:val="28"/>
        </w:rPr>
      </w:pPr>
      <w:r w:rsidRPr="00EC6895">
        <w:rPr>
          <w:b/>
          <w:sz w:val="28"/>
          <w:szCs w:val="28"/>
        </w:rPr>
        <w:t xml:space="preserve">„Предприятие за производство на опаковъчни продукти в УПИ </w:t>
      </w:r>
      <w:bookmarkStart w:id="0" w:name="_Hlk105585083"/>
      <w:r w:rsidRPr="00EC6895">
        <w:rPr>
          <w:b/>
          <w:sz w:val="28"/>
          <w:szCs w:val="28"/>
        </w:rPr>
        <w:t xml:space="preserve">18.211 – Производствена и складова дейност, </w:t>
      </w:r>
      <w:bookmarkStart w:id="1" w:name="_Hlk93579074"/>
      <w:bookmarkStart w:id="2" w:name="_Hlk95221684"/>
      <w:r w:rsidRPr="00EC6895">
        <w:rPr>
          <w:b/>
          <w:sz w:val="28"/>
          <w:szCs w:val="28"/>
        </w:rPr>
        <w:t>кв. 18, местност „Кривата нива“, землището на село Радиново, община Марица, област Пловдив.</w:t>
      </w:r>
      <w:bookmarkEnd w:id="0"/>
      <w:bookmarkEnd w:id="1"/>
      <w:bookmarkEnd w:id="2"/>
      <w:r w:rsidRPr="00EC6895">
        <w:rPr>
          <w:b/>
          <w:sz w:val="28"/>
          <w:szCs w:val="28"/>
        </w:rPr>
        <w:t>“</w:t>
      </w:r>
    </w:p>
    <w:p w14:paraId="1FEC6135" w14:textId="77777777" w:rsidR="00EC6895" w:rsidRPr="006E4D75" w:rsidRDefault="00F440B2" w:rsidP="006E4D75">
      <w:pPr>
        <w:rPr>
          <w:b/>
          <w:i/>
        </w:rPr>
      </w:pPr>
      <w:r>
        <w:rPr>
          <w:noProof/>
          <w:lang w:eastAsia="bg-BG"/>
        </w:rPr>
        <w:drawing>
          <wp:anchor distT="0" distB="0" distL="114300" distR="114300" simplePos="0" relativeHeight="251662336" behindDoc="0" locked="0" layoutInCell="1" allowOverlap="1" wp14:anchorId="110B9497" wp14:editId="44F7FC43">
            <wp:simplePos x="760730" y="3657600"/>
            <wp:positionH relativeFrom="margin">
              <wp:align>center</wp:align>
            </wp:positionH>
            <wp:positionV relativeFrom="margin">
              <wp:align>center</wp:align>
            </wp:positionV>
            <wp:extent cx="5780405" cy="3635375"/>
            <wp:effectExtent l="19050" t="19050" r="10795" b="22225"/>
            <wp:wrapSquare wrapText="bothSides"/>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68x432.jpg"/>
                    <pic:cNvPicPr/>
                  </pic:nvPicPr>
                  <pic:blipFill>
                    <a:blip r:embed="rId8">
                      <a:extLst>
                        <a:ext uri="{BEBA8EAE-BF5A-486C-A8C5-ECC9F3942E4B}">
                          <a14:imgProps xmlns:a14="http://schemas.microsoft.com/office/drawing/2010/main">
                            <a14:imgLayer r:embed="rId9">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5780405" cy="3635375"/>
                    </a:xfrm>
                    <a:prstGeom prst="rect">
                      <a:avLst/>
                    </a:prstGeom>
                    <a:ln w="19050">
                      <a:solidFill>
                        <a:schemeClr val="bg1"/>
                      </a:solidFill>
                    </a:ln>
                    <a:effectLst>
                      <a:softEdge rad="112500"/>
                    </a:effectLst>
                  </pic:spPr>
                </pic:pic>
              </a:graphicData>
            </a:graphic>
            <wp14:sizeRelH relativeFrom="margin">
              <wp14:pctWidth>0</wp14:pctWidth>
            </wp14:sizeRelH>
            <wp14:sizeRelV relativeFrom="margin">
              <wp14:pctHeight>0</wp14:pctHeight>
            </wp14:sizeRelV>
          </wp:anchor>
        </w:drawing>
      </w:r>
    </w:p>
    <w:p w14:paraId="4A59EC85" w14:textId="77777777" w:rsidR="006E4D75" w:rsidRDefault="006E4D75" w:rsidP="006E4D75">
      <w:pPr>
        <w:ind w:firstLine="360"/>
      </w:pPr>
    </w:p>
    <w:p w14:paraId="76D398FC" w14:textId="77777777" w:rsidR="00EC6895" w:rsidRDefault="00EC6895" w:rsidP="006E4D75">
      <w:pPr>
        <w:ind w:firstLine="360"/>
      </w:pPr>
    </w:p>
    <w:p w14:paraId="2EA0E040" w14:textId="77777777" w:rsidR="00EC6895" w:rsidRDefault="00EC6895" w:rsidP="006E4D75">
      <w:pPr>
        <w:ind w:firstLine="360"/>
      </w:pPr>
    </w:p>
    <w:p w14:paraId="6CC7D5E2" w14:textId="77777777" w:rsidR="00EC6895" w:rsidRDefault="00EC6895" w:rsidP="006E4D75">
      <w:pPr>
        <w:ind w:firstLine="360"/>
      </w:pPr>
    </w:p>
    <w:p w14:paraId="496528C0" w14:textId="77777777" w:rsidR="00EC6895" w:rsidRDefault="00EC6895" w:rsidP="006E4D75">
      <w:pPr>
        <w:ind w:firstLine="360"/>
      </w:pPr>
    </w:p>
    <w:p w14:paraId="48D92C16" w14:textId="77777777" w:rsidR="00EC6895" w:rsidRPr="00EC6895" w:rsidRDefault="00EC6895" w:rsidP="00EC6895">
      <w:pPr>
        <w:jc w:val="center"/>
        <w:rPr>
          <w:b/>
        </w:rPr>
      </w:pPr>
      <w:r w:rsidRPr="00EC6895">
        <w:rPr>
          <w:b/>
        </w:rPr>
        <w:t>„ТРИ-УОЛ БЪЛГАРИЯ„ ЕООД</w:t>
      </w:r>
    </w:p>
    <w:p w14:paraId="4E7D15C4" w14:textId="77777777" w:rsidR="006E4D75" w:rsidRDefault="00EC6895" w:rsidP="00EC6895">
      <w:pPr>
        <w:jc w:val="center"/>
      </w:pPr>
      <w:r w:rsidRPr="00EC6895">
        <w:rPr>
          <w:b/>
        </w:rPr>
        <w:t>МАЙ 2026 Г</w:t>
      </w:r>
      <w:r>
        <w:t xml:space="preserve"> </w:t>
      </w:r>
      <w:r w:rsidR="006E4D75">
        <w:br w:type="page"/>
      </w:r>
    </w:p>
    <w:p w14:paraId="2FB8EEE0" w14:textId="77777777" w:rsidR="005C4D00" w:rsidRPr="007B6238" w:rsidRDefault="005C4D00" w:rsidP="005C4D00">
      <w:pPr>
        <w:pStyle w:val="Heading1"/>
        <w:numPr>
          <w:ilvl w:val="0"/>
          <w:numId w:val="1"/>
        </w:numPr>
      </w:pPr>
      <w:r w:rsidRPr="007B6238">
        <w:lastRenderedPageBreak/>
        <w:t>Информация за контакт с възложителя:</w:t>
      </w:r>
    </w:p>
    <w:p w14:paraId="64B0C5B7" w14:textId="77777777" w:rsidR="005C4D00" w:rsidRDefault="005C4D00" w:rsidP="005C4D00">
      <w:pPr>
        <w:pStyle w:val="Heading2"/>
        <w:numPr>
          <w:ilvl w:val="0"/>
          <w:numId w:val="2"/>
        </w:numPr>
      </w:pPr>
      <w:r w:rsidRPr="007B6238">
        <w:t>Име, постоянен адрес, търговско наименование и седалище.</w:t>
      </w:r>
    </w:p>
    <w:p w14:paraId="6C9DDC1D" w14:textId="77777777" w:rsidR="006E4D75" w:rsidRPr="006E4D75" w:rsidRDefault="006E4D75" w:rsidP="006E4D75">
      <w:r w:rsidRPr="006E4D75">
        <w:t>„Три-Уол България„ ЕООД – Пловдив, ЕИК - 207439386</w:t>
      </w:r>
    </w:p>
    <w:p w14:paraId="6CE4F9D2" w14:textId="77777777" w:rsidR="00FA18F6" w:rsidRDefault="00FA18F6" w:rsidP="005C4D00">
      <w:pPr>
        <w:pStyle w:val="Heading1"/>
      </w:pPr>
    </w:p>
    <w:p w14:paraId="21FA0D99" w14:textId="650ADD9F" w:rsidR="005C4D00" w:rsidRPr="007B6238" w:rsidRDefault="005C4D00" w:rsidP="005C4D00">
      <w:pPr>
        <w:pStyle w:val="Heading1"/>
      </w:pPr>
      <w:bookmarkStart w:id="3" w:name="_GoBack"/>
      <w:bookmarkEnd w:id="3"/>
      <w:r w:rsidRPr="007B6238">
        <w:t>II. Резюме на инвестиционното предложение:</w:t>
      </w:r>
    </w:p>
    <w:p w14:paraId="10E86CA5" w14:textId="77777777" w:rsidR="005C4D00" w:rsidRPr="007B6238" w:rsidRDefault="005C4D00" w:rsidP="005C4D00">
      <w:pPr>
        <w:pStyle w:val="Heading2"/>
      </w:pPr>
      <w:r w:rsidRPr="007B6238">
        <w:t>1. Характеристики на инвестиционното предложение:</w:t>
      </w:r>
    </w:p>
    <w:p w14:paraId="3F9CA30C" w14:textId="77777777" w:rsidR="005C4D00" w:rsidRPr="007B6238" w:rsidRDefault="005C4D00" w:rsidP="005C4D00">
      <w:pPr>
        <w:pStyle w:val="Heading3"/>
      </w:pPr>
      <w:r w:rsidRPr="007B6238">
        <w:t>а) размер, засегната площ, параметри, мащабност, обем, производителност, обхват, оформление на инвестиционното предложение в неговата цялост;</w:t>
      </w:r>
    </w:p>
    <w:p w14:paraId="7727EA88" w14:textId="77777777" w:rsidR="007E4421" w:rsidRDefault="007E4421" w:rsidP="007E4421">
      <w:pPr>
        <w:ind w:firstLine="708"/>
      </w:pPr>
      <w:r w:rsidRPr="007E4421">
        <w:t>Настоящото инвестиционно предложение</w:t>
      </w:r>
      <w:r w:rsidRPr="007E4421">
        <w:rPr>
          <w:iCs/>
        </w:rPr>
        <w:t xml:space="preserve"> </w:t>
      </w:r>
      <w:r w:rsidRPr="007E4421">
        <w:t>представлява Допълнение и Изменение на процедура, по която РИОСВ Пловдив се е произнесла с писмо с Ваш изх. № ОВОС – 1908-5/07.11.2024 г.</w:t>
      </w:r>
    </w:p>
    <w:p w14:paraId="515D682E" w14:textId="77777777" w:rsidR="007E4421" w:rsidRPr="007E4421" w:rsidRDefault="007E4421" w:rsidP="007E4421">
      <w:pPr>
        <w:ind w:firstLine="708"/>
      </w:pPr>
      <w:r>
        <w:t>В</w:t>
      </w:r>
      <w:r w:rsidRPr="007E4421">
        <w:t xml:space="preserve">ъв връзка възникнали промени в заявените параметри на инвестиционното предложение, а именно: </w:t>
      </w:r>
    </w:p>
    <w:p w14:paraId="07728175" w14:textId="77777777" w:rsidR="007E4421" w:rsidRDefault="007E4421" w:rsidP="007E4421">
      <w:pPr>
        <w:numPr>
          <w:ilvl w:val="0"/>
          <w:numId w:val="9"/>
        </w:numPr>
        <w:tabs>
          <w:tab w:val="left" w:pos="1276"/>
        </w:tabs>
        <w:ind w:left="0" w:firstLine="709"/>
      </w:pPr>
      <w:r w:rsidRPr="007E4421">
        <w:t>Настъпила е промяна в поземления имот върху който ще се реализира инвестиционното предложение, който е с идентификатор 61412.18.211 с площ 79 419 км</w:t>
      </w:r>
      <w:r w:rsidRPr="007E4421">
        <w:rPr>
          <w:vertAlign w:val="superscript"/>
        </w:rPr>
        <w:t>2</w:t>
      </w:r>
      <w:r w:rsidRPr="007E4421">
        <w:t xml:space="preserve">, вида на територията е урбанизирана, с начин на трайно ползване – за друг вид производствен, складов обект (приложена скица на ПИ № 15-1046959 от 24.06.2025 г.). Имотът е учреден в резултат от обединяване на два съседни имота с идентификатори 61412.18.423 (процедиран в ИП) и 61412.18.384 (ново закупен). За новообразуваното УПИ - 18.211 има издадена Заповед № РД-09-608/21.05.2025 г. на Кмета на Община Марица - Производствена и складова дейност, кв. 18, местност „Кривата нива“, землището на село Радиново, община Марица, област Пловдив. </w:t>
      </w:r>
    </w:p>
    <w:p w14:paraId="4EDD29B0" w14:textId="77777777" w:rsidR="007E4421" w:rsidRDefault="007E4421" w:rsidP="007E4421">
      <w:pPr>
        <w:numPr>
          <w:ilvl w:val="0"/>
          <w:numId w:val="9"/>
        </w:numPr>
        <w:tabs>
          <w:tab w:val="left" w:pos="1276"/>
        </w:tabs>
        <w:ind w:left="0" w:firstLine="709"/>
      </w:pPr>
      <w:r w:rsidRPr="007E4421">
        <w:t>Предвижда се изграждане на пречиствателно съоръжение за производствените води;</w:t>
      </w:r>
    </w:p>
    <w:p w14:paraId="15952A05" w14:textId="77777777" w:rsidR="007E4421" w:rsidRDefault="007E4421" w:rsidP="007E4421">
      <w:pPr>
        <w:numPr>
          <w:ilvl w:val="0"/>
          <w:numId w:val="9"/>
        </w:numPr>
        <w:tabs>
          <w:tab w:val="left" w:pos="1276"/>
        </w:tabs>
        <w:ind w:left="0" w:firstLine="709"/>
      </w:pPr>
      <w:r w:rsidRPr="007E4421">
        <w:t>Дъждовните води от покривите на сградите</w:t>
      </w:r>
      <w:r w:rsidR="00CD1878">
        <w:rPr>
          <w:lang w:val="en-US"/>
        </w:rPr>
        <w:t xml:space="preserve"> (</w:t>
      </w:r>
      <w:r w:rsidR="00CD1878">
        <w:t>определяни, като условно чисти)</w:t>
      </w:r>
      <w:r w:rsidRPr="007E4421">
        <w:t xml:space="preserve"> ще се отвеждат директно в напоителен канал;</w:t>
      </w:r>
    </w:p>
    <w:p w14:paraId="1679B692" w14:textId="77777777" w:rsidR="00C76649" w:rsidRDefault="00C76649" w:rsidP="007E4421">
      <w:pPr>
        <w:numPr>
          <w:ilvl w:val="0"/>
          <w:numId w:val="9"/>
        </w:numPr>
        <w:tabs>
          <w:tab w:val="left" w:pos="1276"/>
        </w:tabs>
        <w:ind w:left="0" w:firstLine="709"/>
      </w:pPr>
      <w:r w:rsidRPr="00C76649">
        <w:t>Площадковите дъждовни води ще преминават през предвиден каломаслоуловител за задържане на нефтопродукти и неразтворени вещества, след което ще се отвеждат към две инфилтрационни съоръжения, разположени в източната и западната част на площадката.</w:t>
      </w:r>
    </w:p>
    <w:p w14:paraId="565DADB8" w14:textId="77777777" w:rsidR="00EC3FAA" w:rsidRDefault="00EC3FAA" w:rsidP="007E4421">
      <w:pPr>
        <w:numPr>
          <w:ilvl w:val="0"/>
          <w:numId w:val="9"/>
        </w:numPr>
        <w:tabs>
          <w:tab w:val="left" w:pos="1276"/>
        </w:tabs>
        <w:ind w:left="0" w:firstLine="709"/>
      </w:pPr>
      <w:r w:rsidRPr="00EC3FAA">
        <w:t>Предвижда се изграждане на тръ</w:t>
      </w:r>
      <w:r>
        <w:t>бен кладенец с дълбочина до 25 м</w:t>
      </w:r>
      <w:r w:rsidRPr="00EC3FAA">
        <w:t xml:space="preserve"> за осигуряване на собствено водоснабдяване за технологичните нужди на обекта. Водовземането ще се осъществява при спазване изискванията на Закона за водите и след издаване на необходимите разрешителни документи.</w:t>
      </w:r>
    </w:p>
    <w:p w14:paraId="62DE4BE6" w14:textId="77777777" w:rsidR="007E4421" w:rsidRPr="007E4421" w:rsidRDefault="007E4421" w:rsidP="007E4421">
      <w:pPr>
        <w:ind w:firstLine="708"/>
      </w:pPr>
      <w:r>
        <w:t xml:space="preserve">Останалите параметри на инвестиционното предложение </w:t>
      </w:r>
      <w:r w:rsidRPr="007E4421">
        <w:t>остават непроменени.</w:t>
      </w:r>
    </w:p>
    <w:p w14:paraId="16D74009" w14:textId="77777777" w:rsidR="003C45A0" w:rsidRDefault="007E4421" w:rsidP="007403E3">
      <w:pPr>
        <w:ind w:firstLine="708"/>
      </w:pPr>
      <w:r w:rsidRPr="007E4421">
        <w:lastRenderedPageBreak/>
        <w:t>Предвижда се оборудването и съоръженията да се фокусира върху производството на велпапе и продукти от велпапе, за да отговори на нуждите на крайния потребител. Хартиените ролки, направени от рециклирана хартия или крафт хартия,</w:t>
      </w:r>
      <w:r w:rsidR="0029105A">
        <w:rPr>
          <w:lang w:val="en-US"/>
        </w:rPr>
        <w:t xml:space="preserve"> </w:t>
      </w:r>
      <w:r w:rsidR="0029105A">
        <w:t>ще</w:t>
      </w:r>
      <w:r w:rsidRPr="007E4421">
        <w:t xml:space="preserve"> се съхраняват при подходящи условия и </w:t>
      </w:r>
      <w:r w:rsidR="0029105A">
        <w:t xml:space="preserve">ще </w:t>
      </w:r>
      <w:r w:rsidRPr="007E4421">
        <w:t xml:space="preserve">се поддържат готови за производство. В зависимост от вида и качеството на продукта, който ще се произвежда, хартиените ролки </w:t>
      </w:r>
      <w:r w:rsidR="0029105A">
        <w:t xml:space="preserve">ще </w:t>
      </w:r>
      <w:r w:rsidRPr="007E4421">
        <w:t>се довеждат до линията за велпапе и</w:t>
      </w:r>
      <w:r w:rsidR="0029105A">
        <w:t xml:space="preserve"> ще</w:t>
      </w:r>
      <w:r w:rsidRPr="007E4421">
        <w:t xml:space="preserve"> се закрепват към</w:t>
      </w:r>
      <w:r w:rsidR="0029105A">
        <w:t xml:space="preserve"> машината. Линията за велпапе представлява </w:t>
      </w:r>
      <w:r w:rsidRPr="007E4421">
        <w:t xml:space="preserve">група машини, които при необходимост оформят гофри в някои хартиени ролки и ги залепват с плоска хартия. Използваното лепило </w:t>
      </w:r>
      <w:r w:rsidR="0029105A">
        <w:t xml:space="preserve">ще </w:t>
      </w:r>
      <w:r w:rsidRPr="007E4421">
        <w:t xml:space="preserve">е на основата на нишесте, рециклируемо и екологично. В зависимост от изискването, еднослойни, двуслойни или трислойни хартиени ролки </w:t>
      </w:r>
      <w:r w:rsidR="0029105A">
        <w:t xml:space="preserve">ще </w:t>
      </w:r>
      <w:r w:rsidRPr="007E4421">
        <w:t xml:space="preserve">се залепват, за да образуват велпапето. След като процесът на залепване приключи, велпапето </w:t>
      </w:r>
      <w:r w:rsidR="0029105A">
        <w:t xml:space="preserve">ще </w:t>
      </w:r>
      <w:r w:rsidRPr="007E4421">
        <w:t>се изрязва до желаните размери и</w:t>
      </w:r>
      <w:r w:rsidR="0029105A">
        <w:t xml:space="preserve"> ще</w:t>
      </w:r>
      <w:r w:rsidRPr="007E4421">
        <w:t xml:space="preserve"> се оставя да почива. След това или </w:t>
      </w:r>
      <w:r w:rsidR="0029105A">
        <w:t xml:space="preserve">ще </w:t>
      </w:r>
      <w:r w:rsidRPr="007E4421">
        <w:t xml:space="preserve">се продава по поръчка, или </w:t>
      </w:r>
      <w:r w:rsidR="0029105A">
        <w:t xml:space="preserve">ще </w:t>
      </w:r>
      <w:r w:rsidRPr="007E4421">
        <w:t>се изпраща на машини за преработка за по-нататъшна обработка.</w:t>
      </w:r>
    </w:p>
    <w:p w14:paraId="0512B184" w14:textId="78CACAE9" w:rsidR="005C4D00" w:rsidRPr="007B6238" w:rsidRDefault="007E4421" w:rsidP="007403E3">
      <w:pPr>
        <w:ind w:firstLine="708"/>
      </w:pPr>
      <w:r w:rsidRPr="007E4421">
        <w:t xml:space="preserve">Вътрешният транспорт в обекта </w:t>
      </w:r>
      <w:r w:rsidR="0029105A">
        <w:t xml:space="preserve">ще </w:t>
      </w:r>
      <w:r w:rsidRPr="007E4421">
        <w:t>се извършва с мотока</w:t>
      </w:r>
      <w:r w:rsidR="00AA0A90">
        <w:t>ри и транспортьори. Обработеното</w:t>
      </w:r>
      <w:r w:rsidRPr="007E4421">
        <w:t xml:space="preserve"> велпапе, транспортиран</w:t>
      </w:r>
      <w:r w:rsidR="00AA0A90">
        <w:t>о</w:t>
      </w:r>
      <w:r w:rsidRPr="007E4421">
        <w:t xml:space="preserve"> с мотокари до конверторните машини, се обработва, за да бъде доставен</w:t>
      </w:r>
      <w:r w:rsidR="00AA0A90">
        <w:t>о</w:t>
      </w:r>
      <w:r w:rsidRPr="007E4421">
        <w:t xml:space="preserve"> до крайния потребител с помощта на машини с различни възможности за обработка. Тези конверторни машини могат да печатат върху велпапето, да го изрязват до желаната форма, да произвеждат кутии, да лепят и зашиват произведените кутии, наред с други функции. По същия начин лепилата,</w:t>
      </w:r>
      <w:r w:rsidR="003F19E0">
        <w:t xml:space="preserve"> планирани да бъдат</w:t>
      </w:r>
      <w:r w:rsidRPr="007E4421">
        <w:t xml:space="preserve"> използвани в</w:t>
      </w:r>
      <w:r w:rsidR="003F19E0">
        <w:t xml:space="preserve"> процеса на залепване на кутиите</w:t>
      </w:r>
      <w:r w:rsidRPr="007E4421">
        <w:t>,</w:t>
      </w:r>
      <w:r w:rsidR="003F19E0">
        <w:t xml:space="preserve"> ще</w:t>
      </w:r>
      <w:r w:rsidRPr="007E4421">
        <w:t xml:space="preserve"> са на основата на нишесте, а мастилата са на водна основа.</w:t>
      </w:r>
    </w:p>
    <w:p w14:paraId="3930CB34" w14:textId="77777777" w:rsidR="005C4D00" w:rsidRPr="007B6238" w:rsidRDefault="005C4D00" w:rsidP="005C4D00">
      <w:pPr>
        <w:pStyle w:val="Heading3"/>
      </w:pPr>
      <w:r w:rsidRPr="007B6238">
        <w:t>б) взаимовръзка и кумулиране с други съществуващи и/или одобрени инвестиционни предложения;</w:t>
      </w:r>
    </w:p>
    <w:p w14:paraId="1FF050DA" w14:textId="77777777" w:rsidR="00E02F05" w:rsidRPr="00E02F05" w:rsidRDefault="00E02F05" w:rsidP="004F00EE">
      <w:pPr>
        <w:ind w:firstLine="708"/>
      </w:pPr>
      <w:r w:rsidRPr="00E02F05">
        <w:t>Настоящото инвестиционно предложение представлява промяна в обстоятелствата на вече одобрено инвестиционно предложение и е функционално свързано единствено с</w:t>
      </w:r>
      <w:r w:rsidR="004F00EE">
        <w:t xml:space="preserve"> бъдещата</w:t>
      </w:r>
      <w:r w:rsidRPr="00E02F05">
        <w:t xml:space="preserve"> експлоатацията на </w:t>
      </w:r>
      <w:r w:rsidR="004F00EE">
        <w:t xml:space="preserve">планирания </w:t>
      </w:r>
      <w:r w:rsidRPr="00E02F05">
        <w:t>обект.</w:t>
      </w:r>
      <w:r w:rsidR="004F00EE">
        <w:t xml:space="preserve"> </w:t>
      </w:r>
      <w:r w:rsidRPr="00E02F05">
        <w:t>Предвидените промени – обединяване на поземлени имоти, изграждане на пречиствателно съоръжение и из</w:t>
      </w:r>
      <w:r w:rsidR="004F00EE">
        <w:t>граждане на тръбен кладенец няма да до</w:t>
      </w:r>
      <w:r w:rsidRPr="00E02F05">
        <w:t>в</w:t>
      </w:r>
      <w:r w:rsidR="004F00EE">
        <w:t>еда</w:t>
      </w:r>
      <w:r w:rsidRPr="00E02F05">
        <w:t xml:space="preserve">т до промяна в характера на основната дейност и не са свързани с увеличаване на </w:t>
      </w:r>
      <w:r w:rsidR="004F00EE">
        <w:t>планирания производствен</w:t>
      </w:r>
      <w:r w:rsidRPr="00E02F05">
        <w:t xml:space="preserve"> капацитет или интензитета на експлоатация на обекта.</w:t>
      </w:r>
    </w:p>
    <w:p w14:paraId="227A5CF4" w14:textId="77777777" w:rsidR="003C45A0" w:rsidRDefault="00E02F05" w:rsidP="002B0E3E">
      <w:pPr>
        <w:ind w:firstLine="708"/>
      </w:pPr>
      <w:r w:rsidRPr="00E02F05">
        <w:t>Не се очаква реализацията на инвестиционното предложение да доведе до кумулиране на значителни отрицателни въздействия върху компонентите и факторите на околната среда със съществуващи или одобрени инвестиционни предложения в района.</w:t>
      </w:r>
      <w:r w:rsidR="002B0E3E">
        <w:t xml:space="preserve"> </w:t>
      </w:r>
      <w:r w:rsidRPr="00E02F05">
        <w:t>Изграждането на пречиствателното съоръжение има характер на екологична инфраструктура и е насочено към ограничаване и контрол на въздействието от формираните отпадъчни води.</w:t>
      </w:r>
      <w:r w:rsidR="002B0E3E">
        <w:t xml:space="preserve"> </w:t>
      </w:r>
    </w:p>
    <w:p w14:paraId="615A6F32" w14:textId="5AC0689E" w:rsidR="00E02F05" w:rsidRPr="00E02F05" w:rsidRDefault="00E02F05" w:rsidP="002B0E3E">
      <w:pPr>
        <w:ind w:firstLine="708"/>
      </w:pPr>
      <w:r w:rsidRPr="00E02F05">
        <w:t>Предвиденото водовземане чрез тръбен кладенец е предназначено за обезпечаване нуждите на обекта и не предполага съществено изменение на натоварването върху водните ресурси, при условие че се спазват изискванията на Закона за водите и условията в разрешителния режим.</w:t>
      </w:r>
    </w:p>
    <w:p w14:paraId="6568AD40" w14:textId="77777777" w:rsidR="00E02F05" w:rsidRPr="00E02F05" w:rsidRDefault="004F00EE" w:rsidP="004F00EE">
      <w:pPr>
        <w:ind w:firstLine="708"/>
      </w:pPr>
      <w:r w:rsidRPr="004F00EE">
        <w:lastRenderedPageBreak/>
        <w:t>Не се очаква кумулативен ефект със съществуващи и/или одобрени инвестиционни предложения в района, който да води до значително отрицателно въздействие върху околната среда.</w:t>
      </w:r>
      <w:r w:rsidR="00E02F05" w:rsidRPr="00E02F05">
        <w:t>.</w:t>
      </w:r>
    </w:p>
    <w:p w14:paraId="7BCB5327" w14:textId="77777777" w:rsidR="005C4D00" w:rsidRPr="007B6238" w:rsidRDefault="005C4D00" w:rsidP="005C4D00">
      <w:pPr>
        <w:pStyle w:val="Heading3"/>
      </w:pPr>
      <w:r w:rsidRPr="007B6238">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4241F661" w14:textId="77777777" w:rsidR="006E1985" w:rsidRPr="006E1985" w:rsidRDefault="006E1985" w:rsidP="006E1985">
      <w:pPr>
        <w:ind w:firstLine="708"/>
      </w:pPr>
      <w:r w:rsidRPr="006E1985">
        <w:t>По време на строителството ще се използват обичайни за строително-монтажните дейности материали и ресурси – инертни материали, бетон, метални елементи, строителни смеси, електроенергия и вода.</w:t>
      </w:r>
      <w:r>
        <w:t xml:space="preserve"> </w:t>
      </w:r>
      <w:r w:rsidRPr="006E1985">
        <w:t>Изкопните работи ще бъдат ограничени в рамките на необходимите строителни дейности за изграждане на пречиствателното съоръжение, инфилтрационните съоръжения и тръбния кладенец. Не се предвижда добив на подземни богатства или използване на земните недра извън необходимото за реализиране на строителните дейности.</w:t>
      </w:r>
    </w:p>
    <w:p w14:paraId="7795C0C6" w14:textId="77777777" w:rsidR="006E1985" w:rsidRPr="006E1985" w:rsidRDefault="006E1985" w:rsidP="006E1985">
      <w:pPr>
        <w:ind w:firstLine="708"/>
      </w:pPr>
      <w:r w:rsidRPr="006E1985">
        <w:t>По време на строителството ще бъдат засегнати ограничени площи почви в рамките на площадката на инвестиционното предложение. Не се очаква съществено изменение на почвените характеристики и предназначението на територията.</w:t>
      </w:r>
    </w:p>
    <w:p w14:paraId="47116E74" w14:textId="77777777" w:rsidR="006E1985" w:rsidRPr="006E1985" w:rsidRDefault="006E1985" w:rsidP="006E1985">
      <w:pPr>
        <w:ind w:firstLine="708"/>
      </w:pPr>
      <w:r w:rsidRPr="006E1985">
        <w:t>По време на експлоатацията осигуряването на питейна вода ще става от уличен водопровод, минаващ по пътя в източната час на имота с отклонение от Ф160 съгласувано с на „ВиК“ ЕООД – Пловдив, от където ще се осигури и вода за противопожарни нужди. Необходимите количества за питейно – битови нужди ще бъдат около 0,75 – 1 м3/час.</w:t>
      </w:r>
    </w:p>
    <w:p w14:paraId="02C7422B" w14:textId="77777777" w:rsidR="006E1985" w:rsidRPr="006E1985" w:rsidRDefault="006E1985" w:rsidP="006E1985">
      <w:pPr>
        <w:ind w:firstLine="708"/>
      </w:pPr>
      <w:r w:rsidRPr="006E1985">
        <w:t>Водоснабдяването за технологични (производствени) нужди ще се осигурява от собствен водоизточник – тръбен кладенец с дълбочина до 25 м за който ще бъде стартирана процедура по издавана на Разрешително за водовземане от подземни води, чрез нови водовземни съоръжения. Общото необходимо водно количество за технологични (промишлени) нужди, включително оросяване на зелените площи е – Q</w:t>
      </w:r>
      <w:r w:rsidRPr="006E1985">
        <w:rPr>
          <w:vertAlign w:val="subscript"/>
        </w:rPr>
        <w:t xml:space="preserve">ср.год </w:t>
      </w:r>
      <w:r w:rsidRPr="006E1985">
        <w:t>= 255</w:t>
      </w:r>
      <w:r>
        <w:t xml:space="preserve"> </w:t>
      </w:r>
      <w:r w:rsidRPr="006E1985">
        <w:t>816 м</w:t>
      </w:r>
      <w:r w:rsidRPr="006E1985">
        <w:rPr>
          <w:vertAlign w:val="superscript"/>
        </w:rPr>
        <w:t>3</w:t>
      </w:r>
      <w:r w:rsidRPr="006E1985">
        <w:t>/годишно при средноденонощен дебит – 8,1 л/сек = 700,87 м</w:t>
      </w:r>
      <w:r w:rsidRPr="006E1985">
        <w:rPr>
          <w:vertAlign w:val="superscript"/>
        </w:rPr>
        <w:t>3</w:t>
      </w:r>
      <w:r w:rsidRPr="006E1985">
        <w:t>/ден.</w:t>
      </w:r>
    </w:p>
    <w:p w14:paraId="31421FEC" w14:textId="77777777" w:rsidR="006E1985" w:rsidRPr="006E1985" w:rsidRDefault="006E1985" w:rsidP="006E1985">
      <w:pPr>
        <w:ind w:firstLine="708"/>
      </w:pPr>
      <w:r w:rsidRPr="006E1985">
        <w:t>Предвиденото пречиствателно съоръжение и системата за отвеждане и третиране на дъждовните води са насочени към предотвратяване и ограничаване на въздействието върху почвите и водите.</w:t>
      </w:r>
    </w:p>
    <w:p w14:paraId="50CF7255" w14:textId="77777777" w:rsidR="006E1985" w:rsidRPr="006E1985" w:rsidRDefault="006E1985" w:rsidP="006E1985">
      <w:pPr>
        <w:ind w:firstLine="708"/>
      </w:pPr>
      <w:r w:rsidRPr="006E1985">
        <w:t>Реализацията и експлоатацията на инвестиционното предложение няма да доведат до значително засягане на биологичното разнообразие, тъй като дейностите ще се осъществяват в рамките на урбанизирана/производствена територия и не се предвижда унищожаване на естествени местообитания и местообитания на защитени видове.</w:t>
      </w:r>
    </w:p>
    <w:p w14:paraId="4162104E" w14:textId="77777777" w:rsidR="005C4D00" w:rsidRPr="007B6238" w:rsidRDefault="005C4D00" w:rsidP="005C4D00">
      <w:pPr>
        <w:pStyle w:val="Heading3"/>
      </w:pPr>
      <w:r w:rsidRPr="007B6238">
        <w:t>г) генериране на отпадъци - видове, количества и начин на третиране, и отпадъчни води;</w:t>
      </w:r>
    </w:p>
    <w:p w14:paraId="6A18499D" w14:textId="77777777" w:rsidR="004813E9" w:rsidRPr="004813E9" w:rsidRDefault="004813E9" w:rsidP="004813E9">
      <w:pPr>
        <w:ind w:firstLine="708"/>
        <w:rPr>
          <w:bCs/>
        </w:rPr>
      </w:pPr>
      <w:r>
        <w:rPr>
          <w:bCs/>
        </w:rPr>
        <w:t xml:space="preserve">С реализацията на промените в настоящото инвестиционно предложение, не се очаква значителна промяна по отношение на вида и количеството на вече заявените отпадъци. </w:t>
      </w:r>
    </w:p>
    <w:p w14:paraId="40CCFE9A" w14:textId="10666A6A" w:rsidR="004813E9" w:rsidRPr="004813E9" w:rsidRDefault="004813E9" w:rsidP="004813E9">
      <w:pPr>
        <w:ind w:firstLine="708"/>
      </w:pPr>
      <w:r w:rsidRPr="004813E9">
        <w:t xml:space="preserve">При реализиране на </w:t>
      </w:r>
      <w:r w:rsidR="00107728">
        <w:t>планираните с настоящото инвестиционно</w:t>
      </w:r>
      <w:r w:rsidRPr="004813E9">
        <w:t xml:space="preserve"> предложение</w:t>
      </w:r>
      <w:r w:rsidR="00107728">
        <w:t xml:space="preserve"> обекти</w:t>
      </w:r>
      <w:r w:rsidRPr="004813E9">
        <w:t xml:space="preserve"> ще се генерират основно строителни отпад</w:t>
      </w:r>
      <w:r w:rsidR="00A94CFA">
        <w:t>ъци – земни маси</w:t>
      </w:r>
      <w:r w:rsidRPr="004813E9">
        <w:t xml:space="preserve">, опаковки от </w:t>
      </w:r>
      <w:r w:rsidRPr="004813E9">
        <w:lastRenderedPageBreak/>
        <w:t>строителни материали, метални и пластмасови отпадъци.</w:t>
      </w:r>
      <w:r>
        <w:t xml:space="preserve"> </w:t>
      </w:r>
      <w:r w:rsidRPr="004813E9">
        <w:t>Образуваните отпадъци ще се събират разделно и ще се предават на лица, притежаващи съответните разрешителни и/или регистрационни документи по реда на Закона за управление на отпадъците.</w:t>
      </w:r>
      <w:r>
        <w:t xml:space="preserve"> </w:t>
      </w:r>
      <w:r w:rsidRPr="004813E9">
        <w:t>Очакваните количества строителни отпадъци ще бъдат ограничени</w:t>
      </w:r>
      <w:r>
        <w:t>.</w:t>
      </w:r>
    </w:p>
    <w:p w14:paraId="1350295F" w14:textId="77777777" w:rsidR="004813E9" w:rsidRPr="004813E9" w:rsidRDefault="004813E9" w:rsidP="004813E9">
      <w:pPr>
        <w:ind w:firstLine="708"/>
      </w:pPr>
      <w:r w:rsidRPr="004813E9">
        <w:t>При изграждането на тръбния кладенец ще се образува сондажен шлам, който ще се събира в предвидена утайна яма. След приключване на сондажните дейности теренът на сондажната площадка ще бъде приведен в състояние, близко до първоначалното, при необходимост чрез рекултивационни мероприятия.</w:t>
      </w:r>
    </w:p>
    <w:p w14:paraId="054FE9AC" w14:textId="5D776B5C" w:rsidR="004813E9" w:rsidRPr="004813E9" w:rsidRDefault="004813E9" w:rsidP="00941E62">
      <w:pPr>
        <w:ind w:firstLine="708"/>
      </w:pPr>
      <w:r w:rsidRPr="004813E9">
        <w:t>По време на строителството</w:t>
      </w:r>
      <w:r w:rsidR="00107728">
        <w:t xml:space="preserve"> на обектите на инвестиционното предложение</w:t>
      </w:r>
      <w:r w:rsidRPr="004813E9">
        <w:t xml:space="preserve"> не се очаква формиране на значителни количества отпадъчни води.</w:t>
      </w:r>
    </w:p>
    <w:p w14:paraId="65C41BE3" w14:textId="77777777" w:rsidR="004813E9" w:rsidRPr="004813E9" w:rsidRDefault="004813E9" w:rsidP="00941E62">
      <w:pPr>
        <w:ind w:firstLine="708"/>
      </w:pPr>
      <w:r w:rsidRPr="004813E9">
        <w:t>По време на експлоатацията ще се формират:</w:t>
      </w:r>
    </w:p>
    <w:p w14:paraId="2F6EBA58" w14:textId="77777777" w:rsidR="00941E62" w:rsidRDefault="004813E9" w:rsidP="00941E62">
      <w:pPr>
        <w:numPr>
          <w:ilvl w:val="0"/>
          <w:numId w:val="10"/>
        </w:numPr>
        <w:tabs>
          <w:tab w:val="clear" w:pos="720"/>
          <w:tab w:val="num" w:pos="1276"/>
        </w:tabs>
        <w:ind w:hanging="11"/>
      </w:pPr>
      <w:r w:rsidRPr="004813E9">
        <w:t xml:space="preserve">производствени отпадъчни води; </w:t>
      </w:r>
    </w:p>
    <w:p w14:paraId="45EF8481" w14:textId="77777777" w:rsidR="00941E62" w:rsidRDefault="004813E9" w:rsidP="00941E62">
      <w:pPr>
        <w:numPr>
          <w:ilvl w:val="0"/>
          <w:numId w:val="10"/>
        </w:numPr>
        <w:tabs>
          <w:tab w:val="clear" w:pos="720"/>
          <w:tab w:val="num" w:pos="1276"/>
        </w:tabs>
        <w:ind w:hanging="11"/>
      </w:pPr>
      <w:r w:rsidRPr="004813E9">
        <w:t xml:space="preserve">битово-фекални отпадъчни води; </w:t>
      </w:r>
    </w:p>
    <w:p w14:paraId="10BB2E18" w14:textId="77777777" w:rsidR="00941E62" w:rsidRDefault="004813E9" w:rsidP="00941E62">
      <w:pPr>
        <w:numPr>
          <w:ilvl w:val="0"/>
          <w:numId w:val="10"/>
        </w:numPr>
        <w:tabs>
          <w:tab w:val="clear" w:pos="720"/>
          <w:tab w:val="num" w:pos="1276"/>
        </w:tabs>
        <w:ind w:hanging="11"/>
      </w:pPr>
      <w:r w:rsidRPr="004813E9">
        <w:t xml:space="preserve">дъждовни води от покривни и площадкови площи; </w:t>
      </w:r>
    </w:p>
    <w:p w14:paraId="77E41167" w14:textId="744C5477" w:rsidR="004813E9" w:rsidRPr="004813E9" w:rsidRDefault="004813E9" w:rsidP="00500EF8">
      <w:pPr>
        <w:numPr>
          <w:ilvl w:val="0"/>
          <w:numId w:val="10"/>
        </w:numPr>
        <w:tabs>
          <w:tab w:val="clear" w:pos="720"/>
          <w:tab w:val="num" w:pos="1276"/>
        </w:tabs>
        <w:ind w:left="709" w:firstLine="0"/>
      </w:pPr>
      <w:r w:rsidRPr="00107728">
        <w:t>отпадъци от експлоатацията и поддръжката на обекта</w:t>
      </w:r>
      <w:r w:rsidR="00107728">
        <w:t xml:space="preserve"> на настоящата промяна</w:t>
      </w:r>
      <w:r w:rsidRPr="004813E9">
        <w:t xml:space="preserve">. </w:t>
      </w:r>
    </w:p>
    <w:p w14:paraId="037C8F96" w14:textId="77777777" w:rsidR="004813E9" w:rsidRPr="004813E9" w:rsidRDefault="004813E9" w:rsidP="00500EF8">
      <w:pPr>
        <w:ind w:firstLine="708"/>
      </w:pPr>
      <w:r w:rsidRPr="004813E9">
        <w:t>Предвижда се изграждането на две самостоятелни канализационни мрежи – една за пречистени технологични (производствени) и битово-фекални отпадъчни води и една за дъждовни води.</w:t>
      </w:r>
    </w:p>
    <w:p w14:paraId="5C9D2803" w14:textId="77777777" w:rsidR="004813E9" w:rsidRPr="004813E9" w:rsidRDefault="004813E9" w:rsidP="00500EF8">
      <w:pPr>
        <w:ind w:firstLine="708"/>
      </w:pPr>
      <w:r w:rsidRPr="004813E9">
        <w:t>Технологичните (производствени) отпадъчни води ще се отвеждат към предвиденото пречиствателно съоръжение, осигуряващо необходимата степен на пречистване съгласно приложимите нормативни изисквания. Посредством предвиден канализационен клон пречистените производствени води ще постъпват в битово-фекалната канализационна мрежа, като смесеният поток отпадъчни води ще се отвежда към съществуващата битова канализация в обхвата на път IV, с последващо постъпване в пречиствателна станция „Бенковски“.</w:t>
      </w:r>
    </w:p>
    <w:p w14:paraId="1414CF9D" w14:textId="77777777" w:rsidR="004813E9" w:rsidRPr="004813E9" w:rsidRDefault="004813E9" w:rsidP="00500EF8">
      <w:pPr>
        <w:ind w:firstLine="708"/>
      </w:pPr>
      <w:r w:rsidRPr="004813E9">
        <w:t>Дъждовните води от покривните площи, определяни като условно чисти, ще се отвеждат организирано към съществуващ напоителен канал в обхвата на път IV.</w:t>
      </w:r>
    </w:p>
    <w:p w14:paraId="7D6D6950" w14:textId="77777777" w:rsidR="004813E9" w:rsidRDefault="004813E9" w:rsidP="00500EF8">
      <w:pPr>
        <w:ind w:firstLine="708"/>
      </w:pPr>
      <w:r w:rsidRPr="004813E9">
        <w:t>Площадковите дъждовни води ще преминават през каломаслоуловител за задържане на нефтопродукти и неразтворени вещества, след което ще се отвеждат към две инфилтрационни съоръжения, разположени в източната и западната част на площадката.</w:t>
      </w:r>
    </w:p>
    <w:p w14:paraId="696E1380" w14:textId="77777777" w:rsidR="004813E9" w:rsidRDefault="004813E9" w:rsidP="00500EF8">
      <w:pPr>
        <w:ind w:firstLine="708"/>
      </w:pPr>
      <w:r w:rsidRPr="004813E9">
        <w:t>От експлоатацията на пречиствателното съоръжение и каломаслоуловителя е възможно образуване на ограничени количества утайки и отпадъци, които ще се предават за последващо третиране на лица, притежаващи необходимите документи по Закона за управление на отпадъците.</w:t>
      </w:r>
    </w:p>
    <w:p w14:paraId="3EEF1601" w14:textId="77777777" w:rsidR="0008648E" w:rsidRPr="004813E9" w:rsidRDefault="0008648E" w:rsidP="00500EF8">
      <w:pPr>
        <w:ind w:firstLine="708"/>
      </w:pPr>
      <w:r>
        <w:t xml:space="preserve">За всички генерирани отпадъци ще бъде изготвена предварителна класификация съгласно изискванията на </w:t>
      </w:r>
      <w:r w:rsidRPr="0008648E">
        <w:t>ЗУО и Наредба № 2 от 23 юли 2014 г. за класификация на отпадъците (обн. ДВ. бр.66 от 8 Август 2014 г.).</w:t>
      </w:r>
    </w:p>
    <w:p w14:paraId="752BEB8B" w14:textId="77777777" w:rsidR="005C4D00" w:rsidRPr="007B6238" w:rsidRDefault="005C4D00" w:rsidP="005C4D00">
      <w:pPr>
        <w:pStyle w:val="Heading3"/>
      </w:pPr>
      <w:r w:rsidRPr="007B6238">
        <w:lastRenderedPageBreak/>
        <w:t>д) замърсяване и вредно въздействие; дискомфорт на околната среда;</w:t>
      </w:r>
    </w:p>
    <w:p w14:paraId="30F822C4" w14:textId="77777777" w:rsidR="00D512DF" w:rsidRPr="00D512DF" w:rsidRDefault="00D512DF" w:rsidP="00D512DF">
      <w:pPr>
        <w:ind w:firstLine="708"/>
      </w:pPr>
      <w:r w:rsidRPr="00D512DF">
        <w:t>По време на строителството е възможно временно и локално въздействие върху околната среда, свързано основно с извършването на строително-монтажни и изкопни дейности при изграждането на пречиствателното съоръжение, инфилтрационните съоръжения и тръбния кладенец.</w:t>
      </w:r>
    </w:p>
    <w:p w14:paraId="3A5A8901" w14:textId="77777777" w:rsidR="00D512DF" w:rsidRPr="00D512DF" w:rsidRDefault="00D512DF" w:rsidP="00D512DF">
      <w:pPr>
        <w:ind w:firstLine="708"/>
      </w:pPr>
      <w:r w:rsidRPr="00D512DF">
        <w:t>Възможните въздействия през строителния период</w:t>
      </w:r>
      <w:r>
        <w:t xml:space="preserve"> ще са характерите за този тип дейност и</w:t>
      </w:r>
      <w:r w:rsidRPr="00D512DF">
        <w:t xml:space="preserve"> се изразяват в:</w:t>
      </w:r>
    </w:p>
    <w:p w14:paraId="3E46AFFF" w14:textId="77777777" w:rsidR="00D512DF" w:rsidRDefault="00D512DF" w:rsidP="00D512DF">
      <w:pPr>
        <w:numPr>
          <w:ilvl w:val="0"/>
          <w:numId w:val="11"/>
        </w:numPr>
        <w:tabs>
          <w:tab w:val="clear" w:pos="720"/>
          <w:tab w:val="num" w:pos="1276"/>
        </w:tabs>
        <w:ind w:hanging="11"/>
      </w:pPr>
      <w:r w:rsidRPr="00D512DF">
        <w:t xml:space="preserve">неорганизирани емисии на прах; </w:t>
      </w:r>
    </w:p>
    <w:p w14:paraId="38DAB22A" w14:textId="77777777" w:rsidR="00D512DF" w:rsidRDefault="00D512DF" w:rsidP="00D512DF">
      <w:pPr>
        <w:numPr>
          <w:ilvl w:val="0"/>
          <w:numId w:val="11"/>
        </w:numPr>
        <w:tabs>
          <w:tab w:val="clear" w:pos="720"/>
          <w:tab w:val="num" w:pos="1276"/>
        </w:tabs>
        <w:ind w:hanging="11"/>
      </w:pPr>
      <w:r w:rsidRPr="00D512DF">
        <w:t xml:space="preserve">шум от работата на строителна и транспортна техника; </w:t>
      </w:r>
    </w:p>
    <w:p w14:paraId="38F1B7A5" w14:textId="77777777" w:rsidR="00D512DF" w:rsidRDefault="00D512DF" w:rsidP="00D512DF">
      <w:pPr>
        <w:numPr>
          <w:ilvl w:val="0"/>
          <w:numId w:val="11"/>
        </w:numPr>
        <w:tabs>
          <w:tab w:val="clear" w:pos="720"/>
          <w:tab w:val="num" w:pos="1276"/>
        </w:tabs>
        <w:ind w:hanging="11"/>
      </w:pPr>
      <w:r w:rsidRPr="00D512DF">
        <w:t xml:space="preserve">временно нарушаване на повърхностния почвен слой в рамките на строителните площадки; </w:t>
      </w:r>
    </w:p>
    <w:p w14:paraId="2C1F0C3C" w14:textId="77777777" w:rsidR="00D512DF" w:rsidRPr="00D512DF" w:rsidRDefault="00D512DF" w:rsidP="00D512DF">
      <w:pPr>
        <w:numPr>
          <w:ilvl w:val="0"/>
          <w:numId w:val="11"/>
        </w:numPr>
        <w:tabs>
          <w:tab w:val="clear" w:pos="720"/>
          <w:tab w:val="num" w:pos="1276"/>
        </w:tabs>
        <w:ind w:hanging="11"/>
      </w:pPr>
      <w:r w:rsidRPr="00D512DF">
        <w:t xml:space="preserve">краткотрайно локално увеличение на транспортното натоварване. </w:t>
      </w:r>
    </w:p>
    <w:p w14:paraId="3E2524BA" w14:textId="77777777" w:rsidR="00D512DF" w:rsidRPr="00D512DF" w:rsidRDefault="00D512DF" w:rsidP="00D512DF">
      <w:pPr>
        <w:ind w:firstLine="708"/>
      </w:pPr>
      <w:r w:rsidRPr="00D512DF">
        <w:t>Въздействията ще бъдат временни, локални и ограничени в рамките на площадката и прилежащите обслужващи зони. Не се очаква значително отрицателно въздействие върху населението и компонентите на околната среда.</w:t>
      </w:r>
    </w:p>
    <w:p w14:paraId="31FEBFA0" w14:textId="77777777" w:rsidR="00D512DF" w:rsidRPr="00D512DF" w:rsidRDefault="00D512DF" w:rsidP="00D512DF">
      <w:pPr>
        <w:ind w:firstLine="708"/>
      </w:pPr>
      <w:r w:rsidRPr="00D512DF">
        <w:t>По време на експлоатацията не се очаква генериране на значителни емисии на вредни вещества в атмосферния въздух, както и формиране на дискомфорт за околната среда извън границите на площадката.</w:t>
      </w:r>
    </w:p>
    <w:p w14:paraId="150A1E9E" w14:textId="77777777" w:rsidR="00D512DF" w:rsidRPr="00D512DF" w:rsidRDefault="00D512DF" w:rsidP="00D512DF">
      <w:pPr>
        <w:ind w:firstLine="708"/>
      </w:pPr>
      <w:r w:rsidRPr="00D512DF">
        <w:t>Предвиденото пречиствателно съоръжение за производствени отпадъчни води, каломаслоуловителят и организираното отвеждане на дъждовните води са мерки за предотвратяване и ограничаване на потенциалното въздействие върху почвите и водите.</w:t>
      </w:r>
    </w:p>
    <w:p w14:paraId="40453D6F" w14:textId="77777777" w:rsidR="00D512DF" w:rsidRPr="00D512DF" w:rsidRDefault="00D512DF" w:rsidP="00D512DF">
      <w:pPr>
        <w:ind w:firstLine="708"/>
      </w:pPr>
      <w:r w:rsidRPr="00D512DF">
        <w:t>Не се очаква реализацията на инвестиционното предложение да доведе до значително шумово, вибрационно, химично или друго вредно въздействие върху околната среда и здравето на населението.</w:t>
      </w:r>
    </w:p>
    <w:p w14:paraId="3B52A158" w14:textId="77777777" w:rsidR="00D512DF" w:rsidRPr="00D512DF" w:rsidRDefault="00D512DF" w:rsidP="009A5DF6">
      <w:pPr>
        <w:ind w:firstLine="708"/>
      </w:pPr>
      <w:r w:rsidRPr="00D512DF">
        <w:t>При експлоатацията на тръбния кладенец не се очаква значително отрицателно въздействие върху подземните води, при условие че водовземането се осъществява в съответствие с изискванията на Закона за водите и условията в издаденото разрешително.</w:t>
      </w:r>
    </w:p>
    <w:p w14:paraId="6C047486" w14:textId="77777777" w:rsidR="00D512DF" w:rsidRPr="00D512DF" w:rsidRDefault="00D512DF" w:rsidP="009A5DF6">
      <w:pPr>
        <w:ind w:firstLine="708"/>
      </w:pPr>
      <w:r w:rsidRPr="00D512DF">
        <w:t>Не се очаква възникване на траен дискомфорт за населението и околната среда в района на инвестиционното предложение.</w:t>
      </w:r>
    </w:p>
    <w:p w14:paraId="01F7246E" w14:textId="77777777" w:rsidR="005C4D00" w:rsidRDefault="005C4D00" w:rsidP="005C4D00">
      <w:pPr>
        <w:pStyle w:val="Heading3"/>
      </w:pPr>
      <w:r w:rsidRPr="007B6238">
        <w:t>е) риск от големи аварии и/или бедствия, които са свързани с инвестиционното предложение;</w:t>
      </w:r>
    </w:p>
    <w:p w14:paraId="013D4B3C" w14:textId="77777777" w:rsidR="00DD6921" w:rsidRPr="00DD6921" w:rsidRDefault="00DD6921" w:rsidP="00DD6921">
      <w:pPr>
        <w:ind w:firstLine="708"/>
      </w:pPr>
      <w:r w:rsidRPr="00DD6921">
        <w:t xml:space="preserve">Реализацията и експлоатацията на </w:t>
      </w:r>
      <w:r>
        <w:t xml:space="preserve">настоящата промяна в инвестиционното предложение </w:t>
      </w:r>
      <w:r w:rsidRPr="00B37FA8">
        <w:rPr>
          <w:b/>
          <w:bCs/>
        </w:rPr>
        <w:t>не е свързана</w:t>
      </w:r>
      <w:r w:rsidRPr="00DD6921">
        <w:t xml:space="preserve"> с дейности, попадащи в обхвата на глава седма, раздел I от Закона за опазване на околната среда относно предприятия и/или съоръжения с нисък или висок рисков потенциал.</w:t>
      </w:r>
    </w:p>
    <w:p w14:paraId="277BE3EA" w14:textId="77777777" w:rsidR="00DD6921" w:rsidRPr="00DD6921" w:rsidRDefault="00DD6921" w:rsidP="00DD6921">
      <w:pPr>
        <w:ind w:firstLine="708"/>
      </w:pPr>
      <w:r w:rsidRPr="00DD6921">
        <w:t>Не се предвижда използване, съхранение или производство на опасни химични вещества и смеси в количества, които биха могли да доведат до риск от големи аварии.</w:t>
      </w:r>
    </w:p>
    <w:p w14:paraId="56E34B70" w14:textId="77777777" w:rsidR="00DD6921" w:rsidRPr="00105AAF" w:rsidRDefault="00DD6921" w:rsidP="00DD6921">
      <w:pPr>
        <w:ind w:firstLine="708"/>
      </w:pPr>
      <w:r w:rsidRPr="00DD6921">
        <w:lastRenderedPageBreak/>
        <w:t xml:space="preserve">По време на </w:t>
      </w:r>
      <w:r>
        <w:t>е</w:t>
      </w:r>
      <w:r w:rsidRPr="00DD6921">
        <w:t xml:space="preserve">ксплоатацията на пречиствателното съоръжение, каломаслоуловителя и тръбния кладенец не предполага наличие на значителен риск от </w:t>
      </w:r>
      <w:r w:rsidRPr="00105AAF">
        <w:t>аварийни ситуации при спазване на техническите и експлоатационните изисквания.</w:t>
      </w:r>
    </w:p>
    <w:p w14:paraId="68D1E0AA" w14:textId="77777777" w:rsidR="008514A0" w:rsidRPr="00105AAF" w:rsidRDefault="008514A0" w:rsidP="008514A0">
      <w:pPr>
        <w:spacing w:before="120" w:after="120" w:line="276" w:lineRule="auto"/>
        <w:ind w:firstLine="709"/>
        <w:rPr>
          <w:color w:val="000000"/>
        </w:rPr>
      </w:pPr>
      <w:r w:rsidRPr="00105AAF">
        <w:rPr>
          <w:rFonts w:eastAsia="Calibri"/>
          <w:szCs w:val="24"/>
        </w:rPr>
        <w:t xml:space="preserve">Съгласно третият </w:t>
      </w:r>
      <w:r w:rsidR="0052372F" w:rsidRPr="00105AAF">
        <w:rPr>
          <w:rFonts w:eastAsia="Calibri"/>
          <w:szCs w:val="24"/>
        </w:rPr>
        <w:t>План за управление на риска от наводнения (</w:t>
      </w:r>
      <w:r w:rsidRPr="00105AAF">
        <w:rPr>
          <w:rFonts w:eastAsia="Calibri"/>
          <w:szCs w:val="24"/>
        </w:rPr>
        <w:t>ПУРН</w:t>
      </w:r>
      <w:r w:rsidR="0052372F" w:rsidRPr="00105AAF">
        <w:rPr>
          <w:rFonts w:eastAsia="Calibri"/>
          <w:szCs w:val="24"/>
        </w:rPr>
        <w:t>)</w:t>
      </w:r>
      <w:r w:rsidRPr="00105AAF">
        <w:rPr>
          <w:rFonts w:eastAsia="Calibri"/>
          <w:szCs w:val="24"/>
        </w:rPr>
        <w:t xml:space="preserve"> на</w:t>
      </w:r>
      <w:r w:rsidR="0052372F" w:rsidRPr="00105AAF">
        <w:rPr>
          <w:rFonts w:eastAsia="Calibri"/>
          <w:szCs w:val="24"/>
        </w:rPr>
        <w:t xml:space="preserve"> Източнобеломорски район</w:t>
      </w:r>
      <w:r w:rsidRPr="00105AAF">
        <w:rPr>
          <w:rFonts w:eastAsia="Calibri"/>
          <w:szCs w:val="24"/>
        </w:rPr>
        <w:t xml:space="preserve"> </w:t>
      </w:r>
      <w:r w:rsidR="0052372F" w:rsidRPr="00105AAF">
        <w:rPr>
          <w:rFonts w:eastAsia="Calibri"/>
          <w:szCs w:val="24"/>
        </w:rPr>
        <w:t>(</w:t>
      </w:r>
      <w:r w:rsidRPr="00105AAF">
        <w:rPr>
          <w:rFonts w:eastAsia="Calibri"/>
          <w:szCs w:val="24"/>
        </w:rPr>
        <w:t>ИБР</w:t>
      </w:r>
      <w:r w:rsidR="0052372F" w:rsidRPr="00105AAF">
        <w:rPr>
          <w:rFonts w:eastAsia="Calibri"/>
          <w:szCs w:val="24"/>
        </w:rPr>
        <w:t>)</w:t>
      </w:r>
      <w:r w:rsidRPr="00105AAF">
        <w:rPr>
          <w:rFonts w:eastAsia="Calibri"/>
          <w:szCs w:val="24"/>
        </w:rPr>
        <w:t>, приет с Решение № 941/28.12.</w:t>
      </w:r>
      <w:r w:rsidR="0052372F" w:rsidRPr="00105AAF">
        <w:rPr>
          <w:rFonts w:eastAsia="Calibri"/>
          <w:szCs w:val="24"/>
        </w:rPr>
        <w:t>2023 г. на Министерски съвет, инвестиционното предложение</w:t>
      </w:r>
      <w:r w:rsidRPr="00105AAF">
        <w:rPr>
          <w:rFonts w:eastAsia="Calibri"/>
          <w:szCs w:val="24"/>
        </w:rPr>
        <w:t xml:space="preserve"> попада в Район със </w:t>
      </w:r>
      <w:r w:rsidRPr="00105AAF">
        <w:rPr>
          <w:color w:val="000000"/>
        </w:rPr>
        <w:t>значителен потенциален риск от наводнения (РЗПРН) BG3_APSFR_MA_05 „Река Марица - от с. Оризари до гр. Първомай“, както и в близост до BG3_APSFR_MA_10 „Река Потока – гр. Съединение“. BG3_APSFR_MA_05 обхваща долината на р. Марица от с. Оризари до гр. Първомай и притоците - р. Първенецка, ГОК „Марковски колектор“, р. Чепеларска, р. Стряма и р. Омуровска. Дължината на реката в рамките на РЗПРН е около 109 км. BG3_APSFR_MA_10 обхваща 22 км от поречието на р. Потока от гр. Съединение до вливането ѝ в р. Марица. В него попадат гр. Съединение и с. Оризари.</w:t>
      </w:r>
    </w:p>
    <w:p w14:paraId="56A4BB2A" w14:textId="77777777" w:rsidR="008514A0" w:rsidRPr="00105AAF" w:rsidRDefault="008514A0" w:rsidP="003D37F3">
      <w:pPr>
        <w:ind w:firstLine="708"/>
      </w:pPr>
      <w:r w:rsidRPr="00105AAF">
        <w:t>Картите със заплахата и риска от наводнения за тези РЗПРН показват, че територията на инвестиционното предложение не попада в границите на заливане при наводнения с вероятност за настъпване 2</w:t>
      </w:r>
      <w:r w:rsidR="00F44A78" w:rsidRPr="00105AAF">
        <w:t>0 г., 100 г. и 1000 г. (фиг. 1</w:t>
      </w:r>
      <w:r w:rsidRPr="00105AAF">
        <w:t>).</w:t>
      </w:r>
    </w:p>
    <w:p w14:paraId="08AD1932" w14:textId="6A57C24A" w:rsidR="003D37F3" w:rsidRPr="00105AAF" w:rsidRDefault="00F44A78" w:rsidP="00640D6C">
      <w:pPr>
        <w:spacing w:before="240"/>
        <w:jc w:val="center"/>
        <w:rPr>
          <w:i/>
          <w:color w:val="000000"/>
        </w:rPr>
      </w:pPr>
      <w:r w:rsidRPr="00105AAF">
        <w:rPr>
          <w:i/>
          <w:noProof/>
          <w:lang w:eastAsia="bg-BG"/>
        </w:rPr>
        <w:drawing>
          <wp:anchor distT="0" distB="0" distL="114300" distR="114300" simplePos="0" relativeHeight="251658240" behindDoc="0" locked="0" layoutInCell="1" allowOverlap="1" wp14:anchorId="0F802987" wp14:editId="42C5E521">
            <wp:simplePos x="1309421" y="6217920"/>
            <wp:positionH relativeFrom="column">
              <wp:align>center</wp:align>
            </wp:positionH>
            <wp:positionV relativeFrom="paragraph">
              <wp:posOffset>21590</wp:posOffset>
            </wp:positionV>
            <wp:extent cx="4960800" cy="2988000"/>
            <wp:effectExtent l="19050" t="19050" r="11430" b="22225"/>
            <wp:wrapTopAndBottom/>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6-05-15 090711.jpg"/>
                    <pic:cNvPicPr/>
                  </pic:nvPicPr>
                  <pic:blipFill>
                    <a:blip r:embed="rId10">
                      <a:extLst>
                        <a:ext uri="{28A0092B-C50C-407E-A947-70E740481C1C}">
                          <a14:useLocalDpi xmlns:a14="http://schemas.microsoft.com/office/drawing/2010/main" val="0"/>
                        </a:ext>
                      </a:extLst>
                    </a:blip>
                    <a:stretch>
                      <a:fillRect/>
                    </a:stretch>
                  </pic:blipFill>
                  <pic:spPr>
                    <a:xfrm>
                      <a:off x="0" y="0"/>
                      <a:ext cx="4960800" cy="2988000"/>
                    </a:xfrm>
                    <a:prstGeom prst="rect">
                      <a:avLst/>
                    </a:prstGeom>
                    <a:ln w="19050">
                      <a:solidFill>
                        <a:schemeClr val="bg2">
                          <a:lumMod val="50000"/>
                        </a:schemeClr>
                      </a:solidFill>
                    </a:ln>
                  </pic:spPr>
                </pic:pic>
              </a:graphicData>
            </a:graphic>
            <wp14:sizeRelH relativeFrom="margin">
              <wp14:pctWidth>0</wp14:pctWidth>
            </wp14:sizeRelH>
            <wp14:sizeRelV relativeFrom="margin">
              <wp14:pctHeight>0</wp14:pctHeight>
            </wp14:sizeRelV>
          </wp:anchor>
        </w:drawing>
      </w:r>
      <w:r w:rsidRPr="00105AAF">
        <w:rPr>
          <w:i/>
        </w:rPr>
        <w:t xml:space="preserve">Фигура </w:t>
      </w:r>
      <w:r w:rsidRPr="00105AAF">
        <w:rPr>
          <w:i/>
        </w:rPr>
        <w:fldChar w:fldCharType="begin"/>
      </w:r>
      <w:r w:rsidRPr="00105AAF">
        <w:rPr>
          <w:i/>
        </w:rPr>
        <w:instrText xml:space="preserve"> SEQ Фигура \* ARABIC </w:instrText>
      </w:r>
      <w:r w:rsidRPr="00105AAF">
        <w:rPr>
          <w:i/>
        </w:rPr>
        <w:fldChar w:fldCharType="separate"/>
      </w:r>
      <w:r w:rsidR="008D36E4">
        <w:rPr>
          <w:i/>
          <w:noProof/>
        </w:rPr>
        <w:t>1</w:t>
      </w:r>
      <w:r w:rsidRPr="00105AAF">
        <w:rPr>
          <w:i/>
        </w:rPr>
        <w:fldChar w:fldCharType="end"/>
      </w:r>
      <w:r w:rsidR="003D37F3" w:rsidRPr="00105AAF">
        <w:rPr>
          <w:i/>
        </w:rPr>
        <w:t xml:space="preserve">. Местоположение на ИП спрямо териториите на двата РЗПРН - BG3_APSFR_MA_05 и </w:t>
      </w:r>
      <w:r w:rsidR="003D37F3" w:rsidRPr="00105AAF">
        <w:rPr>
          <w:i/>
          <w:color w:val="000000"/>
        </w:rPr>
        <w:t>BG3_APSFR_MA_10.</w:t>
      </w:r>
    </w:p>
    <w:p w14:paraId="73AC4BF5" w14:textId="77777777" w:rsidR="00DD6921" w:rsidRPr="00DD6921" w:rsidRDefault="00DD6921" w:rsidP="00DD6921">
      <w:pPr>
        <w:ind w:firstLine="708"/>
      </w:pPr>
      <w:r w:rsidRPr="00105AAF">
        <w:t>При възникване на аварийни ситуации ще се предприемат незабавни действия</w:t>
      </w:r>
      <w:r w:rsidRPr="00DD6921">
        <w:t xml:space="preserve"> за ограничаване и предотвратяване на евентуални замърсявания и неблагоприятни въздействия върху компонентите на околната среда.</w:t>
      </w:r>
    </w:p>
    <w:p w14:paraId="33EAEA12" w14:textId="77777777" w:rsidR="005C4D00" w:rsidRDefault="005C4D00" w:rsidP="005C4D00">
      <w:pPr>
        <w:pStyle w:val="Heading3"/>
      </w:pPr>
      <w:r w:rsidRPr="007B6238">
        <w:lastRenderedPageBreak/>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562275F3" w14:textId="77777777" w:rsidR="006C1EDD" w:rsidRPr="006C1EDD" w:rsidRDefault="006C1EDD" w:rsidP="006C1EDD">
      <w:pPr>
        <w:ind w:firstLine="708"/>
      </w:pPr>
      <w:r w:rsidRPr="006C1EDD">
        <w:t>При реализацията и експлоатацията на инвестиционното предложение не се очаква възникване на съществени рискове за човешкото здраве, произтичащи от въздействие върху факторите на жизнената среда по смисъла на § 1, т. 12 от Допълнителните разпоредби на Закона за здравето, включващи атмосферния въздух, водите, почвите, шума, вибрациите и други физични фактори.</w:t>
      </w:r>
    </w:p>
    <w:p w14:paraId="0313DB13" w14:textId="77777777" w:rsidR="006C1EDD" w:rsidRPr="006C1EDD" w:rsidRDefault="006C1EDD" w:rsidP="006C1EDD">
      <w:pPr>
        <w:ind w:firstLine="708"/>
      </w:pPr>
      <w:r w:rsidRPr="006C1EDD">
        <w:t>По време на строителството потенциалните въздействия върху здравето на населението са свързани основно с временно повишение на праховите емисии, шум и вибрации от строителна техника. Тези въздействия ще бъдат ограничени по обхват, краткотрайни и локализирани в границите на строителна</w:t>
      </w:r>
      <w:r>
        <w:t xml:space="preserve">та площадка и непосредственото </w:t>
      </w:r>
      <w:r>
        <w:rPr>
          <w:rFonts w:cs="Times New Roman"/>
        </w:rPr>
        <w:t>ѝ</w:t>
      </w:r>
      <w:r w:rsidRPr="006C1EDD">
        <w:t xml:space="preserve"> обкръжение. Прилагането на добри строителни практики и мерки за контрол на праха и шума ще минимизира възможните неблагоприятни ефекти.</w:t>
      </w:r>
    </w:p>
    <w:p w14:paraId="2BC81BAE" w14:textId="77777777" w:rsidR="006C1EDD" w:rsidRPr="006C1EDD" w:rsidRDefault="006C1EDD" w:rsidP="006C1EDD">
      <w:pPr>
        <w:ind w:firstLine="708"/>
      </w:pPr>
      <w:r w:rsidRPr="006C1EDD">
        <w:t>По време на експлоатацията не се очаква генериране на емисии в атмосферния въздух, шумови или вибрационни въздействия, които биха могли да окажат отрицателно въздействие върху здравето на населението.</w:t>
      </w:r>
    </w:p>
    <w:p w14:paraId="36DAA965" w14:textId="77777777" w:rsidR="006C1EDD" w:rsidRPr="006C1EDD" w:rsidRDefault="006C1EDD" w:rsidP="006C1EDD">
      <w:pPr>
        <w:ind w:firstLine="708"/>
      </w:pPr>
      <w:r w:rsidRPr="006C1EDD">
        <w:t>Отвеждането и пречистването на производствените отпадъчни води в предвиденото пречиствателно съоръжение, както и организираното управление на дъждовните води чрез каломаслоуловител и инфилтрационни съоръжения, са мерки за предотвратяване на замърсяване на почвите и водите и съответно за ограничаване на здравния риск.</w:t>
      </w:r>
    </w:p>
    <w:p w14:paraId="7DA16799" w14:textId="77777777" w:rsidR="006C1EDD" w:rsidRPr="006C1EDD" w:rsidRDefault="006C1EDD" w:rsidP="006C1EDD">
      <w:pPr>
        <w:ind w:firstLine="708"/>
      </w:pPr>
      <w:r w:rsidRPr="006C1EDD">
        <w:t xml:space="preserve">Предвид характера на инвестиционното предложение и неговото локализиране в рамките на </w:t>
      </w:r>
      <w:r>
        <w:t xml:space="preserve">площадката, </w:t>
      </w:r>
      <w:r w:rsidRPr="006C1EDD">
        <w:t>не се очаква кумулативно въздействие, което да води до повишен здравен риск за населението в района.</w:t>
      </w:r>
    </w:p>
    <w:p w14:paraId="3410459B" w14:textId="77777777" w:rsidR="006C1EDD" w:rsidRPr="006C1EDD" w:rsidRDefault="006C1EDD" w:rsidP="006C1EDD">
      <w:pPr>
        <w:ind w:firstLine="708"/>
      </w:pPr>
      <w:r>
        <w:t>П</w:t>
      </w:r>
      <w:r w:rsidRPr="006C1EDD">
        <w:t>ри спазване на приложимите нормативни изисквания и предвидените технически решения, не се идентифицира съществен риск за човешкото здраве, произтичащ от реализацията и експлоатацията на инвестиционното предложение.</w:t>
      </w:r>
    </w:p>
    <w:p w14:paraId="6F4B09DF" w14:textId="77777777" w:rsidR="005C4D00" w:rsidRDefault="005C4D00" w:rsidP="005C4D00">
      <w:pPr>
        <w:pStyle w:val="Heading2"/>
      </w:pPr>
      <w:r w:rsidRPr="007B6238">
        <w:t>2. Местоположение на площадката, включително необходима площ за временни дейности по време на строителството.</w:t>
      </w:r>
    </w:p>
    <w:p w14:paraId="2CC6A38D" w14:textId="77777777" w:rsidR="006F24E0" w:rsidRDefault="006F24E0" w:rsidP="006F24E0">
      <w:pPr>
        <w:ind w:firstLine="708"/>
      </w:pPr>
      <w:r>
        <w:t>Настоящото инвестиционно предложение ще се реализира в поземлен</w:t>
      </w:r>
      <w:r w:rsidR="00E26133" w:rsidRPr="00E26133">
        <w:t xml:space="preserve"> имот идентификатор 61412.18.211 с площ 79 419 км</w:t>
      </w:r>
      <w:r w:rsidR="00E26133" w:rsidRPr="00E26133">
        <w:rPr>
          <w:vertAlign w:val="superscript"/>
        </w:rPr>
        <w:t>2</w:t>
      </w:r>
      <w:r w:rsidR="00E26133" w:rsidRPr="00E26133">
        <w:t>, вида на територията е урбанизирана, с начин на трайно ползване – за друг вид производствен, складов</w:t>
      </w:r>
      <w:r>
        <w:t xml:space="preserve"> обект.</w:t>
      </w:r>
      <w:r w:rsidR="00E26133" w:rsidRPr="00E26133">
        <w:t xml:space="preserve"> </w:t>
      </w:r>
    </w:p>
    <w:p w14:paraId="5B7D35A8" w14:textId="77777777" w:rsidR="006F24E0" w:rsidRDefault="006F24E0" w:rsidP="006F24E0">
      <w:pPr>
        <w:ind w:firstLine="708"/>
      </w:pPr>
      <w:r>
        <w:t>Част от процедираната с настоящото инвестиционно предложение промяна е, че и</w:t>
      </w:r>
      <w:r w:rsidR="00E26133" w:rsidRPr="00E26133">
        <w:t>мотът е учреден в резултат от обединяване на два съседни имота с идентификатори</w:t>
      </w:r>
      <w:r>
        <w:t>:</w:t>
      </w:r>
    </w:p>
    <w:p w14:paraId="6D805B46" w14:textId="77777777" w:rsidR="006F24E0" w:rsidRDefault="006F24E0" w:rsidP="006F24E0">
      <w:pPr>
        <w:pStyle w:val="ListParagraph"/>
        <w:numPr>
          <w:ilvl w:val="0"/>
          <w:numId w:val="12"/>
        </w:numPr>
      </w:pPr>
      <w:r>
        <w:t>61412.18.423 (процедиран в първоначалното инвестиционно предложение</w:t>
      </w:r>
      <w:r w:rsidR="00E26133" w:rsidRPr="00E26133">
        <w:t>)</w:t>
      </w:r>
    </w:p>
    <w:p w14:paraId="703A8630" w14:textId="77777777" w:rsidR="006F24E0" w:rsidRDefault="00E26133" w:rsidP="006F24E0">
      <w:pPr>
        <w:pStyle w:val="ListParagraph"/>
        <w:numPr>
          <w:ilvl w:val="0"/>
          <w:numId w:val="12"/>
        </w:numPr>
      </w:pPr>
      <w:r w:rsidRPr="00E26133">
        <w:t xml:space="preserve">61412.18.384 (ново закупен). </w:t>
      </w:r>
    </w:p>
    <w:p w14:paraId="103ABFB9" w14:textId="77777777" w:rsidR="00E26133" w:rsidRPr="00E26133" w:rsidRDefault="00E26133" w:rsidP="006F24E0">
      <w:pPr>
        <w:ind w:firstLine="708"/>
      </w:pPr>
      <w:r w:rsidRPr="00E26133">
        <w:lastRenderedPageBreak/>
        <w:t xml:space="preserve">За новообразуваното УПИ - 18.211 има издадена Заповед № РД-09-608/21.05.2025 г. на Кмета на Община Марица - Производствена и складова дейност, кв. 18, местност „Кривата нива“, землището на село Радиново, община Марица, област Пловдив. </w:t>
      </w:r>
    </w:p>
    <w:p w14:paraId="38D9DF6B" w14:textId="480EACB3" w:rsidR="006C1EDD" w:rsidRPr="006F24E0" w:rsidRDefault="006F24E0" w:rsidP="006F24E0">
      <w:pPr>
        <w:pStyle w:val="Caption"/>
        <w:spacing w:before="240"/>
        <w:jc w:val="center"/>
        <w:rPr>
          <w:sz w:val="24"/>
          <w:szCs w:val="24"/>
        </w:rPr>
      </w:pPr>
      <w:r w:rsidRPr="006F24E0">
        <w:rPr>
          <w:sz w:val="24"/>
          <w:szCs w:val="24"/>
        </w:rPr>
        <w:t xml:space="preserve">Фигура </w:t>
      </w:r>
      <w:r w:rsidRPr="006F24E0">
        <w:rPr>
          <w:sz w:val="24"/>
          <w:szCs w:val="24"/>
        </w:rPr>
        <w:fldChar w:fldCharType="begin"/>
      </w:r>
      <w:r w:rsidRPr="006F24E0">
        <w:rPr>
          <w:sz w:val="24"/>
          <w:szCs w:val="24"/>
        </w:rPr>
        <w:instrText xml:space="preserve"> SEQ Фигура \* ARABIC </w:instrText>
      </w:r>
      <w:r w:rsidRPr="006F24E0">
        <w:rPr>
          <w:sz w:val="24"/>
          <w:szCs w:val="24"/>
        </w:rPr>
        <w:fldChar w:fldCharType="separate"/>
      </w:r>
      <w:r w:rsidR="008D36E4">
        <w:rPr>
          <w:noProof/>
          <w:sz w:val="24"/>
          <w:szCs w:val="24"/>
        </w:rPr>
        <w:t>2</w:t>
      </w:r>
      <w:r w:rsidRPr="006F24E0">
        <w:rPr>
          <w:sz w:val="24"/>
          <w:szCs w:val="24"/>
        </w:rPr>
        <w:fldChar w:fldCharType="end"/>
      </w:r>
      <w:r w:rsidRPr="006F24E0">
        <w:rPr>
          <w:noProof/>
          <w:sz w:val="24"/>
          <w:szCs w:val="24"/>
          <w:lang w:eastAsia="bg-BG"/>
        </w:rPr>
        <w:drawing>
          <wp:anchor distT="0" distB="0" distL="114300" distR="114300" simplePos="0" relativeHeight="251659264" behindDoc="0" locked="0" layoutInCell="1" allowOverlap="1" wp14:anchorId="3CF3E899" wp14:editId="742F059A">
            <wp:simplePos x="899770" y="1858061"/>
            <wp:positionH relativeFrom="column">
              <wp:align>center</wp:align>
            </wp:positionH>
            <wp:positionV relativeFrom="paragraph">
              <wp:posOffset>0</wp:posOffset>
            </wp:positionV>
            <wp:extent cx="5262082" cy="3348000"/>
            <wp:effectExtent l="38100" t="38100" r="34290" b="43180"/>
            <wp:wrapTopAndBottom/>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6-05-15 083135.jpg"/>
                    <pic:cNvPicPr/>
                  </pic:nvPicPr>
                  <pic:blipFill>
                    <a:blip r:embed="rId11">
                      <a:extLst>
                        <a:ext uri="{28A0092B-C50C-407E-A947-70E740481C1C}">
                          <a14:useLocalDpi xmlns:a14="http://schemas.microsoft.com/office/drawing/2010/main" val="0"/>
                        </a:ext>
                      </a:extLst>
                    </a:blip>
                    <a:stretch>
                      <a:fillRect/>
                    </a:stretch>
                  </pic:blipFill>
                  <pic:spPr>
                    <a:xfrm>
                      <a:off x="0" y="0"/>
                      <a:ext cx="5262082" cy="3348000"/>
                    </a:xfrm>
                    <a:prstGeom prst="rect">
                      <a:avLst/>
                    </a:prstGeom>
                    <a:ln w="28575">
                      <a:solidFill>
                        <a:schemeClr val="bg2">
                          <a:lumMod val="50000"/>
                        </a:schemeClr>
                      </a:solidFill>
                    </a:ln>
                  </pic:spPr>
                </pic:pic>
              </a:graphicData>
            </a:graphic>
            <wp14:sizeRelH relativeFrom="margin">
              <wp14:pctWidth>0</wp14:pctWidth>
            </wp14:sizeRelH>
            <wp14:sizeRelV relativeFrom="margin">
              <wp14:pctHeight>0</wp14:pctHeight>
            </wp14:sizeRelV>
          </wp:anchor>
        </w:drawing>
      </w:r>
      <w:r w:rsidRPr="006F24E0">
        <w:rPr>
          <w:sz w:val="24"/>
          <w:szCs w:val="24"/>
        </w:rPr>
        <w:t>Местоположение на инвестиционното предложение в син цвят</w:t>
      </w:r>
    </w:p>
    <w:p w14:paraId="195CE317" w14:textId="77777777" w:rsidR="005C4D00" w:rsidRPr="006D1402" w:rsidRDefault="005C4D00" w:rsidP="005C4D00">
      <w:pPr>
        <w:pStyle w:val="Heading2"/>
      </w:pPr>
      <w:r w:rsidRPr="007B6238">
        <w:t xml:space="preserve">3. </w:t>
      </w:r>
      <w:r w:rsidRPr="006D1402">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1B80AD51" w14:textId="77777777" w:rsidR="00F03669" w:rsidRPr="006D1402" w:rsidRDefault="00F03669" w:rsidP="00F03669">
      <w:pPr>
        <w:ind w:firstLine="708"/>
      </w:pPr>
      <w:r w:rsidRPr="006D1402">
        <w:t xml:space="preserve">Настоящото инвестиционно предложение представлява допълнение към дейността на планираното за изграждане предприятие за производство и търговия с велпапе и други опаковъчни продукти. </w:t>
      </w:r>
    </w:p>
    <w:p w14:paraId="3285CC9A" w14:textId="77777777" w:rsidR="00F03669" w:rsidRPr="006D1402" w:rsidRDefault="00F03669" w:rsidP="00F03669">
      <w:pPr>
        <w:ind w:firstLine="708"/>
      </w:pPr>
      <w:r w:rsidRPr="006D1402">
        <w:t xml:space="preserve">За измиване промишлено водоснабдяване и за поливане за зелени площи в ПИ 61412.18.211 по КК на с. Радиново, община Марица, област Пловдив, ще се използва вода от новопроектираният тръбен кладенец. </w:t>
      </w:r>
    </w:p>
    <w:p w14:paraId="5206F10F" w14:textId="77777777" w:rsidR="00F03669" w:rsidRPr="006D1402" w:rsidRDefault="00F03669" w:rsidP="00F03669">
      <w:pPr>
        <w:ind w:firstLine="708"/>
        <w:rPr>
          <w:iCs/>
        </w:rPr>
      </w:pPr>
      <w:r w:rsidRPr="006D1402">
        <w:t>Планираните цели за които ще се използва водата от тръбния кладенец са:</w:t>
      </w:r>
    </w:p>
    <w:p w14:paraId="6F5AA05E" w14:textId="77777777" w:rsidR="00F03669" w:rsidRPr="006D1402" w:rsidRDefault="00F03669" w:rsidP="00F03669">
      <w:pPr>
        <w:numPr>
          <w:ilvl w:val="0"/>
          <w:numId w:val="13"/>
        </w:numPr>
        <w:ind w:left="0" w:firstLine="709"/>
        <w:rPr>
          <w:b/>
        </w:rPr>
      </w:pPr>
      <w:r w:rsidRPr="006D1402">
        <w:rPr>
          <w:b/>
        </w:rPr>
        <w:t xml:space="preserve">Промишлено водоснабдяване. </w:t>
      </w:r>
    </w:p>
    <w:p w14:paraId="02C720C7" w14:textId="77777777" w:rsidR="002C17E5" w:rsidRPr="006D1402" w:rsidRDefault="002C17E5" w:rsidP="002C17E5">
      <w:pPr>
        <w:ind w:left="708" w:firstLine="426"/>
      </w:pPr>
      <w:r w:rsidRPr="006D1402">
        <w:t>-</w:t>
      </w:r>
      <w:r w:rsidRPr="006D1402">
        <w:tab/>
      </w:r>
      <w:r w:rsidR="00F03669" w:rsidRPr="006D1402">
        <w:t>Водата ще се влага в процеса на производство</w:t>
      </w:r>
      <w:r w:rsidRPr="006D1402">
        <w:t xml:space="preserve"> -</w:t>
      </w:r>
      <w:r w:rsidR="00F03669" w:rsidRPr="006D1402">
        <w:t xml:space="preserve"> в машина </w:t>
      </w:r>
      <w:r w:rsidRPr="006D1402">
        <w:t xml:space="preserve">за велпапе - </w:t>
      </w:r>
      <w:r w:rsidR="00F03669" w:rsidRPr="006D1402">
        <w:t>8м³/ч</w:t>
      </w:r>
    </w:p>
    <w:p w14:paraId="2C4111B1" w14:textId="77777777" w:rsidR="002C17E5" w:rsidRPr="006D1402" w:rsidRDefault="002C17E5" w:rsidP="002C17E5">
      <w:pPr>
        <w:ind w:left="708" w:firstLine="426"/>
      </w:pPr>
      <w:r w:rsidRPr="006D1402">
        <w:t>-</w:t>
      </w:r>
      <w:r w:rsidRPr="006D1402">
        <w:tab/>
      </w:r>
      <w:r w:rsidR="00F03669" w:rsidRPr="006D1402">
        <w:t>Машина за печат с 5 цвята (К)</w:t>
      </w:r>
      <w:r w:rsidRPr="006D1402">
        <w:t xml:space="preserve"> -</w:t>
      </w:r>
      <w:r w:rsidR="00F03669" w:rsidRPr="006D1402">
        <w:t xml:space="preserve"> 4м³/ч</w:t>
      </w:r>
    </w:p>
    <w:p w14:paraId="57506AE6" w14:textId="77777777" w:rsidR="002C17E5" w:rsidRPr="006D1402" w:rsidRDefault="002C17E5" w:rsidP="002C17E5">
      <w:pPr>
        <w:ind w:left="708" w:firstLine="426"/>
      </w:pPr>
      <w:r w:rsidRPr="006D1402">
        <w:t>-</w:t>
      </w:r>
      <w:r w:rsidRPr="006D1402">
        <w:tab/>
      </w:r>
      <w:r w:rsidR="00F03669" w:rsidRPr="006D1402">
        <w:t xml:space="preserve">Машина за гофрирани Джъмбо слотери(S) </w:t>
      </w:r>
      <w:r w:rsidRPr="006D1402">
        <w:t xml:space="preserve">- </w:t>
      </w:r>
      <w:r w:rsidR="00F03669" w:rsidRPr="006D1402">
        <w:t>4м³/ч</w:t>
      </w:r>
    </w:p>
    <w:p w14:paraId="4321E1DB" w14:textId="77777777" w:rsidR="00F03669" w:rsidRPr="006D1402" w:rsidRDefault="002C17E5" w:rsidP="002C17E5">
      <w:pPr>
        <w:ind w:left="708" w:firstLine="426"/>
      </w:pPr>
      <w:r w:rsidRPr="006D1402">
        <w:t>-</w:t>
      </w:r>
      <w:r w:rsidRPr="006D1402">
        <w:tab/>
      </w:r>
      <w:r w:rsidR="00F03669" w:rsidRPr="006D1402">
        <w:t xml:space="preserve">Машина за гофрирани Джъмбо слотери(J) </w:t>
      </w:r>
      <w:r w:rsidRPr="006D1402">
        <w:t xml:space="preserve">- </w:t>
      </w:r>
      <w:r w:rsidR="00F03669" w:rsidRPr="006D1402">
        <w:t>4м³/ч</w:t>
      </w:r>
    </w:p>
    <w:p w14:paraId="05E26268" w14:textId="77777777" w:rsidR="002C17E5" w:rsidRPr="006D1402" w:rsidRDefault="002C17E5" w:rsidP="002C17E5">
      <w:pPr>
        <w:ind w:firstLine="1134"/>
      </w:pPr>
      <w:r w:rsidRPr="006D1402">
        <w:t>-</w:t>
      </w:r>
      <w:r w:rsidRPr="006D1402">
        <w:tab/>
        <w:t>Инсталация</w:t>
      </w:r>
      <w:r w:rsidR="00F03669" w:rsidRPr="006D1402">
        <w:t xml:space="preserve"> за лепило</w:t>
      </w:r>
      <w:r w:rsidRPr="006D1402">
        <w:t xml:space="preserve"> -</w:t>
      </w:r>
      <w:r w:rsidR="00F03669" w:rsidRPr="006D1402">
        <w:t xml:space="preserve"> необходимото количество вода за един работен цикъл е 10 </w:t>
      </w:r>
      <w:r w:rsidRPr="006D1402">
        <w:t>м</w:t>
      </w:r>
      <w:r w:rsidR="00F03669" w:rsidRPr="006D1402">
        <w:rPr>
          <w:vertAlign w:val="superscript"/>
        </w:rPr>
        <w:t>3</w:t>
      </w:r>
      <w:r w:rsidR="00F03669" w:rsidRPr="006D1402">
        <w:rPr>
          <w:bCs/>
        </w:rPr>
        <w:t>, като за ден минават 3 работни цикъла.</w:t>
      </w:r>
    </w:p>
    <w:p w14:paraId="58E5ED12" w14:textId="77777777" w:rsidR="00F03669" w:rsidRPr="006D1402" w:rsidRDefault="002C17E5" w:rsidP="002C17E5">
      <w:pPr>
        <w:ind w:firstLine="1134"/>
      </w:pPr>
      <w:r w:rsidRPr="006D1402">
        <w:lastRenderedPageBreak/>
        <w:t>-</w:t>
      </w:r>
      <w:r w:rsidRPr="006D1402">
        <w:tab/>
      </w:r>
      <w:r w:rsidR="00F03669" w:rsidRPr="006D1402">
        <w:t>Котелно и омекотителна инсталация</w:t>
      </w:r>
      <w:r w:rsidRPr="006D1402">
        <w:t xml:space="preserve"> - </w:t>
      </w:r>
      <w:r w:rsidR="00F03669" w:rsidRPr="006D1402">
        <w:t>за напълване на инсталация</w:t>
      </w:r>
      <w:r w:rsidRPr="006D1402">
        <w:t>та</w:t>
      </w:r>
      <w:r w:rsidR="00F03669" w:rsidRPr="006D1402">
        <w:t xml:space="preserve"> с обем V =20 </w:t>
      </w:r>
      <w:r w:rsidRPr="006D1402">
        <w:t>м</w:t>
      </w:r>
      <w:r w:rsidR="00F03669" w:rsidRPr="006D1402">
        <w:rPr>
          <w:vertAlign w:val="superscript"/>
        </w:rPr>
        <w:t>3</w:t>
      </w:r>
      <w:r w:rsidRPr="006D1402">
        <w:t xml:space="preserve"> към омекотителна инсталация. </w:t>
      </w:r>
      <w:r w:rsidR="00F03669" w:rsidRPr="006D1402">
        <w:t>Резервоара ще се допълва всеки ден с 16м³/ч.</w:t>
      </w:r>
    </w:p>
    <w:p w14:paraId="07C4BBB6" w14:textId="77777777" w:rsidR="00F03669" w:rsidRPr="006D1402" w:rsidRDefault="002C17E5" w:rsidP="002C17E5">
      <w:pPr>
        <w:ind w:firstLine="708"/>
      </w:pPr>
      <w:r w:rsidRPr="006D1402">
        <w:t>Изчисленото необходимо</w:t>
      </w:r>
      <w:r w:rsidR="00F03669" w:rsidRPr="006D1402">
        <w:t xml:space="preserve"> годишно водно количество за промишлено водоснабдяване е Q</w:t>
      </w:r>
      <w:r w:rsidR="00F03669" w:rsidRPr="006D1402">
        <w:rPr>
          <w:vertAlign w:val="subscript"/>
        </w:rPr>
        <w:t>год.</w:t>
      </w:r>
      <w:r w:rsidRPr="006D1402">
        <w:t>= 236 016 м</w:t>
      </w:r>
      <w:r w:rsidR="00F03669" w:rsidRPr="006D1402">
        <w:rPr>
          <w:vertAlign w:val="superscript"/>
        </w:rPr>
        <w:t>3</w:t>
      </w:r>
      <w:r w:rsidR="00F03669" w:rsidRPr="006D1402">
        <w:t>/годишно.</w:t>
      </w:r>
    </w:p>
    <w:p w14:paraId="2161E560" w14:textId="77777777" w:rsidR="002C17E5" w:rsidRPr="006D1402" w:rsidRDefault="002C17E5" w:rsidP="00F03669">
      <w:pPr>
        <w:numPr>
          <w:ilvl w:val="0"/>
          <w:numId w:val="13"/>
        </w:numPr>
        <w:tabs>
          <w:tab w:val="left" w:pos="1276"/>
        </w:tabs>
        <w:ind w:left="0" w:firstLine="709"/>
      </w:pPr>
      <w:r w:rsidRPr="006D1402">
        <w:rPr>
          <w:b/>
        </w:rPr>
        <w:t>За други цели</w:t>
      </w:r>
      <w:r w:rsidRPr="006D1402">
        <w:t xml:space="preserve"> - </w:t>
      </w:r>
      <w:r w:rsidR="00F03669" w:rsidRPr="006D1402">
        <w:t>оросяване на 11</w:t>
      </w:r>
      <w:r w:rsidRPr="006D1402">
        <w:t xml:space="preserve"> </w:t>
      </w:r>
      <w:r w:rsidR="00F03669" w:rsidRPr="006D1402">
        <w:t xml:space="preserve">000 </w:t>
      </w:r>
      <w:r w:rsidRPr="006D1402">
        <w:t>м</w:t>
      </w:r>
      <w:r w:rsidR="00F03669" w:rsidRPr="006D1402">
        <w:rPr>
          <w:vertAlign w:val="superscript"/>
        </w:rPr>
        <w:t>2</w:t>
      </w:r>
      <w:r w:rsidR="00F03669" w:rsidRPr="006D1402">
        <w:t xml:space="preserve"> зелени площи в периода 1 май – 30 октомври.</w:t>
      </w:r>
      <w:r w:rsidRPr="006D1402">
        <w:t xml:space="preserve"> </w:t>
      </w:r>
    </w:p>
    <w:p w14:paraId="43A94674" w14:textId="77777777" w:rsidR="00F03669" w:rsidRPr="006D1402" w:rsidRDefault="002C17E5" w:rsidP="002C17E5">
      <w:pPr>
        <w:tabs>
          <w:tab w:val="left" w:pos="709"/>
        </w:tabs>
      </w:pPr>
      <w:r w:rsidRPr="006D1402">
        <w:rPr>
          <w:b/>
        </w:rPr>
        <w:tab/>
      </w:r>
      <w:r w:rsidRPr="006D1402">
        <w:t>Изчисленото необходимо</w:t>
      </w:r>
      <w:r w:rsidR="00F03669" w:rsidRPr="006D1402">
        <w:t xml:space="preserve"> годишно водно количество за оросяване на зелените площи е Q</w:t>
      </w:r>
      <w:r w:rsidR="00F03669" w:rsidRPr="006D1402">
        <w:rPr>
          <w:vertAlign w:val="subscript"/>
        </w:rPr>
        <w:t>год.</w:t>
      </w:r>
      <w:r w:rsidR="00F03669" w:rsidRPr="006D1402">
        <w:t>= 19</w:t>
      </w:r>
      <w:r w:rsidRPr="006D1402">
        <w:t xml:space="preserve"> </w:t>
      </w:r>
      <w:r w:rsidR="00F03669" w:rsidRPr="006D1402">
        <w:t>800</w:t>
      </w:r>
      <w:r w:rsidRPr="006D1402">
        <w:t xml:space="preserve"> м</w:t>
      </w:r>
      <w:r w:rsidR="00F03669" w:rsidRPr="006D1402">
        <w:rPr>
          <w:vertAlign w:val="superscript"/>
        </w:rPr>
        <w:t>3</w:t>
      </w:r>
      <w:r w:rsidR="00F03669" w:rsidRPr="006D1402">
        <w:t>/годишно.</w:t>
      </w:r>
    </w:p>
    <w:p w14:paraId="50009AEB" w14:textId="77777777" w:rsidR="00F03669" w:rsidRPr="006D1402" w:rsidRDefault="00F03669" w:rsidP="002C17E5">
      <w:pPr>
        <w:ind w:firstLine="708"/>
      </w:pPr>
      <w:r w:rsidRPr="006D1402">
        <w:t>От сондажа</w:t>
      </w:r>
      <w:r w:rsidR="002C17E5" w:rsidRPr="006D1402">
        <w:t xml:space="preserve"> се планира и </w:t>
      </w:r>
      <w:r w:rsidRPr="006D1402">
        <w:t>захранва</w:t>
      </w:r>
      <w:r w:rsidR="002C17E5" w:rsidRPr="006D1402">
        <w:t>не на</w:t>
      </w:r>
      <w:r w:rsidRPr="006D1402">
        <w:t xml:space="preserve"> резервоар за противопожарни нужди с две камери по 350 м</w:t>
      </w:r>
      <w:r w:rsidRPr="006D1402">
        <w:rPr>
          <w:vertAlign w:val="superscript"/>
        </w:rPr>
        <w:t>3</w:t>
      </w:r>
      <w:r w:rsidRPr="006D1402">
        <w:t xml:space="preserve"> с общ обем V=700</w:t>
      </w:r>
      <w:r w:rsidR="002C17E5" w:rsidRPr="006D1402">
        <w:t xml:space="preserve"> м</w:t>
      </w:r>
      <w:r w:rsidRPr="006D1402">
        <w:rPr>
          <w:vertAlign w:val="superscript"/>
        </w:rPr>
        <w:t xml:space="preserve">3 </w:t>
      </w:r>
      <w:r w:rsidRPr="006D1402">
        <w:t>и ще се допълва при необходимост.</w:t>
      </w:r>
    </w:p>
    <w:p w14:paraId="42440DDA" w14:textId="77777777" w:rsidR="00F03669" w:rsidRPr="006D1402" w:rsidRDefault="00F03669" w:rsidP="00975B7E">
      <w:pPr>
        <w:ind w:firstLine="708"/>
      </w:pPr>
      <w:r w:rsidRPr="006D1402">
        <w:rPr>
          <w:bCs/>
        </w:rPr>
        <w:t xml:space="preserve">Питейно-битовото водоснабдяване ще се осъществява от </w:t>
      </w:r>
      <w:r w:rsidRPr="006D1402">
        <w:t>новопроектиран уличен водопровод PE-HD160 PN10 източно от имота.</w:t>
      </w:r>
    </w:p>
    <w:p w14:paraId="47D42DED" w14:textId="77777777" w:rsidR="0083709B" w:rsidRPr="006D1402" w:rsidRDefault="0083709B" w:rsidP="0083709B">
      <w:pPr>
        <w:ind w:firstLine="708"/>
      </w:pPr>
      <w:r w:rsidRPr="006D1402">
        <w:t>С цел ограничаване и контрол на въздействието от формираните отпадъчни води се планира и изграждане на пречиствателно съоръжение. Планира се производствените отпадъчни води да се събират и уеднаквяват в събирателен резервоар с обем, съответстващ на дневното количество генерирани отпадъчни води. Резервоарът ще бъде оборудван с разбъркващо устройство за осигуряване на хомогенизиране на потока и стабилизиране на условията за последващо третиране.</w:t>
      </w:r>
    </w:p>
    <w:p w14:paraId="31F2ACBF" w14:textId="77777777" w:rsidR="0083709B" w:rsidRPr="006D1402" w:rsidRDefault="0083709B" w:rsidP="0083709B">
      <w:pPr>
        <w:ind w:firstLine="708"/>
      </w:pPr>
      <w:r w:rsidRPr="006D1402">
        <w:t>Хомогенизираните отпадъчни води ще постъпват към пакетна пречиствателна система тип SPLIT-O-MAT® SOM, при която се прилага комбиниран физико-химичен процес на третиране, включващ коагулация, неутрализация на pH и флокулация. Дозирането на реагентите ще се извършва автоматизирано, в зависимост от обема и характеристиките на постъпващите отпадъчни води.</w:t>
      </w:r>
    </w:p>
    <w:p w14:paraId="45D9F873" w14:textId="77777777" w:rsidR="0083709B" w:rsidRPr="006D1402" w:rsidRDefault="0083709B" w:rsidP="0083709B">
      <w:pPr>
        <w:ind w:firstLine="708"/>
      </w:pPr>
      <w:r w:rsidRPr="006D1402">
        <w:t>В резултат на процеса замърсителите преминават във флокулни структури и се отделят като утайка. Формираните утайки ще се събират в специализирани съдове, като при необходимост ще се подлагат на обезводняване с цел намаляване на обема им.</w:t>
      </w:r>
    </w:p>
    <w:p w14:paraId="561D1E2E" w14:textId="77777777" w:rsidR="0083709B" w:rsidRPr="006D1402" w:rsidRDefault="0083709B" w:rsidP="0083709B">
      <w:pPr>
        <w:ind w:firstLine="708"/>
      </w:pPr>
      <w:r w:rsidRPr="006D1402">
        <w:t>Обезводнените утайки ще се предават за последващо третиране на лица, притежаващи съответните разрешителни документи по реда на Закона за управление на отпадъците, въз основа на сключен договор.</w:t>
      </w:r>
    </w:p>
    <w:p w14:paraId="361BB2B6" w14:textId="77777777" w:rsidR="0083709B" w:rsidRPr="006D1402" w:rsidRDefault="0083709B" w:rsidP="0083709B">
      <w:pPr>
        <w:ind w:firstLine="708"/>
      </w:pPr>
      <w:r w:rsidRPr="006D1402">
        <w:t>Помещението за пречиствателната инсталация ще бъде оборудвано с необходимите технически системи за безопасна експлоатация.</w:t>
      </w:r>
    </w:p>
    <w:p w14:paraId="5FA3CE73" w14:textId="77777777" w:rsidR="0083709B" w:rsidRPr="006D1402" w:rsidRDefault="0083709B" w:rsidP="0083709B">
      <w:pPr>
        <w:ind w:firstLine="708"/>
      </w:pPr>
      <w:r w:rsidRPr="006D1402">
        <w:t>Технологията на пречистване ще е затворена и контролирана, като не се предвижда значимо емитиране на замърсители към околната среда при нормална експлоатация.</w:t>
      </w:r>
    </w:p>
    <w:p w14:paraId="2A3405EB" w14:textId="77777777" w:rsidR="005C4D00" w:rsidRPr="006D1402" w:rsidRDefault="005C4D00" w:rsidP="005C4D00">
      <w:pPr>
        <w:pStyle w:val="Heading2"/>
      </w:pPr>
      <w:r w:rsidRPr="006D1402">
        <w:t>4. Схема на нова или промяна на съществуваща пътна инфраструктура.</w:t>
      </w:r>
    </w:p>
    <w:p w14:paraId="28D3D0AE" w14:textId="77777777" w:rsidR="00E01420" w:rsidRPr="006D1402" w:rsidRDefault="003A46E4" w:rsidP="003A46E4">
      <w:pPr>
        <w:ind w:firstLine="708"/>
      </w:pPr>
      <w:r w:rsidRPr="006D1402">
        <w:t xml:space="preserve">Настоящото инвестиционно предложение не е свързано с промяна в достъпа до </w:t>
      </w:r>
      <w:r w:rsidR="004D12C5" w:rsidRPr="006D1402">
        <w:t>имота и планираната транспортна инфраструктура</w:t>
      </w:r>
      <w:r w:rsidRPr="006D1402">
        <w:t xml:space="preserve">. </w:t>
      </w:r>
    </w:p>
    <w:p w14:paraId="60F9618D" w14:textId="77777777" w:rsidR="005C4D00" w:rsidRPr="006D1402" w:rsidRDefault="005C4D00" w:rsidP="005C4D00">
      <w:pPr>
        <w:pStyle w:val="Heading2"/>
      </w:pPr>
      <w:r w:rsidRPr="006D1402">
        <w:lastRenderedPageBreak/>
        <w:t>5. Програма за дейностите, включително за строителство, експлоатация и фазите на закриване, възстановяване и последващо използване.</w:t>
      </w:r>
    </w:p>
    <w:p w14:paraId="5A203CDB" w14:textId="77777777" w:rsidR="00FA6772" w:rsidRPr="006D1402" w:rsidRDefault="00FA6772" w:rsidP="00FA6772">
      <w:pPr>
        <w:pStyle w:val="ListParagraph"/>
        <w:numPr>
          <w:ilvl w:val="0"/>
          <w:numId w:val="13"/>
        </w:numPr>
        <w:tabs>
          <w:tab w:val="left" w:pos="1276"/>
        </w:tabs>
        <w:ind w:left="0" w:firstLine="709"/>
        <w:rPr>
          <w:b/>
          <w:bCs/>
        </w:rPr>
      </w:pPr>
      <w:r w:rsidRPr="006D1402">
        <w:rPr>
          <w:b/>
          <w:bCs/>
        </w:rPr>
        <w:t>Етап на строителство</w:t>
      </w:r>
    </w:p>
    <w:p w14:paraId="21CB8736" w14:textId="77777777" w:rsidR="00FA6772" w:rsidRPr="006D1402" w:rsidRDefault="00FA6772" w:rsidP="00FA6772">
      <w:pPr>
        <w:ind w:firstLine="708"/>
      </w:pPr>
      <w:r w:rsidRPr="006D1402">
        <w:t>Строителството на инвестиционното предложение включва подготвителни, строително-монтажни и довършителни дейности.</w:t>
      </w:r>
    </w:p>
    <w:p w14:paraId="180EDA71" w14:textId="77777777" w:rsidR="00FA6772" w:rsidRPr="006D1402" w:rsidRDefault="00FA6772" w:rsidP="00FA6772">
      <w:pPr>
        <w:ind w:firstLine="360"/>
      </w:pPr>
      <w:r w:rsidRPr="006D1402">
        <w:t>В този етап ще бъдат реализирани:</w:t>
      </w:r>
    </w:p>
    <w:p w14:paraId="0CDEE0E5" w14:textId="77777777" w:rsidR="00FA6772" w:rsidRPr="006D1402" w:rsidRDefault="00FA6772" w:rsidP="00FA6772">
      <w:pPr>
        <w:numPr>
          <w:ilvl w:val="0"/>
          <w:numId w:val="18"/>
        </w:numPr>
        <w:tabs>
          <w:tab w:val="clear" w:pos="720"/>
          <w:tab w:val="num" w:pos="1276"/>
        </w:tabs>
        <w:ind w:hanging="11"/>
      </w:pPr>
      <w:r w:rsidRPr="006D1402">
        <w:t xml:space="preserve">обединяване на поземлени имоти в единна функционална площадка; </w:t>
      </w:r>
    </w:p>
    <w:p w14:paraId="5D665B60" w14:textId="77777777" w:rsidR="00FA6772" w:rsidRPr="006D1402" w:rsidRDefault="00FA6772" w:rsidP="00FA6772">
      <w:pPr>
        <w:numPr>
          <w:ilvl w:val="0"/>
          <w:numId w:val="18"/>
        </w:numPr>
        <w:tabs>
          <w:tab w:val="clear" w:pos="720"/>
          <w:tab w:val="num" w:pos="1276"/>
        </w:tabs>
        <w:ind w:hanging="11"/>
      </w:pPr>
      <w:r w:rsidRPr="006D1402">
        <w:t xml:space="preserve">изграждане на тръбен кладенец за водоснабдяване на обекта; </w:t>
      </w:r>
    </w:p>
    <w:p w14:paraId="3ACC55D4" w14:textId="77777777" w:rsidR="00FA6772" w:rsidRPr="006D1402" w:rsidRDefault="00FA6772" w:rsidP="00FA6772">
      <w:pPr>
        <w:numPr>
          <w:ilvl w:val="0"/>
          <w:numId w:val="18"/>
        </w:numPr>
        <w:tabs>
          <w:tab w:val="clear" w:pos="720"/>
          <w:tab w:val="num" w:pos="1276"/>
        </w:tabs>
        <w:ind w:hanging="11"/>
      </w:pPr>
      <w:r w:rsidRPr="006D1402">
        <w:t xml:space="preserve">изграждане и монтаж на пречиствателно съоръжение за производствени отпадъчни води; </w:t>
      </w:r>
    </w:p>
    <w:p w14:paraId="4C058BB1" w14:textId="77777777" w:rsidR="00FA6772" w:rsidRPr="006D1402" w:rsidRDefault="00FA6772" w:rsidP="00FA6772">
      <w:pPr>
        <w:numPr>
          <w:ilvl w:val="0"/>
          <w:numId w:val="18"/>
        </w:numPr>
        <w:tabs>
          <w:tab w:val="clear" w:pos="720"/>
          <w:tab w:val="num" w:pos="1276"/>
        </w:tabs>
        <w:ind w:hanging="11"/>
      </w:pPr>
      <w:r w:rsidRPr="006D1402">
        <w:t xml:space="preserve">изграждане на канализационна и дъждовна инфраструктура, включително каломаслоуловител; </w:t>
      </w:r>
    </w:p>
    <w:p w14:paraId="0BCCF1CD" w14:textId="77777777" w:rsidR="00FA6772" w:rsidRPr="006D1402" w:rsidRDefault="00FA6772" w:rsidP="00FA6772">
      <w:pPr>
        <w:numPr>
          <w:ilvl w:val="0"/>
          <w:numId w:val="18"/>
        </w:numPr>
        <w:tabs>
          <w:tab w:val="clear" w:pos="720"/>
          <w:tab w:val="num" w:pos="1276"/>
        </w:tabs>
        <w:ind w:hanging="11"/>
      </w:pPr>
      <w:r w:rsidRPr="006D1402">
        <w:t xml:space="preserve">изпълнение на спомагателни строително-монтажни дейности и благоустрояване на площадката. </w:t>
      </w:r>
    </w:p>
    <w:p w14:paraId="5064F98C" w14:textId="77777777" w:rsidR="00FA6772" w:rsidRPr="00FA6772" w:rsidRDefault="00FA6772" w:rsidP="00FA6772">
      <w:pPr>
        <w:ind w:firstLine="708"/>
      </w:pPr>
      <w:r w:rsidRPr="00FA6772">
        <w:t>Строителните дейности ще бъдат ограничени в рамките на инвестиционната площадка и ще се извършват съгласно утвърден график, като се предвижда минимално въздействие върху околната среда.</w:t>
      </w:r>
    </w:p>
    <w:p w14:paraId="4CC652EA" w14:textId="77777777" w:rsidR="00FA6772" w:rsidRPr="00FA6772" w:rsidRDefault="00FA6772" w:rsidP="00FA6772">
      <w:pPr>
        <w:pStyle w:val="ListParagraph"/>
        <w:numPr>
          <w:ilvl w:val="0"/>
          <w:numId w:val="13"/>
        </w:numPr>
        <w:tabs>
          <w:tab w:val="left" w:pos="1276"/>
        </w:tabs>
        <w:ind w:left="0" w:firstLine="709"/>
        <w:rPr>
          <w:b/>
          <w:bCs/>
        </w:rPr>
      </w:pPr>
      <w:r w:rsidRPr="00FA6772">
        <w:rPr>
          <w:b/>
          <w:bCs/>
        </w:rPr>
        <w:t>Етап на експлоатация</w:t>
      </w:r>
    </w:p>
    <w:p w14:paraId="6F67B9CA" w14:textId="77777777" w:rsidR="00FA6772" w:rsidRPr="00FA6772" w:rsidRDefault="00FA6772" w:rsidP="00FA6772">
      <w:pPr>
        <w:ind w:firstLine="708"/>
      </w:pPr>
      <w:r w:rsidRPr="00FA6772">
        <w:t>Експлоатацията на обекта ще се осъществява след въвеждането му в редовна работа и включва:</w:t>
      </w:r>
    </w:p>
    <w:p w14:paraId="794F71F7" w14:textId="77777777" w:rsidR="00FA6772" w:rsidRDefault="00FA6772" w:rsidP="00FA6772">
      <w:pPr>
        <w:numPr>
          <w:ilvl w:val="0"/>
          <w:numId w:val="19"/>
        </w:numPr>
        <w:tabs>
          <w:tab w:val="clear" w:pos="720"/>
          <w:tab w:val="num" w:pos="1276"/>
        </w:tabs>
        <w:ind w:hanging="11"/>
      </w:pPr>
      <w:r w:rsidRPr="00FA6772">
        <w:t xml:space="preserve">производствена дейност съгласно одобреното инвестиционно намерение; </w:t>
      </w:r>
    </w:p>
    <w:p w14:paraId="77D40D09" w14:textId="77777777" w:rsidR="00FA6772" w:rsidRDefault="00FA6772" w:rsidP="00FA6772">
      <w:pPr>
        <w:numPr>
          <w:ilvl w:val="0"/>
          <w:numId w:val="19"/>
        </w:numPr>
        <w:tabs>
          <w:tab w:val="clear" w:pos="720"/>
          <w:tab w:val="num" w:pos="1276"/>
        </w:tabs>
        <w:ind w:hanging="11"/>
      </w:pPr>
      <w:r w:rsidRPr="00FA6772">
        <w:t>водовземане</w:t>
      </w:r>
      <w:r>
        <w:t xml:space="preserve"> от изграден тръбен кладенец, след издаване на необходимите разрешител</w:t>
      </w:r>
      <w:r w:rsidRPr="00FA6772">
        <w:t>н</w:t>
      </w:r>
      <w:r>
        <w:t>и</w:t>
      </w:r>
      <w:r w:rsidRPr="00FA6772">
        <w:t xml:space="preserve"> режим</w:t>
      </w:r>
      <w:r>
        <w:t>и</w:t>
      </w:r>
      <w:r w:rsidRPr="00FA6772">
        <w:t xml:space="preserve">; </w:t>
      </w:r>
    </w:p>
    <w:p w14:paraId="1D04F94C" w14:textId="77777777" w:rsidR="00FA6772" w:rsidRDefault="00FA6772" w:rsidP="00FA6772">
      <w:pPr>
        <w:numPr>
          <w:ilvl w:val="0"/>
          <w:numId w:val="19"/>
        </w:numPr>
        <w:tabs>
          <w:tab w:val="clear" w:pos="720"/>
          <w:tab w:val="num" w:pos="1276"/>
        </w:tabs>
        <w:ind w:hanging="11"/>
      </w:pPr>
      <w:r w:rsidRPr="00FA6772">
        <w:t xml:space="preserve">пречистване на производствени отпадъчни води в локално пречиствателно съоръжение; </w:t>
      </w:r>
    </w:p>
    <w:p w14:paraId="62DCA928" w14:textId="77777777" w:rsidR="00FA6772" w:rsidRDefault="00FA6772" w:rsidP="00FA6772">
      <w:pPr>
        <w:numPr>
          <w:ilvl w:val="0"/>
          <w:numId w:val="19"/>
        </w:numPr>
        <w:tabs>
          <w:tab w:val="clear" w:pos="720"/>
          <w:tab w:val="num" w:pos="1276"/>
        </w:tabs>
        <w:ind w:hanging="11"/>
      </w:pPr>
      <w:r w:rsidRPr="00FA6772">
        <w:t xml:space="preserve">отвеждане на пречистени отпадъчни води към съществуваща канализационна мрежа; </w:t>
      </w:r>
    </w:p>
    <w:p w14:paraId="4652477C" w14:textId="77777777" w:rsidR="00FA6772" w:rsidRDefault="00FA6772" w:rsidP="00FA6772">
      <w:pPr>
        <w:numPr>
          <w:ilvl w:val="0"/>
          <w:numId w:val="19"/>
        </w:numPr>
        <w:tabs>
          <w:tab w:val="clear" w:pos="720"/>
          <w:tab w:val="num" w:pos="1276"/>
        </w:tabs>
        <w:ind w:hanging="11"/>
      </w:pPr>
      <w:r w:rsidRPr="00FA6772">
        <w:t>управление на дъждовни води чрез организирани си</w:t>
      </w:r>
      <w:r>
        <w:t>стеми за отвеждане</w:t>
      </w:r>
      <w:r w:rsidRPr="00FA6772">
        <w:t xml:space="preserve">; </w:t>
      </w:r>
    </w:p>
    <w:p w14:paraId="5D8D45B9" w14:textId="77777777" w:rsidR="00FA6772" w:rsidRPr="00FA6772" w:rsidRDefault="00FA6772" w:rsidP="00FA6772">
      <w:pPr>
        <w:numPr>
          <w:ilvl w:val="0"/>
          <w:numId w:val="19"/>
        </w:numPr>
        <w:tabs>
          <w:tab w:val="clear" w:pos="720"/>
          <w:tab w:val="num" w:pos="1276"/>
        </w:tabs>
        <w:ind w:hanging="11"/>
      </w:pPr>
      <w:r w:rsidRPr="00FA6772">
        <w:t xml:space="preserve">периодична поддръжка на съоръженията и контрол на експлоатационните процеси. </w:t>
      </w:r>
    </w:p>
    <w:p w14:paraId="0FB8B6B5" w14:textId="77777777" w:rsidR="00FA6772" w:rsidRPr="00FA6772" w:rsidRDefault="00FA6772" w:rsidP="00FA6772">
      <w:pPr>
        <w:ind w:firstLine="708"/>
      </w:pPr>
      <w:r w:rsidRPr="00FA6772">
        <w:t>Не се предвижда промяна в характера и капацитета на дейността спрямо вече одобреното инвестиционно предложение.</w:t>
      </w:r>
    </w:p>
    <w:p w14:paraId="3C45F1D4" w14:textId="77777777" w:rsidR="00FA6772" w:rsidRPr="00FA6772" w:rsidRDefault="00FA6772" w:rsidP="00FA6772">
      <w:pPr>
        <w:pStyle w:val="ListParagraph"/>
        <w:numPr>
          <w:ilvl w:val="0"/>
          <w:numId w:val="22"/>
        </w:numPr>
        <w:tabs>
          <w:tab w:val="left" w:pos="1276"/>
        </w:tabs>
        <w:ind w:left="0" w:firstLine="709"/>
        <w:rPr>
          <w:b/>
          <w:bCs/>
        </w:rPr>
      </w:pPr>
      <w:r w:rsidRPr="00FA6772">
        <w:rPr>
          <w:b/>
          <w:bCs/>
        </w:rPr>
        <w:t>Фаза на закриване и прекратяване на дейността</w:t>
      </w:r>
    </w:p>
    <w:p w14:paraId="625B3512" w14:textId="77777777" w:rsidR="00FA6772" w:rsidRPr="00FA6772" w:rsidRDefault="00FA6772" w:rsidP="00FA6772">
      <w:pPr>
        <w:ind w:firstLine="708"/>
      </w:pPr>
      <w:r w:rsidRPr="00FA6772">
        <w:t>При прекратяване на експлоатацията на обекта ще се извършат дейности по безопасно извеждане от експлоатация на съоръженията, включително:</w:t>
      </w:r>
    </w:p>
    <w:p w14:paraId="600FD252" w14:textId="77777777" w:rsidR="00FA6772" w:rsidRDefault="00FA6772" w:rsidP="00FA6772">
      <w:pPr>
        <w:numPr>
          <w:ilvl w:val="0"/>
          <w:numId w:val="20"/>
        </w:numPr>
        <w:tabs>
          <w:tab w:val="clear" w:pos="720"/>
          <w:tab w:val="num" w:pos="1276"/>
        </w:tabs>
        <w:ind w:hanging="11"/>
      </w:pPr>
      <w:r w:rsidRPr="00FA6772">
        <w:lastRenderedPageBreak/>
        <w:t xml:space="preserve">спиране и демонтаж на технологично оборудване; </w:t>
      </w:r>
    </w:p>
    <w:p w14:paraId="5A048B60" w14:textId="77777777" w:rsidR="00FA6772" w:rsidRDefault="00FA6772" w:rsidP="00FA6772">
      <w:pPr>
        <w:numPr>
          <w:ilvl w:val="0"/>
          <w:numId w:val="20"/>
        </w:numPr>
        <w:tabs>
          <w:tab w:val="clear" w:pos="720"/>
          <w:tab w:val="num" w:pos="1276"/>
        </w:tabs>
        <w:ind w:hanging="11"/>
      </w:pPr>
      <w:r w:rsidRPr="00FA6772">
        <w:t xml:space="preserve">почистване и обезопасяване на пречиствателни и канализационни съоръжения; </w:t>
      </w:r>
    </w:p>
    <w:p w14:paraId="7B63B7D0" w14:textId="77777777" w:rsidR="00FA6772" w:rsidRDefault="00FA6772" w:rsidP="00FA6772">
      <w:pPr>
        <w:numPr>
          <w:ilvl w:val="0"/>
          <w:numId w:val="20"/>
        </w:numPr>
        <w:tabs>
          <w:tab w:val="clear" w:pos="720"/>
          <w:tab w:val="num" w:pos="1276"/>
        </w:tabs>
        <w:ind w:hanging="11"/>
      </w:pPr>
      <w:r w:rsidRPr="00FA6772">
        <w:t xml:space="preserve">закриване на тръбния кладенец съгласно изискванията на Закона за водите; </w:t>
      </w:r>
    </w:p>
    <w:p w14:paraId="3B8FB3E1" w14:textId="77777777" w:rsidR="00FA6772" w:rsidRPr="00FA6772" w:rsidRDefault="00FA6772" w:rsidP="00FA6772">
      <w:pPr>
        <w:numPr>
          <w:ilvl w:val="0"/>
          <w:numId w:val="20"/>
        </w:numPr>
        <w:tabs>
          <w:tab w:val="clear" w:pos="720"/>
          <w:tab w:val="num" w:pos="1276"/>
        </w:tabs>
        <w:ind w:hanging="11"/>
      </w:pPr>
      <w:r w:rsidRPr="00FA6772">
        <w:t xml:space="preserve">предаване на генерираните отпадъци на лица, притежаващи съответните разрешителни документи. </w:t>
      </w:r>
    </w:p>
    <w:p w14:paraId="12F48865" w14:textId="77777777" w:rsidR="00FA6772" w:rsidRPr="00FA6772" w:rsidRDefault="00FA6772" w:rsidP="00FA6772">
      <w:pPr>
        <w:pStyle w:val="ListParagraph"/>
        <w:numPr>
          <w:ilvl w:val="0"/>
          <w:numId w:val="22"/>
        </w:numPr>
        <w:tabs>
          <w:tab w:val="left" w:pos="1276"/>
        </w:tabs>
        <w:ind w:left="0" w:firstLine="709"/>
        <w:rPr>
          <w:b/>
          <w:bCs/>
        </w:rPr>
      </w:pPr>
      <w:r w:rsidRPr="00FA6772">
        <w:rPr>
          <w:b/>
          <w:bCs/>
        </w:rPr>
        <w:t>Възстановяване на територията</w:t>
      </w:r>
    </w:p>
    <w:p w14:paraId="4A21535F" w14:textId="77777777" w:rsidR="00FA6772" w:rsidRPr="00FA6772" w:rsidRDefault="00FA6772" w:rsidP="00FA6772">
      <w:pPr>
        <w:ind w:firstLine="708"/>
      </w:pPr>
      <w:r w:rsidRPr="00FA6772">
        <w:t>След прекратяване на дейността ще се извършат необходимите мероприятия по възстановяване на територията, включително:</w:t>
      </w:r>
    </w:p>
    <w:p w14:paraId="7B8844B1" w14:textId="77777777" w:rsidR="00FA6772" w:rsidRDefault="00FA6772" w:rsidP="00FA6772">
      <w:pPr>
        <w:numPr>
          <w:ilvl w:val="0"/>
          <w:numId w:val="21"/>
        </w:numPr>
        <w:tabs>
          <w:tab w:val="clear" w:pos="720"/>
          <w:tab w:val="num" w:pos="1276"/>
        </w:tabs>
        <w:ind w:hanging="11"/>
      </w:pPr>
      <w:r w:rsidRPr="00FA6772">
        <w:t xml:space="preserve">демонтаж на наземна инфраструктура, при необходимост; </w:t>
      </w:r>
    </w:p>
    <w:p w14:paraId="35C02AB2" w14:textId="77777777" w:rsidR="00FA6772" w:rsidRDefault="00FA6772" w:rsidP="00FA6772">
      <w:pPr>
        <w:numPr>
          <w:ilvl w:val="0"/>
          <w:numId w:val="21"/>
        </w:numPr>
        <w:tabs>
          <w:tab w:val="clear" w:pos="720"/>
          <w:tab w:val="num" w:pos="1276"/>
        </w:tabs>
        <w:ind w:hanging="11"/>
      </w:pPr>
      <w:r w:rsidRPr="00FA6772">
        <w:t xml:space="preserve">техническа и/или биологична рекултивация на засегнатите площи; </w:t>
      </w:r>
    </w:p>
    <w:p w14:paraId="2832B3D3" w14:textId="77777777" w:rsidR="00FA6772" w:rsidRPr="00FA6772" w:rsidRDefault="00FA6772" w:rsidP="00FA6772">
      <w:pPr>
        <w:numPr>
          <w:ilvl w:val="0"/>
          <w:numId w:val="21"/>
        </w:numPr>
        <w:tabs>
          <w:tab w:val="clear" w:pos="720"/>
          <w:tab w:val="num" w:pos="1276"/>
        </w:tabs>
        <w:ind w:hanging="11"/>
      </w:pPr>
      <w:r w:rsidRPr="00FA6772">
        <w:t xml:space="preserve">възстановяване на терена до състояние, съобразено с последващото му предназначение. </w:t>
      </w:r>
    </w:p>
    <w:p w14:paraId="3C29723B" w14:textId="77777777" w:rsidR="00FA6772" w:rsidRPr="00FA6772" w:rsidRDefault="00FA6772" w:rsidP="00FA6772">
      <w:pPr>
        <w:pStyle w:val="ListParagraph"/>
        <w:numPr>
          <w:ilvl w:val="0"/>
          <w:numId w:val="22"/>
        </w:numPr>
        <w:tabs>
          <w:tab w:val="left" w:pos="1276"/>
        </w:tabs>
        <w:ind w:left="0" w:firstLine="709"/>
        <w:rPr>
          <w:b/>
          <w:bCs/>
        </w:rPr>
      </w:pPr>
      <w:r w:rsidRPr="00FA6772">
        <w:rPr>
          <w:b/>
          <w:bCs/>
        </w:rPr>
        <w:t>Последващо използване</w:t>
      </w:r>
    </w:p>
    <w:p w14:paraId="1D100D57" w14:textId="77777777" w:rsidR="00FA6772" w:rsidRPr="00FA6772" w:rsidRDefault="00FA6772" w:rsidP="00FA6772">
      <w:pPr>
        <w:ind w:firstLine="708"/>
      </w:pPr>
      <w:r w:rsidRPr="00FA6772">
        <w:t>След закриване на обекта територията ще може да бъде използвана съобразно действащия устройствен план и предназначението на имотите към момента на прекратяване на дейността, като не се предвиждат специфични ограничения извън нормативно установените изисквания.</w:t>
      </w:r>
    </w:p>
    <w:p w14:paraId="0BDC7629" w14:textId="77777777" w:rsidR="005C4D00" w:rsidRDefault="005C4D00" w:rsidP="005C4D00">
      <w:pPr>
        <w:pStyle w:val="Heading2"/>
      </w:pPr>
      <w:r w:rsidRPr="007B6238">
        <w:t>6. Предлагани методи за строителство.</w:t>
      </w:r>
    </w:p>
    <w:p w14:paraId="23ADB52C" w14:textId="77777777" w:rsidR="0093797A" w:rsidRPr="0093797A" w:rsidRDefault="0093797A" w:rsidP="0093797A">
      <w:pPr>
        <w:ind w:firstLine="708"/>
      </w:pPr>
      <w:r w:rsidRPr="0093797A">
        <w:t>Строителството на</w:t>
      </w:r>
      <w:r w:rsidR="009A3298">
        <w:t xml:space="preserve"> обектите на</w:t>
      </w:r>
      <w:r w:rsidRPr="0093797A">
        <w:t xml:space="preserve"> инвестиционното предложение ще се извърши чрез стандартни строително-монтажни методи, при спазване на действащите нормативни изисквания, добрите строителни практики и технологичните предписания на производителите на съоръженията.</w:t>
      </w:r>
    </w:p>
    <w:p w14:paraId="5A0C2E40" w14:textId="77777777" w:rsidR="0093797A" w:rsidRPr="0093797A" w:rsidRDefault="0093797A" w:rsidP="009A3298">
      <w:pPr>
        <w:ind w:firstLine="708"/>
      </w:pPr>
      <w:r w:rsidRPr="0093797A">
        <w:t>Изкопните работи ще се изпълняват механизирано, с използване на подходяща строителна техника, като при необходимост ще се извършват и ръчни довършителни дейности. Изкопаните земни маси ще се използват повторно в рамките на площадката, доколкото това е технически възможно, или ще се предават на лица, притежаващи съответните разрешителни документи.</w:t>
      </w:r>
    </w:p>
    <w:p w14:paraId="20574237" w14:textId="77777777" w:rsidR="009A3298" w:rsidRDefault="0093797A" w:rsidP="009A3298">
      <w:pPr>
        <w:ind w:firstLine="708"/>
      </w:pPr>
      <w:r w:rsidRPr="0093797A">
        <w:t>Тръбният кладенец ще се изпълни чрез сондажен метод, съобразен с геоложките условия на терена, като сондажните работи ще се извършват от специализирана фирма. По време на сондирането ще се използва стандартно сондажно оборудване, а образуваният шлам ще се събира в утайна яма с цел предотвратяване на разпространение в околната среда.</w:t>
      </w:r>
      <w:r w:rsidR="009A3298">
        <w:t xml:space="preserve"> </w:t>
      </w:r>
    </w:p>
    <w:p w14:paraId="4E940036" w14:textId="77777777" w:rsidR="0093797A" w:rsidRPr="0093797A" w:rsidRDefault="0093797A" w:rsidP="009A3298">
      <w:pPr>
        <w:ind w:firstLine="708"/>
      </w:pPr>
      <w:r w:rsidRPr="0093797A">
        <w:t>Монтажът на пречиствателното съоръжение и спомагателните инсталации ще се извърши в съответствие с техническата документация на производителя, като се предвижда използване на готови модулни елементи и пакетни системи, което ограничава обема на строителните дейности на място.</w:t>
      </w:r>
    </w:p>
    <w:p w14:paraId="1ED8F55B" w14:textId="77777777" w:rsidR="0093797A" w:rsidRPr="0093797A" w:rsidRDefault="0093797A" w:rsidP="009A3298">
      <w:pPr>
        <w:ind w:firstLine="708"/>
      </w:pPr>
      <w:r w:rsidRPr="0093797A">
        <w:lastRenderedPageBreak/>
        <w:t>Не се предвиждат специфични нетрадиционни или високорискови строителни технологии, както и дейности, водещи до значително въздействие върху околната среда извън границите на инвестиционната площадка.</w:t>
      </w:r>
    </w:p>
    <w:p w14:paraId="04496074" w14:textId="77777777" w:rsidR="005C4D00" w:rsidRDefault="005C4D00" w:rsidP="005C4D00">
      <w:pPr>
        <w:pStyle w:val="Heading2"/>
      </w:pPr>
      <w:r w:rsidRPr="007B6238">
        <w:t>7. Доказване на необходимостта от инвестиционното предложение.</w:t>
      </w:r>
    </w:p>
    <w:p w14:paraId="0E06050E" w14:textId="77777777" w:rsidR="00AF6EE1" w:rsidRPr="00AF6EE1" w:rsidRDefault="00AF6EE1" w:rsidP="00AF6EE1">
      <w:pPr>
        <w:ind w:firstLine="708"/>
      </w:pPr>
      <w:r w:rsidRPr="00AF6EE1">
        <w:t>Настоящото инвестиционно предложение представлява промяна в обстоятелствата по вече одобрено инвестиционно намерение и е продиктувано от необходимостта от осигуряване на неговото ефективно и законосъобразно реализиране и експлоатация при съвременни технически и екологични изисквания.</w:t>
      </w:r>
    </w:p>
    <w:p w14:paraId="17FCA56F" w14:textId="77777777" w:rsidR="00AF6EE1" w:rsidRPr="00AF6EE1" w:rsidRDefault="00AF6EE1" w:rsidP="00AF6EE1">
      <w:pPr>
        <w:ind w:firstLine="708"/>
      </w:pPr>
      <w:r w:rsidRPr="00AF6EE1">
        <w:t>Необходимостта от предвидените изменения се обуславя от:</w:t>
      </w:r>
    </w:p>
    <w:p w14:paraId="52634168" w14:textId="77777777" w:rsidR="00AF6EE1" w:rsidRDefault="00AF6EE1" w:rsidP="00AF6EE1">
      <w:pPr>
        <w:numPr>
          <w:ilvl w:val="0"/>
          <w:numId w:val="23"/>
        </w:numPr>
        <w:tabs>
          <w:tab w:val="clear" w:pos="720"/>
          <w:tab w:val="left" w:pos="1276"/>
        </w:tabs>
        <w:ind w:left="0" w:firstLine="709"/>
      </w:pPr>
      <w:r w:rsidRPr="00AF6EE1">
        <w:t xml:space="preserve">оптимизиране на устройствената структура на площадката чрез обединяване на поземлени имоти с цел по-ефективно използване на територията; </w:t>
      </w:r>
    </w:p>
    <w:p w14:paraId="44D10175" w14:textId="77777777" w:rsidR="00AF6EE1" w:rsidRDefault="00AF6EE1" w:rsidP="00AF6EE1">
      <w:pPr>
        <w:numPr>
          <w:ilvl w:val="0"/>
          <w:numId w:val="23"/>
        </w:numPr>
        <w:tabs>
          <w:tab w:val="clear" w:pos="720"/>
          <w:tab w:val="left" w:pos="1276"/>
        </w:tabs>
        <w:ind w:left="0" w:firstLine="709"/>
      </w:pPr>
      <w:r w:rsidRPr="00AF6EE1">
        <w:t xml:space="preserve">осигуряване на надеждно и контролирано третиране на формираните производствени отпадъчни води чрез изграждане на локално пречиствателно съоръжение; </w:t>
      </w:r>
    </w:p>
    <w:p w14:paraId="2131B4B5" w14:textId="77777777" w:rsidR="00AF6EE1" w:rsidRDefault="00AF6EE1" w:rsidP="00AF6EE1">
      <w:pPr>
        <w:numPr>
          <w:ilvl w:val="0"/>
          <w:numId w:val="23"/>
        </w:numPr>
        <w:tabs>
          <w:tab w:val="clear" w:pos="720"/>
          <w:tab w:val="left" w:pos="1276"/>
        </w:tabs>
        <w:ind w:left="0" w:firstLine="709"/>
      </w:pPr>
      <w:r w:rsidRPr="00AF6EE1">
        <w:t xml:space="preserve">подобряване на управлението на водните потоци на площадката чрез разделяне и организиране на канализационните системи за производствени, битово-фекални и дъждовни води; </w:t>
      </w:r>
    </w:p>
    <w:p w14:paraId="0AEE3702" w14:textId="77777777" w:rsidR="00AF6EE1" w:rsidRPr="00AF6EE1" w:rsidRDefault="00AF6EE1" w:rsidP="00AF6EE1">
      <w:pPr>
        <w:numPr>
          <w:ilvl w:val="0"/>
          <w:numId w:val="23"/>
        </w:numPr>
        <w:tabs>
          <w:tab w:val="clear" w:pos="720"/>
          <w:tab w:val="left" w:pos="1276"/>
        </w:tabs>
        <w:ind w:left="0" w:firstLine="709"/>
      </w:pPr>
      <w:r w:rsidRPr="00AF6EE1">
        <w:t xml:space="preserve">осигуряване на собствен източник на водоснабдяване чрез изграждане на тръбен кладенец, с цел гарантиране на устойчивост на производствения процес и намаляване зависимостта от външни водоизточници. </w:t>
      </w:r>
    </w:p>
    <w:p w14:paraId="6FC1047E" w14:textId="77777777" w:rsidR="00AF6EE1" w:rsidRPr="00AF6EE1" w:rsidRDefault="00AF6EE1" w:rsidP="00AF6EE1">
      <w:pPr>
        <w:ind w:firstLine="708"/>
      </w:pPr>
      <w:r w:rsidRPr="00AF6EE1">
        <w:t>Реализацията на инвестиционното предложение е свързана с изпълнение на нормативните изисквания в областта на опазване на околната среда и водите, включително по отношение на пречистването на отпадъчни води и контрола върху заустванията.</w:t>
      </w:r>
    </w:p>
    <w:p w14:paraId="5AD63B86" w14:textId="77777777" w:rsidR="00AF6EE1" w:rsidRPr="00AF6EE1" w:rsidRDefault="00AF6EE1" w:rsidP="00AF6EE1">
      <w:pPr>
        <w:ind w:firstLine="708"/>
      </w:pPr>
      <w:r w:rsidRPr="00AF6EE1">
        <w:t>Предвидените изменения не водят до промяна в характера на основната дейност и не предвиждат увеличаване на производствения капацитет, а имат за цел подобряване на екологичните и експлоатационните характеристики на съществуващото инвестиционно предложение.</w:t>
      </w:r>
    </w:p>
    <w:p w14:paraId="67B6774B" w14:textId="77777777" w:rsidR="00AF6EE1" w:rsidRPr="00AF6EE1" w:rsidRDefault="00AF6EE1" w:rsidP="00AF6EE1">
      <w:pPr>
        <w:ind w:firstLine="708"/>
      </w:pPr>
      <w:r w:rsidRPr="00AF6EE1">
        <w:t>В този смисъл инвестиционното предложение е необходимо за осигуряване на устойчиво функциониране на обекта при спазване на изискванията на действащото екологично и водно законодателство и за минимизиране на потенциалните въздействия върху околната среда.</w:t>
      </w:r>
    </w:p>
    <w:p w14:paraId="74E875AF" w14:textId="77777777" w:rsidR="005C4D00" w:rsidRDefault="005C4D00" w:rsidP="005C4D00">
      <w:pPr>
        <w:pStyle w:val="Heading2"/>
      </w:pPr>
      <w:r w:rsidRPr="007B6238">
        <w:lastRenderedPageBreak/>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14F7BCF4" w14:textId="77777777" w:rsidR="003F72F9" w:rsidRPr="00105AAF" w:rsidRDefault="003F72F9" w:rsidP="003F72F9">
      <w:r w:rsidRPr="00105AAF">
        <w:rPr>
          <w:noProof/>
          <w:lang w:eastAsia="bg-BG"/>
        </w:rPr>
        <w:drawing>
          <wp:anchor distT="0" distB="0" distL="114300" distR="114300" simplePos="0" relativeHeight="251660288" behindDoc="0" locked="0" layoutInCell="1" allowOverlap="1" wp14:anchorId="4AF6E4D9" wp14:editId="7CB63511">
            <wp:simplePos x="0" y="0"/>
            <wp:positionH relativeFrom="margin">
              <wp:align>center</wp:align>
            </wp:positionH>
            <wp:positionV relativeFrom="paragraph">
              <wp:posOffset>213767</wp:posOffset>
            </wp:positionV>
            <wp:extent cx="5318663" cy="3384000"/>
            <wp:effectExtent l="19050" t="19050" r="15875" b="26035"/>
            <wp:wrapTopAndBottom/>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6-05-15 083135.jpg"/>
                    <pic:cNvPicPr/>
                  </pic:nvPicPr>
                  <pic:blipFill>
                    <a:blip r:embed="rId11">
                      <a:extLst>
                        <a:ext uri="{28A0092B-C50C-407E-A947-70E740481C1C}">
                          <a14:useLocalDpi xmlns:a14="http://schemas.microsoft.com/office/drawing/2010/main" val="0"/>
                        </a:ext>
                      </a:extLst>
                    </a:blip>
                    <a:stretch>
                      <a:fillRect/>
                    </a:stretch>
                  </pic:blipFill>
                  <pic:spPr>
                    <a:xfrm>
                      <a:off x="0" y="0"/>
                      <a:ext cx="5318663" cy="3384000"/>
                    </a:xfrm>
                    <a:prstGeom prst="rect">
                      <a:avLst/>
                    </a:prstGeom>
                    <a:ln w="19050">
                      <a:solidFill>
                        <a:schemeClr val="bg2">
                          <a:lumMod val="50000"/>
                        </a:schemeClr>
                      </a:solidFill>
                    </a:ln>
                  </pic:spPr>
                </pic:pic>
              </a:graphicData>
            </a:graphic>
            <wp14:sizeRelH relativeFrom="margin">
              <wp14:pctWidth>0</wp14:pctWidth>
            </wp14:sizeRelH>
            <wp14:sizeRelV relativeFrom="margin">
              <wp14:pctHeight>0</wp14:pctHeight>
            </wp14:sizeRelV>
          </wp:anchor>
        </w:drawing>
      </w:r>
    </w:p>
    <w:p w14:paraId="7F189236" w14:textId="77777777" w:rsidR="003F72F9" w:rsidRPr="00105AAF" w:rsidRDefault="003F72F9" w:rsidP="003F72F9">
      <w:pPr>
        <w:spacing w:before="240"/>
        <w:jc w:val="center"/>
        <w:rPr>
          <w:b/>
          <w:i/>
          <w:noProof/>
          <w:lang w:eastAsia="bg-BG"/>
        </w:rPr>
      </w:pPr>
      <w:r w:rsidRPr="00105AAF">
        <w:rPr>
          <w:b/>
          <w:i/>
          <w:noProof/>
          <w:lang w:eastAsia="bg-BG"/>
        </w:rPr>
        <w:t>Местоположение на имота (със син контур), в който ще се реализира ИП</w:t>
      </w:r>
    </w:p>
    <w:p w14:paraId="6CAE1CF2" w14:textId="77777777" w:rsidR="00174F59" w:rsidRPr="00105AAF" w:rsidRDefault="00DC27F4" w:rsidP="00174F59">
      <w:pPr>
        <w:spacing w:before="240"/>
        <w:jc w:val="center"/>
      </w:pPr>
      <w:r w:rsidRPr="00105AAF">
        <w:rPr>
          <w:b/>
          <w:i/>
          <w:noProof/>
          <w:lang w:eastAsia="bg-BG"/>
        </w:rPr>
        <w:lastRenderedPageBreak/>
        <w:drawing>
          <wp:anchor distT="0" distB="0" distL="114300" distR="114300" simplePos="0" relativeHeight="251661312" behindDoc="0" locked="0" layoutInCell="1" allowOverlap="1" wp14:anchorId="751EBE04" wp14:editId="376C8E93">
            <wp:simplePos x="899770" y="6093562"/>
            <wp:positionH relativeFrom="column">
              <wp:align>center</wp:align>
            </wp:positionH>
            <wp:positionV relativeFrom="paragraph">
              <wp:posOffset>50165</wp:posOffset>
            </wp:positionV>
            <wp:extent cx="5352479" cy="3168000"/>
            <wp:effectExtent l="19050" t="19050" r="19685" b="13970"/>
            <wp:wrapTopAndBottom/>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6-05-15 083306 - Copy.jpg"/>
                    <pic:cNvPicPr/>
                  </pic:nvPicPr>
                  <pic:blipFill>
                    <a:blip r:embed="rId12">
                      <a:extLst>
                        <a:ext uri="{28A0092B-C50C-407E-A947-70E740481C1C}">
                          <a14:useLocalDpi xmlns:a14="http://schemas.microsoft.com/office/drawing/2010/main" val="0"/>
                        </a:ext>
                      </a:extLst>
                    </a:blip>
                    <a:stretch>
                      <a:fillRect/>
                    </a:stretch>
                  </pic:blipFill>
                  <pic:spPr>
                    <a:xfrm>
                      <a:off x="0" y="0"/>
                      <a:ext cx="5352479" cy="3168000"/>
                    </a:xfrm>
                    <a:prstGeom prst="rect">
                      <a:avLst/>
                    </a:prstGeom>
                    <a:ln w="19050">
                      <a:solidFill>
                        <a:schemeClr val="bg2">
                          <a:lumMod val="50000"/>
                        </a:schemeClr>
                      </a:solidFill>
                    </a:ln>
                  </pic:spPr>
                </pic:pic>
              </a:graphicData>
            </a:graphic>
            <wp14:sizeRelH relativeFrom="margin">
              <wp14:pctWidth>0</wp14:pctWidth>
            </wp14:sizeRelH>
            <wp14:sizeRelV relativeFrom="margin">
              <wp14:pctHeight>0</wp14:pctHeight>
            </wp14:sizeRelV>
          </wp:anchor>
        </w:drawing>
      </w:r>
      <w:r w:rsidR="00174F59" w:rsidRPr="00105AAF">
        <w:rPr>
          <w:b/>
          <w:i/>
        </w:rPr>
        <w:t>Местоположение на ИП, спрямо най-близко разположените елементи на Националната екологична мрежа (НЕМ</w:t>
      </w:r>
      <w:r w:rsidR="00174F59" w:rsidRPr="00105AAF">
        <w:t xml:space="preserve"> )</w:t>
      </w:r>
    </w:p>
    <w:p w14:paraId="6E996F84" w14:textId="77777777" w:rsidR="005C4D00" w:rsidRPr="00105AAF" w:rsidRDefault="005C4D00" w:rsidP="005C4D00">
      <w:pPr>
        <w:pStyle w:val="Heading2"/>
      </w:pPr>
      <w:r w:rsidRPr="00105AAF">
        <w:t>9. Съществуващо земеползване по границите на площадката или трасето на инвестиционното предложение.</w:t>
      </w:r>
    </w:p>
    <w:p w14:paraId="0F5801AF" w14:textId="77777777" w:rsidR="001C7DC4" w:rsidRPr="00105AAF" w:rsidRDefault="001C7DC4" w:rsidP="001C7DC4">
      <w:pPr>
        <w:ind w:firstLine="708"/>
      </w:pPr>
      <w:r w:rsidRPr="00105AAF">
        <w:t>Площадката на инвестиционното предложение е разположена в производствена територия и граничи със следните видове земеползване:</w:t>
      </w:r>
    </w:p>
    <w:p w14:paraId="3E454B40" w14:textId="77777777" w:rsidR="001C7DC4" w:rsidRPr="00105AAF" w:rsidRDefault="001C7DC4" w:rsidP="001C7DC4">
      <w:pPr>
        <w:numPr>
          <w:ilvl w:val="0"/>
          <w:numId w:val="24"/>
        </w:numPr>
        <w:tabs>
          <w:tab w:val="clear" w:pos="720"/>
          <w:tab w:val="num" w:pos="1276"/>
        </w:tabs>
        <w:ind w:hanging="11"/>
      </w:pPr>
      <w:r w:rsidRPr="00105AAF">
        <w:t xml:space="preserve">поземлени имоти с начин на трайно ползване „ниви“; </w:t>
      </w:r>
    </w:p>
    <w:p w14:paraId="0364A454" w14:textId="77777777" w:rsidR="001C7DC4" w:rsidRPr="00105AAF" w:rsidRDefault="001C7DC4" w:rsidP="001C7DC4">
      <w:pPr>
        <w:numPr>
          <w:ilvl w:val="0"/>
          <w:numId w:val="24"/>
        </w:numPr>
        <w:tabs>
          <w:tab w:val="clear" w:pos="720"/>
          <w:tab w:val="num" w:pos="1276"/>
        </w:tabs>
        <w:ind w:hanging="11"/>
      </w:pPr>
      <w:r w:rsidRPr="00105AAF">
        <w:t xml:space="preserve">поземлен имот с начин на трайно ползване „за движение и транспорт“; </w:t>
      </w:r>
    </w:p>
    <w:p w14:paraId="4700E855" w14:textId="77777777" w:rsidR="001C7DC4" w:rsidRPr="00105AAF" w:rsidRDefault="001C7DC4" w:rsidP="001C7DC4">
      <w:pPr>
        <w:numPr>
          <w:ilvl w:val="0"/>
          <w:numId w:val="24"/>
        </w:numPr>
        <w:tabs>
          <w:tab w:val="clear" w:pos="720"/>
          <w:tab w:val="num" w:pos="1276"/>
        </w:tabs>
        <w:ind w:hanging="11"/>
      </w:pPr>
      <w:r w:rsidRPr="00105AAF">
        <w:t xml:space="preserve">територии, отредени за „местен път“. </w:t>
      </w:r>
    </w:p>
    <w:p w14:paraId="08DDD91A" w14:textId="77777777" w:rsidR="001C7DC4" w:rsidRPr="00105AAF" w:rsidRDefault="001C7DC4" w:rsidP="001C7DC4">
      <w:pPr>
        <w:ind w:firstLine="708"/>
      </w:pPr>
      <w:r w:rsidRPr="00105AAF">
        <w:t>Съществуващото земеползване в прилежащите територии е с предимно транспортен и земеделски характер. В близост до границите на инвестиционната площадка не се предвиждат промени в предназначението на съседните имоти, свързани с реализацията на инвестиционното предложение.</w:t>
      </w:r>
    </w:p>
    <w:p w14:paraId="41DE7437" w14:textId="77777777" w:rsidR="001C7DC4" w:rsidRPr="00105AAF" w:rsidRDefault="001C7DC4" w:rsidP="001C7DC4">
      <w:pPr>
        <w:ind w:firstLine="708"/>
      </w:pPr>
      <w:r w:rsidRPr="00105AAF">
        <w:t>Реализацията и експлоатацията на инвестиционното предложение няма да доведат до промяна в съществуващото земеползване на съседните поземлени имоти, като не се предвижда засягане на допълнителни територии извън границите на инвестиционната площадка.</w:t>
      </w:r>
    </w:p>
    <w:p w14:paraId="0E1D3D8C" w14:textId="77777777" w:rsidR="005C4D00" w:rsidRPr="00105AAF" w:rsidRDefault="005C4D00" w:rsidP="005C4D00">
      <w:pPr>
        <w:pStyle w:val="Heading2"/>
      </w:pPr>
      <w:r w:rsidRPr="00105AAF">
        <w:lastRenderedPageBreak/>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12CED5FD" w14:textId="77777777" w:rsidR="008E3D7B" w:rsidRPr="00105AAF" w:rsidRDefault="008E3D7B" w:rsidP="00067223">
      <w:pPr>
        <w:spacing w:before="120" w:after="120"/>
        <w:ind w:firstLine="708"/>
        <w:rPr>
          <w:color w:val="000000" w:themeColor="text1"/>
        </w:rPr>
      </w:pPr>
      <w:r w:rsidRPr="00105AAF">
        <w:rPr>
          <w:color w:val="000000" w:themeColor="text1"/>
        </w:rPr>
        <w:t xml:space="preserve">Зоните за защита на водите (ЗЗВ) са със специална защита съгласно Рамковата директива по водите. Те включват територии, определени по други директиви, както и зони по чл. 6, чл. 7 и Приложение ІV на РДВ. </w:t>
      </w:r>
    </w:p>
    <w:p w14:paraId="23F4123E" w14:textId="77777777" w:rsidR="008E3D7B" w:rsidRPr="00105AAF" w:rsidRDefault="008E3D7B" w:rsidP="00067223">
      <w:pPr>
        <w:spacing w:before="120" w:after="120"/>
        <w:ind w:firstLine="708"/>
        <w:rPr>
          <w:color w:val="000000" w:themeColor="text1"/>
        </w:rPr>
      </w:pPr>
      <w:r w:rsidRPr="00105AAF">
        <w:rPr>
          <w:color w:val="000000" w:themeColor="text1"/>
        </w:rPr>
        <w:t>В Плановете за управление на речните басейни (ПУРБ) са определени 9 типа ЗЗВ:</w:t>
      </w:r>
    </w:p>
    <w:p w14:paraId="656CAB5D" w14:textId="77777777" w:rsidR="003D5A2E" w:rsidRPr="00105AAF" w:rsidRDefault="008E3D7B" w:rsidP="003D5A2E">
      <w:pPr>
        <w:pStyle w:val="ListParagraph"/>
        <w:numPr>
          <w:ilvl w:val="0"/>
          <w:numId w:val="4"/>
        </w:numPr>
        <w:tabs>
          <w:tab w:val="left" w:pos="1276"/>
        </w:tabs>
        <w:spacing w:before="120" w:after="120"/>
        <w:ind w:left="0" w:firstLine="709"/>
        <w:rPr>
          <w:color w:val="000000" w:themeColor="text1"/>
        </w:rPr>
      </w:pPr>
      <w:r w:rsidRPr="00105AAF">
        <w:rPr>
          <w:color w:val="000000" w:themeColor="text1"/>
        </w:rPr>
        <w:t xml:space="preserve">ЗЗВ, предназначени за питейно-битово водоснабдяване –повърхностни води; </w:t>
      </w:r>
    </w:p>
    <w:p w14:paraId="14F6FCA2" w14:textId="77777777" w:rsidR="003D5A2E" w:rsidRPr="00105AAF" w:rsidRDefault="008E3D7B" w:rsidP="003D5A2E">
      <w:pPr>
        <w:pStyle w:val="ListParagraph"/>
        <w:numPr>
          <w:ilvl w:val="0"/>
          <w:numId w:val="4"/>
        </w:numPr>
        <w:tabs>
          <w:tab w:val="left" w:pos="1276"/>
        </w:tabs>
        <w:spacing w:before="120" w:after="120"/>
        <w:ind w:left="709" w:firstLine="0"/>
        <w:rPr>
          <w:color w:val="000000" w:themeColor="text1"/>
        </w:rPr>
      </w:pPr>
      <w:r w:rsidRPr="00105AAF">
        <w:rPr>
          <w:color w:val="000000" w:themeColor="text1"/>
        </w:rPr>
        <w:t>ЗЗВ, предназначени за питейно-битово водоснабдяване –подземни води;</w:t>
      </w:r>
    </w:p>
    <w:p w14:paraId="62469144" w14:textId="77777777" w:rsidR="003D5A2E" w:rsidRPr="00105AAF" w:rsidRDefault="008E3D7B" w:rsidP="003D5A2E">
      <w:pPr>
        <w:pStyle w:val="ListParagraph"/>
        <w:numPr>
          <w:ilvl w:val="0"/>
          <w:numId w:val="4"/>
        </w:numPr>
        <w:tabs>
          <w:tab w:val="left" w:pos="1276"/>
        </w:tabs>
        <w:spacing w:before="120" w:after="120"/>
        <w:ind w:left="0" w:firstLine="709"/>
        <w:rPr>
          <w:color w:val="000000" w:themeColor="text1"/>
        </w:rPr>
      </w:pPr>
      <w:r w:rsidRPr="00105AAF">
        <w:rPr>
          <w:color w:val="000000" w:themeColor="text1"/>
        </w:rPr>
        <w:t>Водни обекти, определени като води за рекреация, включително определените зони с води за къпане;</w:t>
      </w:r>
    </w:p>
    <w:p w14:paraId="483FC34E" w14:textId="77777777" w:rsidR="003D5A2E" w:rsidRPr="00105AAF" w:rsidRDefault="008E3D7B" w:rsidP="003D5A2E">
      <w:pPr>
        <w:pStyle w:val="ListParagraph"/>
        <w:numPr>
          <w:ilvl w:val="0"/>
          <w:numId w:val="4"/>
        </w:numPr>
        <w:tabs>
          <w:tab w:val="left" w:pos="1276"/>
        </w:tabs>
        <w:spacing w:before="120" w:after="120"/>
        <w:ind w:left="709" w:firstLine="0"/>
        <w:rPr>
          <w:color w:val="000000" w:themeColor="text1"/>
        </w:rPr>
      </w:pPr>
      <w:r w:rsidRPr="00105AAF">
        <w:rPr>
          <w:color w:val="000000" w:themeColor="text1"/>
        </w:rPr>
        <w:t>Нитратно уязвими зони;</w:t>
      </w:r>
    </w:p>
    <w:p w14:paraId="51346CDD" w14:textId="77777777" w:rsidR="003D5A2E" w:rsidRPr="00105AAF" w:rsidRDefault="008E3D7B" w:rsidP="003D5A2E">
      <w:pPr>
        <w:pStyle w:val="ListParagraph"/>
        <w:numPr>
          <w:ilvl w:val="0"/>
          <w:numId w:val="4"/>
        </w:numPr>
        <w:tabs>
          <w:tab w:val="left" w:pos="1276"/>
        </w:tabs>
        <w:spacing w:before="120" w:after="120"/>
        <w:ind w:left="0" w:firstLine="709"/>
        <w:rPr>
          <w:color w:val="000000" w:themeColor="text1"/>
        </w:rPr>
      </w:pPr>
      <w:r w:rsidRPr="00105AAF">
        <w:rPr>
          <w:color w:val="000000" w:themeColor="text1"/>
        </w:rPr>
        <w:t>Чувствителни зони, определени по силата на Директива за пречистването на градски отпадъчни води(91/271/ЕЕС) и Заповед № РД-970/28.07.2003 г. на МОСВ с цел защита на повърхностните води от повишаване съдържанието на биогенни елементи в тях от отпадъчните води от населените места;</w:t>
      </w:r>
    </w:p>
    <w:p w14:paraId="634138D8" w14:textId="77777777" w:rsidR="003D5A2E" w:rsidRPr="00105AAF" w:rsidRDefault="008E3D7B" w:rsidP="003D5A2E">
      <w:pPr>
        <w:pStyle w:val="ListParagraph"/>
        <w:numPr>
          <w:ilvl w:val="0"/>
          <w:numId w:val="4"/>
        </w:numPr>
        <w:tabs>
          <w:tab w:val="left" w:pos="1276"/>
        </w:tabs>
        <w:spacing w:before="120" w:after="120"/>
        <w:ind w:left="709" w:firstLine="0"/>
        <w:rPr>
          <w:color w:val="000000" w:themeColor="text1"/>
        </w:rPr>
      </w:pPr>
      <w:r w:rsidRPr="00105AAF">
        <w:rPr>
          <w:color w:val="000000" w:themeColor="text1"/>
        </w:rPr>
        <w:t>Зони за опазване на стопански ценни видове риби;</w:t>
      </w:r>
    </w:p>
    <w:p w14:paraId="582E9926" w14:textId="77777777" w:rsidR="003D5A2E" w:rsidRPr="00105AAF" w:rsidRDefault="008E3D7B" w:rsidP="003D5A2E">
      <w:pPr>
        <w:pStyle w:val="ListParagraph"/>
        <w:numPr>
          <w:ilvl w:val="0"/>
          <w:numId w:val="4"/>
        </w:numPr>
        <w:tabs>
          <w:tab w:val="left" w:pos="1276"/>
        </w:tabs>
        <w:spacing w:before="120" w:after="120"/>
        <w:ind w:left="709" w:firstLine="0"/>
        <w:rPr>
          <w:color w:val="000000" w:themeColor="text1"/>
        </w:rPr>
      </w:pPr>
      <w:r w:rsidRPr="00105AAF">
        <w:rPr>
          <w:color w:val="000000" w:themeColor="text1"/>
        </w:rPr>
        <w:t>ЗЗВ от „Натура 2000” –Директива за хабитатите;</w:t>
      </w:r>
    </w:p>
    <w:p w14:paraId="0EB6291D" w14:textId="77777777" w:rsidR="003D5A2E" w:rsidRPr="00105AAF" w:rsidRDefault="008E3D7B" w:rsidP="003D5A2E">
      <w:pPr>
        <w:pStyle w:val="ListParagraph"/>
        <w:numPr>
          <w:ilvl w:val="0"/>
          <w:numId w:val="4"/>
        </w:numPr>
        <w:tabs>
          <w:tab w:val="left" w:pos="1276"/>
        </w:tabs>
        <w:spacing w:before="120" w:after="120"/>
        <w:ind w:left="709" w:firstLine="0"/>
        <w:rPr>
          <w:color w:val="000000" w:themeColor="text1"/>
        </w:rPr>
      </w:pPr>
      <w:r w:rsidRPr="00105AAF">
        <w:rPr>
          <w:color w:val="000000" w:themeColor="text1"/>
        </w:rPr>
        <w:t>ЗЗВ от „Натура 2000” –Директива за птиците;</w:t>
      </w:r>
    </w:p>
    <w:p w14:paraId="7D53FCFF" w14:textId="77777777" w:rsidR="008E3D7B" w:rsidRPr="00105AAF" w:rsidRDefault="008E3D7B" w:rsidP="003D5A2E">
      <w:pPr>
        <w:pStyle w:val="ListParagraph"/>
        <w:numPr>
          <w:ilvl w:val="0"/>
          <w:numId w:val="4"/>
        </w:numPr>
        <w:tabs>
          <w:tab w:val="left" w:pos="1276"/>
        </w:tabs>
        <w:spacing w:before="120" w:after="120"/>
        <w:ind w:left="709" w:firstLine="0"/>
        <w:rPr>
          <w:color w:val="000000" w:themeColor="text1"/>
        </w:rPr>
      </w:pPr>
      <w:r w:rsidRPr="00105AAF">
        <w:rPr>
          <w:color w:val="000000" w:themeColor="text1"/>
        </w:rPr>
        <w:t>ЗЗВ по смисъла на Закона за защитените територии.</w:t>
      </w:r>
    </w:p>
    <w:p w14:paraId="1A1DBD12" w14:textId="77777777" w:rsidR="00067223" w:rsidRPr="00105AAF" w:rsidRDefault="00067223" w:rsidP="00067223">
      <w:pPr>
        <w:spacing w:before="120" w:after="120" w:line="276" w:lineRule="auto"/>
        <w:ind w:firstLine="708"/>
        <w:rPr>
          <w:bCs/>
          <w:color w:val="000000"/>
        </w:rPr>
      </w:pPr>
      <w:r w:rsidRPr="00105AAF">
        <w:rPr>
          <w:color w:val="000000"/>
        </w:rPr>
        <w:t>В</w:t>
      </w:r>
      <w:r w:rsidR="003D5A2E" w:rsidRPr="00105AAF">
        <w:rPr>
          <w:color w:val="000000"/>
        </w:rPr>
        <w:t xml:space="preserve"> таблица 1</w:t>
      </w:r>
      <w:r w:rsidRPr="00105AAF">
        <w:rPr>
          <w:color w:val="000000"/>
        </w:rPr>
        <w:t xml:space="preserve"> е представено наличието или не на ЗЗВ в обхвата на ВТ BG3MA500R217 и ПВТ BG3G000000Q013, съгласно чл. 119а.(1) от ЗВ, както и на територията предвидена за реализиране на ИП.</w:t>
      </w:r>
    </w:p>
    <w:p w14:paraId="01EB2DE4" w14:textId="259A4B12" w:rsidR="00067223" w:rsidRPr="00105AAF" w:rsidRDefault="003D5A2E" w:rsidP="003D5A2E">
      <w:pPr>
        <w:pStyle w:val="Caption"/>
        <w:rPr>
          <w:color w:val="000000"/>
          <w:sz w:val="22"/>
          <w:szCs w:val="22"/>
        </w:rPr>
      </w:pPr>
      <w:r w:rsidRPr="00105AAF">
        <w:rPr>
          <w:sz w:val="22"/>
          <w:szCs w:val="22"/>
        </w:rPr>
        <w:t xml:space="preserve">Таблица </w:t>
      </w:r>
      <w:r w:rsidRPr="00105AAF">
        <w:rPr>
          <w:sz w:val="22"/>
          <w:szCs w:val="22"/>
        </w:rPr>
        <w:fldChar w:fldCharType="begin"/>
      </w:r>
      <w:r w:rsidRPr="00105AAF">
        <w:rPr>
          <w:sz w:val="22"/>
          <w:szCs w:val="22"/>
        </w:rPr>
        <w:instrText xml:space="preserve"> SEQ Таблица \* ARABIC </w:instrText>
      </w:r>
      <w:r w:rsidRPr="00105AAF">
        <w:rPr>
          <w:sz w:val="22"/>
          <w:szCs w:val="22"/>
        </w:rPr>
        <w:fldChar w:fldCharType="separate"/>
      </w:r>
      <w:r w:rsidR="008D36E4">
        <w:rPr>
          <w:noProof/>
          <w:sz w:val="22"/>
          <w:szCs w:val="22"/>
        </w:rPr>
        <w:t>1</w:t>
      </w:r>
      <w:r w:rsidRPr="00105AAF">
        <w:rPr>
          <w:sz w:val="22"/>
          <w:szCs w:val="22"/>
        </w:rPr>
        <w:fldChar w:fldCharType="end"/>
      </w:r>
      <w:r w:rsidR="00067223" w:rsidRPr="00105AAF">
        <w:rPr>
          <w:color w:val="000000"/>
          <w:sz w:val="22"/>
          <w:szCs w:val="22"/>
        </w:rPr>
        <w:t xml:space="preserve"> Зони за защита на водите в обхвата на ВТ BG3MA500R217, ПВТ BG3G000000Q013 и на територията предвидена за реализиране на ИП, съгласно чл. 119а.(1) от ЗВ.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2208"/>
        <w:gridCol w:w="2693"/>
        <w:gridCol w:w="2306"/>
      </w:tblGrid>
      <w:tr w:rsidR="00067223" w:rsidRPr="00105AAF" w14:paraId="3EBC7598" w14:textId="77777777" w:rsidTr="00105AAF">
        <w:trPr>
          <w:tblHeader/>
        </w:trPr>
        <w:tc>
          <w:tcPr>
            <w:tcW w:w="2169" w:type="dxa"/>
            <w:tcBorders>
              <w:top w:val="single" w:sz="4" w:space="0" w:color="auto"/>
              <w:left w:val="single" w:sz="4" w:space="0" w:color="auto"/>
              <w:bottom w:val="single" w:sz="4" w:space="0" w:color="auto"/>
              <w:right w:val="single" w:sz="4" w:space="0" w:color="auto"/>
            </w:tcBorders>
            <w:vAlign w:val="center"/>
            <w:hideMark/>
          </w:tcPr>
          <w:p w14:paraId="364C28D8" w14:textId="77777777" w:rsidR="00067223" w:rsidRPr="00105AAF" w:rsidRDefault="00067223" w:rsidP="00105AAF">
            <w:pPr>
              <w:spacing w:after="0" w:line="240" w:lineRule="auto"/>
              <w:jc w:val="center"/>
              <w:rPr>
                <w:rFonts w:eastAsia="Calibri"/>
                <w:b/>
                <w:bCs/>
                <w:color w:val="000000"/>
                <w:sz w:val="22"/>
              </w:rPr>
            </w:pPr>
            <w:r w:rsidRPr="00105AAF">
              <w:rPr>
                <w:rFonts w:eastAsia="Calibri"/>
                <w:b/>
                <w:bCs/>
                <w:color w:val="000000"/>
                <w:sz w:val="22"/>
              </w:rPr>
              <w:t>Зони за защита на водите</w:t>
            </w:r>
          </w:p>
        </w:tc>
        <w:tc>
          <w:tcPr>
            <w:tcW w:w="2415" w:type="dxa"/>
            <w:tcBorders>
              <w:top w:val="single" w:sz="4" w:space="0" w:color="auto"/>
              <w:left w:val="single" w:sz="4" w:space="0" w:color="auto"/>
              <w:bottom w:val="single" w:sz="4" w:space="0" w:color="auto"/>
              <w:right w:val="single" w:sz="4" w:space="0" w:color="auto"/>
            </w:tcBorders>
            <w:vAlign w:val="center"/>
            <w:hideMark/>
          </w:tcPr>
          <w:p w14:paraId="22C7B5F9" w14:textId="77777777" w:rsidR="00067223" w:rsidRPr="00105AAF" w:rsidRDefault="00067223" w:rsidP="00105AAF">
            <w:pPr>
              <w:spacing w:after="0" w:line="240" w:lineRule="auto"/>
              <w:jc w:val="center"/>
              <w:rPr>
                <w:rFonts w:eastAsia="Calibri"/>
                <w:b/>
                <w:bCs/>
                <w:color w:val="000000"/>
                <w:sz w:val="22"/>
              </w:rPr>
            </w:pPr>
            <w:r w:rsidRPr="00105AAF">
              <w:rPr>
                <w:rFonts w:eastAsia="Calibri"/>
                <w:b/>
                <w:bCs/>
                <w:color w:val="000000"/>
                <w:sz w:val="22"/>
              </w:rPr>
              <w:t>Вид на зоната</w:t>
            </w:r>
          </w:p>
        </w:tc>
        <w:tc>
          <w:tcPr>
            <w:tcW w:w="2812" w:type="dxa"/>
            <w:tcBorders>
              <w:top w:val="single" w:sz="4" w:space="0" w:color="auto"/>
              <w:left w:val="single" w:sz="4" w:space="0" w:color="auto"/>
              <w:bottom w:val="single" w:sz="4" w:space="0" w:color="auto"/>
              <w:right w:val="single" w:sz="4" w:space="0" w:color="auto"/>
            </w:tcBorders>
            <w:vAlign w:val="center"/>
            <w:hideMark/>
          </w:tcPr>
          <w:p w14:paraId="629CD138" w14:textId="77777777" w:rsidR="00067223" w:rsidRPr="00105AAF" w:rsidRDefault="00067223" w:rsidP="00105AAF">
            <w:pPr>
              <w:spacing w:after="0" w:line="240" w:lineRule="auto"/>
              <w:jc w:val="center"/>
              <w:rPr>
                <w:rFonts w:eastAsia="Calibri"/>
                <w:b/>
                <w:bCs/>
                <w:color w:val="000000"/>
                <w:sz w:val="22"/>
              </w:rPr>
            </w:pPr>
            <w:r w:rsidRPr="00105AAF">
              <w:rPr>
                <w:rFonts w:eastAsia="Calibri"/>
                <w:b/>
                <w:bCs/>
                <w:color w:val="000000"/>
                <w:sz w:val="22"/>
              </w:rPr>
              <w:t>ВТ и/или ПВТ не попада/попада (име, код) в зона за защита</w:t>
            </w:r>
          </w:p>
        </w:tc>
        <w:tc>
          <w:tcPr>
            <w:tcW w:w="2174" w:type="dxa"/>
            <w:tcBorders>
              <w:top w:val="single" w:sz="4" w:space="0" w:color="auto"/>
              <w:left w:val="single" w:sz="4" w:space="0" w:color="auto"/>
              <w:bottom w:val="single" w:sz="4" w:space="0" w:color="auto"/>
              <w:right w:val="single" w:sz="4" w:space="0" w:color="auto"/>
            </w:tcBorders>
          </w:tcPr>
          <w:p w14:paraId="3513414A" w14:textId="77777777" w:rsidR="00067223" w:rsidRPr="00105AAF" w:rsidRDefault="00067223" w:rsidP="00105AAF">
            <w:pPr>
              <w:spacing w:after="0" w:line="240" w:lineRule="auto"/>
              <w:jc w:val="center"/>
              <w:rPr>
                <w:rFonts w:eastAsia="Calibri"/>
                <w:b/>
                <w:bCs/>
                <w:color w:val="000000"/>
                <w:sz w:val="22"/>
              </w:rPr>
            </w:pPr>
            <w:r w:rsidRPr="00105AAF">
              <w:rPr>
                <w:rFonts w:eastAsia="Calibri"/>
                <w:b/>
                <w:bCs/>
                <w:color w:val="000000"/>
                <w:sz w:val="22"/>
              </w:rPr>
              <w:t>ИП попада (код)/ не попада в зона за защита на водите</w:t>
            </w:r>
          </w:p>
        </w:tc>
      </w:tr>
      <w:tr w:rsidR="00067223" w:rsidRPr="00105AAF" w14:paraId="26229D25" w14:textId="77777777" w:rsidTr="00105AAF">
        <w:trPr>
          <w:trHeight w:val="97"/>
        </w:trPr>
        <w:tc>
          <w:tcPr>
            <w:tcW w:w="2169" w:type="dxa"/>
            <w:vMerge w:val="restart"/>
            <w:tcBorders>
              <w:top w:val="single" w:sz="4" w:space="0" w:color="auto"/>
              <w:left w:val="single" w:sz="4" w:space="0" w:color="auto"/>
              <w:bottom w:val="single" w:sz="4" w:space="0" w:color="auto"/>
              <w:right w:val="single" w:sz="4" w:space="0" w:color="auto"/>
            </w:tcBorders>
            <w:vAlign w:val="center"/>
            <w:hideMark/>
          </w:tcPr>
          <w:p w14:paraId="5EF82D85"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чл.119а, ал.1, т.1 от ЗВ</w:t>
            </w:r>
          </w:p>
        </w:tc>
        <w:tc>
          <w:tcPr>
            <w:tcW w:w="2415" w:type="dxa"/>
            <w:tcBorders>
              <w:top w:val="single" w:sz="4" w:space="0" w:color="auto"/>
              <w:left w:val="single" w:sz="4" w:space="0" w:color="auto"/>
              <w:bottom w:val="single" w:sz="4" w:space="0" w:color="auto"/>
              <w:right w:val="single" w:sz="4" w:space="0" w:color="auto"/>
            </w:tcBorders>
            <w:vAlign w:val="center"/>
            <w:hideMark/>
          </w:tcPr>
          <w:p w14:paraId="71F73755"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Зона за защита на питейните води от повърхностни водни тела</w:t>
            </w:r>
          </w:p>
        </w:tc>
        <w:tc>
          <w:tcPr>
            <w:tcW w:w="2812" w:type="dxa"/>
            <w:tcBorders>
              <w:top w:val="single" w:sz="4" w:space="0" w:color="auto"/>
              <w:left w:val="single" w:sz="4" w:space="0" w:color="auto"/>
              <w:bottom w:val="single" w:sz="4" w:space="0" w:color="auto"/>
              <w:right w:val="single" w:sz="4" w:space="0" w:color="auto"/>
            </w:tcBorders>
            <w:vAlign w:val="center"/>
            <w:hideMark/>
          </w:tcPr>
          <w:p w14:paraId="3412A6EC"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Не попада.</w:t>
            </w:r>
          </w:p>
        </w:tc>
        <w:tc>
          <w:tcPr>
            <w:tcW w:w="2174" w:type="dxa"/>
            <w:tcBorders>
              <w:top w:val="single" w:sz="4" w:space="0" w:color="auto"/>
              <w:left w:val="single" w:sz="4" w:space="0" w:color="auto"/>
              <w:bottom w:val="single" w:sz="4" w:space="0" w:color="auto"/>
              <w:right w:val="single" w:sz="4" w:space="0" w:color="auto"/>
            </w:tcBorders>
            <w:vAlign w:val="center"/>
          </w:tcPr>
          <w:p w14:paraId="4A9A8D11"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Не попада.</w:t>
            </w:r>
          </w:p>
        </w:tc>
      </w:tr>
      <w:tr w:rsidR="00067223" w:rsidRPr="00105AAF" w14:paraId="7B5191A7" w14:textId="77777777" w:rsidTr="00105AAF">
        <w:trPr>
          <w:trHeight w:val="97"/>
        </w:trPr>
        <w:tc>
          <w:tcPr>
            <w:tcW w:w="2169" w:type="dxa"/>
            <w:vMerge/>
            <w:tcBorders>
              <w:top w:val="single" w:sz="4" w:space="0" w:color="auto"/>
              <w:left w:val="single" w:sz="4" w:space="0" w:color="auto"/>
              <w:bottom w:val="single" w:sz="4" w:space="0" w:color="auto"/>
              <w:right w:val="single" w:sz="4" w:space="0" w:color="auto"/>
            </w:tcBorders>
            <w:vAlign w:val="center"/>
            <w:hideMark/>
          </w:tcPr>
          <w:p w14:paraId="18F3515C" w14:textId="77777777" w:rsidR="00067223" w:rsidRPr="00105AAF" w:rsidRDefault="00067223" w:rsidP="002A32CE">
            <w:pPr>
              <w:spacing w:after="0" w:line="240" w:lineRule="auto"/>
              <w:jc w:val="center"/>
              <w:rPr>
                <w:rFonts w:eastAsia="Calibri"/>
                <w:color w:val="000000"/>
                <w:sz w:val="22"/>
              </w:rPr>
            </w:pPr>
          </w:p>
        </w:tc>
        <w:tc>
          <w:tcPr>
            <w:tcW w:w="2415" w:type="dxa"/>
            <w:tcBorders>
              <w:top w:val="single" w:sz="4" w:space="0" w:color="auto"/>
              <w:left w:val="single" w:sz="4" w:space="0" w:color="auto"/>
              <w:bottom w:val="single" w:sz="4" w:space="0" w:color="auto"/>
              <w:right w:val="single" w:sz="4" w:space="0" w:color="auto"/>
            </w:tcBorders>
            <w:vAlign w:val="center"/>
            <w:hideMark/>
          </w:tcPr>
          <w:p w14:paraId="498503BF"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Зона за защита на питейните води от подземни водни тела</w:t>
            </w:r>
          </w:p>
        </w:tc>
        <w:tc>
          <w:tcPr>
            <w:tcW w:w="2812" w:type="dxa"/>
            <w:tcBorders>
              <w:top w:val="single" w:sz="4" w:space="0" w:color="auto"/>
              <w:left w:val="single" w:sz="4" w:space="0" w:color="auto"/>
              <w:bottom w:val="single" w:sz="4" w:space="0" w:color="auto"/>
              <w:right w:val="single" w:sz="4" w:space="0" w:color="auto"/>
            </w:tcBorders>
            <w:vAlign w:val="center"/>
            <w:hideMark/>
          </w:tcPr>
          <w:p w14:paraId="0EEDA19D"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Попада.</w:t>
            </w:r>
          </w:p>
          <w:p w14:paraId="4D5DB4BD" w14:textId="77777777" w:rsidR="00067223" w:rsidRPr="00105AAF" w:rsidRDefault="00067223" w:rsidP="002A32CE">
            <w:pPr>
              <w:spacing w:after="0" w:line="240" w:lineRule="auto"/>
              <w:jc w:val="center"/>
              <w:rPr>
                <w:rFonts w:eastAsia="Calibri"/>
                <w:b/>
                <w:color w:val="000000"/>
                <w:sz w:val="22"/>
              </w:rPr>
            </w:pPr>
            <w:r w:rsidRPr="00105AAF">
              <w:rPr>
                <w:rFonts w:eastAsia="Calibri"/>
                <w:color w:val="000000"/>
                <w:sz w:val="22"/>
              </w:rPr>
              <w:t>К</w:t>
            </w:r>
            <w:r w:rsidRPr="00105AAF">
              <w:rPr>
                <w:color w:val="000000"/>
                <w:sz w:val="22"/>
              </w:rPr>
              <w:t>од на ЗЗВ: BG3DGW000000Q013, подземно водно тяло BG3G000000Q013 Порови води в Кватернер - Горнотракийска низина</w:t>
            </w:r>
          </w:p>
        </w:tc>
        <w:tc>
          <w:tcPr>
            <w:tcW w:w="2174" w:type="dxa"/>
            <w:tcBorders>
              <w:top w:val="single" w:sz="4" w:space="0" w:color="auto"/>
              <w:left w:val="single" w:sz="4" w:space="0" w:color="auto"/>
              <w:bottom w:val="single" w:sz="4" w:space="0" w:color="auto"/>
              <w:right w:val="single" w:sz="4" w:space="0" w:color="auto"/>
            </w:tcBorders>
            <w:vAlign w:val="center"/>
          </w:tcPr>
          <w:p w14:paraId="1EEB930D"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Попада.</w:t>
            </w:r>
          </w:p>
          <w:p w14:paraId="4E750BC6"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К</w:t>
            </w:r>
            <w:r w:rsidRPr="00105AAF">
              <w:rPr>
                <w:color w:val="000000"/>
                <w:sz w:val="22"/>
              </w:rPr>
              <w:t>од на ЗЗВ: BG3DGW000000Q013</w:t>
            </w:r>
          </w:p>
        </w:tc>
      </w:tr>
      <w:tr w:rsidR="00067223" w:rsidRPr="00105AAF" w14:paraId="56FA97FE" w14:textId="77777777" w:rsidTr="00105AAF">
        <w:tc>
          <w:tcPr>
            <w:tcW w:w="2169" w:type="dxa"/>
            <w:tcBorders>
              <w:top w:val="single" w:sz="4" w:space="0" w:color="auto"/>
              <w:left w:val="single" w:sz="4" w:space="0" w:color="auto"/>
              <w:bottom w:val="single" w:sz="4" w:space="0" w:color="auto"/>
              <w:right w:val="single" w:sz="4" w:space="0" w:color="auto"/>
            </w:tcBorders>
            <w:vAlign w:val="center"/>
            <w:hideMark/>
          </w:tcPr>
          <w:p w14:paraId="034DB500"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чл.119а, ал.1, т.2 от ЗВ</w:t>
            </w:r>
          </w:p>
        </w:tc>
        <w:tc>
          <w:tcPr>
            <w:tcW w:w="2415" w:type="dxa"/>
            <w:tcBorders>
              <w:top w:val="single" w:sz="4" w:space="0" w:color="auto"/>
              <w:left w:val="single" w:sz="4" w:space="0" w:color="auto"/>
              <w:bottom w:val="single" w:sz="4" w:space="0" w:color="auto"/>
              <w:right w:val="single" w:sz="4" w:space="0" w:color="auto"/>
            </w:tcBorders>
            <w:vAlign w:val="center"/>
            <w:hideMark/>
          </w:tcPr>
          <w:p w14:paraId="572561E4"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Зона за отдих и водни спортове</w:t>
            </w:r>
          </w:p>
        </w:tc>
        <w:tc>
          <w:tcPr>
            <w:tcW w:w="2812" w:type="dxa"/>
            <w:tcBorders>
              <w:top w:val="single" w:sz="4" w:space="0" w:color="auto"/>
              <w:left w:val="single" w:sz="4" w:space="0" w:color="auto"/>
              <w:bottom w:val="single" w:sz="4" w:space="0" w:color="auto"/>
              <w:right w:val="single" w:sz="4" w:space="0" w:color="auto"/>
            </w:tcBorders>
            <w:vAlign w:val="center"/>
            <w:hideMark/>
          </w:tcPr>
          <w:p w14:paraId="50295E11"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Не попада</w:t>
            </w:r>
          </w:p>
        </w:tc>
        <w:tc>
          <w:tcPr>
            <w:tcW w:w="2174" w:type="dxa"/>
            <w:tcBorders>
              <w:top w:val="single" w:sz="4" w:space="0" w:color="auto"/>
              <w:left w:val="single" w:sz="4" w:space="0" w:color="auto"/>
              <w:bottom w:val="single" w:sz="4" w:space="0" w:color="auto"/>
              <w:right w:val="single" w:sz="4" w:space="0" w:color="auto"/>
            </w:tcBorders>
            <w:vAlign w:val="center"/>
          </w:tcPr>
          <w:p w14:paraId="5E0A94C8"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Не попада.</w:t>
            </w:r>
          </w:p>
        </w:tc>
      </w:tr>
      <w:tr w:rsidR="00067223" w:rsidRPr="00105AAF" w14:paraId="1B2DDDB7" w14:textId="77777777" w:rsidTr="00105AAF">
        <w:trPr>
          <w:trHeight w:val="97"/>
        </w:trPr>
        <w:tc>
          <w:tcPr>
            <w:tcW w:w="2169" w:type="dxa"/>
            <w:vMerge w:val="restart"/>
            <w:tcBorders>
              <w:top w:val="single" w:sz="4" w:space="0" w:color="auto"/>
              <w:left w:val="single" w:sz="4" w:space="0" w:color="auto"/>
              <w:bottom w:val="single" w:sz="4" w:space="0" w:color="auto"/>
              <w:right w:val="single" w:sz="4" w:space="0" w:color="auto"/>
            </w:tcBorders>
            <w:vAlign w:val="center"/>
            <w:hideMark/>
          </w:tcPr>
          <w:p w14:paraId="66A5D538"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чл.119а, ал.1, т.3 от ЗВ</w:t>
            </w:r>
          </w:p>
        </w:tc>
        <w:tc>
          <w:tcPr>
            <w:tcW w:w="2415" w:type="dxa"/>
            <w:tcBorders>
              <w:top w:val="single" w:sz="4" w:space="0" w:color="auto"/>
              <w:left w:val="single" w:sz="4" w:space="0" w:color="auto"/>
              <w:bottom w:val="single" w:sz="4" w:space="0" w:color="auto"/>
              <w:right w:val="single" w:sz="4" w:space="0" w:color="auto"/>
            </w:tcBorders>
            <w:vAlign w:val="center"/>
            <w:hideMark/>
          </w:tcPr>
          <w:p w14:paraId="02F1BF68"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Чувствителна зона</w:t>
            </w:r>
          </w:p>
        </w:tc>
        <w:tc>
          <w:tcPr>
            <w:tcW w:w="2812" w:type="dxa"/>
            <w:tcBorders>
              <w:top w:val="single" w:sz="4" w:space="0" w:color="auto"/>
              <w:left w:val="single" w:sz="4" w:space="0" w:color="auto"/>
              <w:bottom w:val="single" w:sz="4" w:space="0" w:color="auto"/>
              <w:right w:val="single" w:sz="4" w:space="0" w:color="auto"/>
            </w:tcBorders>
            <w:vAlign w:val="center"/>
            <w:hideMark/>
          </w:tcPr>
          <w:p w14:paraId="0F48A824"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Не попада.</w:t>
            </w:r>
          </w:p>
        </w:tc>
        <w:tc>
          <w:tcPr>
            <w:tcW w:w="2174" w:type="dxa"/>
            <w:tcBorders>
              <w:top w:val="single" w:sz="4" w:space="0" w:color="auto"/>
              <w:left w:val="single" w:sz="4" w:space="0" w:color="auto"/>
              <w:bottom w:val="single" w:sz="4" w:space="0" w:color="auto"/>
              <w:right w:val="single" w:sz="4" w:space="0" w:color="auto"/>
            </w:tcBorders>
            <w:vAlign w:val="center"/>
          </w:tcPr>
          <w:p w14:paraId="716718C3"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Не попада.</w:t>
            </w:r>
          </w:p>
        </w:tc>
      </w:tr>
      <w:tr w:rsidR="00067223" w:rsidRPr="00105AAF" w14:paraId="1E50CED0" w14:textId="77777777" w:rsidTr="00105AAF">
        <w:trPr>
          <w:trHeight w:val="97"/>
        </w:trPr>
        <w:tc>
          <w:tcPr>
            <w:tcW w:w="2169" w:type="dxa"/>
            <w:vMerge/>
            <w:tcBorders>
              <w:top w:val="single" w:sz="4" w:space="0" w:color="auto"/>
              <w:left w:val="single" w:sz="4" w:space="0" w:color="auto"/>
              <w:bottom w:val="single" w:sz="4" w:space="0" w:color="auto"/>
              <w:right w:val="single" w:sz="4" w:space="0" w:color="auto"/>
            </w:tcBorders>
            <w:vAlign w:val="center"/>
            <w:hideMark/>
          </w:tcPr>
          <w:p w14:paraId="499F661C" w14:textId="77777777" w:rsidR="00067223" w:rsidRPr="00105AAF" w:rsidRDefault="00067223" w:rsidP="002A32CE">
            <w:pPr>
              <w:spacing w:after="0" w:line="240" w:lineRule="auto"/>
              <w:jc w:val="center"/>
              <w:rPr>
                <w:rFonts w:eastAsia="Calibri"/>
                <w:color w:val="000000"/>
                <w:sz w:val="22"/>
              </w:rPr>
            </w:pPr>
          </w:p>
        </w:tc>
        <w:tc>
          <w:tcPr>
            <w:tcW w:w="2415" w:type="dxa"/>
            <w:tcBorders>
              <w:top w:val="single" w:sz="4" w:space="0" w:color="auto"/>
              <w:left w:val="single" w:sz="4" w:space="0" w:color="auto"/>
              <w:bottom w:val="single" w:sz="4" w:space="0" w:color="auto"/>
              <w:right w:val="single" w:sz="4" w:space="0" w:color="auto"/>
            </w:tcBorders>
            <w:vAlign w:val="center"/>
            <w:hideMark/>
          </w:tcPr>
          <w:p w14:paraId="031D1598"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Уязвима зона</w:t>
            </w:r>
          </w:p>
        </w:tc>
        <w:tc>
          <w:tcPr>
            <w:tcW w:w="2812" w:type="dxa"/>
            <w:tcBorders>
              <w:top w:val="single" w:sz="4" w:space="0" w:color="auto"/>
              <w:left w:val="single" w:sz="4" w:space="0" w:color="auto"/>
              <w:bottom w:val="single" w:sz="4" w:space="0" w:color="auto"/>
              <w:right w:val="single" w:sz="4" w:space="0" w:color="auto"/>
            </w:tcBorders>
            <w:vAlign w:val="center"/>
            <w:hideMark/>
          </w:tcPr>
          <w:p w14:paraId="0DD21E65"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Попада.</w:t>
            </w:r>
          </w:p>
          <w:p w14:paraId="50E4C8AF" w14:textId="77777777" w:rsidR="00067223" w:rsidRPr="00105AAF" w:rsidRDefault="00067223" w:rsidP="002A32CE">
            <w:pPr>
              <w:spacing w:after="0" w:line="240" w:lineRule="auto"/>
              <w:jc w:val="center"/>
              <w:rPr>
                <w:rFonts w:eastAsia="Calibri"/>
                <w:color w:val="000000"/>
                <w:sz w:val="22"/>
              </w:rPr>
            </w:pPr>
            <w:r w:rsidRPr="00105AAF">
              <w:rPr>
                <w:color w:val="000000"/>
                <w:sz w:val="22"/>
              </w:rPr>
              <w:t>Подземно водно тяло BG3G000000Q013 Порови води в Кватернер - Горнотракийска низина, определено като води, които са замърсени или застрашени от замърсяване с нитрати от земеделски източници, съгл. Приложение 1 към Заповед №РД-900/21.10.2024 г.</w:t>
            </w:r>
          </w:p>
        </w:tc>
        <w:tc>
          <w:tcPr>
            <w:tcW w:w="2174" w:type="dxa"/>
            <w:tcBorders>
              <w:top w:val="single" w:sz="4" w:space="0" w:color="auto"/>
              <w:left w:val="single" w:sz="4" w:space="0" w:color="auto"/>
              <w:bottom w:val="single" w:sz="4" w:space="0" w:color="auto"/>
              <w:right w:val="single" w:sz="4" w:space="0" w:color="auto"/>
            </w:tcBorders>
            <w:vAlign w:val="center"/>
          </w:tcPr>
          <w:p w14:paraId="73F3B0B2"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Попада.</w:t>
            </w:r>
          </w:p>
          <w:p w14:paraId="66CE95AC" w14:textId="77777777" w:rsidR="00067223" w:rsidRPr="00105AAF" w:rsidRDefault="00067223" w:rsidP="002A32CE">
            <w:pPr>
              <w:spacing w:after="0" w:line="240" w:lineRule="auto"/>
              <w:jc w:val="center"/>
              <w:rPr>
                <w:rFonts w:eastAsia="Calibri"/>
                <w:color w:val="000000"/>
                <w:sz w:val="22"/>
              </w:rPr>
            </w:pPr>
            <w:r w:rsidRPr="00105AAF">
              <w:rPr>
                <w:color w:val="000000"/>
                <w:sz w:val="22"/>
              </w:rPr>
              <w:t>Подземно водно тяло BG3G000000Q013</w:t>
            </w:r>
          </w:p>
        </w:tc>
      </w:tr>
      <w:tr w:rsidR="00067223" w:rsidRPr="00105AAF" w14:paraId="7DBE3C5F" w14:textId="77777777" w:rsidTr="00105AAF">
        <w:tc>
          <w:tcPr>
            <w:tcW w:w="2169" w:type="dxa"/>
            <w:tcBorders>
              <w:top w:val="single" w:sz="4" w:space="0" w:color="auto"/>
              <w:left w:val="single" w:sz="4" w:space="0" w:color="auto"/>
              <w:bottom w:val="single" w:sz="4" w:space="0" w:color="auto"/>
              <w:right w:val="single" w:sz="4" w:space="0" w:color="auto"/>
            </w:tcBorders>
            <w:vAlign w:val="center"/>
            <w:hideMark/>
          </w:tcPr>
          <w:p w14:paraId="1D1AC78C"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lastRenderedPageBreak/>
              <w:t>чл.119а, ал.1, т.4 от ЗВ</w:t>
            </w:r>
          </w:p>
        </w:tc>
        <w:tc>
          <w:tcPr>
            <w:tcW w:w="2415" w:type="dxa"/>
            <w:tcBorders>
              <w:top w:val="single" w:sz="4" w:space="0" w:color="auto"/>
              <w:left w:val="single" w:sz="4" w:space="0" w:color="auto"/>
              <w:bottom w:val="single" w:sz="4" w:space="0" w:color="auto"/>
              <w:right w:val="single" w:sz="4" w:space="0" w:color="auto"/>
            </w:tcBorders>
            <w:vAlign w:val="center"/>
            <w:hideMark/>
          </w:tcPr>
          <w:p w14:paraId="2766125D"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Зона за стопански ценни видове риби</w:t>
            </w:r>
          </w:p>
        </w:tc>
        <w:tc>
          <w:tcPr>
            <w:tcW w:w="2812" w:type="dxa"/>
            <w:tcBorders>
              <w:top w:val="single" w:sz="4" w:space="0" w:color="auto"/>
              <w:left w:val="single" w:sz="4" w:space="0" w:color="auto"/>
              <w:bottom w:val="single" w:sz="4" w:space="0" w:color="auto"/>
              <w:right w:val="single" w:sz="4" w:space="0" w:color="auto"/>
            </w:tcBorders>
            <w:vAlign w:val="center"/>
            <w:hideMark/>
          </w:tcPr>
          <w:p w14:paraId="11DB3EB9"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Попада.</w:t>
            </w:r>
          </w:p>
          <w:p w14:paraId="2301F6E1"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BG3FSWMA500R217</w:t>
            </w:r>
          </w:p>
          <w:p w14:paraId="1D68EE02"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Река Марица от р. Въча до р. Чепеларска</w:t>
            </w:r>
          </w:p>
        </w:tc>
        <w:tc>
          <w:tcPr>
            <w:tcW w:w="2174" w:type="dxa"/>
            <w:tcBorders>
              <w:top w:val="single" w:sz="4" w:space="0" w:color="auto"/>
              <w:left w:val="single" w:sz="4" w:space="0" w:color="auto"/>
              <w:bottom w:val="single" w:sz="4" w:space="0" w:color="auto"/>
              <w:right w:val="single" w:sz="4" w:space="0" w:color="auto"/>
            </w:tcBorders>
            <w:vAlign w:val="center"/>
          </w:tcPr>
          <w:p w14:paraId="5D7F7527"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Не попада.</w:t>
            </w:r>
          </w:p>
        </w:tc>
      </w:tr>
      <w:tr w:rsidR="00067223" w:rsidRPr="00105AAF" w14:paraId="24EE4D59" w14:textId="77777777" w:rsidTr="00105AAF">
        <w:trPr>
          <w:trHeight w:val="66"/>
        </w:trPr>
        <w:tc>
          <w:tcPr>
            <w:tcW w:w="2169" w:type="dxa"/>
            <w:vMerge w:val="restart"/>
            <w:tcBorders>
              <w:top w:val="single" w:sz="4" w:space="0" w:color="auto"/>
              <w:left w:val="single" w:sz="4" w:space="0" w:color="auto"/>
              <w:bottom w:val="single" w:sz="4" w:space="0" w:color="auto"/>
              <w:right w:val="single" w:sz="4" w:space="0" w:color="auto"/>
            </w:tcBorders>
            <w:vAlign w:val="center"/>
            <w:hideMark/>
          </w:tcPr>
          <w:p w14:paraId="061EF53D"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чл.119а, ал.1, т.5 от ЗВ</w:t>
            </w:r>
          </w:p>
        </w:tc>
        <w:tc>
          <w:tcPr>
            <w:tcW w:w="2415" w:type="dxa"/>
            <w:tcBorders>
              <w:top w:val="single" w:sz="4" w:space="0" w:color="auto"/>
              <w:left w:val="single" w:sz="4" w:space="0" w:color="auto"/>
              <w:bottom w:val="single" w:sz="4" w:space="0" w:color="auto"/>
              <w:right w:val="single" w:sz="4" w:space="0" w:color="auto"/>
            </w:tcBorders>
            <w:vAlign w:val="center"/>
            <w:hideMark/>
          </w:tcPr>
          <w:p w14:paraId="6CB2C7D9"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Защитени територии</w:t>
            </w:r>
          </w:p>
        </w:tc>
        <w:tc>
          <w:tcPr>
            <w:tcW w:w="2812" w:type="dxa"/>
            <w:tcBorders>
              <w:top w:val="single" w:sz="4" w:space="0" w:color="auto"/>
              <w:left w:val="single" w:sz="4" w:space="0" w:color="auto"/>
              <w:bottom w:val="single" w:sz="4" w:space="0" w:color="auto"/>
              <w:right w:val="single" w:sz="4" w:space="0" w:color="auto"/>
            </w:tcBorders>
            <w:hideMark/>
          </w:tcPr>
          <w:p w14:paraId="21A9D3DC"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Попада</w:t>
            </w:r>
          </w:p>
          <w:p w14:paraId="0B315480"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Защитена местност</w:t>
            </w:r>
          </w:p>
          <w:p w14:paraId="7E83611A" w14:textId="77777777" w:rsidR="00067223" w:rsidRPr="00105AAF" w:rsidRDefault="00067223" w:rsidP="002A32CE">
            <w:pPr>
              <w:spacing w:after="0" w:line="240" w:lineRule="auto"/>
              <w:jc w:val="center"/>
              <w:rPr>
                <w:color w:val="000000"/>
                <w:szCs w:val="24"/>
              </w:rPr>
            </w:pPr>
            <w:r w:rsidRPr="00105AAF">
              <w:rPr>
                <w:color w:val="000000"/>
                <w:szCs w:val="24"/>
              </w:rPr>
              <w:t>Нощувка На Малък Корморан - Пловдив</w:t>
            </w:r>
          </w:p>
        </w:tc>
        <w:tc>
          <w:tcPr>
            <w:tcW w:w="2174" w:type="dxa"/>
            <w:tcBorders>
              <w:top w:val="single" w:sz="4" w:space="0" w:color="auto"/>
              <w:left w:val="single" w:sz="4" w:space="0" w:color="auto"/>
              <w:bottom w:val="single" w:sz="4" w:space="0" w:color="auto"/>
              <w:right w:val="single" w:sz="4" w:space="0" w:color="auto"/>
            </w:tcBorders>
            <w:vAlign w:val="center"/>
          </w:tcPr>
          <w:p w14:paraId="113121E7"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Не попада.</w:t>
            </w:r>
          </w:p>
        </w:tc>
      </w:tr>
      <w:tr w:rsidR="00067223" w:rsidRPr="00105AAF" w14:paraId="4CF36482" w14:textId="77777777" w:rsidTr="00105AAF">
        <w:trPr>
          <w:trHeight w:val="64"/>
        </w:trPr>
        <w:tc>
          <w:tcPr>
            <w:tcW w:w="2169" w:type="dxa"/>
            <w:vMerge/>
            <w:tcBorders>
              <w:top w:val="single" w:sz="4" w:space="0" w:color="auto"/>
              <w:left w:val="single" w:sz="4" w:space="0" w:color="auto"/>
              <w:bottom w:val="single" w:sz="4" w:space="0" w:color="auto"/>
              <w:right w:val="single" w:sz="4" w:space="0" w:color="auto"/>
            </w:tcBorders>
            <w:vAlign w:val="center"/>
            <w:hideMark/>
          </w:tcPr>
          <w:p w14:paraId="651A0C2C" w14:textId="77777777" w:rsidR="00067223" w:rsidRPr="00105AAF" w:rsidRDefault="00067223" w:rsidP="002A32CE">
            <w:pPr>
              <w:spacing w:after="0" w:line="240" w:lineRule="auto"/>
              <w:jc w:val="center"/>
              <w:rPr>
                <w:rFonts w:eastAsia="Calibri"/>
                <w:color w:val="000000"/>
                <w:sz w:val="22"/>
              </w:rPr>
            </w:pPr>
          </w:p>
        </w:tc>
        <w:tc>
          <w:tcPr>
            <w:tcW w:w="2415" w:type="dxa"/>
            <w:tcBorders>
              <w:top w:val="single" w:sz="4" w:space="0" w:color="auto"/>
              <w:left w:val="single" w:sz="4" w:space="0" w:color="auto"/>
              <w:bottom w:val="single" w:sz="4" w:space="0" w:color="auto"/>
              <w:right w:val="single" w:sz="4" w:space="0" w:color="auto"/>
            </w:tcBorders>
            <w:vAlign w:val="center"/>
            <w:hideMark/>
          </w:tcPr>
          <w:p w14:paraId="3351E0B5"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Зона за местообитания</w:t>
            </w:r>
          </w:p>
        </w:tc>
        <w:tc>
          <w:tcPr>
            <w:tcW w:w="2812" w:type="dxa"/>
            <w:tcBorders>
              <w:top w:val="single" w:sz="4" w:space="0" w:color="auto"/>
              <w:left w:val="single" w:sz="4" w:space="0" w:color="auto"/>
              <w:bottom w:val="single" w:sz="4" w:space="0" w:color="auto"/>
              <w:right w:val="single" w:sz="4" w:space="0" w:color="auto"/>
            </w:tcBorders>
            <w:hideMark/>
          </w:tcPr>
          <w:p w14:paraId="672648BB"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Попада.</w:t>
            </w:r>
          </w:p>
          <w:p w14:paraId="42C12AFD"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Защитени зони с код:</w:t>
            </w:r>
          </w:p>
          <w:p w14:paraId="079B0BD2"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BG0001033 Брестовица;</w:t>
            </w:r>
          </w:p>
          <w:p w14:paraId="62213DF2" w14:textId="77777777" w:rsidR="00067223" w:rsidRPr="00105AAF" w:rsidRDefault="00067223" w:rsidP="002A32CE">
            <w:pPr>
              <w:spacing w:after="0" w:line="240" w:lineRule="auto"/>
              <w:jc w:val="center"/>
              <w:rPr>
                <w:color w:val="000000"/>
                <w:szCs w:val="24"/>
              </w:rPr>
            </w:pPr>
            <w:r w:rsidRPr="00105AAF">
              <w:rPr>
                <w:color w:val="000000"/>
                <w:szCs w:val="24"/>
              </w:rPr>
              <w:t>BG0000578 Река Марица;</w:t>
            </w:r>
          </w:p>
          <w:p w14:paraId="305251C5" w14:textId="77777777" w:rsidR="00067223" w:rsidRPr="00105AAF" w:rsidRDefault="00067223" w:rsidP="002A32CE">
            <w:pPr>
              <w:spacing w:after="0" w:line="240" w:lineRule="auto"/>
              <w:jc w:val="center"/>
              <w:rPr>
                <w:color w:val="000000"/>
                <w:szCs w:val="24"/>
              </w:rPr>
            </w:pPr>
            <w:r w:rsidRPr="00105AAF">
              <w:rPr>
                <w:color w:val="000000"/>
                <w:szCs w:val="24"/>
              </w:rPr>
              <w:t>BG0000444 Река Пясъчник;</w:t>
            </w:r>
          </w:p>
          <w:p w14:paraId="6117B8C6" w14:textId="77777777" w:rsidR="00067223" w:rsidRPr="00105AAF" w:rsidRDefault="00067223" w:rsidP="002A32CE">
            <w:pPr>
              <w:spacing w:after="0" w:line="240" w:lineRule="auto"/>
              <w:jc w:val="center"/>
              <w:rPr>
                <w:color w:val="000000"/>
                <w:szCs w:val="24"/>
              </w:rPr>
            </w:pPr>
            <w:r w:rsidRPr="00105AAF">
              <w:rPr>
                <w:color w:val="000000"/>
                <w:szCs w:val="24"/>
              </w:rPr>
              <w:t>BG0000429 Река Стряма;</w:t>
            </w:r>
          </w:p>
          <w:p w14:paraId="66186556" w14:textId="77777777" w:rsidR="00067223" w:rsidRPr="00105AAF" w:rsidRDefault="00067223" w:rsidP="002A32CE">
            <w:pPr>
              <w:spacing w:after="0" w:line="240" w:lineRule="auto"/>
              <w:jc w:val="center"/>
              <w:rPr>
                <w:color w:val="000000"/>
                <w:szCs w:val="24"/>
              </w:rPr>
            </w:pPr>
            <w:r w:rsidRPr="00105AAF">
              <w:rPr>
                <w:color w:val="000000"/>
                <w:szCs w:val="24"/>
              </w:rPr>
              <w:t>BG0000194 Река Чая</w:t>
            </w:r>
          </w:p>
        </w:tc>
        <w:tc>
          <w:tcPr>
            <w:tcW w:w="2174" w:type="dxa"/>
            <w:tcBorders>
              <w:top w:val="single" w:sz="4" w:space="0" w:color="auto"/>
              <w:left w:val="single" w:sz="4" w:space="0" w:color="auto"/>
              <w:bottom w:val="single" w:sz="4" w:space="0" w:color="auto"/>
              <w:right w:val="single" w:sz="4" w:space="0" w:color="auto"/>
            </w:tcBorders>
            <w:vAlign w:val="center"/>
          </w:tcPr>
          <w:p w14:paraId="50F4732D" w14:textId="77777777" w:rsidR="00067223" w:rsidRPr="00105AAF" w:rsidRDefault="00067223" w:rsidP="002A32CE">
            <w:pPr>
              <w:spacing w:after="0" w:line="240" w:lineRule="auto"/>
              <w:jc w:val="center"/>
              <w:rPr>
                <w:rFonts w:eastAsia="Calibri"/>
                <w:color w:val="000000"/>
                <w:sz w:val="22"/>
              </w:rPr>
            </w:pPr>
            <w:r w:rsidRPr="00105AAF">
              <w:rPr>
                <w:rFonts w:eastAsia="Calibri"/>
                <w:color w:val="000000"/>
                <w:sz w:val="22"/>
              </w:rPr>
              <w:t>Не попада.</w:t>
            </w:r>
          </w:p>
        </w:tc>
      </w:tr>
      <w:tr w:rsidR="00067223" w:rsidRPr="00105AAF" w14:paraId="31E608CB" w14:textId="77777777" w:rsidTr="00105AAF">
        <w:trPr>
          <w:trHeight w:val="64"/>
        </w:trPr>
        <w:tc>
          <w:tcPr>
            <w:tcW w:w="2169" w:type="dxa"/>
            <w:vMerge/>
            <w:tcBorders>
              <w:top w:val="single" w:sz="4" w:space="0" w:color="auto"/>
              <w:left w:val="single" w:sz="4" w:space="0" w:color="auto"/>
              <w:bottom w:val="single" w:sz="4" w:space="0" w:color="auto"/>
              <w:right w:val="single" w:sz="4" w:space="0" w:color="auto"/>
            </w:tcBorders>
            <w:vAlign w:val="center"/>
            <w:hideMark/>
          </w:tcPr>
          <w:p w14:paraId="30639CEE" w14:textId="77777777" w:rsidR="00067223" w:rsidRPr="00105AAF" w:rsidRDefault="00067223" w:rsidP="00105AAF">
            <w:pPr>
              <w:spacing w:after="0" w:line="240" w:lineRule="auto"/>
              <w:rPr>
                <w:rFonts w:eastAsia="Calibri"/>
                <w:color w:val="000000"/>
                <w:sz w:val="22"/>
              </w:rPr>
            </w:pPr>
          </w:p>
        </w:tc>
        <w:tc>
          <w:tcPr>
            <w:tcW w:w="2415" w:type="dxa"/>
            <w:tcBorders>
              <w:top w:val="single" w:sz="4" w:space="0" w:color="auto"/>
              <w:left w:val="single" w:sz="4" w:space="0" w:color="auto"/>
              <w:bottom w:val="single" w:sz="4" w:space="0" w:color="auto"/>
              <w:right w:val="single" w:sz="4" w:space="0" w:color="auto"/>
            </w:tcBorders>
            <w:vAlign w:val="center"/>
            <w:hideMark/>
          </w:tcPr>
          <w:p w14:paraId="788817CC" w14:textId="77777777" w:rsidR="00067223" w:rsidRPr="00105AAF" w:rsidRDefault="00067223" w:rsidP="00105AAF">
            <w:pPr>
              <w:spacing w:after="0" w:line="240" w:lineRule="auto"/>
              <w:jc w:val="center"/>
              <w:rPr>
                <w:rFonts w:eastAsia="Calibri"/>
                <w:color w:val="000000"/>
                <w:sz w:val="22"/>
              </w:rPr>
            </w:pPr>
            <w:r w:rsidRPr="00105AAF">
              <w:rPr>
                <w:rFonts w:eastAsia="Calibri"/>
                <w:color w:val="000000"/>
                <w:sz w:val="22"/>
              </w:rPr>
              <w:t>Зона за птици</w:t>
            </w:r>
          </w:p>
        </w:tc>
        <w:tc>
          <w:tcPr>
            <w:tcW w:w="2812" w:type="dxa"/>
            <w:tcBorders>
              <w:top w:val="single" w:sz="4" w:space="0" w:color="auto"/>
              <w:left w:val="single" w:sz="4" w:space="0" w:color="auto"/>
              <w:bottom w:val="single" w:sz="4" w:space="0" w:color="auto"/>
              <w:right w:val="single" w:sz="4" w:space="0" w:color="auto"/>
            </w:tcBorders>
            <w:hideMark/>
          </w:tcPr>
          <w:p w14:paraId="1805D5F0" w14:textId="77777777" w:rsidR="00067223" w:rsidRPr="00105AAF" w:rsidRDefault="00067223" w:rsidP="00105AAF">
            <w:pPr>
              <w:spacing w:after="0" w:line="240" w:lineRule="auto"/>
              <w:jc w:val="center"/>
              <w:rPr>
                <w:rFonts w:eastAsia="Calibri"/>
                <w:color w:val="000000"/>
                <w:sz w:val="22"/>
              </w:rPr>
            </w:pPr>
            <w:r w:rsidRPr="00105AAF">
              <w:rPr>
                <w:rFonts w:eastAsia="Calibri"/>
                <w:color w:val="000000"/>
                <w:sz w:val="22"/>
              </w:rPr>
              <w:t>Попада.</w:t>
            </w:r>
          </w:p>
          <w:p w14:paraId="32ED1029" w14:textId="77777777" w:rsidR="00067223" w:rsidRPr="00105AAF" w:rsidRDefault="00067223" w:rsidP="00105AAF">
            <w:pPr>
              <w:spacing w:after="0" w:line="240" w:lineRule="auto"/>
              <w:jc w:val="center"/>
              <w:rPr>
                <w:color w:val="000000"/>
                <w:szCs w:val="24"/>
              </w:rPr>
            </w:pPr>
            <w:r w:rsidRPr="00105AAF">
              <w:rPr>
                <w:rFonts w:eastAsia="Calibri"/>
                <w:color w:val="000000"/>
                <w:sz w:val="22"/>
              </w:rPr>
              <w:t>Защитена зона с код BG0002087 Марица - Пловдив</w:t>
            </w:r>
          </w:p>
        </w:tc>
        <w:tc>
          <w:tcPr>
            <w:tcW w:w="2174" w:type="dxa"/>
            <w:tcBorders>
              <w:top w:val="single" w:sz="4" w:space="0" w:color="auto"/>
              <w:left w:val="single" w:sz="4" w:space="0" w:color="auto"/>
              <w:bottom w:val="single" w:sz="4" w:space="0" w:color="auto"/>
              <w:right w:val="single" w:sz="4" w:space="0" w:color="auto"/>
            </w:tcBorders>
            <w:vAlign w:val="center"/>
          </w:tcPr>
          <w:p w14:paraId="4B91C2AB" w14:textId="77777777" w:rsidR="00067223" w:rsidRPr="00105AAF" w:rsidRDefault="00067223" w:rsidP="00105AAF">
            <w:pPr>
              <w:spacing w:after="0" w:line="240" w:lineRule="auto"/>
              <w:jc w:val="center"/>
              <w:rPr>
                <w:rFonts w:eastAsia="Calibri"/>
                <w:color w:val="000000"/>
                <w:sz w:val="22"/>
              </w:rPr>
            </w:pPr>
            <w:r w:rsidRPr="00105AAF">
              <w:rPr>
                <w:rFonts w:eastAsia="Calibri"/>
                <w:color w:val="000000"/>
                <w:sz w:val="22"/>
              </w:rPr>
              <w:t>Не попада.</w:t>
            </w:r>
          </w:p>
        </w:tc>
      </w:tr>
    </w:tbl>
    <w:p w14:paraId="60EC1216" w14:textId="77777777" w:rsidR="00067223" w:rsidRPr="00105AAF" w:rsidRDefault="00067223" w:rsidP="00067223">
      <w:pPr>
        <w:spacing w:before="120" w:after="120" w:line="240" w:lineRule="auto"/>
        <w:ind w:firstLine="709"/>
      </w:pPr>
      <w:r w:rsidRPr="00105AAF">
        <w:t>От таблицата по-горе е видно, че по от</w:t>
      </w:r>
      <w:r w:rsidR="002A32CE" w:rsidRPr="00105AAF">
        <w:t>ношение на ЗЗВ територията на инвестиционното предложение</w:t>
      </w:r>
      <w:r w:rsidRPr="00105AAF">
        <w:t xml:space="preserve"> попада единствено в широкия обхват на BG3DGW000000Q013 - Зона за защита на питейните води от подземни водни тела и ПВТ BG3G000000Q013 определено като уязвима зона.</w:t>
      </w:r>
    </w:p>
    <w:p w14:paraId="5B7EB4A0" w14:textId="77777777" w:rsidR="00067223" w:rsidRPr="007B6238" w:rsidRDefault="00067223" w:rsidP="00067223">
      <w:pPr>
        <w:spacing w:before="120" w:after="120" w:line="276" w:lineRule="auto"/>
        <w:ind w:firstLine="709"/>
        <w:rPr>
          <w:color w:val="000000"/>
        </w:rPr>
      </w:pPr>
      <w:r w:rsidRPr="00105AAF">
        <w:rPr>
          <w:color w:val="000000"/>
        </w:rPr>
        <w:t xml:space="preserve">Площта на </w:t>
      </w:r>
      <w:r w:rsidR="002A32CE" w:rsidRPr="00105AAF">
        <w:rPr>
          <w:color w:val="000000"/>
        </w:rPr>
        <w:t>инвестиционното предложение</w:t>
      </w:r>
      <w:r w:rsidRPr="00105AAF">
        <w:rPr>
          <w:color w:val="000000"/>
        </w:rPr>
        <w:t xml:space="preserve"> не засяга учредени санитарно-охранителни зони (СОЗ) учредени по реда на Наредба № 3/16.10.2000 г. за условията и реда за проучване, проектиране, утвърждаване и експлоатация на санитарно – охранителните зони около водоизточниците на минерални води, използвани за лечебни, профилактични, питейни и хигиенни нужди, около такива зони, както и буферни зони около съоръжения за питейно водоснабдяване без определени СОЗ, за които е необходимо спазване на ограничения съгласно Приложение № 1, към националния каталог от мерки към ПУРБ.</w:t>
      </w:r>
    </w:p>
    <w:p w14:paraId="26E447C7" w14:textId="77777777" w:rsidR="00EF6F41" w:rsidRPr="00EF6F41" w:rsidRDefault="00EF6F41" w:rsidP="00EF6F41">
      <w:pPr>
        <w:ind w:firstLine="708"/>
      </w:pPr>
      <w:r w:rsidRPr="00EF6F41">
        <w:lastRenderedPageBreak/>
        <w:t>Територията, предвидена за реализиране на инвестиционното предложение, не засяга елементи на Националната екологична мрежа (НЕМ). Най-близко разположените такива са:</w:t>
      </w:r>
    </w:p>
    <w:p w14:paraId="1EA2551E" w14:textId="77777777" w:rsidR="008E3D7B" w:rsidRPr="007B6238" w:rsidRDefault="00EF6F41" w:rsidP="0033751E">
      <w:pPr>
        <w:tabs>
          <w:tab w:val="left" w:pos="1276"/>
        </w:tabs>
        <w:ind w:firstLine="708"/>
      </w:pPr>
      <w:r w:rsidRPr="00EF6F41">
        <w:t>-</w:t>
      </w:r>
      <w:r w:rsidRPr="00EF6F41">
        <w:tab/>
        <w:t>Съгласно Закона за биологичното разнообразие: защитена зона (ЗЗ) по директивата за птиците</w:t>
      </w:r>
      <w:r>
        <w:t>: BG0002086 „Оризища Цалапица</w:t>
      </w:r>
      <w:r w:rsidRPr="00EF6F41">
        <w:t xml:space="preserve">“, разположена на около 3,6 км в </w:t>
      </w:r>
      <w:r>
        <w:t xml:space="preserve">северозападна </w:t>
      </w:r>
      <w:r w:rsidRPr="00EF6F41">
        <w:t>посока.</w:t>
      </w:r>
    </w:p>
    <w:p w14:paraId="54A81FBD" w14:textId="77777777" w:rsidR="005C4D00" w:rsidRDefault="005C4D00" w:rsidP="005C4D00">
      <w:pPr>
        <w:pStyle w:val="Heading2"/>
      </w:pPr>
      <w:r w:rsidRPr="007B6238">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50D66635" w14:textId="746EB0EC" w:rsidR="00626959" w:rsidRPr="00626959" w:rsidRDefault="00626959" w:rsidP="00626959">
      <w:pPr>
        <w:ind w:firstLine="708"/>
      </w:pPr>
      <w:r w:rsidRPr="00626959">
        <w:t xml:space="preserve">Реализацията на </w:t>
      </w:r>
      <w:r w:rsidR="00FD0DA5">
        <w:t xml:space="preserve">промените планирани с настоящото инвестиционно </w:t>
      </w:r>
      <w:r w:rsidRPr="00626959">
        <w:t>предложение не е свързана с добив на строителни материали, разработване на кариери или използване на природни ресурси извън рамките на обичайните строително-монтажни дейности.</w:t>
      </w:r>
    </w:p>
    <w:p w14:paraId="4C1BE335" w14:textId="77777777" w:rsidR="00626959" w:rsidRDefault="00626959" w:rsidP="00626959">
      <w:pPr>
        <w:ind w:firstLine="708"/>
      </w:pPr>
      <w:r w:rsidRPr="00626959">
        <w:t>Не се предвижда изграждане на нови външни съоръжения от мащаба на водопроводи, електропроводи или други линейни инфраструктурни обекти извън границите на инвестиционната площадка, с изключение на необходимите вътрешноплощадкови връзки, обслужващи функционирането на обекта.</w:t>
      </w:r>
    </w:p>
    <w:p w14:paraId="64E84DEE" w14:textId="77777777" w:rsidR="0033751E" w:rsidRPr="0033751E" w:rsidRDefault="00626959" w:rsidP="000E3DF9">
      <w:pPr>
        <w:ind w:firstLine="708"/>
      </w:pPr>
      <w:r w:rsidRPr="00626959">
        <w:t>Не се предвиждат съпътстващи дейности, които да водят до допълнително значително въздействие върху околната среда извън вече разгледаните в рамките на настоящото инвестиционно предложение.</w:t>
      </w:r>
    </w:p>
    <w:p w14:paraId="3F028FF5" w14:textId="77777777" w:rsidR="005C4D00" w:rsidRDefault="005C4D00" w:rsidP="005C4D00">
      <w:pPr>
        <w:pStyle w:val="Heading2"/>
      </w:pPr>
      <w:r w:rsidRPr="007B6238">
        <w:t>12. Необходимост от други разрешителни, свързани с инвестиционното предложение.</w:t>
      </w:r>
    </w:p>
    <w:p w14:paraId="60598471" w14:textId="77777777" w:rsidR="000E3DF9" w:rsidRDefault="000E3DF9" w:rsidP="000E3DF9">
      <w:pPr>
        <w:ind w:firstLine="708"/>
      </w:pPr>
      <w:r w:rsidRPr="000E3DF9">
        <w:t xml:space="preserve">За реализацията и експлоатацията на инвестиционното предложение ще бъде необходимо получаването на съответните административни разрешения и съгласувания съгласно действащото законодателство на </w:t>
      </w:r>
      <w:r w:rsidR="0082797A">
        <w:t>Република България (разрешение за строеж, разрешително за водоползване и др.)</w:t>
      </w:r>
      <w:r>
        <w:t xml:space="preserve">. </w:t>
      </w:r>
    </w:p>
    <w:p w14:paraId="653AC61B" w14:textId="77777777" w:rsidR="005C4D00" w:rsidRPr="007B6238" w:rsidRDefault="005C4D00" w:rsidP="005C4D00">
      <w:pPr>
        <w:pStyle w:val="Heading1"/>
      </w:pPr>
      <w:r w:rsidRPr="007B6238">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1ACED898" w14:textId="77777777" w:rsidR="005C4D00" w:rsidRDefault="005C4D00" w:rsidP="005C4D00">
      <w:pPr>
        <w:pStyle w:val="Heading2"/>
      </w:pPr>
      <w:r w:rsidRPr="007B6238">
        <w:t>1. съществуващо и одобрено земеползване;</w:t>
      </w:r>
    </w:p>
    <w:p w14:paraId="0C581072" w14:textId="77777777" w:rsidR="0082797A" w:rsidRPr="0082797A" w:rsidRDefault="0082797A" w:rsidP="0082797A">
      <w:pPr>
        <w:ind w:firstLine="708"/>
      </w:pPr>
      <w:r w:rsidRPr="0082797A">
        <w:t>Реализирането на инвестиционното предложение не предполага отрицателно въздействие върху съществуващото и одобрено земеползване в околността</w:t>
      </w:r>
    </w:p>
    <w:p w14:paraId="297B94FF" w14:textId="77777777" w:rsidR="005C4D00" w:rsidRPr="007B6238" w:rsidRDefault="005C4D00" w:rsidP="005C4D00">
      <w:pPr>
        <w:pStyle w:val="Heading2"/>
      </w:pPr>
      <w:r w:rsidRPr="007B6238">
        <w:lastRenderedPageBreak/>
        <w:t>2. мочурища, крайречни области, речни устия;</w:t>
      </w:r>
    </w:p>
    <w:p w14:paraId="050FBB3B" w14:textId="77777777" w:rsidR="00067223" w:rsidRPr="00105AAF" w:rsidRDefault="00067223" w:rsidP="00824B59">
      <w:pPr>
        <w:ind w:firstLine="708"/>
        <w:rPr>
          <w:bCs/>
        </w:rPr>
      </w:pPr>
      <w:r w:rsidRPr="00105AAF">
        <w:t>Имотът</w:t>
      </w:r>
      <w:r w:rsidR="003A7D4D" w:rsidRPr="00105AAF">
        <w:t xml:space="preserve"> предвиден за</w:t>
      </w:r>
      <w:r w:rsidRPr="00105AAF">
        <w:t xml:space="preserve"> реализиране на инвестиционно предложение</w:t>
      </w:r>
      <w:r w:rsidRPr="00105AAF">
        <w:rPr>
          <w:bCs/>
        </w:rPr>
        <w:t xml:space="preserve"> не се намира в и не засяга мочурища, крайречни области и речни устия. Най-близкият воден обект до площадката н</w:t>
      </w:r>
      <w:r w:rsidR="0082797A" w:rsidRPr="00105AAF">
        <w:rPr>
          <w:bCs/>
        </w:rPr>
        <w:t xml:space="preserve">а инвестиционното предложение </w:t>
      </w:r>
      <w:r w:rsidR="003A7D4D" w:rsidRPr="00105AAF">
        <w:rPr>
          <w:bCs/>
        </w:rPr>
        <w:t>е отводнителен канал на 600 м в югозападна посока. Река Потока е на 2400</w:t>
      </w:r>
      <w:r w:rsidR="00BD5593" w:rsidRPr="00105AAF">
        <w:rPr>
          <w:bCs/>
        </w:rPr>
        <w:t xml:space="preserve"> м западно, р. Марица – на 3950</w:t>
      </w:r>
      <w:r w:rsidRPr="00105AAF">
        <w:rPr>
          <w:bCs/>
        </w:rPr>
        <w:t xml:space="preserve"> м южно от имота.</w:t>
      </w:r>
    </w:p>
    <w:p w14:paraId="478E6993" w14:textId="77777777" w:rsidR="005C4D00" w:rsidRDefault="005C4D00" w:rsidP="005C4D00">
      <w:pPr>
        <w:pStyle w:val="Heading2"/>
      </w:pPr>
      <w:r w:rsidRPr="00105AAF">
        <w:t>3. крайбрежни зони и морска околна среда;</w:t>
      </w:r>
    </w:p>
    <w:p w14:paraId="3D750D83" w14:textId="77777777" w:rsidR="0082797A" w:rsidRPr="0082797A" w:rsidRDefault="0082797A" w:rsidP="0082797A">
      <w:pPr>
        <w:ind w:firstLine="708"/>
      </w:pPr>
      <w:r w:rsidRPr="0082797A">
        <w:t>Имотът за реализиране на инвестиционното предложение не се намира в и не засяга крайбрежни зони и морска околна среда</w:t>
      </w:r>
      <w:r>
        <w:t>.</w:t>
      </w:r>
    </w:p>
    <w:p w14:paraId="4E941DA6" w14:textId="77777777" w:rsidR="005C4D00" w:rsidRDefault="005C4D00" w:rsidP="005C4D00">
      <w:pPr>
        <w:pStyle w:val="Heading2"/>
      </w:pPr>
      <w:r w:rsidRPr="007B6238">
        <w:t>4. планински и горски райони;</w:t>
      </w:r>
    </w:p>
    <w:p w14:paraId="234258F3" w14:textId="77777777" w:rsidR="0082797A" w:rsidRPr="0082797A" w:rsidRDefault="0082797A" w:rsidP="0082797A">
      <w:pPr>
        <w:ind w:firstLine="708"/>
      </w:pPr>
      <w:r w:rsidRPr="0082797A">
        <w:t>Имотът за реализиране на инвестиционното предложение не се намира в и не засяга планински и горски райони.</w:t>
      </w:r>
    </w:p>
    <w:p w14:paraId="435B2E7B" w14:textId="77777777" w:rsidR="005C4D00" w:rsidRDefault="005C4D00" w:rsidP="005C4D00">
      <w:pPr>
        <w:pStyle w:val="Heading2"/>
      </w:pPr>
      <w:r w:rsidRPr="007B6238">
        <w:t>5. защитени със закон територии;</w:t>
      </w:r>
    </w:p>
    <w:p w14:paraId="1C12F41C" w14:textId="77777777" w:rsidR="0082797A" w:rsidRPr="00FA10D7" w:rsidRDefault="0082797A" w:rsidP="00FA10D7">
      <w:pPr>
        <w:ind w:firstLine="708"/>
        <w:rPr>
          <w:bCs/>
        </w:rPr>
      </w:pPr>
      <w:r w:rsidRPr="0082797A">
        <w:rPr>
          <w:bCs/>
        </w:rPr>
        <w:t>Съгласно Закона за защитените територии (ЗЗТ) най-близко разположената такава територия е защитена местност (ЗМ) Защитена местно</w:t>
      </w:r>
      <w:r>
        <w:rPr>
          <w:bCs/>
        </w:rPr>
        <w:t>ст „Нощувка на м</w:t>
      </w:r>
      <w:r w:rsidRPr="0082797A">
        <w:rPr>
          <w:bCs/>
        </w:rPr>
        <w:t>алък Корморан – Пловдив“</w:t>
      </w:r>
      <w:r>
        <w:rPr>
          <w:bCs/>
        </w:rPr>
        <w:t>, разположена на 3</w:t>
      </w:r>
      <w:r w:rsidRPr="0082797A">
        <w:rPr>
          <w:bCs/>
        </w:rPr>
        <w:t>,</w:t>
      </w:r>
      <w:r>
        <w:rPr>
          <w:bCs/>
        </w:rPr>
        <w:t>7 км в южна</w:t>
      </w:r>
      <w:r w:rsidRPr="0082797A">
        <w:rPr>
          <w:bCs/>
        </w:rPr>
        <w:t xml:space="preserve"> посока.</w:t>
      </w:r>
    </w:p>
    <w:p w14:paraId="1E2B9E55" w14:textId="77777777" w:rsidR="005C4D00" w:rsidRDefault="005C4D00" w:rsidP="005C4D00">
      <w:pPr>
        <w:pStyle w:val="Heading2"/>
      </w:pPr>
      <w:r w:rsidRPr="007B6238">
        <w:t>6. засегнати елементи от Националната екологична мрежа;</w:t>
      </w:r>
    </w:p>
    <w:p w14:paraId="0A65D349" w14:textId="77777777" w:rsidR="00FA10D7" w:rsidRPr="00FA10D7" w:rsidRDefault="00091156" w:rsidP="00091156">
      <w:pPr>
        <w:ind w:firstLine="708"/>
      </w:pPr>
      <w:r w:rsidRPr="00091156">
        <w:t>Територията, предвидена за реализиране на инвестиционното предложение, не засяга елементи на Националната екологична мрежа (НЕМ). Най-близко разположената такава, съгласно Закона за биологичното разнообразие е защитена зона (ЗЗ) по директивата за птиците: BG0002086 „Оризища Цалапица“, разположена на около 3,6 км в северозападна посока</w:t>
      </w:r>
    </w:p>
    <w:p w14:paraId="7F675807" w14:textId="77777777" w:rsidR="005C4D00" w:rsidRDefault="005C4D00" w:rsidP="005C4D00">
      <w:pPr>
        <w:pStyle w:val="Heading2"/>
      </w:pPr>
      <w:r w:rsidRPr="007B6238">
        <w:t>7. ландшафт и обекти с историческа, културна или археологическа стойност;</w:t>
      </w:r>
    </w:p>
    <w:p w14:paraId="3AA913CE" w14:textId="77777777" w:rsidR="00F14FDC" w:rsidRPr="00F14FDC" w:rsidRDefault="00F14FDC" w:rsidP="00F14FDC">
      <w:r w:rsidRPr="00F14FDC">
        <w:t xml:space="preserve">Инвестиционното предложение е разположено в територия </w:t>
      </w:r>
      <w:r>
        <w:t>с антропогенно повлиян ландшафт</w:t>
      </w:r>
      <w:r w:rsidRPr="00F14FDC">
        <w:t xml:space="preserve">. Районът е с преобладаващо изменена природна среда, в резултат на </w:t>
      </w:r>
      <w:r>
        <w:t>активното застрояване на</w:t>
      </w:r>
      <w:r w:rsidRPr="00F14FDC">
        <w:t xml:space="preserve"> териториите.</w:t>
      </w:r>
    </w:p>
    <w:p w14:paraId="0369AB11" w14:textId="77777777" w:rsidR="00F14FDC" w:rsidRPr="00F14FDC" w:rsidRDefault="00F14FDC" w:rsidP="00F14FDC">
      <w:pPr>
        <w:ind w:firstLine="708"/>
      </w:pPr>
      <w:r w:rsidRPr="00F14FDC">
        <w:t>Реализацията на инвестиционното предложение не предвижда засягане на естествени или защитени ландшафтни образувания, както и промяна на съществуващия характер на ландшафта извън границите на инвестиционната площадка.</w:t>
      </w:r>
    </w:p>
    <w:p w14:paraId="07D46DDE" w14:textId="77777777" w:rsidR="00F14FDC" w:rsidRPr="00F14FDC" w:rsidRDefault="00F14FDC" w:rsidP="00F14FDC">
      <w:pPr>
        <w:ind w:firstLine="708"/>
      </w:pPr>
      <w:r w:rsidRPr="00F14FDC">
        <w:t>В обхвата на инвестиционното предложение и неговото непосредствено прилежащо пространство не са установени регистрирани обекти с историческа, културна или археологическа стойност, включени в Националния регистър на недвижимите културни ценности или подлежащи на специален режим на опазване.</w:t>
      </w:r>
    </w:p>
    <w:p w14:paraId="7B878415" w14:textId="77777777" w:rsidR="00091156" w:rsidRPr="00091156" w:rsidRDefault="00F14FDC" w:rsidP="00F14FDC">
      <w:pPr>
        <w:ind w:firstLine="708"/>
      </w:pPr>
      <w:r w:rsidRPr="00F14FDC">
        <w:lastRenderedPageBreak/>
        <w:t>Предвид характера и местоположението на инвестиционното предложение не се очаква отрицателно въздействие върху ландшафта, както и върху обекти с историческа, културна или археологическа стойност.</w:t>
      </w:r>
    </w:p>
    <w:p w14:paraId="18E320CD" w14:textId="77777777" w:rsidR="005C4D00" w:rsidRDefault="005C4D00" w:rsidP="005C4D00">
      <w:pPr>
        <w:pStyle w:val="Heading2"/>
      </w:pPr>
      <w:r w:rsidRPr="007B6238">
        <w:t>8. територии и/или зони и обекти със специфичен санитарен статут или подлежащи на здравна защита.</w:t>
      </w:r>
    </w:p>
    <w:p w14:paraId="5C6E2606" w14:textId="77777777" w:rsidR="00CC03A5" w:rsidRPr="00CC03A5" w:rsidRDefault="00CC03A5" w:rsidP="00CE3020">
      <w:pPr>
        <w:ind w:firstLine="708"/>
      </w:pPr>
      <w:r w:rsidRPr="00CC03A5">
        <w:t>Инвестиционното предложение не попада в територии и/или зони със специфичен санитарен статут и не засяга обекти, подлежащи на специален режим на здравна защита по смисъла на действащото законодателство.</w:t>
      </w:r>
    </w:p>
    <w:p w14:paraId="08B58DF3" w14:textId="77777777" w:rsidR="00CC03A5" w:rsidRPr="00CC03A5" w:rsidRDefault="00CC03A5" w:rsidP="00CE3020">
      <w:pPr>
        <w:ind w:firstLine="708"/>
      </w:pPr>
      <w:r w:rsidRPr="00CC03A5">
        <w:t>В границите на инвестиционната</w:t>
      </w:r>
      <w:r w:rsidR="00CE3020">
        <w:t xml:space="preserve"> площадка и в непосредственото </w:t>
      </w:r>
      <w:r w:rsidR="00CE3020">
        <w:rPr>
          <w:rFonts w:cs="Times New Roman"/>
        </w:rPr>
        <w:t>ѝ</w:t>
      </w:r>
      <w:r w:rsidRPr="00CC03A5">
        <w:t xml:space="preserve"> обкръжение не се установява наличие на санитарно-охранителни зони на водоизточници за питейно-битово водоснабдяване, лечебни заведения, детски и учебни заведения или други обекти с повишени изисквания за здравна защита, които да бъдат пряко засегнати от реализацията на инвестиционното предложение.</w:t>
      </w:r>
    </w:p>
    <w:p w14:paraId="3813479E" w14:textId="77777777" w:rsidR="005C4D00" w:rsidRPr="007B6238" w:rsidRDefault="005C4D00" w:rsidP="005C4D00">
      <w:pPr>
        <w:pStyle w:val="Heading1"/>
      </w:pPr>
      <w:r w:rsidRPr="007B6238">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56AF55E8" w14:textId="77777777" w:rsidR="005C4D00" w:rsidRDefault="005C4D00" w:rsidP="005C4D00">
      <w:pPr>
        <w:pStyle w:val="Heading2"/>
      </w:pPr>
      <w:r w:rsidRPr="007B6238">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1F7F997F" w14:textId="77777777" w:rsidR="002D08B0" w:rsidRDefault="002D08B0" w:rsidP="002D08B0">
      <w:pPr>
        <w:pStyle w:val="Heading3"/>
      </w:pPr>
      <w:r w:rsidRPr="002D08B0">
        <w:t>Въздействие върху населението и човешкото здраве</w:t>
      </w:r>
    </w:p>
    <w:p w14:paraId="7D306C68" w14:textId="77777777" w:rsidR="002D08B0" w:rsidRPr="002D08B0" w:rsidRDefault="002D08B0" w:rsidP="002D08B0">
      <w:pPr>
        <w:ind w:firstLine="708"/>
      </w:pPr>
      <w:r w:rsidRPr="002D08B0">
        <w:t>Реализацията и експлоатацията на инвестиционното предложение не се очаква да окажат значително отрицателно въздействие върху населението и човешкото здраве.</w:t>
      </w:r>
    </w:p>
    <w:p w14:paraId="45BBD8BA" w14:textId="77777777" w:rsidR="002D08B0" w:rsidRPr="002D08B0" w:rsidRDefault="002D08B0" w:rsidP="002D08B0">
      <w:pPr>
        <w:ind w:firstLine="708"/>
      </w:pPr>
      <w:r w:rsidRPr="002D08B0">
        <w:t xml:space="preserve">По време на строителството възможните въздействия са временни, локални и ограничени в рамките на строителната площадка и прилежащите </w:t>
      </w:r>
      <w:r>
        <w:rPr>
          <w:rFonts w:cs="Times New Roman"/>
        </w:rPr>
        <w:t>ѝ</w:t>
      </w:r>
      <w:r w:rsidRPr="002D08B0">
        <w:t xml:space="preserve"> зони. Те са свързани основно с повишени нива на шум и прах, както и с увеличено транспортно натоварване от строителна техника. Тези въздействия са краткотрайни и обратими и ще бъдат ограничавани чрез прилагане на добри строителни практики и организационни мерки.</w:t>
      </w:r>
    </w:p>
    <w:p w14:paraId="527636A7" w14:textId="77777777" w:rsidR="002D08B0" w:rsidRPr="002D08B0" w:rsidRDefault="002D08B0" w:rsidP="002D08B0">
      <w:pPr>
        <w:ind w:firstLine="708"/>
      </w:pPr>
      <w:r w:rsidRPr="002D08B0">
        <w:t>По време на експлоатацията не се очаква генериране на емисии в атмосферния въздух, шум или вибрации над допустимите нормативни нива, които биха могли да окажат неблагоприятно въздействие върху здравето на населението.</w:t>
      </w:r>
    </w:p>
    <w:p w14:paraId="1C1B91C4" w14:textId="77777777" w:rsidR="002D08B0" w:rsidRPr="002D08B0" w:rsidRDefault="002D08B0" w:rsidP="002D08B0">
      <w:pPr>
        <w:ind w:firstLine="708"/>
      </w:pPr>
      <w:r w:rsidRPr="002D08B0">
        <w:t>Не се очаква възникване на дискомфорт за населението в резултат на миризми, замърсяване или други фактори на жизнената среда. Общото въздействие върху населението и човешкото здраве се определя като незначително и допустимо при спазване на нормативните изисквания и предвидените технически и организационни мерки.</w:t>
      </w:r>
    </w:p>
    <w:p w14:paraId="68B3D1A9" w14:textId="77777777" w:rsidR="009C0A39" w:rsidRPr="009C0A39" w:rsidRDefault="009C0A39" w:rsidP="009C0A39">
      <w:pPr>
        <w:pStyle w:val="Heading3"/>
      </w:pPr>
      <w:r w:rsidRPr="009C0A39">
        <w:lastRenderedPageBreak/>
        <w:t>Въздействие върху атмосферния въздух и климата</w:t>
      </w:r>
    </w:p>
    <w:p w14:paraId="557F28D8" w14:textId="77777777" w:rsidR="00304C0E" w:rsidRPr="00304C0E" w:rsidRDefault="00304C0E" w:rsidP="00304C0E">
      <w:pPr>
        <w:ind w:firstLine="708"/>
      </w:pPr>
      <w:r w:rsidRPr="00304C0E">
        <w:t>Реализацията и експлоатацията на инвестиционното предложение не се очаква да доведат до значително отрицателно въздействие върху качеството на атмосферния въздух и климата.</w:t>
      </w:r>
    </w:p>
    <w:p w14:paraId="0A4EC841" w14:textId="77777777" w:rsidR="00304C0E" w:rsidRPr="00304C0E" w:rsidRDefault="00304C0E" w:rsidP="008B7555">
      <w:pPr>
        <w:ind w:firstLine="708"/>
      </w:pPr>
      <w:r w:rsidRPr="00304C0E">
        <w:t xml:space="preserve">По време на строителството е възможно временно и локално повишаване на праховите емисии в резултат на изкопни, товаро-разтоварни и транспортни дейности, както и незначителни емисии от работата на строителната техника. Тези въздействия са краткотрайни, ограничени в рамките на строителната площадка и непосредственото </w:t>
      </w:r>
      <w:r w:rsidR="008B7555">
        <w:rPr>
          <w:rFonts w:cs="Times New Roman"/>
        </w:rPr>
        <w:t>ѝ</w:t>
      </w:r>
      <w:r w:rsidRPr="00304C0E">
        <w:t xml:space="preserve"> обкръжение и ще бъдат минимизирани чрез прилагане на стандартни мерки като оросяване на прахообразуващи повърхности, правилна организация на строителния процес и поддръжка на техниката.</w:t>
      </w:r>
    </w:p>
    <w:p w14:paraId="0B651AAB" w14:textId="77777777" w:rsidR="00304C0E" w:rsidRPr="00304C0E" w:rsidRDefault="00304C0E" w:rsidP="008B7555">
      <w:pPr>
        <w:ind w:firstLine="708"/>
      </w:pPr>
      <w:r w:rsidRPr="00304C0E">
        <w:t>По време на експлоатацията</w:t>
      </w:r>
      <w:r w:rsidR="008B7555">
        <w:t xml:space="preserve"> на обектите предмет на настоящото инвестиционно предложение</w:t>
      </w:r>
      <w:r w:rsidRPr="00304C0E">
        <w:t xml:space="preserve"> не се предвижда използване на източници на организирани емисии в атмосферния въздух, както и дейности, водещи до съществено замърсяване на въздуха. </w:t>
      </w:r>
    </w:p>
    <w:p w14:paraId="40BCB650" w14:textId="77777777" w:rsidR="00304C0E" w:rsidRPr="00304C0E" w:rsidRDefault="00304C0E" w:rsidP="008B7555">
      <w:pPr>
        <w:ind w:firstLine="708"/>
      </w:pPr>
      <w:r w:rsidRPr="00304C0E">
        <w:t>Предвид характера на инвестиционното предложение не се очаква съществено въздействие върху климата, нито допринасяне за изменение на климатичните условия в района. Въздействието върху атмосферния въздух се оценява като незначително, локално и временно по време на строителството, и практически пренебрежимо по време на експлоатацията.</w:t>
      </w:r>
    </w:p>
    <w:p w14:paraId="22AAEAA3" w14:textId="77777777" w:rsidR="00AF3FC2" w:rsidRPr="00AF3FC2" w:rsidRDefault="00AF3FC2" w:rsidP="00AF3FC2">
      <w:pPr>
        <w:pStyle w:val="Heading3"/>
      </w:pPr>
      <w:r w:rsidRPr="00AF3FC2">
        <w:t xml:space="preserve">Въздействие върху почви </w:t>
      </w:r>
    </w:p>
    <w:p w14:paraId="11F84550" w14:textId="77777777" w:rsidR="00AF3FC2" w:rsidRPr="00AF3FC2" w:rsidRDefault="00AF3FC2" w:rsidP="00AF3FC2">
      <w:pPr>
        <w:ind w:firstLine="708"/>
      </w:pPr>
      <w:r w:rsidRPr="00AF3FC2">
        <w:t>Реализацията на инвестиционното предложение е свързана с ограничено и локално въздействие върху почвите, основно по време на строителния етап.</w:t>
      </w:r>
    </w:p>
    <w:p w14:paraId="7C87B638" w14:textId="77777777" w:rsidR="00AF3FC2" w:rsidRPr="00AF3FC2" w:rsidRDefault="00AF3FC2" w:rsidP="00AF3FC2">
      <w:pPr>
        <w:ind w:firstLine="708"/>
      </w:pPr>
      <w:r w:rsidRPr="00AF3FC2">
        <w:t>По време на строителството ще се извършват изкопни и монтажни дейности, свързани с изграждането на пречиствателното съоръжение, канализационната и дъждовната инфраструктура и тръбния кладенец. В резултат на това е възможно временно нарушаване на повърхностния почвен слой в рамките на строителната площадка, както и уплътняване на почвите вследствие на движението на строителна техника.</w:t>
      </w:r>
    </w:p>
    <w:p w14:paraId="7D669054" w14:textId="77777777" w:rsidR="00AF3FC2" w:rsidRPr="00AF3FC2" w:rsidRDefault="00AF3FC2" w:rsidP="00AF3FC2">
      <w:pPr>
        <w:ind w:firstLine="708"/>
      </w:pPr>
      <w:r w:rsidRPr="00AF3FC2">
        <w:t>Иззетият хумусен пласт ще бъде съхраняван отделно и използван за последващо възстановяване на терена, съгласно изискванията на действащото законодателство. Не се предвижда трайно изземване или увреждане на почвени ресурси извън границите на инвестиционната площадка.</w:t>
      </w:r>
    </w:p>
    <w:p w14:paraId="62BBEECF" w14:textId="77777777" w:rsidR="00AF3FC2" w:rsidRPr="00105AAF" w:rsidRDefault="00AF3FC2" w:rsidP="00AF3FC2">
      <w:pPr>
        <w:ind w:firstLine="708"/>
      </w:pPr>
      <w:r w:rsidRPr="00AF3FC2">
        <w:t xml:space="preserve">По време на експлоатацията въздействието върху почвите ще бъде минимално. Предвидените съоръжения за отвеждане и пречистване на отпадъчни води, включително каломаслоуловител, са насочени към предотвратяване на замърсяване на почвите с </w:t>
      </w:r>
      <w:r w:rsidRPr="00105AAF">
        <w:t>нефтопродукти, суспендирани вещества и други замърсители.</w:t>
      </w:r>
    </w:p>
    <w:p w14:paraId="5EC5649F" w14:textId="77777777" w:rsidR="00AF3FC2" w:rsidRPr="00105AAF" w:rsidRDefault="00AF3FC2" w:rsidP="00AF3FC2">
      <w:pPr>
        <w:ind w:firstLine="708"/>
      </w:pPr>
      <w:r w:rsidRPr="00105AAF">
        <w:t>При нормална експлоатация не се очаква проникване на замърсени води в почвения слой в количества, които биха довели до значимо отрицателно въздействие.</w:t>
      </w:r>
    </w:p>
    <w:p w14:paraId="55B21767" w14:textId="77777777" w:rsidR="00824B59" w:rsidRPr="00105AAF" w:rsidRDefault="00824B59" w:rsidP="00AF3FC2">
      <w:pPr>
        <w:pStyle w:val="Heading3"/>
      </w:pPr>
      <w:r w:rsidRPr="00105AAF">
        <w:lastRenderedPageBreak/>
        <w:t>Въздействие върху водите</w:t>
      </w:r>
    </w:p>
    <w:p w14:paraId="2C38BCFC" w14:textId="77777777" w:rsidR="00824B59" w:rsidRPr="00105AAF" w:rsidRDefault="00824B59" w:rsidP="00824B59">
      <w:pPr>
        <w:spacing w:before="120" w:after="120" w:line="276" w:lineRule="auto"/>
        <w:ind w:firstLine="708"/>
        <w:rPr>
          <w:rFonts w:eastAsia="Times New Roman" w:cs="Times New Roman"/>
          <w:b/>
          <w:bCs/>
          <w:i/>
          <w:color w:val="000000" w:themeColor="text1"/>
          <w:szCs w:val="24"/>
          <w:lang w:eastAsia="bg-BG"/>
        </w:rPr>
      </w:pPr>
      <w:r w:rsidRPr="00105AAF">
        <w:rPr>
          <w:rFonts w:eastAsia="Times New Roman" w:cs="Times New Roman"/>
          <w:b/>
          <w:bCs/>
          <w:i/>
          <w:color w:val="000000" w:themeColor="text1"/>
          <w:szCs w:val="24"/>
          <w:lang w:eastAsia="bg-BG"/>
        </w:rPr>
        <w:t>Повърхностни води</w:t>
      </w:r>
    </w:p>
    <w:p w14:paraId="17B6DEF9" w14:textId="77777777" w:rsidR="00824B59" w:rsidRPr="00105AAF" w:rsidRDefault="00824B59" w:rsidP="00824B59">
      <w:pPr>
        <w:spacing w:before="120" w:after="120" w:line="276" w:lineRule="auto"/>
        <w:ind w:firstLine="708"/>
        <w:rPr>
          <w:rFonts w:cs="Times New Roman"/>
          <w:szCs w:val="24"/>
        </w:rPr>
      </w:pPr>
      <w:r w:rsidRPr="00105AAF">
        <w:rPr>
          <w:rFonts w:cs="Times New Roman"/>
          <w:szCs w:val="24"/>
        </w:rPr>
        <w:t>Инвестиционното предложени</w:t>
      </w:r>
      <w:r w:rsidR="00214468" w:rsidRPr="00105AAF">
        <w:rPr>
          <w:rFonts w:cs="Times New Roman"/>
          <w:szCs w:val="24"/>
        </w:rPr>
        <w:t>е</w:t>
      </w:r>
      <w:r w:rsidRPr="00105AAF">
        <w:rPr>
          <w:rFonts w:cs="Times New Roman"/>
          <w:szCs w:val="24"/>
        </w:rPr>
        <w:t xml:space="preserve"> попада в УПИ 18.211 – производствена и складова дейност, кв. 18 (обединени ПИ 61412.18.423 и ПИ 61412.18.384) по КК на с. Радиново, Община Марица, Област Пловдив</w:t>
      </w:r>
      <w:r w:rsidR="00D51026" w:rsidRPr="00105AAF">
        <w:rPr>
          <w:rFonts w:cs="Times New Roman"/>
          <w:szCs w:val="24"/>
        </w:rPr>
        <w:t>,</w:t>
      </w:r>
      <w:r w:rsidR="00D51026" w:rsidRPr="00105AAF">
        <w:t xml:space="preserve"> </w:t>
      </w:r>
      <w:r w:rsidR="00D51026" w:rsidRPr="00105AAF">
        <w:rPr>
          <w:rFonts w:cs="Times New Roman"/>
          <w:szCs w:val="24"/>
        </w:rPr>
        <w:t>с площ 79 419 км</w:t>
      </w:r>
      <w:r w:rsidR="00D51026" w:rsidRPr="00105AAF">
        <w:rPr>
          <w:rFonts w:cs="Times New Roman"/>
          <w:szCs w:val="24"/>
          <w:vertAlign w:val="superscript"/>
        </w:rPr>
        <w:t>2</w:t>
      </w:r>
      <w:r w:rsidR="00D51026" w:rsidRPr="00105AAF">
        <w:rPr>
          <w:rFonts w:cs="Times New Roman"/>
          <w:szCs w:val="24"/>
        </w:rPr>
        <w:t>.</w:t>
      </w:r>
    </w:p>
    <w:p w14:paraId="5D94BE9D" w14:textId="77777777" w:rsidR="00824B59" w:rsidRPr="00105AAF" w:rsidRDefault="00824B59" w:rsidP="00824B59">
      <w:pPr>
        <w:spacing w:before="120" w:after="120" w:line="276" w:lineRule="auto"/>
        <w:ind w:firstLine="708"/>
        <w:rPr>
          <w:rFonts w:eastAsia="Times New Roman" w:cs="Times New Roman"/>
          <w:bCs/>
          <w:color w:val="000000" w:themeColor="text1"/>
          <w:szCs w:val="24"/>
          <w:lang w:eastAsia="bg-BG"/>
        </w:rPr>
      </w:pPr>
      <w:r w:rsidRPr="00105AAF">
        <w:rPr>
          <w:rFonts w:eastAsia="Times New Roman" w:cs="Times New Roman"/>
          <w:bCs/>
          <w:color w:val="000000" w:themeColor="text1"/>
          <w:szCs w:val="24"/>
          <w:lang w:eastAsia="bg-BG"/>
        </w:rPr>
        <w:t>Имотът е във водосбора на повърхностно водно тяло с код BG3MA500R217 - „Река Марица от река Въча до река Чепеларска, ГК-2, 4, 5 и 6 и Марковски колектор”.</w:t>
      </w:r>
    </w:p>
    <w:p w14:paraId="2E6163CE" w14:textId="77777777" w:rsidR="00824B59" w:rsidRPr="00105AAF" w:rsidRDefault="003B5E76" w:rsidP="00824B59">
      <w:pPr>
        <w:spacing w:before="120" w:after="120" w:line="276" w:lineRule="auto"/>
        <w:ind w:firstLine="708"/>
        <w:rPr>
          <w:rFonts w:eastAsia="Times New Roman" w:cs="Times New Roman"/>
          <w:bCs/>
          <w:color w:val="000000" w:themeColor="text1"/>
          <w:szCs w:val="24"/>
          <w:lang w:eastAsia="bg-BG"/>
        </w:rPr>
      </w:pPr>
      <w:r w:rsidRPr="00105AAF">
        <w:rPr>
          <w:rFonts w:eastAsia="Times New Roman" w:cs="Times New Roman"/>
          <w:bCs/>
          <w:color w:val="000000" w:themeColor="text1"/>
          <w:szCs w:val="24"/>
          <w:lang w:eastAsia="bg-BG"/>
        </w:rPr>
        <w:t xml:space="preserve">Инвестиционното предложение </w:t>
      </w:r>
      <w:r w:rsidR="00824B59" w:rsidRPr="00105AAF">
        <w:rPr>
          <w:rFonts w:eastAsia="Times New Roman" w:cs="Times New Roman"/>
          <w:bCs/>
          <w:color w:val="000000" w:themeColor="text1"/>
          <w:szCs w:val="24"/>
          <w:lang w:eastAsia="bg-BG"/>
        </w:rPr>
        <w:t>не попада в зони за защита на водите определени като такива за защита на питейните води от повърхностни водни тела, за отдих и водни спортове, за стопански ценни видове риби, уязвима зона, както и свързани със защитените зони, определени или обявени за опазване на местообитания и биологични видове, в които поддържането или подобряването на състоянието на водите е важен фактор за тяхното опазване. Площта на имота не попада и не граничи с пояси на СОЗ около водоизточници на повърхностни води.</w:t>
      </w:r>
    </w:p>
    <w:p w14:paraId="693E9659" w14:textId="77777777" w:rsidR="00824B59" w:rsidRPr="00105AAF" w:rsidRDefault="00824B59" w:rsidP="00824B59">
      <w:pPr>
        <w:spacing w:before="120" w:after="120" w:line="276" w:lineRule="auto"/>
        <w:ind w:firstLine="709"/>
        <w:rPr>
          <w:color w:val="000000"/>
        </w:rPr>
      </w:pPr>
      <w:r w:rsidRPr="00105AAF">
        <w:rPr>
          <w:rFonts w:eastAsia="Calibri"/>
          <w:szCs w:val="24"/>
        </w:rPr>
        <w:t xml:space="preserve">Съгласно третият ПУРН на ИБР, </w:t>
      </w:r>
      <w:r w:rsidR="00214468" w:rsidRPr="00105AAF">
        <w:rPr>
          <w:rFonts w:eastAsia="Calibri"/>
          <w:szCs w:val="24"/>
        </w:rPr>
        <w:t>инвестиционното предложение</w:t>
      </w:r>
      <w:r w:rsidRPr="00105AAF">
        <w:rPr>
          <w:rFonts w:eastAsia="Calibri"/>
          <w:szCs w:val="24"/>
        </w:rPr>
        <w:t xml:space="preserve"> попада в Район със </w:t>
      </w:r>
      <w:r w:rsidRPr="00105AAF">
        <w:rPr>
          <w:color w:val="000000"/>
        </w:rPr>
        <w:t xml:space="preserve">значителен потенциален риск от наводнения (РЗПРН) BG3_APSFR_MA_05 „Река Марица - от с. Оризари до гр. Първомай“, както и в близост до BG3_APSFR_MA_10 „Река Потока – гр. Съединение“. </w:t>
      </w:r>
      <w:r w:rsidRPr="00105AAF">
        <w:t xml:space="preserve">Картите със заплахата и риска от наводнения за тези РЗПРН показват, че територията на </w:t>
      </w:r>
      <w:r w:rsidR="00214468" w:rsidRPr="00105AAF">
        <w:t>инвестиционното предложение</w:t>
      </w:r>
      <w:r w:rsidRPr="00105AAF">
        <w:t xml:space="preserve"> не попада в границите на заливане при наводнения с вероятност за настъпване 20 г., 100 г. и 1000 г.</w:t>
      </w:r>
    </w:p>
    <w:p w14:paraId="211ABD3C" w14:textId="77777777" w:rsidR="00824B59" w:rsidRPr="00105AAF" w:rsidRDefault="00824B59" w:rsidP="00824B59">
      <w:pPr>
        <w:spacing w:before="240" w:line="240" w:lineRule="auto"/>
        <w:ind w:firstLine="708"/>
        <w:rPr>
          <w:rFonts w:eastAsia="Times New Roman" w:cs="Times New Roman"/>
          <w:i/>
          <w:color w:val="000000" w:themeColor="text1"/>
          <w:szCs w:val="24"/>
          <w:u w:val="single"/>
          <w:lang w:eastAsia="bg-BG"/>
        </w:rPr>
      </w:pPr>
      <w:r w:rsidRPr="00105AAF">
        <w:rPr>
          <w:rFonts w:eastAsia="Times New Roman" w:cs="Times New Roman"/>
          <w:i/>
          <w:color w:val="000000" w:themeColor="text1"/>
          <w:szCs w:val="24"/>
          <w:u w:val="single"/>
          <w:lang w:eastAsia="bg-BG"/>
        </w:rPr>
        <w:t>Състояние на водното тяло и цели за опазване на околната среда</w:t>
      </w:r>
    </w:p>
    <w:p w14:paraId="19DA65AA" w14:textId="77777777" w:rsidR="00824B59" w:rsidRPr="00105AAF" w:rsidRDefault="00824B59" w:rsidP="00824B59">
      <w:pPr>
        <w:spacing w:before="120" w:after="120" w:line="276" w:lineRule="auto"/>
        <w:ind w:firstLine="708"/>
        <w:rPr>
          <w:rFonts w:eastAsia="Times New Roman" w:cs="Times New Roman"/>
          <w:color w:val="000000" w:themeColor="text1"/>
          <w:szCs w:val="24"/>
          <w:lang w:eastAsia="bg-BG"/>
        </w:rPr>
      </w:pPr>
      <w:r w:rsidRPr="00105AAF">
        <w:rPr>
          <w:rFonts w:eastAsia="Times New Roman" w:cs="Times New Roman"/>
          <w:color w:val="000000" w:themeColor="text1"/>
          <w:szCs w:val="24"/>
          <w:lang w:eastAsia="bg-BG"/>
        </w:rPr>
        <w:t xml:space="preserve">Територията на </w:t>
      </w:r>
      <w:r w:rsidR="00214468" w:rsidRPr="00105AAF">
        <w:rPr>
          <w:rFonts w:eastAsia="Times New Roman" w:cs="Times New Roman"/>
          <w:color w:val="000000" w:themeColor="text1"/>
          <w:szCs w:val="24"/>
          <w:lang w:eastAsia="bg-BG"/>
        </w:rPr>
        <w:t>инвестиционното предложение</w:t>
      </w:r>
      <w:r w:rsidRPr="00105AAF">
        <w:rPr>
          <w:rFonts w:eastAsia="Times New Roman" w:cs="Times New Roman"/>
          <w:color w:val="000000" w:themeColor="text1"/>
          <w:szCs w:val="24"/>
          <w:lang w:eastAsia="bg-BG"/>
        </w:rPr>
        <w:t xml:space="preserve"> попада в обхвата на повърхностно водно тяло (ВТ) BG3MA500R217 „Река Марица от река Въча до река Чепеларска, ГК-2, 4, 5 и 6 и Марковски колектор”. В третият ПУРБ на ИБР то е определено в „умерено“ екологично състояние и „непостигащо добро“ химично състояние, с изместващи показ</w:t>
      </w:r>
      <w:r w:rsidR="00214468" w:rsidRPr="00105AAF">
        <w:rPr>
          <w:rFonts w:eastAsia="Times New Roman" w:cs="Times New Roman"/>
          <w:color w:val="000000" w:themeColor="text1"/>
          <w:szCs w:val="24"/>
          <w:lang w:eastAsia="bg-BG"/>
        </w:rPr>
        <w:t xml:space="preserve">атели </w:t>
      </w:r>
      <w:r w:rsidRPr="00105AAF">
        <w:rPr>
          <w:rFonts w:eastAsia="Times New Roman" w:cs="Times New Roman"/>
          <w:color w:val="000000" w:themeColor="text1"/>
          <w:szCs w:val="24"/>
          <w:lang w:eastAsia="bg-BG"/>
        </w:rPr>
        <w:t>- БЕК „фитобентос“, „макрозообентос“, „риби“, PBDE и живак в матрица „биота“, нарушена речна непрекъснатост и морфологична характеристика на речното корито и крайречната зона.</w:t>
      </w:r>
    </w:p>
    <w:p w14:paraId="6A7AED71" w14:textId="77777777" w:rsidR="00824B59" w:rsidRPr="00105AAF" w:rsidRDefault="00824B59" w:rsidP="00824B59">
      <w:pPr>
        <w:spacing w:before="120" w:after="120" w:line="276" w:lineRule="auto"/>
        <w:ind w:firstLine="708"/>
        <w:rPr>
          <w:rFonts w:eastAsia="Times New Roman" w:cs="Times New Roman"/>
          <w:color w:val="000000" w:themeColor="text1"/>
          <w:szCs w:val="24"/>
          <w:lang w:eastAsia="bg-BG"/>
        </w:rPr>
      </w:pPr>
      <w:r w:rsidRPr="00105AAF">
        <w:rPr>
          <w:color w:val="000000"/>
        </w:rPr>
        <w:t>Съгласно информацията публикувана в Годишния бюлетин за състоянието на водите в Из</w:t>
      </w:r>
      <w:r w:rsidR="000844B7" w:rsidRPr="00105AAF">
        <w:rPr>
          <w:color w:val="000000"/>
        </w:rPr>
        <w:t xml:space="preserve">точнобеломорски район за 2022, </w:t>
      </w:r>
      <w:r w:rsidRPr="00105AAF">
        <w:rPr>
          <w:color w:val="000000"/>
        </w:rPr>
        <w:t xml:space="preserve">2023 </w:t>
      </w:r>
      <w:r w:rsidR="000844B7" w:rsidRPr="00105AAF">
        <w:rPr>
          <w:color w:val="000000"/>
        </w:rPr>
        <w:t xml:space="preserve">и 2024 </w:t>
      </w:r>
      <w:r w:rsidRPr="00105AAF">
        <w:rPr>
          <w:color w:val="000000"/>
        </w:rPr>
        <w:t xml:space="preserve">година ВТ BG3MA500R217 „Река Марица от река Въча до река Чепеларска, ГК-2, 4, 5 и 6 и Марковски колектор” е оценено в „умерено“ екологично и </w:t>
      </w:r>
      <w:r w:rsidR="000844B7" w:rsidRPr="00105AAF">
        <w:rPr>
          <w:color w:val="000000"/>
        </w:rPr>
        <w:t>„добро“</w:t>
      </w:r>
      <w:r w:rsidRPr="00105AAF">
        <w:rPr>
          <w:color w:val="000000"/>
        </w:rPr>
        <w:t xml:space="preserve"> химично състояние.</w:t>
      </w:r>
    </w:p>
    <w:p w14:paraId="08F3FB38" w14:textId="77777777" w:rsidR="00824B59" w:rsidRPr="00105AAF" w:rsidRDefault="00824B59" w:rsidP="00824B59">
      <w:pPr>
        <w:spacing w:before="120" w:after="120" w:line="276" w:lineRule="auto"/>
        <w:ind w:firstLine="708"/>
        <w:rPr>
          <w:rFonts w:eastAsia="Times New Roman" w:cs="Times New Roman"/>
          <w:color w:val="000000" w:themeColor="text1"/>
          <w:szCs w:val="24"/>
          <w:lang w:eastAsia="bg-BG"/>
        </w:rPr>
      </w:pPr>
      <w:r w:rsidRPr="00105AAF">
        <w:rPr>
          <w:rFonts w:eastAsia="Times New Roman" w:cs="Times New Roman"/>
          <w:color w:val="000000" w:themeColor="text1"/>
          <w:szCs w:val="24"/>
          <w:lang w:eastAsia="bg-BG"/>
        </w:rPr>
        <w:t>Целта за опазване на околната среда за конкретното ВТ (съгласно разпоредбите на Глава X. Раздел III на ЗВ) е „Постигане на добро екологично състояние по БЕК Макробезгръбначни, Фитобентос, Риби (повишаване с една степен) и предотвратяване на влошаването му“, както и „Постигане на добро химично състояние - СКОС за изместващите показатели (биота - PBDE, живак) и предотвратяване на влошаването му“.</w:t>
      </w:r>
    </w:p>
    <w:p w14:paraId="12F94DCA" w14:textId="77777777" w:rsidR="00824B59" w:rsidRPr="00105AAF" w:rsidRDefault="00824B59" w:rsidP="00824B59">
      <w:pPr>
        <w:spacing w:before="120" w:after="120" w:line="276" w:lineRule="auto"/>
        <w:ind w:firstLine="708"/>
        <w:rPr>
          <w:rFonts w:eastAsia="Times New Roman" w:cs="Times New Roman"/>
          <w:color w:val="000000" w:themeColor="text1"/>
          <w:szCs w:val="24"/>
          <w:lang w:eastAsia="bg-BG"/>
        </w:rPr>
      </w:pPr>
      <w:r w:rsidRPr="00105AAF">
        <w:rPr>
          <w:rFonts w:eastAsia="Times New Roman" w:cs="Times New Roman"/>
          <w:color w:val="000000" w:themeColor="text1"/>
          <w:szCs w:val="24"/>
          <w:lang w:eastAsia="bg-BG"/>
        </w:rPr>
        <w:t xml:space="preserve">В Прегледът на значимите видове натиск и въздействие в резултат от човешката дейност върху състоянието на повърхностните и подземните води (Раздел 2 от третият </w:t>
      </w:r>
      <w:r w:rsidRPr="00105AAF">
        <w:rPr>
          <w:rFonts w:eastAsia="Times New Roman" w:cs="Times New Roman"/>
          <w:color w:val="000000" w:themeColor="text1"/>
          <w:szCs w:val="24"/>
          <w:lang w:eastAsia="bg-BG"/>
        </w:rPr>
        <w:lastRenderedPageBreak/>
        <w:t>ПУРБ на ИБР) е посочено, че за ВТ BG3MA500R217 „Река Марица от река Въча до река Чепеларска, ГК-2, 4, 5 и 6 и Марковски колектор” е идентифициран значим натиск от:</w:t>
      </w:r>
    </w:p>
    <w:p w14:paraId="012A0BF0" w14:textId="77777777" w:rsidR="00D900FA" w:rsidRPr="00105AAF" w:rsidRDefault="00824B59" w:rsidP="00D900FA">
      <w:pPr>
        <w:numPr>
          <w:ilvl w:val="0"/>
          <w:numId w:val="5"/>
        </w:numPr>
        <w:autoSpaceDE w:val="0"/>
        <w:autoSpaceDN w:val="0"/>
        <w:adjustRightInd w:val="0"/>
        <w:spacing w:before="120" w:after="120" w:line="276" w:lineRule="auto"/>
        <w:ind w:left="709" w:firstLine="0"/>
        <w:rPr>
          <w:color w:val="000000"/>
        </w:rPr>
      </w:pPr>
      <w:r w:rsidRPr="00105AAF">
        <w:rPr>
          <w:color w:val="000000"/>
        </w:rPr>
        <w:t>Точкови източници – градски (битови) отпадъчни води;</w:t>
      </w:r>
    </w:p>
    <w:p w14:paraId="4518A997" w14:textId="77777777" w:rsidR="00D900FA" w:rsidRPr="00105AAF" w:rsidRDefault="00824B59" w:rsidP="00D900FA">
      <w:pPr>
        <w:numPr>
          <w:ilvl w:val="0"/>
          <w:numId w:val="5"/>
        </w:numPr>
        <w:autoSpaceDE w:val="0"/>
        <w:autoSpaceDN w:val="0"/>
        <w:adjustRightInd w:val="0"/>
        <w:spacing w:before="120" w:after="120" w:line="276" w:lineRule="auto"/>
        <w:ind w:left="709" w:firstLine="0"/>
        <w:rPr>
          <w:color w:val="000000"/>
        </w:rPr>
      </w:pPr>
      <w:r w:rsidRPr="00105AAF">
        <w:rPr>
          <w:color w:val="000000"/>
        </w:rPr>
        <w:t>Точкови източници - промишлени отпадъчни води от инсталации, не включени в Е-РИПЗ;</w:t>
      </w:r>
    </w:p>
    <w:p w14:paraId="5E2ED08F" w14:textId="77777777" w:rsidR="00D900FA" w:rsidRPr="00105AAF" w:rsidRDefault="00824B59" w:rsidP="00D900FA">
      <w:pPr>
        <w:numPr>
          <w:ilvl w:val="0"/>
          <w:numId w:val="5"/>
        </w:numPr>
        <w:autoSpaceDE w:val="0"/>
        <w:autoSpaceDN w:val="0"/>
        <w:adjustRightInd w:val="0"/>
        <w:spacing w:before="120" w:after="120" w:line="276" w:lineRule="auto"/>
        <w:ind w:left="709" w:firstLine="0"/>
        <w:rPr>
          <w:color w:val="000000"/>
        </w:rPr>
      </w:pPr>
      <w:r w:rsidRPr="00105AAF">
        <w:rPr>
          <w:color w:val="000000"/>
        </w:rPr>
        <w:t>Дифузни източници – атмосферно отлагане;</w:t>
      </w:r>
    </w:p>
    <w:p w14:paraId="4503E6EC" w14:textId="77777777" w:rsidR="00D900FA" w:rsidRPr="00105AAF" w:rsidRDefault="00824B59" w:rsidP="00D900FA">
      <w:pPr>
        <w:numPr>
          <w:ilvl w:val="0"/>
          <w:numId w:val="5"/>
        </w:numPr>
        <w:autoSpaceDE w:val="0"/>
        <w:autoSpaceDN w:val="0"/>
        <w:adjustRightInd w:val="0"/>
        <w:spacing w:before="120" w:after="120" w:line="276" w:lineRule="auto"/>
        <w:ind w:left="709" w:firstLine="0"/>
        <w:rPr>
          <w:color w:val="000000"/>
        </w:rPr>
      </w:pPr>
      <w:r w:rsidRPr="00105AAF">
        <w:rPr>
          <w:color w:val="000000"/>
        </w:rPr>
        <w:t>Физическо изменение на коритото / леглото / крайречните зони / брега - защита от наводнения;</w:t>
      </w:r>
    </w:p>
    <w:p w14:paraId="41BED7EE" w14:textId="77777777" w:rsidR="00824B59" w:rsidRPr="00105AAF" w:rsidRDefault="00824B59" w:rsidP="00D900FA">
      <w:pPr>
        <w:numPr>
          <w:ilvl w:val="0"/>
          <w:numId w:val="5"/>
        </w:numPr>
        <w:autoSpaceDE w:val="0"/>
        <w:autoSpaceDN w:val="0"/>
        <w:adjustRightInd w:val="0"/>
        <w:spacing w:before="120" w:after="120" w:line="276" w:lineRule="auto"/>
        <w:ind w:left="709" w:firstLine="0"/>
        <w:rPr>
          <w:color w:val="000000"/>
        </w:rPr>
      </w:pPr>
      <w:r w:rsidRPr="00105AAF">
        <w:rPr>
          <w:color w:val="000000"/>
        </w:rPr>
        <w:t>Язовири, прегради и шлюзове – защита от наводнения.</w:t>
      </w:r>
    </w:p>
    <w:p w14:paraId="516EAA63" w14:textId="77777777" w:rsidR="00824B59" w:rsidRPr="00105AAF" w:rsidRDefault="00824B59" w:rsidP="00824B59">
      <w:pPr>
        <w:spacing w:before="120" w:after="120" w:line="276" w:lineRule="auto"/>
        <w:ind w:firstLine="708"/>
        <w:rPr>
          <w:rFonts w:eastAsia="Times New Roman" w:cs="Times New Roman"/>
          <w:color w:val="000000" w:themeColor="text1"/>
          <w:szCs w:val="24"/>
          <w:lang w:eastAsia="bg-BG"/>
        </w:rPr>
      </w:pPr>
      <w:r w:rsidRPr="00105AAF">
        <w:rPr>
          <w:color w:val="000000"/>
        </w:rPr>
        <w:t>На база определеното екологично и химично състояние и значим натиск за ВТ е определено „в риск“ за постигане на целите по екологичното и химичното състояние.</w:t>
      </w:r>
    </w:p>
    <w:p w14:paraId="1D8B8B82" w14:textId="77777777" w:rsidR="00824B59" w:rsidRPr="00105AAF" w:rsidRDefault="00824B59" w:rsidP="00824B59">
      <w:pPr>
        <w:spacing w:before="120" w:after="120" w:line="276" w:lineRule="auto"/>
        <w:ind w:firstLine="708"/>
        <w:rPr>
          <w:rFonts w:eastAsia="Times New Roman" w:cs="Times New Roman"/>
          <w:color w:val="000000" w:themeColor="text1"/>
          <w:szCs w:val="24"/>
          <w:lang w:eastAsia="bg-BG"/>
        </w:rPr>
      </w:pPr>
      <w:r w:rsidRPr="00105AAF">
        <w:rPr>
          <w:rFonts w:eastAsia="Times New Roman" w:cs="Times New Roman"/>
          <w:color w:val="000000" w:themeColor="text1"/>
          <w:szCs w:val="24"/>
          <w:lang w:eastAsia="bg-BG"/>
        </w:rPr>
        <w:t>Във връзка с постигане целите за опазване на околната среда в Раздел 7 към третият ПУРБ на ИБР (2022-2027 г.) е разработена програма от мерки. За повърхностно водно тяло BG3MA500R217 „Река Марица от река Въча до река Чепеларска, ГК-2, 4, 5 и 6 и Марковски колектор” са предвидени следните мерки и дейности за тяхното реализиране:</w:t>
      </w:r>
    </w:p>
    <w:p w14:paraId="0D73B127" w14:textId="77777777" w:rsidR="00A96CBA" w:rsidRPr="00105AAF" w:rsidRDefault="00824B59" w:rsidP="00A96CBA">
      <w:pPr>
        <w:pStyle w:val="ListParagraph"/>
        <w:numPr>
          <w:ilvl w:val="0"/>
          <w:numId w:val="6"/>
        </w:numPr>
        <w:tabs>
          <w:tab w:val="left" w:pos="1276"/>
        </w:tabs>
        <w:spacing w:before="120" w:after="120" w:line="276" w:lineRule="auto"/>
        <w:ind w:left="0" w:firstLine="709"/>
        <w:rPr>
          <w:rFonts w:eastAsia="Times New Roman" w:cs="Times New Roman"/>
          <w:color w:val="000000" w:themeColor="text1"/>
          <w:szCs w:val="24"/>
          <w:lang w:eastAsia="bg-BG"/>
        </w:rPr>
      </w:pPr>
      <w:r w:rsidRPr="00105AAF">
        <w:rPr>
          <w:rFonts w:eastAsia="Times New Roman" w:cs="Times New Roman"/>
          <w:color w:val="000000" w:themeColor="text1"/>
          <w:szCs w:val="24"/>
          <w:lang w:eastAsia="bg-BG"/>
        </w:rPr>
        <w:t>UW_2 „Осигуряване на събиране, отвеждане и пречистване на отпадъчни води на населените места“ и действия за изпълнение на мярката - UW_2_1 „Изграждане, реконструкция или модернизация на ГПСОВ за агломерации с над 2 000 е.ж.“; UW_2_4 „Изграждане, реконструкция или модернизация на канализационна мрежа за агломерации с над 2 000 е.ж.“;</w:t>
      </w:r>
    </w:p>
    <w:p w14:paraId="2A5FDE1D" w14:textId="77777777" w:rsidR="00824B59" w:rsidRPr="00105AAF" w:rsidRDefault="00824B59" w:rsidP="00A96CBA">
      <w:pPr>
        <w:pStyle w:val="ListParagraph"/>
        <w:numPr>
          <w:ilvl w:val="0"/>
          <w:numId w:val="6"/>
        </w:numPr>
        <w:tabs>
          <w:tab w:val="left" w:pos="1276"/>
        </w:tabs>
        <w:spacing w:before="120" w:after="120" w:line="276" w:lineRule="auto"/>
        <w:ind w:left="0" w:firstLine="709"/>
        <w:rPr>
          <w:rFonts w:eastAsia="Times New Roman" w:cs="Times New Roman"/>
          <w:color w:val="000000" w:themeColor="text1"/>
          <w:szCs w:val="24"/>
          <w:lang w:eastAsia="bg-BG"/>
        </w:rPr>
      </w:pPr>
      <w:r w:rsidRPr="00105AAF">
        <w:rPr>
          <w:rFonts w:eastAsia="Times New Roman" w:cs="Times New Roman"/>
          <w:color w:val="000000" w:themeColor="text1"/>
          <w:szCs w:val="24"/>
          <w:lang w:eastAsia="bg-BG"/>
        </w:rPr>
        <w:t>UW_3 „Изпълнение на проекти за намаляване на замърсяването от производствени отпадъчни води зауствани в канализацията на населените места“ и действие за изпълнение на мярката UW_3_1 „Изпълнение на проекти за намаляване на замърсяването от производствени отпадъчни води, зауствани в канализацията на населените места“.</w:t>
      </w:r>
    </w:p>
    <w:p w14:paraId="3AD8DA2C" w14:textId="77777777" w:rsidR="00824B59" w:rsidRPr="00105AAF" w:rsidRDefault="00824B59" w:rsidP="00824B59">
      <w:pPr>
        <w:spacing w:before="120" w:after="120" w:line="276" w:lineRule="auto"/>
        <w:ind w:firstLine="708"/>
        <w:rPr>
          <w:rFonts w:eastAsia="Times New Roman" w:cs="Times New Roman"/>
          <w:color w:val="000000" w:themeColor="text1"/>
          <w:szCs w:val="24"/>
          <w:lang w:eastAsia="bg-BG"/>
        </w:rPr>
      </w:pPr>
      <w:r w:rsidRPr="00105AAF">
        <w:rPr>
          <w:rFonts w:eastAsia="Times New Roman" w:cs="Times New Roman"/>
          <w:color w:val="000000" w:themeColor="text1"/>
          <w:szCs w:val="24"/>
          <w:lang w:eastAsia="bg-BG"/>
        </w:rPr>
        <w:t xml:space="preserve">Реализацията на </w:t>
      </w:r>
      <w:r w:rsidR="00A96CBA" w:rsidRPr="00105AAF">
        <w:rPr>
          <w:rFonts w:eastAsia="Times New Roman" w:cs="Times New Roman"/>
          <w:color w:val="000000" w:themeColor="text1"/>
          <w:szCs w:val="24"/>
          <w:lang w:eastAsia="bg-BG"/>
        </w:rPr>
        <w:t xml:space="preserve">инвестиционното предложение </w:t>
      </w:r>
      <w:r w:rsidRPr="00105AAF">
        <w:rPr>
          <w:rFonts w:eastAsia="Times New Roman" w:cs="Times New Roman"/>
          <w:color w:val="000000" w:themeColor="text1"/>
          <w:szCs w:val="24"/>
          <w:lang w:eastAsia="bg-BG"/>
        </w:rPr>
        <w:t>не противоречи на мерките за постигане на добро състояние на околната среда, определени в третият ПУРБ на ИБР.</w:t>
      </w:r>
    </w:p>
    <w:p w14:paraId="2C36A972" w14:textId="77777777" w:rsidR="00D51026" w:rsidRPr="00105AAF" w:rsidRDefault="00824B59" w:rsidP="00824B59">
      <w:pPr>
        <w:spacing w:before="120" w:after="120" w:line="276" w:lineRule="auto"/>
        <w:ind w:firstLine="709"/>
      </w:pPr>
      <w:r w:rsidRPr="00105AAF">
        <w:rPr>
          <w:color w:val="000000"/>
        </w:rPr>
        <w:t xml:space="preserve">Инвестиционното предложение за </w:t>
      </w:r>
      <w:r w:rsidR="00D51026" w:rsidRPr="00105AAF">
        <w:rPr>
          <w:color w:val="000000"/>
        </w:rPr>
        <w:t>„Предприятие за производство и търговия с велпапе и други опаковъчни продукти</w:t>
      </w:r>
      <w:r w:rsidRPr="00105AAF">
        <w:rPr>
          <w:color w:val="000000"/>
        </w:rPr>
        <w:t>“</w:t>
      </w:r>
      <w:r w:rsidR="00D51026" w:rsidRPr="00105AAF">
        <w:rPr>
          <w:color w:val="000000"/>
        </w:rPr>
        <w:t xml:space="preserve"> в УПИ  18.2144</w:t>
      </w:r>
      <w:r w:rsidRPr="00105AAF">
        <w:rPr>
          <w:color w:val="000000"/>
        </w:rPr>
        <w:t xml:space="preserve"> – производствена и складова дейност,</w:t>
      </w:r>
      <w:r w:rsidR="00D51026" w:rsidRPr="00105AAF">
        <w:rPr>
          <w:color w:val="000000"/>
        </w:rPr>
        <w:t xml:space="preserve"> кв. 18</w:t>
      </w:r>
      <w:r w:rsidRPr="00105AAF">
        <w:rPr>
          <w:color w:val="000000"/>
        </w:rPr>
        <w:t xml:space="preserve"> по КК на с. Радиново, община Марица, област Пловдив предвижда </w:t>
      </w:r>
      <w:r w:rsidR="000F149F" w:rsidRPr="00105AAF">
        <w:t>осигуряването на питейна вода да става от уличен водопровод, минаващ по път в източната час на имота с отклонение от Ф160 съгласувано с на „ВиК“ ЕООД – Пловдив, от където ще се осигури и вода за противопожарни нужди. Необходимите количества за питейно – битови нужди са около 0,75 – 1 м</w:t>
      </w:r>
      <w:r w:rsidR="000F149F" w:rsidRPr="00105AAF">
        <w:rPr>
          <w:vertAlign w:val="superscript"/>
        </w:rPr>
        <w:t>3</w:t>
      </w:r>
      <w:r w:rsidR="000F149F" w:rsidRPr="00105AAF">
        <w:t>/час.</w:t>
      </w:r>
    </w:p>
    <w:p w14:paraId="480F3DA0" w14:textId="77777777" w:rsidR="005977AA" w:rsidRPr="00105AAF" w:rsidRDefault="005977AA" w:rsidP="005977AA">
      <w:pPr>
        <w:spacing w:before="120" w:after="120" w:line="276" w:lineRule="auto"/>
        <w:ind w:firstLine="709"/>
        <w:rPr>
          <w:color w:val="000000"/>
        </w:rPr>
      </w:pPr>
      <w:r w:rsidRPr="00105AAF">
        <w:rPr>
          <w:color w:val="000000"/>
        </w:rPr>
        <w:t>Предвижда се в имота да се изградят две самостоятелни канализационни мрежи за пречистени технологични (производствени) и битово-фекални води и за дъждовни води.</w:t>
      </w:r>
    </w:p>
    <w:p w14:paraId="0BBBFA58" w14:textId="77777777" w:rsidR="00824B59" w:rsidRPr="00105AAF" w:rsidRDefault="005977AA" w:rsidP="005977AA">
      <w:pPr>
        <w:spacing w:before="120" w:after="120" w:line="276" w:lineRule="auto"/>
        <w:ind w:firstLine="709"/>
        <w:rPr>
          <w:color w:val="000000"/>
        </w:rPr>
      </w:pPr>
      <w:r w:rsidRPr="00105AAF">
        <w:rPr>
          <w:color w:val="000000"/>
        </w:rPr>
        <w:lastRenderedPageBreak/>
        <w:t>Канализационен клон ще отвежда пречистените технологични (производствени) води от изграденото пречиствателно съоръжение към битово – фекалната канализация. Смесеният поток отпадъчни води ще се отвежда в съществуващата битова канализация в обхвата на път 4, от където ще постъпва в пречиствателна станция - Бенковски. Дъждовните води от покривите на сградите ще се отвеждат директно в напоителен канал в обхвата на път 4. Площадковите дъждовни води след преминаване през каломаслоуловител ще се отвеждат в две инфилтрационни съоръжения, разположени в източната и западната част на площадката.</w:t>
      </w:r>
    </w:p>
    <w:p w14:paraId="457FC5EE" w14:textId="77777777" w:rsidR="00824B59" w:rsidRPr="00105AAF" w:rsidRDefault="00824B59" w:rsidP="00824B59">
      <w:pPr>
        <w:spacing w:before="120" w:after="120" w:line="276" w:lineRule="auto"/>
        <w:ind w:firstLine="708"/>
        <w:rPr>
          <w:rFonts w:eastAsia="Times New Roman" w:cs="Times New Roman"/>
          <w:color w:val="000000" w:themeColor="text1"/>
          <w:szCs w:val="24"/>
          <w:lang w:eastAsia="bg-BG"/>
        </w:rPr>
      </w:pPr>
      <w:r w:rsidRPr="00105AAF">
        <w:rPr>
          <w:rFonts w:eastAsia="Calibri"/>
          <w:szCs w:val="24"/>
        </w:rPr>
        <w:t xml:space="preserve">Характера на дейността не предполага използване на повърхностни води, както и </w:t>
      </w:r>
      <w:r w:rsidR="005977AA" w:rsidRPr="00105AAF">
        <w:rPr>
          <w:rFonts w:eastAsia="Calibri"/>
          <w:szCs w:val="24"/>
        </w:rPr>
        <w:t xml:space="preserve">директно </w:t>
      </w:r>
      <w:r w:rsidRPr="00105AAF">
        <w:rPr>
          <w:rFonts w:eastAsia="Calibri"/>
          <w:szCs w:val="24"/>
        </w:rPr>
        <w:t>заустване на отпадъчни води в повърхностни води, поради което пр</w:t>
      </w:r>
      <w:r w:rsidRPr="00105AAF">
        <w:rPr>
          <w:rFonts w:eastAsia="Times New Roman" w:cs="Times New Roman"/>
          <w:color w:val="000000" w:themeColor="text1"/>
          <w:szCs w:val="24"/>
          <w:lang w:eastAsia="bg-BG"/>
        </w:rPr>
        <w:t>и реализирането на ИП не се очаква негативно въздействие върху екологичното и химичното състояние на повърхностните води.</w:t>
      </w:r>
    </w:p>
    <w:p w14:paraId="51D90BA2" w14:textId="77777777" w:rsidR="00824B59" w:rsidRPr="00105AAF" w:rsidRDefault="00824B59" w:rsidP="00763BE3">
      <w:pPr>
        <w:ind w:firstLine="708"/>
        <w:rPr>
          <w:b/>
          <w:i/>
          <w:lang w:eastAsia="bg-BG"/>
        </w:rPr>
      </w:pPr>
      <w:bookmarkStart w:id="4" w:name="_Toc170483917"/>
      <w:r w:rsidRPr="00105AAF">
        <w:rPr>
          <w:b/>
          <w:i/>
          <w:lang w:eastAsia="bg-BG"/>
        </w:rPr>
        <w:t>Подземни води</w:t>
      </w:r>
      <w:bookmarkEnd w:id="4"/>
    </w:p>
    <w:p w14:paraId="0EA02D55" w14:textId="77777777" w:rsidR="00824B59" w:rsidRPr="00105AAF" w:rsidRDefault="005D3D3E" w:rsidP="00824B59">
      <w:pPr>
        <w:spacing w:before="120" w:after="120" w:line="276" w:lineRule="auto"/>
        <w:ind w:firstLine="708"/>
        <w:rPr>
          <w:rFonts w:eastAsia="Times New Roman" w:cs="Times New Roman"/>
          <w:color w:val="000000" w:themeColor="text1"/>
          <w:szCs w:val="24"/>
          <w:lang w:eastAsia="bg-BG"/>
        </w:rPr>
      </w:pPr>
      <w:r w:rsidRPr="00105AAF">
        <w:rPr>
          <w:rFonts w:eastAsia="Times New Roman" w:cs="Times New Roman"/>
          <w:color w:val="000000" w:themeColor="text1"/>
          <w:szCs w:val="24"/>
          <w:lang w:eastAsia="bg-BG"/>
        </w:rPr>
        <w:t>Площта на имота</w:t>
      </w:r>
      <w:r w:rsidR="00824B59" w:rsidRPr="00105AAF">
        <w:rPr>
          <w:rFonts w:eastAsia="Times New Roman" w:cs="Times New Roman"/>
          <w:color w:val="000000" w:themeColor="text1"/>
          <w:szCs w:val="24"/>
          <w:lang w:eastAsia="bg-BG"/>
        </w:rPr>
        <w:t xml:space="preserve"> попада в обхвата на подземно водно тяло (ПВТ) BG3G000000Q013 „Порови води в Кватернер - Горнотракийска низина”. Подземното водно тяло е определено, като зона за защита на водите (</w:t>
      </w:r>
      <w:r w:rsidR="00824B59" w:rsidRPr="00105AAF">
        <w:rPr>
          <w:rFonts w:eastAsia="Times New Roman" w:cs="Times New Roman"/>
          <w:bCs/>
          <w:color w:val="000000" w:themeColor="text1"/>
          <w:szCs w:val="24"/>
          <w:lang w:eastAsia="bg-BG"/>
        </w:rPr>
        <w:t>BG3DGW000000Q013)</w:t>
      </w:r>
      <w:r w:rsidR="00824B59" w:rsidRPr="00105AAF">
        <w:rPr>
          <w:rFonts w:eastAsia="Times New Roman" w:cs="Times New Roman"/>
          <w:color w:val="000000" w:themeColor="text1"/>
          <w:szCs w:val="24"/>
          <w:lang w:eastAsia="bg-BG"/>
        </w:rPr>
        <w:t xml:space="preserve">, съгласно чл. 119а, ал. 1 т. 1 от ЗВ. Площта на </w:t>
      </w:r>
      <w:r w:rsidR="00763BE3" w:rsidRPr="00105AAF">
        <w:rPr>
          <w:rFonts w:eastAsia="Times New Roman" w:cs="Times New Roman"/>
          <w:color w:val="000000" w:themeColor="text1"/>
          <w:szCs w:val="24"/>
          <w:lang w:eastAsia="bg-BG"/>
        </w:rPr>
        <w:t>инвестиционното предложение</w:t>
      </w:r>
      <w:r w:rsidR="00824B59" w:rsidRPr="00105AAF">
        <w:rPr>
          <w:rFonts w:eastAsia="Times New Roman" w:cs="Times New Roman"/>
          <w:color w:val="000000" w:themeColor="text1"/>
          <w:szCs w:val="24"/>
          <w:lang w:eastAsia="bg-BG"/>
        </w:rPr>
        <w:t xml:space="preserve"> попада в уязвима зона за защита на водите включена в Раздел 3 от третия ПУРБ на ИБР. </w:t>
      </w:r>
    </w:p>
    <w:p w14:paraId="31F7C370" w14:textId="77777777" w:rsidR="00824B59" w:rsidRPr="00105AAF" w:rsidRDefault="00824B59" w:rsidP="00824B59">
      <w:pPr>
        <w:spacing w:before="120" w:after="120" w:line="276" w:lineRule="auto"/>
        <w:ind w:firstLine="708"/>
        <w:rPr>
          <w:rFonts w:eastAsia="Times New Roman" w:cs="Times New Roman"/>
          <w:color w:val="000000" w:themeColor="text1"/>
          <w:szCs w:val="24"/>
          <w:lang w:eastAsia="bg-BG"/>
        </w:rPr>
      </w:pPr>
      <w:r w:rsidRPr="00105AAF">
        <w:rPr>
          <w:rFonts w:eastAsia="Times New Roman" w:cs="Times New Roman"/>
          <w:bCs/>
          <w:color w:val="000000" w:themeColor="text1"/>
          <w:szCs w:val="24"/>
          <w:lang w:eastAsia="bg-BG"/>
        </w:rPr>
        <w:t>Площта на имота не попада и не граничи с пояси на СОЗ около водоизточници на повърхностни води.</w:t>
      </w:r>
    </w:p>
    <w:p w14:paraId="091163F3" w14:textId="77777777" w:rsidR="00824B59" w:rsidRPr="00105AAF" w:rsidRDefault="00824B59" w:rsidP="00824B59">
      <w:pPr>
        <w:spacing w:before="120" w:after="120" w:line="276" w:lineRule="auto"/>
        <w:ind w:firstLine="708"/>
        <w:rPr>
          <w:rFonts w:eastAsia="Times New Roman" w:cs="Times New Roman"/>
          <w:color w:val="000000" w:themeColor="text1"/>
          <w:szCs w:val="24"/>
          <w:lang w:eastAsia="bg-BG"/>
        </w:rPr>
      </w:pPr>
      <w:r w:rsidRPr="00105AAF">
        <w:rPr>
          <w:rFonts w:eastAsia="Times New Roman" w:cs="Times New Roman"/>
          <w:i/>
          <w:color w:val="000000" w:themeColor="text1"/>
          <w:szCs w:val="24"/>
          <w:u w:val="single"/>
          <w:lang w:eastAsia="bg-BG"/>
        </w:rPr>
        <w:t>Състояние на водното тяло и цели за опазване на околната среда</w:t>
      </w:r>
    </w:p>
    <w:p w14:paraId="7B3426F5" w14:textId="77777777" w:rsidR="00824B59" w:rsidRPr="00105AAF" w:rsidRDefault="00824B59" w:rsidP="00824B59">
      <w:pPr>
        <w:spacing w:before="120" w:after="120" w:line="276" w:lineRule="auto"/>
        <w:ind w:firstLine="720"/>
        <w:rPr>
          <w:color w:val="000000"/>
        </w:rPr>
      </w:pPr>
      <w:r w:rsidRPr="00105AAF">
        <w:rPr>
          <w:color w:val="000000"/>
        </w:rPr>
        <w:t xml:space="preserve">Съгласно Раздел 4. точки 4.2.2 и 4.2.3, Приложение № 4.2.2.2.1 от третият ПУРБ на ИБР </w:t>
      </w:r>
      <w:r w:rsidRPr="00105AAF">
        <w:rPr>
          <w:rFonts w:eastAsia="Times New Roman" w:cs="Times New Roman"/>
          <w:color w:val="000000" w:themeColor="text1"/>
          <w:szCs w:val="24"/>
          <w:lang w:eastAsia="bg-BG"/>
        </w:rPr>
        <w:t xml:space="preserve">подземно водно тяло BG3G000000Q013 е в „добро“ химично състояние (съгласно стандарти на Наредба № 1 от 10 октомври 2007 г. за проучване, ползване и опазване на подземните води (ДВ, бр. 87 от 2007 г) и добро количествено състояние. </w:t>
      </w:r>
      <w:r w:rsidRPr="00105AAF">
        <w:rPr>
          <w:color w:val="000000"/>
        </w:rPr>
        <w:t>Във вторият ПУРБ ПВТ е било оценено „в риск“, докато в третият ПУРБ оценката на риска е: „не е в риск“.</w:t>
      </w:r>
    </w:p>
    <w:p w14:paraId="1AC7825D" w14:textId="77777777" w:rsidR="00824B59" w:rsidRPr="00105AAF" w:rsidRDefault="00824B59" w:rsidP="00824B59">
      <w:pPr>
        <w:spacing w:before="120" w:after="120" w:line="276" w:lineRule="auto"/>
        <w:ind w:firstLine="708"/>
        <w:rPr>
          <w:rFonts w:eastAsia="Times New Roman" w:cs="Times New Roman"/>
          <w:color w:val="000000" w:themeColor="text1"/>
          <w:szCs w:val="24"/>
          <w:lang w:eastAsia="bg-BG"/>
        </w:rPr>
      </w:pPr>
      <w:r w:rsidRPr="00105AAF">
        <w:rPr>
          <w:color w:val="000000"/>
        </w:rPr>
        <w:t>Съгласно информацията публикувана в Годишния бюлетин за състоянието на водите в Из</w:t>
      </w:r>
      <w:r w:rsidR="005D3D3E" w:rsidRPr="00105AAF">
        <w:rPr>
          <w:color w:val="000000"/>
        </w:rPr>
        <w:t xml:space="preserve">точнобеломорски район за 2022, </w:t>
      </w:r>
      <w:r w:rsidRPr="00105AAF">
        <w:rPr>
          <w:color w:val="000000"/>
        </w:rPr>
        <w:t>2023</w:t>
      </w:r>
      <w:r w:rsidR="005D3D3E" w:rsidRPr="00105AAF">
        <w:rPr>
          <w:color w:val="000000"/>
        </w:rPr>
        <w:t xml:space="preserve"> и 2024</w:t>
      </w:r>
      <w:r w:rsidRPr="00105AAF">
        <w:rPr>
          <w:color w:val="000000"/>
        </w:rPr>
        <w:t xml:space="preserve"> година</w:t>
      </w:r>
      <w:r w:rsidRPr="00105AAF">
        <w:t xml:space="preserve"> </w:t>
      </w:r>
      <w:r w:rsidRPr="00105AAF">
        <w:rPr>
          <w:color w:val="000000"/>
        </w:rPr>
        <w:t>оценка на химичното състояние на ПВТ BG3G000000Q013 е „лошо” - показатели с констатирано отклонение са нитрати, манган, фосфати.</w:t>
      </w:r>
    </w:p>
    <w:p w14:paraId="72E0D8EA" w14:textId="77777777" w:rsidR="00824B59" w:rsidRPr="00105AAF" w:rsidRDefault="00824B59" w:rsidP="00824B59">
      <w:pPr>
        <w:spacing w:before="120" w:after="120" w:line="276" w:lineRule="auto"/>
        <w:ind w:firstLine="708"/>
        <w:rPr>
          <w:bCs/>
          <w:lang w:eastAsia="ar-SA"/>
        </w:rPr>
      </w:pPr>
      <w:r w:rsidRPr="00105AAF">
        <w:rPr>
          <w:bCs/>
          <w:lang w:eastAsia="ar-SA"/>
        </w:rPr>
        <w:t>Общият разполагаем ресурс на ПВТ е 8305 л/сек. при потребление от 2574 л/сек., което определя експлоатационен индекс от 31%. Основното потребление на водни количества е за:</w:t>
      </w:r>
    </w:p>
    <w:p w14:paraId="36EE6C83" w14:textId="77777777" w:rsidR="00763BE3" w:rsidRPr="00105AAF" w:rsidRDefault="00824B59" w:rsidP="00763BE3">
      <w:pPr>
        <w:pStyle w:val="ListParagraph"/>
        <w:numPr>
          <w:ilvl w:val="0"/>
          <w:numId w:val="7"/>
        </w:numPr>
        <w:tabs>
          <w:tab w:val="left" w:pos="1276"/>
        </w:tabs>
        <w:spacing w:before="120" w:after="120" w:line="276" w:lineRule="auto"/>
        <w:ind w:left="0" w:firstLine="709"/>
        <w:rPr>
          <w:bCs/>
          <w:lang w:eastAsia="ar-SA"/>
        </w:rPr>
      </w:pPr>
      <w:r w:rsidRPr="00105AAF">
        <w:rPr>
          <w:bCs/>
          <w:lang w:eastAsia="ar-SA"/>
        </w:rPr>
        <w:t>обществено питейно-битово водоснабдяване на населението – 964 л/сек.;</w:t>
      </w:r>
    </w:p>
    <w:p w14:paraId="73C5BFD1" w14:textId="77777777" w:rsidR="00763BE3" w:rsidRPr="00105AAF" w:rsidRDefault="00824B59" w:rsidP="00763BE3">
      <w:pPr>
        <w:pStyle w:val="ListParagraph"/>
        <w:numPr>
          <w:ilvl w:val="0"/>
          <w:numId w:val="7"/>
        </w:numPr>
        <w:tabs>
          <w:tab w:val="left" w:pos="1276"/>
        </w:tabs>
        <w:spacing w:before="120" w:after="120" w:line="276" w:lineRule="auto"/>
        <w:ind w:left="0" w:firstLine="709"/>
        <w:rPr>
          <w:bCs/>
          <w:lang w:eastAsia="ar-SA"/>
        </w:rPr>
      </w:pPr>
      <w:r w:rsidRPr="00105AAF">
        <w:rPr>
          <w:bCs/>
          <w:lang w:eastAsia="ar-SA"/>
        </w:rPr>
        <w:t>индустриални цели – 791 л/сек.;</w:t>
      </w:r>
    </w:p>
    <w:p w14:paraId="045CBA27" w14:textId="77777777" w:rsidR="00763BE3" w:rsidRPr="00105AAF" w:rsidRDefault="00824B59" w:rsidP="00763BE3">
      <w:pPr>
        <w:pStyle w:val="ListParagraph"/>
        <w:numPr>
          <w:ilvl w:val="0"/>
          <w:numId w:val="7"/>
        </w:numPr>
        <w:tabs>
          <w:tab w:val="left" w:pos="1276"/>
        </w:tabs>
        <w:spacing w:before="120" w:after="120" w:line="276" w:lineRule="auto"/>
        <w:ind w:left="0" w:firstLine="709"/>
        <w:rPr>
          <w:bCs/>
          <w:lang w:eastAsia="ar-SA"/>
        </w:rPr>
      </w:pPr>
      <w:r w:rsidRPr="00105AAF">
        <w:rPr>
          <w:bCs/>
          <w:lang w:eastAsia="ar-SA"/>
        </w:rPr>
        <w:t>селскостопански цели (напояване, животновъдство и аквакултури) – 329 л/сек.;</w:t>
      </w:r>
    </w:p>
    <w:p w14:paraId="745E1C24" w14:textId="77777777" w:rsidR="00824B59" w:rsidRPr="00105AAF" w:rsidRDefault="00824B59" w:rsidP="00763BE3">
      <w:pPr>
        <w:pStyle w:val="ListParagraph"/>
        <w:numPr>
          <w:ilvl w:val="0"/>
          <w:numId w:val="7"/>
        </w:numPr>
        <w:tabs>
          <w:tab w:val="left" w:pos="1276"/>
        </w:tabs>
        <w:spacing w:before="120" w:after="120" w:line="276" w:lineRule="auto"/>
        <w:ind w:left="0" w:firstLine="709"/>
        <w:rPr>
          <w:bCs/>
          <w:lang w:eastAsia="ar-SA"/>
        </w:rPr>
      </w:pPr>
      <w:r w:rsidRPr="00105AAF">
        <w:rPr>
          <w:bCs/>
          <w:lang w:eastAsia="ar-SA"/>
        </w:rPr>
        <w:t>задоволяване на собствени потребности на гражданите (домакинствата) – 283 л/сек.</w:t>
      </w:r>
    </w:p>
    <w:p w14:paraId="596A9733" w14:textId="77777777" w:rsidR="00824B59" w:rsidRPr="00105AAF" w:rsidRDefault="00824B59" w:rsidP="00824B59">
      <w:pPr>
        <w:spacing w:before="120" w:after="120" w:line="276" w:lineRule="auto"/>
        <w:ind w:firstLine="708"/>
        <w:rPr>
          <w:rFonts w:eastAsia="Times New Roman" w:cs="Times New Roman"/>
          <w:color w:val="000000" w:themeColor="text1"/>
          <w:szCs w:val="24"/>
          <w:lang w:eastAsia="bg-BG"/>
        </w:rPr>
      </w:pPr>
      <w:r w:rsidRPr="00105AAF">
        <w:rPr>
          <w:rFonts w:eastAsia="Times New Roman" w:cs="Times New Roman"/>
          <w:color w:val="000000" w:themeColor="text1"/>
          <w:szCs w:val="24"/>
          <w:lang w:eastAsia="bg-BG"/>
        </w:rPr>
        <w:lastRenderedPageBreak/>
        <w:t xml:space="preserve">Целта за опазване на околната среда за ПВТ е „Запазване на доброто химично състояние и предотвратяване на влошаването му“. Съгласно разработената Програмата от мерки към ПУРБ на ИБР 2016-2021 г. няма предвидени мерки и специфични изисквания за зоните за защита на водите, относими към конкретното </w:t>
      </w:r>
      <w:r w:rsidR="00EF0FCD" w:rsidRPr="00105AAF">
        <w:rPr>
          <w:rFonts w:eastAsia="Times New Roman" w:cs="Times New Roman"/>
          <w:color w:val="000000" w:themeColor="text1"/>
          <w:szCs w:val="24"/>
          <w:lang w:eastAsia="bg-BG"/>
        </w:rPr>
        <w:t>инвестиционното предложение</w:t>
      </w:r>
      <w:r w:rsidRPr="00105AAF">
        <w:rPr>
          <w:rFonts w:eastAsia="Times New Roman" w:cs="Times New Roman"/>
          <w:color w:val="000000" w:themeColor="text1"/>
          <w:szCs w:val="24"/>
          <w:lang w:eastAsia="bg-BG"/>
        </w:rPr>
        <w:t>.</w:t>
      </w:r>
    </w:p>
    <w:p w14:paraId="69375EC2" w14:textId="77777777" w:rsidR="00824B59" w:rsidRPr="00105AAF" w:rsidRDefault="00824B59" w:rsidP="00824B59">
      <w:pPr>
        <w:spacing w:before="120" w:after="120" w:line="276" w:lineRule="auto"/>
        <w:ind w:firstLine="708"/>
        <w:rPr>
          <w:rFonts w:eastAsia="Times New Roman" w:cs="Times New Roman"/>
          <w:color w:val="000000" w:themeColor="text1"/>
          <w:szCs w:val="24"/>
          <w:lang w:eastAsia="bg-BG"/>
        </w:rPr>
      </w:pPr>
      <w:r w:rsidRPr="00105AAF">
        <w:rPr>
          <w:rFonts w:eastAsia="Times New Roman" w:cs="Times New Roman"/>
          <w:color w:val="000000" w:themeColor="text1"/>
          <w:szCs w:val="24"/>
          <w:lang w:eastAsia="bg-BG"/>
        </w:rPr>
        <w:t>В обхвата на ПВТ са установени екосистеми, зависещи от количествения натиск върху подземните води, част от които свързани с целеви местообитания в защитени зони Рибарници Звъничево, Рибарници Пловдив, Река Марица, Марица – Пловдив, Марица – Първомай, Река Въча – Тракия.</w:t>
      </w:r>
    </w:p>
    <w:p w14:paraId="0C3B3383" w14:textId="77777777" w:rsidR="000E3507" w:rsidRPr="00105AAF" w:rsidRDefault="00EF0FCD" w:rsidP="000E3507">
      <w:pPr>
        <w:spacing w:before="120" w:after="120" w:line="276" w:lineRule="auto"/>
        <w:ind w:firstLine="708"/>
        <w:rPr>
          <w:rFonts w:eastAsia="Calibri" w:cs="Times New Roman"/>
          <w:szCs w:val="24"/>
        </w:rPr>
      </w:pPr>
      <w:r w:rsidRPr="00105AAF">
        <w:rPr>
          <w:rFonts w:eastAsia="Times New Roman" w:cs="Times New Roman"/>
          <w:color w:val="000000" w:themeColor="text1"/>
          <w:szCs w:val="24"/>
          <w:lang w:eastAsia="bg-BG"/>
        </w:rPr>
        <w:t>В инвестиционното предложение</w:t>
      </w:r>
      <w:r w:rsidR="000E3507" w:rsidRPr="00105AAF">
        <w:rPr>
          <w:rFonts w:eastAsia="Times New Roman" w:cs="Times New Roman"/>
          <w:color w:val="000000" w:themeColor="text1"/>
          <w:szCs w:val="24"/>
          <w:lang w:eastAsia="bg-BG"/>
        </w:rPr>
        <w:t xml:space="preserve"> </w:t>
      </w:r>
      <w:r w:rsidR="00824B59" w:rsidRPr="00105AAF">
        <w:rPr>
          <w:rFonts w:eastAsia="Times New Roman" w:cs="Times New Roman"/>
          <w:color w:val="000000" w:themeColor="text1"/>
          <w:szCs w:val="24"/>
          <w:lang w:eastAsia="bg-BG"/>
        </w:rPr>
        <w:t xml:space="preserve">се предвижда </w:t>
      </w:r>
      <w:r w:rsidR="000E3507" w:rsidRPr="00105AAF">
        <w:rPr>
          <w:rFonts w:eastAsia="Calibri" w:cs="Times New Roman"/>
          <w:szCs w:val="24"/>
        </w:rPr>
        <w:t>водоснабдяването за технологични (производствени) нужди да се осигурява от собствен водоизточник – тръбен кладенец с дълбочина до 25 м за който ще бъде стартирана процедура по издавана на Разрешително за водовземане от подземни води, чрез нови водовземни съоръжения (съгласно чл.52, ал.1, т.4 и чл.44, ал.1, във връзка с чл.50, ал.7 и ал.8 и чл. 60 от Закона за водите и Наредба № 1 за проучване, ползване и опазване на подземните води) от Басейнова Дирекция „Източнобеломорски район“.</w:t>
      </w:r>
      <w:r w:rsidR="00566FAF" w:rsidRPr="00105AAF">
        <w:rPr>
          <w:rFonts w:eastAsia="Calibri" w:cs="Times New Roman"/>
          <w:szCs w:val="24"/>
        </w:rPr>
        <w:t xml:space="preserve"> Общото необходимо водно количество за технологични (промишлени) нужди, включително оросяване на зелените площи е – Q</w:t>
      </w:r>
      <w:r w:rsidR="00566FAF" w:rsidRPr="00105AAF">
        <w:rPr>
          <w:rFonts w:eastAsia="Calibri" w:cs="Times New Roman"/>
          <w:szCs w:val="24"/>
          <w:vertAlign w:val="subscript"/>
        </w:rPr>
        <w:t xml:space="preserve">ср.год </w:t>
      </w:r>
      <w:r w:rsidR="00566FAF" w:rsidRPr="00105AAF">
        <w:rPr>
          <w:rFonts w:eastAsia="Calibri" w:cs="Times New Roman"/>
          <w:szCs w:val="24"/>
        </w:rPr>
        <w:t>= 255816 м</w:t>
      </w:r>
      <w:r w:rsidR="00566FAF" w:rsidRPr="00105AAF">
        <w:rPr>
          <w:rFonts w:eastAsia="Calibri" w:cs="Times New Roman"/>
          <w:szCs w:val="24"/>
          <w:vertAlign w:val="superscript"/>
        </w:rPr>
        <w:t>3</w:t>
      </w:r>
      <w:r w:rsidR="00566FAF" w:rsidRPr="00105AAF">
        <w:rPr>
          <w:rFonts w:eastAsia="Calibri" w:cs="Times New Roman"/>
          <w:szCs w:val="24"/>
        </w:rPr>
        <w:t>/годишно при средноденонощен дебит – 8,1 л/сек = 700,87 м</w:t>
      </w:r>
      <w:r w:rsidR="00566FAF" w:rsidRPr="00105AAF">
        <w:rPr>
          <w:rFonts w:eastAsia="Calibri" w:cs="Times New Roman"/>
          <w:szCs w:val="24"/>
          <w:vertAlign w:val="superscript"/>
        </w:rPr>
        <w:t>3</w:t>
      </w:r>
      <w:r w:rsidR="00566FAF" w:rsidRPr="00105AAF">
        <w:rPr>
          <w:rFonts w:eastAsia="Calibri" w:cs="Times New Roman"/>
          <w:szCs w:val="24"/>
        </w:rPr>
        <w:t>/ден.</w:t>
      </w:r>
    </w:p>
    <w:p w14:paraId="5633E5CE" w14:textId="77777777" w:rsidR="00824B59" w:rsidRPr="00105AAF" w:rsidRDefault="00566FAF" w:rsidP="00566FAF">
      <w:pPr>
        <w:spacing w:before="120" w:after="120" w:line="276" w:lineRule="auto"/>
        <w:ind w:firstLine="708"/>
        <w:rPr>
          <w:rFonts w:eastAsia="Calibri" w:cs="Times New Roman"/>
          <w:szCs w:val="24"/>
        </w:rPr>
      </w:pPr>
      <w:r w:rsidRPr="00105AAF">
        <w:rPr>
          <w:rFonts w:eastAsia="Calibri" w:cs="Times New Roman"/>
          <w:szCs w:val="24"/>
        </w:rPr>
        <w:t xml:space="preserve">Проектното водопотребление от подземни води би увеличило експлоатационния индекс на водното тяло с 0,09%. Същевременно не се предвижда отвеждане на отпадъчни води в подземни, поради което при реализиране на </w:t>
      </w:r>
      <w:r w:rsidR="00EF0FCD" w:rsidRPr="00105AAF">
        <w:rPr>
          <w:rFonts w:eastAsia="Calibri" w:cs="Times New Roman"/>
          <w:szCs w:val="24"/>
        </w:rPr>
        <w:t xml:space="preserve">инвестиционното предложение </w:t>
      </w:r>
      <w:r w:rsidRPr="00105AAF">
        <w:rPr>
          <w:rFonts w:eastAsia="Calibri" w:cs="Times New Roman"/>
          <w:szCs w:val="24"/>
        </w:rPr>
        <w:t>не се очаква въздействие върху химичното и количествено състояние на подземните води.</w:t>
      </w:r>
    </w:p>
    <w:p w14:paraId="2003F90A" w14:textId="77777777" w:rsidR="00EF0FCD" w:rsidRPr="00105AAF" w:rsidRDefault="00EF0FCD" w:rsidP="00EF0FCD">
      <w:pPr>
        <w:pStyle w:val="Heading3"/>
        <w:rPr>
          <w:rFonts w:eastAsia="Calibri"/>
        </w:rPr>
      </w:pPr>
      <w:r w:rsidRPr="00105AAF">
        <w:rPr>
          <w:rFonts w:eastAsia="Calibri"/>
        </w:rPr>
        <w:t>Въздействие върху биологичното разнообразие и неговите елементи</w:t>
      </w:r>
    </w:p>
    <w:p w14:paraId="5375A902" w14:textId="77777777" w:rsidR="00EF0FCD" w:rsidRPr="00EF0FCD" w:rsidRDefault="00EF0FCD" w:rsidP="00EF0FCD">
      <w:pPr>
        <w:spacing w:before="120" w:after="120" w:line="276" w:lineRule="auto"/>
        <w:ind w:firstLine="708"/>
        <w:rPr>
          <w:rFonts w:eastAsia="Calibri" w:cs="Times New Roman"/>
          <w:szCs w:val="24"/>
        </w:rPr>
      </w:pPr>
      <w:r w:rsidRPr="00105AAF">
        <w:rPr>
          <w:rFonts w:eastAsia="Calibri" w:cs="Times New Roman"/>
          <w:szCs w:val="24"/>
        </w:rPr>
        <w:t>Реализацията и експлоатацията на инвестиционното предложение не се очаква да доведат до значително отрицателно въздействие върху биологичното разнообразие, включително флората, фауната и местообитанията в района. Инвестиционното предложение е разположено в</w:t>
      </w:r>
      <w:r w:rsidRPr="00EF0FCD">
        <w:rPr>
          <w:rFonts w:eastAsia="Calibri" w:cs="Times New Roman"/>
          <w:szCs w:val="24"/>
        </w:rPr>
        <w:t xml:space="preserve"> територия с антропогенно повлиян характер, в непосредствена близост до земеделски земи и транспортна инфраструктура, което предполага наличие на силно изменена природна среда и ограничено присъствие на естествени местообитания.</w:t>
      </w:r>
    </w:p>
    <w:p w14:paraId="63E18A4A" w14:textId="77777777" w:rsidR="00EF0FCD" w:rsidRPr="00EF0FCD" w:rsidRDefault="00EF0FCD" w:rsidP="00EF0FCD">
      <w:pPr>
        <w:spacing w:before="120" w:after="120" w:line="276" w:lineRule="auto"/>
        <w:ind w:firstLine="708"/>
        <w:rPr>
          <w:rFonts w:eastAsia="Calibri" w:cs="Times New Roman"/>
          <w:szCs w:val="24"/>
        </w:rPr>
      </w:pPr>
      <w:r w:rsidRPr="00EF0FCD">
        <w:rPr>
          <w:rFonts w:eastAsia="Calibri" w:cs="Times New Roman"/>
          <w:szCs w:val="24"/>
        </w:rPr>
        <w:t xml:space="preserve">По време на строителството е възможно временно и локално безпокойство на животински видове в резултат на шум, движение на строителна техника и човешко присъствие. Тези въздействия </w:t>
      </w:r>
      <w:r>
        <w:rPr>
          <w:rFonts w:eastAsia="Calibri" w:cs="Times New Roman"/>
          <w:szCs w:val="24"/>
        </w:rPr>
        <w:t xml:space="preserve">ще </w:t>
      </w:r>
      <w:r w:rsidRPr="00EF0FCD">
        <w:rPr>
          <w:rFonts w:eastAsia="Calibri" w:cs="Times New Roman"/>
          <w:szCs w:val="24"/>
        </w:rPr>
        <w:t>са краткотрайни, обратими и ограничени в рамките на строителнат</w:t>
      </w:r>
      <w:r>
        <w:rPr>
          <w:rFonts w:eastAsia="Calibri" w:cs="Times New Roman"/>
          <w:szCs w:val="24"/>
        </w:rPr>
        <w:t xml:space="preserve">а площадка и непосредствената ѝ </w:t>
      </w:r>
      <w:r w:rsidRPr="00EF0FCD">
        <w:rPr>
          <w:rFonts w:eastAsia="Calibri" w:cs="Times New Roman"/>
          <w:szCs w:val="24"/>
        </w:rPr>
        <w:t>околност. Не се предвижда унищожаване на естествени местообитания от природозащитно значение.</w:t>
      </w:r>
    </w:p>
    <w:p w14:paraId="5E832D8B" w14:textId="77777777" w:rsidR="00EF0FCD" w:rsidRPr="00EF0FCD" w:rsidRDefault="00EF0FCD" w:rsidP="00EF0FCD">
      <w:pPr>
        <w:spacing w:before="120" w:after="120" w:line="276" w:lineRule="auto"/>
        <w:ind w:firstLine="708"/>
        <w:rPr>
          <w:rFonts w:eastAsia="Calibri" w:cs="Times New Roman"/>
          <w:szCs w:val="24"/>
        </w:rPr>
      </w:pPr>
      <w:r w:rsidRPr="00EF0FCD">
        <w:rPr>
          <w:rFonts w:eastAsia="Calibri" w:cs="Times New Roman"/>
          <w:szCs w:val="24"/>
        </w:rPr>
        <w:t>Не се засягат защитени територии по смисъла на Закона за защитените територии, както и не се засягат зони от екологичната мрежа</w:t>
      </w:r>
      <w:r>
        <w:rPr>
          <w:rFonts w:eastAsia="Calibri" w:cs="Times New Roman"/>
          <w:szCs w:val="24"/>
        </w:rPr>
        <w:t xml:space="preserve"> Натура 2000. </w:t>
      </w:r>
    </w:p>
    <w:p w14:paraId="69772694" w14:textId="77777777" w:rsidR="00EF0FCD" w:rsidRPr="007B6238" w:rsidRDefault="00EF0FCD" w:rsidP="00A4506D">
      <w:pPr>
        <w:spacing w:before="120" w:after="120" w:line="276" w:lineRule="auto"/>
        <w:ind w:firstLine="708"/>
        <w:rPr>
          <w:rFonts w:eastAsia="Calibri" w:cs="Times New Roman"/>
          <w:szCs w:val="24"/>
        </w:rPr>
      </w:pPr>
      <w:r w:rsidRPr="00EF0FCD">
        <w:rPr>
          <w:rFonts w:eastAsia="Calibri" w:cs="Times New Roman"/>
          <w:szCs w:val="24"/>
        </w:rPr>
        <w:t>По време на експлоатацията не се очаква съществено въздействие върху биологичното разнообразие. Дейности</w:t>
      </w:r>
      <w:r>
        <w:rPr>
          <w:rFonts w:eastAsia="Calibri" w:cs="Times New Roman"/>
          <w:szCs w:val="24"/>
        </w:rPr>
        <w:t xml:space="preserve">те ще се извършват </w:t>
      </w:r>
      <w:r w:rsidR="002B52A0">
        <w:rPr>
          <w:rFonts w:eastAsia="Calibri" w:cs="Times New Roman"/>
          <w:szCs w:val="24"/>
        </w:rPr>
        <w:t xml:space="preserve">само </w:t>
      </w:r>
      <w:r>
        <w:rPr>
          <w:rFonts w:eastAsia="Calibri" w:cs="Times New Roman"/>
          <w:szCs w:val="24"/>
        </w:rPr>
        <w:t>в рамките на имота</w:t>
      </w:r>
      <w:r w:rsidRPr="00EF0FCD">
        <w:rPr>
          <w:rFonts w:eastAsia="Calibri" w:cs="Times New Roman"/>
          <w:szCs w:val="24"/>
        </w:rPr>
        <w:t xml:space="preserve">, без </w:t>
      </w:r>
      <w:r w:rsidRPr="00EF0FCD">
        <w:rPr>
          <w:rFonts w:eastAsia="Calibri" w:cs="Times New Roman"/>
          <w:szCs w:val="24"/>
        </w:rPr>
        <w:lastRenderedPageBreak/>
        <w:t>формиране на нови значими източници на безпокойство или фрагментация на местообитания.</w:t>
      </w:r>
    </w:p>
    <w:p w14:paraId="1B0FE9FD" w14:textId="77777777" w:rsidR="005C4D00" w:rsidRDefault="005C4D00" w:rsidP="005C4D00">
      <w:pPr>
        <w:pStyle w:val="Heading2"/>
      </w:pPr>
      <w:r w:rsidRPr="007B6238">
        <w:t>2. Въздействие върху елементи от Националната екологична мрежа, включително на разположените в близост до инвестиционното предложение.</w:t>
      </w:r>
    </w:p>
    <w:p w14:paraId="4C9049CE" w14:textId="77777777" w:rsidR="00A4506D" w:rsidRPr="00A4506D" w:rsidRDefault="00A4506D" w:rsidP="00A4506D">
      <w:r w:rsidRPr="00A4506D">
        <w:t xml:space="preserve">Инвестиционното предложение се намира извън границите на защитени територии и зони, включени в </w:t>
      </w:r>
      <w:r w:rsidRPr="00A4506D">
        <w:rPr>
          <w:bCs/>
        </w:rPr>
        <w:t>Националната екологична мрежа</w:t>
      </w:r>
      <w:r w:rsidRPr="00A4506D">
        <w:t xml:space="preserve"> (НЕМ), както и извън обхвата на зони по Натура 2000. Най-близко до терена са разположени следните обекти, съгласно Закона за биологичното разнообразие:</w:t>
      </w:r>
    </w:p>
    <w:p w14:paraId="566C34D5" w14:textId="77777777" w:rsidR="00A4506D" w:rsidRPr="00A4506D" w:rsidRDefault="00A4506D" w:rsidP="00A4506D">
      <w:pPr>
        <w:pStyle w:val="ListParagraph"/>
        <w:numPr>
          <w:ilvl w:val="0"/>
          <w:numId w:val="12"/>
        </w:numPr>
        <w:tabs>
          <w:tab w:val="left" w:pos="1276"/>
        </w:tabs>
        <w:ind w:left="0" w:firstLine="709"/>
      </w:pPr>
      <w:r w:rsidRPr="00A4506D">
        <w:t>BG0002086 „Оризища Цалапица“, разположена на около 3,6 км в северозападна посока.</w:t>
      </w:r>
    </w:p>
    <w:p w14:paraId="1033B6C8" w14:textId="77777777" w:rsidR="00A4506D" w:rsidRDefault="00A4506D" w:rsidP="00A4506D">
      <w:pPr>
        <w:ind w:firstLine="708"/>
        <w:rPr>
          <w:bCs/>
        </w:rPr>
      </w:pPr>
      <w:r w:rsidRPr="00A4506D">
        <w:rPr>
          <w:bCs/>
        </w:rPr>
        <w:t>Съгласно Закона за защитените територии (ЗЗТ) най-близко разположената такава територия е</w:t>
      </w:r>
      <w:r>
        <w:rPr>
          <w:bCs/>
        </w:rPr>
        <w:t>:</w:t>
      </w:r>
    </w:p>
    <w:p w14:paraId="2AF7E39C" w14:textId="77777777" w:rsidR="00A4506D" w:rsidRPr="00A4506D" w:rsidRDefault="00A4506D" w:rsidP="00A4506D">
      <w:pPr>
        <w:tabs>
          <w:tab w:val="left" w:pos="1276"/>
        </w:tabs>
        <w:ind w:firstLine="708"/>
      </w:pPr>
      <w:r>
        <w:rPr>
          <w:bCs/>
        </w:rPr>
        <w:t>-</w:t>
      </w:r>
      <w:r>
        <w:rPr>
          <w:bCs/>
        </w:rPr>
        <w:tab/>
      </w:r>
      <w:r w:rsidRPr="00A4506D">
        <w:rPr>
          <w:bCs/>
        </w:rPr>
        <w:t>защитена местност (ЗМ) Защитена местност „Нощувка на малък Корморан – Пловдив“, разположена на 3,7 км в южна посока</w:t>
      </w:r>
      <w:r>
        <w:rPr>
          <w:bCs/>
        </w:rPr>
        <w:t>.</w:t>
      </w:r>
    </w:p>
    <w:p w14:paraId="02E3A00F" w14:textId="77777777" w:rsidR="005C4D00" w:rsidRPr="007B6238" w:rsidRDefault="005C4D00" w:rsidP="005C4D00">
      <w:pPr>
        <w:pStyle w:val="Heading2"/>
      </w:pPr>
      <w:r w:rsidRPr="007B6238">
        <w:t>3. Очакваните последици, произтичащи от уязвимостта на инвестиционното предложение от риск от големи аварии и/или бедствия.</w:t>
      </w:r>
    </w:p>
    <w:p w14:paraId="717FFE64" w14:textId="77777777" w:rsidR="00374A64" w:rsidRPr="00374A64" w:rsidRDefault="00374A64" w:rsidP="00374A64">
      <w:pPr>
        <w:spacing w:before="120" w:after="120" w:line="276" w:lineRule="auto"/>
        <w:ind w:firstLine="709"/>
        <w:rPr>
          <w:rFonts w:eastAsia="Calibri"/>
          <w:szCs w:val="24"/>
        </w:rPr>
      </w:pPr>
      <w:r>
        <w:rPr>
          <w:rFonts w:eastAsia="Calibri"/>
          <w:szCs w:val="24"/>
        </w:rPr>
        <w:t>Настоящото и</w:t>
      </w:r>
      <w:r w:rsidRPr="00374A64">
        <w:rPr>
          <w:rFonts w:eastAsia="Calibri"/>
          <w:szCs w:val="24"/>
        </w:rPr>
        <w:t>нвестиционното предложение не представлява предприятие или съоръжение с нисък или висок рисков потенциал по смисъла на Закона за опазване на околната среда и не е свързано с дейности, при които се използват, съхраняват или обработват опасни вещества в количества, които биха могли да доведат до риск от големи аварии.</w:t>
      </w:r>
    </w:p>
    <w:p w14:paraId="564F4335" w14:textId="77777777" w:rsidR="00374A64" w:rsidRPr="00374A64" w:rsidRDefault="00374A64" w:rsidP="00374A64">
      <w:pPr>
        <w:spacing w:before="120" w:after="120" w:line="276" w:lineRule="auto"/>
        <w:ind w:firstLine="709"/>
        <w:rPr>
          <w:rFonts w:eastAsia="Calibri"/>
          <w:szCs w:val="24"/>
        </w:rPr>
      </w:pPr>
      <w:r w:rsidRPr="00374A64">
        <w:rPr>
          <w:rFonts w:eastAsia="Calibri"/>
          <w:szCs w:val="24"/>
        </w:rPr>
        <w:t>Поради характера на предвидените дейности (изграждане и експлоатация на инфраструктурни съоръжения – пречиствателна система, канализационна мрежа и тръбен кладенец), уязвимостта на инвестиционното предложение от възникване на големи аварии се оценява като ниска.</w:t>
      </w:r>
    </w:p>
    <w:p w14:paraId="39D222FE" w14:textId="77777777" w:rsidR="00374A64" w:rsidRPr="00374A64" w:rsidRDefault="00374A64" w:rsidP="00374A64">
      <w:pPr>
        <w:spacing w:before="120" w:after="120" w:line="276" w:lineRule="auto"/>
        <w:ind w:firstLine="709"/>
        <w:rPr>
          <w:rFonts w:eastAsia="Calibri"/>
          <w:szCs w:val="24"/>
        </w:rPr>
      </w:pPr>
      <w:r w:rsidRPr="00374A64">
        <w:rPr>
          <w:rFonts w:eastAsia="Calibri"/>
          <w:szCs w:val="24"/>
        </w:rPr>
        <w:t>Възможните рискове са ограничени до локални аварийни ситуации от технически характер, като повреда в съоръжения, разливи на отпадъчни води в рамките на площадката или аварии на помпено и електромеханично оборудване. Такива ситуации не се класифицират като големи аварии и са с ограничен териториален обхват и обратими последици.</w:t>
      </w:r>
    </w:p>
    <w:p w14:paraId="4D9542D7" w14:textId="77777777" w:rsidR="00374A64" w:rsidRPr="00374A64" w:rsidRDefault="00374A64" w:rsidP="00374A64">
      <w:pPr>
        <w:spacing w:before="120" w:after="120" w:line="276" w:lineRule="auto"/>
        <w:ind w:firstLine="709"/>
        <w:rPr>
          <w:rFonts w:eastAsia="Calibri"/>
          <w:szCs w:val="24"/>
        </w:rPr>
      </w:pPr>
      <w:r w:rsidRPr="00374A64">
        <w:rPr>
          <w:rFonts w:eastAsia="Calibri"/>
          <w:szCs w:val="24"/>
        </w:rPr>
        <w:t xml:space="preserve">По отношение на природни бедствия (наводнения, земетресения, пожари и др.) инвестиционното предложение не увеличава съществуващия риск за района. </w:t>
      </w:r>
    </w:p>
    <w:p w14:paraId="72320067" w14:textId="77777777" w:rsidR="00337A96" w:rsidRPr="00105AAF" w:rsidRDefault="00337A96" w:rsidP="00337A96">
      <w:pPr>
        <w:spacing w:before="120" w:after="120" w:line="276" w:lineRule="auto"/>
        <w:ind w:firstLine="709"/>
      </w:pPr>
      <w:r w:rsidRPr="00105AAF">
        <w:rPr>
          <w:rFonts w:eastAsia="Calibri"/>
          <w:szCs w:val="24"/>
        </w:rPr>
        <w:t xml:space="preserve">Най-близки до територията предмет на ИП </w:t>
      </w:r>
      <w:r w:rsidRPr="00105AAF">
        <w:rPr>
          <w:color w:val="000000"/>
        </w:rPr>
        <w:t>РЗПРН</w:t>
      </w:r>
      <w:r w:rsidRPr="00105AAF">
        <w:rPr>
          <w:rFonts w:eastAsia="Calibri"/>
          <w:szCs w:val="24"/>
        </w:rPr>
        <w:t xml:space="preserve"> са </w:t>
      </w:r>
      <w:r w:rsidRPr="00105AAF">
        <w:rPr>
          <w:color w:val="000000"/>
        </w:rPr>
        <w:t>BG3_APSFR_MA_05 „Река Марица - от с. Оризари до гр. Първомай“ и BG3_APSFR_MA_10 „Река Потока – гр. Съединение“.</w:t>
      </w:r>
      <w:r w:rsidRPr="00105AAF">
        <w:t xml:space="preserve"> </w:t>
      </w:r>
    </w:p>
    <w:p w14:paraId="03466882" w14:textId="77777777" w:rsidR="00337A96" w:rsidRPr="00105AAF" w:rsidRDefault="00337A96" w:rsidP="00337A96">
      <w:pPr>
        <w:spacing w:before="120" w:after="120" w:line="276" w:lineRule="auto"/>
        <w:ind w:firstLine="709"/>
      </w:pPr>
      <w:r w:rsidRPr="00105AAF">
        <w:rPr>
          <w:color w:val="000000"/>
        </w:rPr>
        <w:t xml:space="preserve">Рискът от речни наводнения в BG3_APSFR_MA_05 е най-вече по левия (северния) бряг на р. Марица в рамките на Пловдив, </w:t>
      </w:r>
      <w:r w:rsidRPr="00105AAF">
        <w:t xml:space="preserve">както и </w:t>
      </w:r>
      <w:r w:rsidRPr="00105AAF">
        <w:rPr>
          <w:color w:val="000000"/>
        </w:rPr>
        <w:t xml:space="preserve">от преки валежи в гр. </w:t>
      </w:r>
      <w:r w:rsidRPr="00105AAF">
        <w:rPr>
          <w:color w:val="000000"/>
        </w:rPr>
        <w:lastRenderedPageBreak/>
        <w:t>Пловдив. Има също наводнения по притоците в по-малките градове и някои, които са изложени на риск само при обезпеченост 0,1%.</w:t>
      </w:r>
      <w:r w:rsidRPr="00105AAF">
        <w:t xml:space="preserve"> Реката, която причинява дъждовни внезапни (поройни) наводнения, е в югоизточната част на Пловдив, като в рисковата зона попада и част от града. Тук се наблюдава комбинация от внезапни (поройни) наводнения по притока и валежи в урбанизираната зона.</w:t>
      </w:r>
    </w:p>
    <w:p w14:paraId="3F23E4B8" w14:textId="77777777" w:rsidR="00337A96" w:rsidRPr="00105AAF" w:rsidRDefault="00337A96" w:rsidP="00337A96">
      <w:pPr>
        <w:spacing w:before="120" w:after="120" w:line="276" w:lineRule="auto"/>
        <w:ind w:firstLine="709"/>
      </w:pPr>
      <w:r w:rsidRPr="00105AAF">
        <w:t xml:space="preserve">Наводненията в </w:t>
      </w:r>
      <w:r w:rsidRPr="00105AAF">
        <w:rPr>
          <w:color w:val="000000"/>
        </w:rPr>
        <w:t xml:space="preserve">BG3_APSFR_MA_10 </w:t>
      </w:r>
      <w:r w:rsidRPr="00105AAF">
        <w:t>засяга три села и земеделски площи. Известно наводняване при обезпеченост 5% и по-голям обхват на заливане при по-големи наводнения. Главният град е силно засегнат от дъждовно-градско наводнение с обезпеченост 5%. Допълнително наводняване на земеделски площи при обезпеченост 0,1%.</w:t>
      </w:r>
    </w:p>
    <w:p w14:paraId="5F0A481A" w14:textId="77777777" w:rsidR="00337A96" w:rsidRPr="00105AAF" w:rsidRDefault="00337A96" w:rsidP="00337A96">
      <w:pPr>
        <w:spacing w:before="120" w:after="120" w:line="276" w:lineRule="auto"/>
        <w:ind w:firstLine="709"/>
        <w:rPr>
          <w:rFonts w:eastAsia="Calibri"/>
          <w:szCs w:val="24"/>
        </w:rPr>
      </w:pPr>
      <w:r w:rsidRPr="00105AAF">
        <w:rPr>
          <w:rFonts w:eastAsia="Calibri"/>
          <w:szCs w:val="24"/>
        </w:rPr>
        <w:t>Разгледаните типове наводнения за картиране на заплахата и риска от наводнения са:</w:t>
      </w:r>
    </w:p>
    <w:p w14:paraId="287CF573" w14:textId="77777777" w:rsidR="00374A64" w:rsidRPr="00105AAF" w:rsidRDefault="00337A96" w:rsidP="00374A64">
      <w:pPr>
        <w:pStyle w:val="ListParagraph"/>
        <w:numPr>
          <w:ilvl w:val="0"/>
          <w:numId w:val="8"/>
        </w:numPr>
        <w:spacing w:before="120" w:after="120" w:line="276" w:lineRule="auto"/>
        <w:ind w:left="709" w:firstLine="0"/>
        <w:rPr>
          <w:rFonts w:eastAsia="Calibri"/>
          <w:szCs w:val="24"/>
        </w:rPr>
      </w:pPr>
      <w:r w:rsidRPr="00105AAF">
        <w:rPr>
          <w:rFonts w:eastAsia="Calibri"/>
          <w:szCs w:val="24"/>
        </w:rPr>
        <w:t>Речно наводнение - р. Марица, р. Първенецка, р. Чепеларска, р. Стряма и р. Омуровска;</w:t>
      </w:r>
    </w:p>
    <w:p w14:paraId="5CE0F4BF" w14:textId="77777777" w:rsidR="00374A64" w:rsidRPr="00105AAF" w:rsidRDefault="00337A96" w:rsidP="00374A64">
      <w:pPr>
        <w:pStyle w:val="ListParagraph"/>
        <w:numPr>
          <w:ilvl w:val="0"/>
          <w:numId w:val="8"/>
        </w:numPr>
        <w:spacing w:before="120" w:after="120" w:line="276" w:lineRule="auto"/>
        <w:ind w:left="709" w:firstLine="0"/>
        <w:rPr>
          <w:rFonts w:eastAsia="Calibri"/>
          <w:szCs w:val="24"/>
        </w:rPr>
      </w:pPr>
      <w:r w:rsidRPr="00105AAF">
        <w:rPr>
          <w:rFonts w:eastAsia="Calibri"/>
          <w:szCs w:val="24"/>
        </w:rPr>
        <w:t>Дъждовно-внезапно (поройно) наводнение – ГОК „Марковски колектор“;</w:t>
      </w:r>
    </w:p>
    <w:p w14:paraId="3D1A3787" w14:textId="77777777" w:rsidR="00374A64" w:rsidRPr="00105AAF" w:rsidRDefault="00337A96" w:rsidP="00374A64">
      <w:pPr>
        <w:pStyle w:val="ListParagraph"/>
        <w:numPr>
          <w:ilvl w:val="0"/>
          <w:numId w:val="8"/>
        </w:numPr>
        <w:spacing w:before="120" w:after="120" w:line="276" w:lineRule="auto"/>
        <w:ind w:left="709" w:firstLine="0"/>
        <w:rPr>
          <w:rFonts w:eastAsia="Calibri"/>
          <w:szCs w:val="24"/>
        </w:rPr>
      </w:pPr>
      <w:r w:rsidRPr="00105AAF">
        <w:rPr>
          <w:rFonts w:eastAsia="Calibri"/>
          <w:szCs w:val="24"/>
        </w:rPr>
        <w:t>Дъждовно-градско наводнение - гр. Пловдив;</w:t>
      </w:r>
    </w:p>
    <w:p w14:paraId="31D0FE5A" w14:textId="77777777" w:rsidR="00374A64" w:rsidRPr="00105AAF" w:rsidRDefault="00337A96" w:rsidP="00374A64">
      <w:pPr>
        <w:pStyle w:val="ListParagraph"/>
        <w:numPr>
          <w:ilvl w:val="0"/>
          <w:numId w:val="8"/>
        </w:numPr>
        <w:spacing w:before="120" w:after="120" w:line="276" w:lineRule="auto"/>
        <w:ind w:left="709" w:firstLine="0"/>
        <w:rPr>
          <w:rFonts w:eastAsia="Calibri"/>
          <w:szCs w:val="24"/>
        </w:rPr>
      </w:pPr>
      <w:r w:rsidRPr="00105AAF">
        <w:rPr>
          <w:rFonts w:eastAsia="Calibri"/>
          <w:szCs w:val="24"/>
        </w:rPr>
        <w:t>Речно наводнение - р. Потока;</w:t>
      </w:r>
    </w:p>
    <w:p w14:paraId="39BA8109" w14:textId="77777777" w:rsidR="00337A96" w:rsidRPr="00105AAF" w:rsidRDefault="00337A96" w:rsidP="00374A64">
      <w:pPr>
        <w:pStyle w:val="ListParagraph"/>
        <w:numPr>
          <w:ilvl w:val="0"/>
          <w:numId w:val="8"/>
        </w:numPr>
        <w:spacing w:before="120" w:after="120" w:line="276" w:lineRule="auto"/>
        <w:ind w:left="709" w:firstLine="0"/>
        <w:rPr>
          <w:rFonts w:eastAsia="Calibri"/>
          <w:szCs w:val="24"/>
        </w:rPr>
      </w:pPr>
      <w:r w:rsidRPr="00105AAF">
        <w:rPr>
          <w:rFonts w:eastAsia="Calibri"/>
          <w:szCs w:val="24"/>
        </w:rPr>
        <w:t>Дъждовно-градско наводнение - гр. Съединение.</w:t>
      </w:r>
    </w:p>
    <w:p w14:paraId="42F514E7" w14:textId="77777777" w:rsidR="00337A96" w:rsidRPr="007B6238" w:rsidRDefault="00337A96" w:rsidP="00062658">
      <w:pPr>
        <w:ind w:firstLine="708"/>
      </w:pPr>
      <w:r w:rsidRPr="00105AAF">
        <w:t>Предвид на горе изложеното и съгласно картите със заплахата и риска от наводнения за тези РЗ</w:t>
      </w:r>
      <w:r w:rsidR="00374A64" w:rsidRPr="00105AAF">
        <w:t>ПРН следва, че територията на инвестиционното предложение</w:t>
      </w:r>
      <w:r w:rsidRPr="00105AAF">
        <w:t xml:space="preserve"> не попада в границите на заливане при наводнения с вероятност за настъпване 20 г., 100 г. и 100</w:t>
      </w:r>
      <w:r w:rsidR="00374A64" w:rsidRPr="00105AAF">
        <w:t>0 г. (виж точка II.1.е, фиг. 1</w:t>
      </w:r>
      <w:r w:rsidRPr="00105AAF">
        <w:t>).</w:t>
      </w:r>
    </w:p>
    <w:p w14:paraId="4F2FCB91" w14:textId="77777777" w:rsidR="005C4D00" w:rsidRDefault="005C4D00" w:rsidP="005C4D00">
      <w:pPr>
        <w:pStyle w:val="Heading2"/>
      </w:pPr>
      <w:r w:rsidRPr="007B6238">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77A157DC" w14:textId="77777777" w:rsidR="00FD4E87" w:rsidRPr="00FD4E87" w:rsidRDefault="00FD4E87" w:rsidP="00A476F2">
      <w:pPr>
        <w:ind w:firstLine="708"/>
      </w:pPr>
      <w:r w:rsidRPr="00FD4E87">
        <w:t>Въздействията върху околната среда, произтичащи от реализацията и експлоатацията на инвестиционното предложение,</w:t>
      </w:r>
      <w:r>
        <w:t xml:space="preserve"> могат да</w:t>
      </w:r>
      <w:r w:rsidRPr="00FD4E87">
        <w:t xml:space="preserve"> се характеризират по вид и естество, както следва:</w:t>
      </w:r>
    </w:p>
    <w:p w14:paraId="03B47921" w14:textId="77777777" w:rsidR="00FD4E87" w:rsidRPr="00FD4E87" w:rsidRDefault="00FD4E87" w:rsidP="00FD4E87">
      <w:pPr>
        <w:pStyle w:val="ListParagraph"/>
        <w:numPr>
          <w:ilvl w:val="0"/>
          <w:numId w:val="28"/>
        </w:numPr>
        <w:tabs>
          <w:tab w:val="left" w:pos="1276"/>
        </w:tabs>
        <w:ind w:left="0" w:firstLine="709"/>
        <w:rPr>
          <w:b/>
          <w:bCs/>
        </w:rPr>
      </w:pPr>
      <w:r w:rsidRPr="00FD4E87">
        <w:rPr>
          <w:b/>
          <w:bCs/>
        </w:rPr>
        <w:t>По време на строителството</w:t>
      </w:r>
    </w:p>
    <w:p w14:paraId="3D97912C" w14:textId="77777777" w:rsidR="00FD4E87" w:rsidRPr="00FD4E87" w:rsidRDefault="00FD4E87" w:rsidP="00FD4E87">
      <w:pPr>
        <w:ind w:firstLine="708"/>
      </w:pPr>
      <w:r w:rsidRPr="00FD4E87">
        <w:t>Въздействието</w:t>
      </w:r>
      <w:r>
        <w:t xml:space="preserve">, по отношение на </w:t>
      </w:r>
      <w:r w:rsidRPr="00FD4E87">
        <w:t>строително-монтажни и изкопни</w:t>
      </w:r>
      <w:r>
        <w:t xml:space="preserve"> по изграждането на обектите на настоящото инвестиционно предложение,</w:t>
      </w:r>
      <w:r w:rsidRPr="00FD4E87">
        <w:t xml:space="preserve"> е предимно </w:t>
      </w:r>
      <w:r w:rsidRPr="00FD4E87">
        <w:rPr>
          <w:bCs/>
        </w:rPr>
        <w:t>пряко</w:t>
      </w:r>
      <w:r w:rsidRPr="00FD4E87">
        <w:t xml:space="preserve">, </w:t>
      </w:r>
      <w:r w:rsidRPr="00FD4E87">
        <w:rPr>
          <w:bCs/>
        </w:rPr>
        <w:t>временно</w:t>
      </w:r>
      <w:r w:rsidRPr="00FD4E87">
        <w:t xml:space="preserve">, </w:t>
      </w:r>
      <w:r w:rsidRPr="00FD4E87">
        <w:rPr>
          <w:bCs/>
        </w:rPr>
        <w:t>краткотрайно</w:t>
      </w:r>
      <w:r w:rsidRPr="00FD4E87">
        <w:t xml:space="preserve"> и </w:t>
      </w:r>
      <w:r w:rsidRPr="00FD4E87">
        <w:rPr>
          <w:bCs/>
        </w:rPr>
        <w:t>обратимо</w:t>
      </w:r>
      <w:r w:rsidRPr="00FD4E87">
        <w:t>. То включва локални въздействия върху атмосферния въздух (прахови емисии), шум, почви и ограничено безпокойство върху околната среда.</w:t>
      </w:r>
    </w:p>
    <w:p w14:paraId="7AA928EF" w14:textId="77777777" w:rsidR="00FD4E87" w:rsidRPr="00FD4E87" w:rsidRDefault="00FD4E87" w:rsidP="00FD4E87">
      <w:pPr>
        <w:ind w:firstLine="708"/>
      </w:pPr>
      <w:r w:rsidRPr="00FD4E87">
        <w:t>По своя характер въздействието</w:t>
      </w:r>
      <w:r>
        <w:t xml:space="preserve"> се очаква да</w:t>
      </w:r>
      <w:r w:rsidRPr="00FD4E87">
        <w:t xml:space="preserve"> е основно </w:t>
      </w:r>
      <w:r w:rsidRPr="00FD4E87">
        <w:rPr>
          <w:bCs/>
        </w:rPr>
        <w:t>отрицателно</w:t>
      </w:r>
      <w:r w:rsidRPr="00FD4E87">
        <w:t xml:space="preserve">, но с ниска значимост и ограничен териториален обхват. Възможни са и </w:t>
      </w:r>
      <w:r w:rsidRPr="00FD4E87">
        <w:rPr>
          <w:bCs/>
        </w:rPr>
        <w:t>вторични въздействия</w:t>
      </w:r>
      <w:r w:rsidRPr="00FD4E87">
        <w:t>, произтичащи от транспортната и строителната дейност (повишен трафик, временно натоварване на инфраструктурата).</w:t>
      </w:r>
    </w:p>
    <w:p w14:paraId="469464DD" w14:textId="77777777" w:rsidR="00FD4E87" w:rsidRPr="00FD4E87" w:rsidRDefault="00FD4E87" w:rsidP="00FD4E87">
      <w:pPr>
        <w:pStyle w:val="ListParagraph"/>
        <w:numPr>
          <w:ilvl w:val="0"/>
          <w:numId w:val="28"/>
        </w:numPr>
        <w:tabs>
          <w:tab w:val="left" w:pos="1276"/>
        </w:tabs>
        <w:ind w:left="0" w:firstLine="709"/>
        <w:rPr>
          <w:b/>
          <w:bCs/>
        </w:rPr>
      </w:pPr>
      <w:r w:rsidRPr="00FD4E87">
        <w:rPr>
          <w:b/>
          <w:bCs/>
        </w:rPr>
        <w:t>По време на експлоатацията</w:t>
      </w:r>
    </w:p>
    <w:p w14:paraId="45EE5EDB" w14:textId="77777777" w:rsidR="00FD4E87" w:rsidRPr="00FD4E87" w:rsidRDefault="00FD4E87" w:rsidP="00FD4E87">
      <w:pPr>
        <w:ind w:firstLine="708"/>
      </w:pPr>
      <w:r w:rsidRPr="00FD4E87">
        <w:lastRenderedPageBreak/>
        <w:t xml:space="preserve">Въздействието </w:t>
      </w:r>
      <w:r>
        <w:t xml:space="preserve">се очаква да </w:t>
      </w:r>
      <w:r w:rsidRPr="00FD4E87">
        <w:t xml:space="preserve">е предимно </w:t>
      </w:r>
      <w:r w:rsidRPr="00FD4E87">
        <w:rPr>
          <w:bCs/>
        </w:rPr>
        <w:t>непряко</w:t>
      </w:r>
      <w:r w:rsidRPr="00FD4E87">
        <w:t xml:space="preserve"> и </w:t>
      </w:r>
      <w:r w:rsidRPr="00FD4E87">
        <w:rPr>
          <w:bCs/>
        </w:rPr>
        <w:t>ограничено</w:t>
      </w:r>
      <w:r w:rsidRPr="00FD4E87">
        <w:t>, свързано с функционирането на съоръженията за отвеждане и пречистване на отпадъчни води, водовземане и управление на дъждовните води.</w:t>
      </w:r>
    </w:p>
    <w:p w14:paraId="64B9D8F7" w14:textId="77777777" w:rsidR="00FD4E87" w:rsidRPr="00FD4E87" w:rsidRDefault="00FD4E87" w:rsidP="00A476F2">
      <w:pPr>
        <w:ind w:firstLine="708"/>
      </w:pPr>
      <w:r w:rsidRPr="00FD4E87">
        <w:t xml:space="preserve">Характерът на въздействието </w:t>
      </w:r>
      <w:r>
        <w:t xml:space="preserve">се очаква да </w:t>
      </w:r>
      <w:r w:rsidRPr="00FD4E87">
        <w:t>е:</w:t>
      </w:r>
    </w:p>
    <w:p w14:paraId="48C55AAA" w14:textId="77777777" w:rsidR="00FD4E87" w:rsidRPr="00FD4E87" w:rsidRDefault="00FD4E87" w:rsidP="00FD4E87">
      <w:pPr>
        <w:numPr>
          <w:ilvl w:val="0"/>
          <w:numId w:val="26"/>
        </w:numPr>
        <w:tabs>
          <w:tab w:val="clear" w:pos="720"/>
          <w:tab w:val="num" w:pos="1276"/>
        </w:tabs>
        <w:ind w:hanging="11"/>
      </w:pPr>
      <w:r w:rsidRPr="00FD4E87">
        <w:rPr>
          <w:bCs/>
        </w:rPr>
        <w:t>дълготраен</w:t>
      </w:r>
      <w:r w:rsidRPr="00FD4E87">
        <w:t xml:space="preserve">, но с ниска интензивност; </w:t>
      </w:r>
    </w:p>
    <w:p w14:paraId="56340AEA" w14:textId="77777777" w:rsidR="00FD4E87" w:rsidRPr="00FD4E87" w:rsidRDefault="00FD4E87" w:rsidP="00FD4E87">
      <w:pPr>
        <w:numPr>
          <w:ilvl w:val="0"/>
          <w:numId w:val="26"/>
        </w:numPr>
        <w:tabs>
          <w:tab w:val="clear" w:pos="720"/>
          <w:tab w:val="num" w:pos="1276"/>
        </w:tabs>
        <w:ind w:hanging="11"/>
      </w:pPr>
      <w:r w:rsidRPr="00FD4E87">
        <w:rPr>
          <w:bCs/>
        </w:rPr>
        <w:t>постоянен</w:t>
      </w:r>
      <w:r w:rsidRPr="00FD4E87">
        <w:t xml:space="preserve"> по отношение на експлоатационните процеси; </w:t>
      </w:r>
    </w:p>
    <w:p w14:paraId="2C7D453E" w14:textId="77777777" w:rsidR="00FD4E87" w:rsidRPr="00FD4E87" w:rsidRDefault="00FD4E87" w:rsidP="00FD4E87">
      <w:pPr>
        <w:numPr>
          <w:ilvl w:val="0"/>
          <w:numId w:val="26"/>
        </w:numPr>
        <w:tabs>
          <w:tab w:val="clear" w:pos="720"/>
          <w:tab w:val="num" w:pos="1276"/>
        </w:tabs>
        <w:ind w:hanging="11"/>
      </w:pPr>
      <w:r w:rsidRPr="00FD4E87">
        <w:rPr>
          <w:bCs/>
        </w:rPr>
        <w:t>отрицателен с ниска значимост</w:t>
      </w:r>
      <w:r w:rsidRPr="00FD4E87">
        <w:t xml:space="preserve">, свързан основно с потребление на водни ресурси и енергия. </w:t>
      </w:r>
    </w:p>
    <w:p w14:paraId="5CD61DFC" w14:textId="77777777" w:rsidR="00FD4E87" w:rsidRPr="00FD4E87" w:rsidRDefault="00FD4E87" w:rsidP="00B24E23">
      <w:pPr>
        <w:ind w:firstLine="708"/>
      </w:pPr>
      <w:r w:rsidRPr="00FD4E87">
        <w:t xml:space="preserve">Не се очаква съществено </w:t>
      </w:r>
      <w:r w:rsidRPr="00B24E23">
        <w:rPr>
          <w:bCs/>
        </w:rPr>
        <w:t>кумулативно въздействие</w:t>
      </w:r>
      <w:r w:rsidRPr="00B24E23">
        <w:t xml:space="preserve"> с</w:t>
      </w:r>
      <w:r w:rsidRPr="00FD4E87">
        <w:t xml:space="preserve"> други съществуващи или одобрени инвестиционни предложения в района. Предвиденият обхват и характер на дейностите не водят до значимо натрупване на въздействия върху компонентите на околната среда.</w:t>
      </w:r>
    </w:p>
    <w:p w14:paraId="1D492ACF" w14:textId="77777777" w:rsidR="005C4D00" w:rsidRDefault="005C4D00" w:rsidP="005C4D00">
      <w:pPr>
        <w:pStyle w:val="Heading2"/>
      </w:pPr>
      <w:r w:rsidRPr="007B6238">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1AFC0E02" w14:textId="77777777" w:rsidR="00B33A79" w:rsidRPr="00B33A79" w:rsidRDefault="00B33A79" w:rsidP="00B33A79">
      <w:pPr>
        <w:ind w:firstLine="708"/>
      </w:pPr>
      <w:r w:rsidRPr="00B33A79">
        <w:t xml:space="preserve">Инвестиционното предложение ще се реализира на територията на ПИ </w:t>
      </w:r>
      <w:r>
        <w:t xml:space="preserve">61412.18.211, </w:t>
      </w:r>
      <w:r w:rsidRPr="00B33A79">
        <w:t>област Пловдив</w:t>
      </w:r>
      <w:r>
        <w:t>, община Марица, с. Радиново, местност</w:t>
      </w:r>
      <w:r w:rsidRPr="00B33A79">
        <w:t xml:space="preserve"> </w:t>
      </w:r>
      <w:r>
        <w:t>„</w:t>
      </w:r>
      <w:r w:rsidRPr="00B33A79">
        <w:t>Кривата нива</w:t>
      </w:r>
      <w:r>
        <w:t>“</w:t>
      </w:r>
    </w:p>
    <w:p w14:paraId="52B22F27" w14:textId="77777777" w:rsidR="00B33A79" w:rsidRPr="00B33A79" w:rsidRDefault="00B33A79" w:rsidP="00B33A79">
      <w:pPr>
        <w:pStyle w:val="ListParagraph"/>
        <w:numPr>
          <w:ilvl w:val="0"/>
          <w:numId w:val="29"/>
        </w:numPr>
        <w:tabs>
          <w:tab w:val="left" w:pos="1276"/>
        </w:tabs>
        <w:ind w:left="0" w:firstLine="709"/>
      </w:pPr>
      <w:r w:rsidRPr="00B33A79">
        <w:rPr>
          <w:b/>
        </w:rPr>
        <w:t>Населени места в обхвата на въздействие</w:t>
      </w:r>
      <w:r w:rsidRPr="00B33A79">
        <w:t>:</w:t>
      </w:r>
    </w:p>
    <w:p w14:paraId="18C7CF80" w14:textId="77777777" w:rsidR="00B33A79" w:rsidRDefault="00B33A79" w:rsidP="00B33A79">
      <w:r>
        <w:t>Село Радиново</w:t>
      </w:r>
      <w:r w:rsidRPr="00B33A79">
        <w:t xml:space="preserve"> – предвид естеството и мащаба на инвестиционното предложение, не се очаква пряко или значително въздействие върху здравето, условията на живот или околната среда за населението на с</w:t>
      </w:r>
      <w:r>
        <w:t xml:space="preserve">елото и околните населени места. </w:t>
      </w:r>
    </w:p>
    <w:p w14:paraId="44701D4B" w14:textId="77777777" w:rsidR="00B33A79" w:rsidRPr="00B33A79" w:rsidRDefault="00B33A79" w:rsidP="00B33A79">
      <w:pPr>
        <w:pStyle w:val="ListParagraph"/>
        <w:numPr>
          <w:ilvl w:val="0"/>
          <w:numId w:val="29"/>
        </w:numPr>
        <w:tabs>
          <w:tab w:val="left" w:pos="1276"/>
        </w:tabs>
        <w:ind w:left="0" w:firstLine="709"/>
      </w:pPr>
      <w:r w:rsidRPr="00B33A79">
        <w:rPr>
          <w:b/>
        </w:rPr>
        <w:t>Засегнато население:</w:t>
      </w:r>
    </w:p>
    <w:p w14:paraId="1C209E24" w14:textId="77777777" w:rsidR="00B33A79" w:rsidRPr="00B33A79" w:rsidRDefault="00B33A79" w:rsidP="00B33A79">
      <w:pPr>
        <w:ind w:firstLine="708"/>
      </w:pPr>
      <w:r w:rsidRPr="00B33A79">
        <w:t>Няма очакване за пряко въздействие върху големи групи от населението. Потенциалното въздействие е локализирано в рамките на имота и съседни парцели – временно, по време на строителните дейности (шум, движение на техника и др.). Не се очаква негативно въздействие върху качеството на живот, здравето или безопасността на живущите в района.</w:t>
      </w:r>
    </w:p>
    <w:p w14:paraId="2A5F8107" w14:textId="77777777" w:rsidR="00B33A79" w:rsidRPr="00B33A79" w:rsidRDefault="00B33A79" w:rsidP="00B33A79">
      <w:pPr>
        <w:pStyle w:val="ListParagraph"/>
        <w:numPr>
          <w:ilvl w:val="0"/>
          <w:numId w:val="29"/>
        </w:numPr>
        <w:tabs>
          <w:tab w:val="left" w:pos="1276"/>
        </w:tabs>
        <w:ind w:left="0" w:firstLine="709"/>
      </w:pPr>
      <w:r w:rsidRPr="00B33A79">
        <w:rPr>
          <w:b/>
        </w:rPr>
        <w:t>Степен на въздействие:</w:t>
      </w:r>
    </w:p>
    <w:p w14:paraId="2CE5BAFE" w14:textId="77777777" w:rsidR="00B33A79" w:rsidRPr="00B33A79" w:rsidRDefault="00B33A79" w:rsidP="00B33A79">
      <w:pPr>
        <w:ind w:firstLine="708"/>
      </w:pPr>
      <w:r w:rsidRPr="00B33A79">
        <w:t>Пространствен обхват – ограничен в рамките на самия имот (ПИ 61412.18.211) и непосредствено прилежащите терени;</w:t>
      </w:r>
    </w:p>
    <w:p w14:paraId="044366C3" w14:textId="77777777" w:rsidR="00B33A79" w:rsidRPr="00B33A79" w:rsidRDefault="00B33A79" w:rsidP="00B33A79">
      <w:pPr>
        <w:ind w:firstLine="708"/>
      </w:pPr>
      <w:r w:rsidRPr="00B33A79">
        <w:t>Въздействие върху населението – незначително и краткотрайно, само в етапа на строителство, без дългосрочен ефект;</w:t>
      </w:r>
    </w:p>
    <w:p w14:paraId="28C9FB11" w14:textId="77777777" w:rsidR="00B33A79" w:rsidRPr="00B33A79" w:rsidRDefault="00B33A79" w:rsidP="00B33A79">
      <w:pPr>
        <w:ind w:firstLine="708"/>
      </w:pPr>
      <w:r w:rsidRPr="00B33A79">
        <w:t>Градоустройствен контекст – инвестиционното предложение е съвместимо с предназначението на територията и няма да доведе до конфликт с функциите ѝ или околната среда</w:t>
      </w:r>
    </w:p>
    <w:p w14:paraId="67B185CD" w14:textId="77777777" w:rsidR="005C4D00" w:rsidRDefault="005C4D00" w:rsidP="005C4D00">
      <w:pPr>
        <w:pStyle w:val="Heading2"/>
      </w:pPr>
      <w:r w:rsidRPr="007B6238">
        <w:lastRenderedPageBreak/>
        <w:t>6. Вероятност, интензивност, комплексност на въздействието.</w:t>
      </w:r>
    </w:p>
    <w:p w14:paraId="20670661" w14:textId="77777777" w:rsidR="00794C6B" w:rsidRPr="00794C6B" w:rsidRDefault="00794C6B" w:rsidP="00794C6B">
      <w:pPr>
        <w:ind w:firstLine="708"/>
      </w:pPr>
      <w:r w:rsidRPr="00794C6B">
        <w:t>Вероятността от възникване на значителни отрицателни въздействия върху околната среда вследствие реализацията и експлоатацията на</w:t>
      </w:r>
      <w:r>
        <w:t xml:space="preserve"> инвестиционното предложение може да се оцени</w:t>
      </w:r>
      <w:r w:rsidRPr="00794C6B">
        <w:t xml:space="preserve"> като ниска.</w:t>
      </w:r>
    </w:p>
    <w:p w14:paraId="2B6C8936" w14:textId="77777777" w:rsidR="00794C6B" w:rsidRPr="00794C6B" w:rsidRDefault="00794C6B" w:rsidP="00794C6B">
      <w:pPr>
        <w:ind w:firstLine="708"/>
      </w:pPr>
      <w:r w:rsidRPr="00794C6B">
        <w:t xml:space="preserve">По време на строителството въздействията </w:t>
      </w:r>
      <w:r>
        <w:t xml:space="preserve">ще </w:t>
      </w:r>
      <w:r w:rsidRPr="00794C6B">
        <w:t>са с временен и локален характер и са свързани основно с:</w:t>
      </w:r>
    </w:p>
    <w:p w14:paraId="7DD8AB83" w14:textId="77777777" w:rsidR="00794C6B" w:rsidRDefault="00794C6B" w:rsidP="00794C6B">
      <w:pPr>
        <w:numPr>
          <w:ilvl w:val="0"/>
          <w:numId w:val="30"/>
        </w:numPr>
        <w:tabs>
          <w:tab w:val="clear" w:pos="720"/>
          <w:tab w:val="num" w:pos="1276"/>
        </w:tabs>
        <w:ind w:hanging="11"/>
      </w:pPr>
      <w:r w:rsidRPr="00794C6B">
        <w:t xml:space="preserve">прахови емисии; </w:t>
      </w:r>
    </w:p>
    <w:p w14:paraId="7C38CB0E" w14:textId="77777777" w:rsidR="00794C6B" w:rsidRDefault="00794C6B" w:rsidP="00794C6B">
      <w:pPr>
        <w:numPr>
          <w:ilvl w:val="0"/>
          <w:numId w:val="30"/>
        </w:numPr>
        <w:tabs>
          <w:tab w:val="clear" w:pos="720"/>
          <w:tab w:val="num" w:pos="1276"/>
        </w:tabs>
        <w:ind w:hanging="11"/>
      </w:pPr>
      <w:r w:rsidRPr="00794C6B">
        <w:t xml:space="preserve">шум от строителна техника; </w:t>
      </w:r>
    </w:p>
    <w:p w14:paraId="29D2CBB4" w14:textId="77777777" w:rsidR="00794C6B" w:rsidRDefault="00794C6B" w:rsidP="00794C6B">
      <w:pPr>
        <w:numPr>
          <w:ilvl w:val="0"/>
          <w:numId w:val="30"/>
        </w:numPr>
        <w:tabs>
          <w:tab w:val="clear" w:pos="720"/>
          <w:tab w:val="num" w:pos="1276"/>
        </w:tabs>
        <w:ind w:hanging="11"/>
      </w:pPr>
      <w:r w:rsidRPr="00794C6B">
        <w:t xml:space="preserve">временно нарушаване на почвената покривка; </w:t>
      </w:r>
    </w:p>
    <w:p w14:paraId="16DD765C" w14:textId="77777777" w:rsidR="00794C6B" w:rsidRPr="00794C6B" w:rsidRDefault="00794C6B" w:rsidP="00794C6B">
      <w:pPr>
        <w:numPr>
          <w:ilvl w:val="0"/>
          <w:numId w:val="30"/>
        </w:numPr>
        <w:tabs>
          <w:tab w:val="clear" w:pos="720"/>
          <w:tab w:val="num" w:pos="1276"/>
        </w:tabs>
        <w:ind w:hanging="11"/>
      </w:pPr>
      <w:r w:rsidRPr="00794C6B">
        <w:t xml:space="preserve">ограничено транспортно натоварване. </w:t>
      </w:r>
    </w:p>
    <w:p w14:paraId="49126337" w14:textId="77777777" w:rsidR="00794C6B" w:rsidRPr="00794C6B" w:rsidRDefault="00794C6B" w:rsidP="00794C6B">
      <w:pPr>
        <w:ind w:firstLine="708"/>
      </w:pPr>
      <w:r w:rsidRPr="00794C6B">
        <w:t xml:space="preserve">Тези въздействия </w:t>
      </w:r>
      <w:r>
        <w:t xml:space="preserve">ще </w:t>
      </w:r>
      <w:r w:rsidRPr="00794C6B">
        <w:t xml:space="preserve">са с ниска интензивност, краткотрайни и обратими, като се ограничават в рамките на строителната площадка и непосредственото </w:t>
      </w:r>
      <w:r>
        <w:rPr>
          <w:rFonts w:cs="Times New Roman"/>
        </w:rPr>
        <w:t>ѝ</w:t>
      </w:r>
      <w:r w:rsidRPr="00794C6B">
        <w:t xml:space="preserve"> обкръжение.</w:t>
      </w:r>
    </w:p>
    <w:p w14:paraId="61750CDF" w14:textId="77777777" w:rsidR="00794C6B" w:rsidRPr="00794C6B" w:rsidRDefault="00794C6B" w:rsidP="00794C6B">
      <w:pPr>
        <w:ind w:firstLine="708"/>
      </w:pPr>
      <w:r w:rsidRPr="00794C6B">
        <w:t>По време на експлоатацията не се очакват значителни отрицателни въздействия върху компонентите на околната среда, предвид характера на дейността и предвидените технически решения за:</w:t>
      </w:r>
    </w:p>
    <w:p w14:paraId="627BA352" w14:textId="77777777" w:rsidR="00794C6B" w:rsidRDefault="00794C6B" w:rsidP="00794C6B">
      <w:pPr>
        <w:numPr>
          <w:ilvl w:val="0"/>
          <w:numId w:val="31"/>
        </w:numPr>
        <w:tabs>
          <w:tab w:val="clear" w:pos="720"/>
          <w:tab w:val="num" w:pos="1276"/>
        </w:tabs>
        <w:ind w:hanging="11"/>
      </w:pPr>
      <w:r w:rsidRPr="00794C6B">
        <w:t xml:space="preserve">пречистване на производствени отпадъчни води; </w:t>
      </w:r>
    </w:p>
    <w:p w14:paraId="3C35789A" w14:textId="77777777" w:rsidR="00794C6B" w:rsidRDefault="00794C6B" w:rsidP="00794C6B">
      <w:pPr>
        <w:numPr>
          <w:ilvl w:val="0"/>
          <w:numId w:val="31"/>
        </w:numPr>
        <w:tabs>
          <w:tab w:val="clear" w:pos="720"/>
          <w:tab w:val="num" w:pos="1276"/>
        </w:tabs>
        <w:ind w:hanging="11"/>
      </w:pPr>
      <w:r w:rsidRPr="00794C6B">
        <w:t xml:space="preserve">организирано отвеждане на дъждовни води; </w:t>
      </w:r>
    </w:p>
    <w:p w14:paraId="6A60706D" w14:textId="77777777" w:rsidR="00794C6B" w:rsidRDefault="00794C6B" w:rsidP="00794C6B">
      <w:pPr>
        <w:numPr>
          <w:ilvl w:val="0"/>
          <w:numId w:val="31"/>
        </w:numPr>
        <w:tabs>
          <w:tab w:val="clear" w:pos="720"/>
          <w:tab w:val="num" w:pos="1276"/>
        </w:tabs>
        <w:ind w:hanging="11"/>
      </w:pPr>
      <w:r w:rsidRPr="00794C6B">
        <w:t xml:space="preserve">разделно управление на водните потоци; </w:t>
      </w:r>
    </w:p>
    <w:p w14:paraId="10C6068D" w14:textId="77777777" w:rsidR="00794C6B" w:rsidRPr="00794C6B" w:rsidRDefault="00794C6B" w:rsidP="00794C6B">
      <w:pPr>
        <w:numPr>
          <w:ilvl w:val="0"/>
          <w:numId w:val="31"/>
        </w:numPr>
        <w:tabs>
          <w:tab w:val="clear" w:pos="720"/>
          <w:tab w:val="num" w:pos="1276"/>
        </w:tabs>
        <w:ind w:hanging="11"/>
      </w:pPr>
      <w:r w:rsidRPr="00794C6B">
        <w:t xml:space="preserve">контролирано водовземане чрез тръбен кладенец. </w:t>
      </w:r>
    </w:p>
    <w:p w14:paraId="17F619DB" w14:textId="77777777" w:rsidR="00794C6B" w:rsidRPr="00794C6B" w:rsidRDefault="00794C6B" w:rsidP="00794C6B">
      <w:pPr>
        <w:ind w:firstLine="708"/>
      </w:pPr>
      <w:r w:rsidRPr="00794C6B">
        <w:t>Интензивността на въздействието се оценява като ниска, тъй като не се предвиждат значителни емисии в атмосферния въздух, формиране на значителни количества отпадъци или замърсяване на почви и води при нормална експлоатация.</w:t>
      </w:r>
    </w:p>
    <w:p w14:paraId="574A96BD" w14:textId="77777777" w:rsidR="00794C6B" w:rsidRPr="00794C6B" w:rsidRDefault="00794C6B" w:rsidP="00794C6B">
      <w:pPr>
        <w:ind w:firstLine="708"/>
      </w:pPr>
      <w:r w:rsidRPr="00794C6B">
        <w:t>Комплексността на въздействието</w:t>
      </w:r>
      <w:r>
        <w:t xml:space="preserve"> ще</w:t>
      </w:r>
      <w:r w:rsidRPr="00794C6B">
        <w:t xml:space="preserve"> е ограничена, тъй като инвестиционното предложение не включва технологични процеси с висок рисков потенциал, не води до значително натоварване на околната среда и не предполага формиране на сложни кумулативни ефекти.</w:t>
      </w:r>
    </w:p>
    <w:p w14:paraId="6385A2A1" w14:textId="77777777" w:rsidR="00794C6B" w:rsidRPr="00794C6B" w:rsidRDefault="00794C6B" w:rsidP="00794C6B">
      <w:pPr>
        <w:ind w:firstLine="708"/>
      </w:pPr>
      <w:r w:rsidRPr="00794C6B">
        <w:t>Предвид характера, мащаба и местоположението на инвестиционното предложение, както и предвидените мерки за предотвратяване и ограничаване на въздействията, не се очакват значителни неблагоприятни последици за околната среда и човешкото здраве.</w:t>
      </w:r>
    </w:p>
    <w:p w14:paraId="18BCEFC1" w14:textId="77777777" w:rsidR="005C4D00" w:rsidRDefault="005C4D00" w:rsidP="005C4D00">
      <w:pPr>
        <w:pStyle w:val="Heading2"/>
      </w:pPr>
      <w:r w:rsidRPr="007B6238">
        <w:t>7. Очакваното настъпване, продължителността, честотата и обратимостта на въздействието.</w:t>
      </w:r>
    </w:p>
    <w:p w14:paraId="23467CDB" w14:textId="77777777" w:rsidR="00541A9E" w:rsidRPr="00541A9E" w:rsidRDefault="00541A9E" w:rsidP="00541A9E">
      <w:pPr>
        <w:ind w:firstLine="708"/>
      </w:pPr>
      <w:r w:rsidRPr="00541A9E">
        <w:t xml:space="preserve">Въздействията върху околната среда, свързани с реализацията и експлоатацията на инвестиционното предложение, се очаква да бъдат основно локални, с ниска </w:t>
      </w:r>
      <w:r w:rsidRPr="00541A9E">
        <w:lastRenderedPageBreak/>
        <w:t>интензивност и без значителен неблагоприятен ефект върху компонентите и факторите на околната среда.</w:t>
      </w:r>
    </w:p>
    <w:p w14:paraId="6230AACF" w14:textId="77777777" w:rsidR="00541A9E" w:rsidRPr="00541A9E" w:rsidRDefault="00541A9E" w:rsidP="00541A9E">
      <w:pPr>
        <w:tabs>
          <w:tab w:val="num" w:pos="720"/>
        </w:tabs>
        <w:ind w:firstLine="708"/>
      </w:pPr>
      <w:r w:rsidRPr="00541A9E">
        <w:t>По време на строителството въздействията ще възникват основно при извършване на изкопни, транспортни и</w:t>
      </w:r>
      <w:r>
        <w:t xml:space="preserve"> монтажни дейности. Те ще бъдат – </w:t>
      </w:r>
      <w:r w:rsidRPr="00541A9E">
        <w:t>краткотрайни</w:t>
      </w:r>
      <w:r>
        <w:t xml:space="preserve">, </w:t>
      </w:r>
      <w:r w:rsidRPr="00541A9E">
        <w:t>временни</w:t>
      </w:r>
      <w:r>
        <w:t xml:space="preserve">, </w:t>
      </w:r>
      <w:r w:rsidRPr="00541A9E">
        <w:t>периодични</w:t>
      </w:r>
      <w:r>
        <w:t xml:space="preserve">, </w:t>
      </w:r>
      <w:r w:rsidRPr="00541A9E">
        <w:t xml:space="preserve">обратими след приключване на строително-монтажните работи. </w:t>
      </w:r>
    </w:p>
    <w:p w14:paraId="0015AB75" w14:textId="77777777" w:rsidR="00541A9E" w:rsidRPr="00541A9E" w:rsidRDefault="00541A9E" w:rsidP="00226EB0">
      <w:pPr>
        <w:tabs>
          <w:tab w:val="num" w:pos="720"/>
        </w:tabs>
        <w:ind w:firstLine="708"/>
      </w:pPr>
      <w:r w:rsidRPr="00541A9E">
        <w:t>По време на експло</w:t>
      </w:r>
      <w:r>
        <w:t xml:space="preserve">атацията въздействията ще бъдат </w:t>
      </w:r>
      <w:r w:rsidRPr="00541A9E">
        <w:t>дълготрайни по отношени</w:t>
      </w:r>
      <w:r>
        <w:t xml:space="preserve">е на функционирането на обекта, </w:t>
      </w:r>
      <w:r w:rsidRPr="00541A9E">
        <w:t>пост</w:t>
      </w:r>
      <w:r>
        <w:t xml:space="preserve">оянни, но с ниска интензивност и </w:t>
      </w:r>
      <w:r w:rsidRPr="00541A9E">
        <w:t>контролируеми чрез предвидените технически и организационни мерки. Експлоатацията на пречиствателното съоръжение, системите за отвеждане на отпадъчни и дъждовни води и тръбния кладенец не се очаква да доведе до значителни отрицателни въздействия върху околната среда при нормален режим на работа.</w:t>
      </w:r>
    </w:p>
    <w:p w14:paraId="5A5F5C54" w14:textId="77777777" w:rsidR="00541A9E" w:rsidRPr="00541A9E" w:rsidRDefault="00541A9E" w:rsidP="000F14D0">
      <w:pPr>
        <w:ind w:firstLine="708"/>
      </w:pPr>
      <w:r w:rsidRPr="00541A9E">
        <w:t>Не се очаква възникване на въздействия с висока честота, голям териториален обхват или необратим характер.</w:t>
      </w:r>
    </w:p>
    <w:p w14:paraId="1765DE88" w14:textId="77777777" w:rsidR="005C4D00" w:rsidRDefault="005C4D00" w:rsidP="005C4D00">
      <w:pPr>
        <w:pStyle w:val="Heading2"/>
      </w:pPr>
      <w:r w:rsidRPr="007B6238">
        <w:t>8. Комбинирането с въздействия на други съществуващи и/или одобрени инвестиционни предложения.</w:t>
      </w:r>
    </w:p>
    <w:p w14:paraId="3A16CA9E" w14:textId="77777777" w:rsidR="00282442" w:rsidRPr="00282442" w:rsidRDefault="00282442" w:rsidP="00282442">
      <w:pPr>
        <w:ind w:firstLine="708"/>
      </w:pPr>
      <w:r w:rsidRPr="00282442">
        <w:t>Настоящото инвестиционно предложение представлява промяна в обстоятелствата по вече одобрено инвестиционно предложение и не е свързано с увеличаване на производствения капацитет или промяна в характера на основната дейност.</w:t>
      </w:r>
      <w:r>
        <w:t xml:space="preserve"> </w:t>
      </w:r>
      <w:r w:rsidRPr="00282442">
        <w:t>Предвидените дейности – обединяване на поземлени имоти, изграждане на пречиствателно съоръжение, тръбен кладенец и прилежаща инфраструктура – имат локален характер и са насочени основно към подобряване на екологичните и експлоатационните характеристики на обекта.</w:t>
      </w:r>
    </w:p>
    <w:p w14:paraId="1767E69E" w14:textId="77777777" w:rsidR="00282442" w:rsidRPr="00282442" w:rsidRDefault="00282442" w:rsidP="00282442">
      <w:pPr>
        <w:ind w:firstLine="708"/>
      </w:pPr>
      <w:r w:rsidRPr="00282442">
        <w:t>Не се очаква комбиниране на въздействията с други съществуващи и/или одобрени инвестиционни предложения в района, което да доведе до значително отрицателно въздействие върху компонентите и факторите на околната среда.</w:t>
      </w:r>
    </w:p>
    <w:p w14:paraId="0806FF5D" w14:textId="77777777" w:rsidR="00282442" w:rsidRPr="00282442" w:rsidRDefault="00282442" w:rsidP="00282442">
      <w:pPr>
        <w:ind w:firstLine="708"/>
      </w:pPr>
      <w:r w:rsidRPr="00282442">
        <w:t>По време на строителството е възможно временно кумулиране на незначителни въздействия, свързани с шум, прах и транспортно натоварване, характерни за строително-монтажни дейности. Тези въздействия ще бъдат локални, краткотрайни и ограничени по обхват.</w:t>
      </w:r>
    </w:p>
    <w:p w14:paraId="0F7F3C99" w14:textId="77777777" w:rsidR="00282442" w:rsidRPr="00282442" w:rsidRDefault="00282442" w:rsidP="0003267C">
      <w:pPr>
        <w:ind w:firstLine="708"/>
      </w:pPr>
      <w:r w:rsidRPr="00282442">
        <w:t>По време на експлоатацията не се очаква значим кумулативен ефект върху атмосферния въздух, водите, почвите, биологичното разнообразие или населението, тъй като:</w:t>
      </w:r>
    </w:p>
    <w:p w14:paraId="1F447AB2" w14:textId="77777777" w:rsidR="00282442" w:rsidRDefault="00282442" w:rsidP="00282442">
      <w:pPr>
        <w:numPr>
          <w:ilvl w:val="0"/>
          <w:numId w:val="34"/>
        </w:numPr>
        <w:tabs>
          <w:tab w:val="clear" w:pos="720"/>
          <w:tab w:val="num" w:pos="1276"/>
        </w:tabs>
        <w:ind w:hanging="11"/>
      </w:pPr>
      <w:r w:rsidRPr="00282442">
        <w:t xml:space="preserve">не се предвиждат значителни емисии в околната среда; </w:t>
      </w:r>
    </w:p>
    <w:p w14:paraId="2123D296" w14:textId="77777777" w:rsidR="00282442" w:rsidRDefault="00282442" w:rsidP="00282442">
      <w:pPr>
        <w:numPr>
          <w:ilvl w:val="0"/>
          <w:numId w:val="34"/>
        </w:numPr>
        <w:tabs>
          <w:tab w:val="clear" w:pos="720"/>
          <w:tab w:val="num" w:pos="1276"/>
        </w:tabs>
        <w:ind w:hanging="11"/>
      </w:pPr>
      <w:r w:rsidRPr="00282442">
        <w:t xml:space="preserve">отпадъчните води ще бъдат пречиствани и контролирано отвеждани; </w:t>
      </w:r>
    </w:p>
    <w:p w14:paraId="765288C0" w14:textId="77777777" w:rsidR="00282442" w:rsidRDefault="00282442" w:rsidP="00282442">
      <w:pPr>
        <w:numPr>
          <w:ilvl w:val="0"/>
          <w:numId w:val="34"/>
        </w:numPr>
        <w:tabs>
          <w:tab w:val="clear" w:pos="720"/>
          <w:tab w:val="num" w:pos="1276"/>
        </w:tabs>
        <w:ind w:hanging="11"/>
      </w:pPr>
      <w:r w:rsidRPr="00282442">
        <w:t xml:space="preserve">дъждовните води ще се управляват организирано; </w:t>
      </w:r>
    </w:p>
    <w:p w14:paraId="575519CC" w14:textId="77777777" w:rsidR="00282442" w:rsidRPr="00282442" w:rsidRDefault="00282442" w:rsidP="00282442">
      <w:pPr>
        <w:numPr>
          <w:ilvl w:val="0"/>
          <w:numId w:val="34"/>
        </w:numPr>
        <w:tabs>
          <w:tab w:val="clear" w:pos="720"/>
          <w:tab w:val="num" w:pos="1276"/>
        </w:tabs>
        <w:ind w:hanging="11"/>
      </w:pPr>
      <w:r w:rsidRPr="00282442">
        <w:t>вод</w:t>
      </w:r>
      <w:r>
        <w:t>овземането ще се осъществява след издаване на</w:t>
      </w:r>
      <w:r w:rsidRPr="00282442">
        <w:t xml:space="preserve"> разрешителен режим. </w:t>
      </w:r>
    </w:p>
    <w:p w14:paraId="76CB7E3F" w14:textId="77777777" w:rsidR="00282442" w:rsidRPr="00282442" w:rsidRDefault="00282442" w:rsidP="00282442">
      <w:pPr>
        <w:ind w:firstLine="708"/>
      </w:pPr>
      <w:r w:rsidRPr="00282442">
        <w:lastRenderedPageBreak/>
        <w:t>Предвид характера, мащаба и местоположението на инвестиционното предложение не се очакват значителни кумулативни въздействия, водещи до неблагоприятни последици за околната среда и човешкото здраве.</w:t>
      </w:r>
    </w:p>
    <w:p w14:paraId="77B7409A" w14:textId="77777777" w:rsidR="005C4D00" w:rsidRDefault="005C4D00" w:rsidP="005C4D00">
      <w:pPr>
        <w:pStyle w:val="Heading2"/>
      </w:pPr>
      <w:r w:rsidRPr="007B6238">
        <w:t>9. Възможността за ефективно намаляване на въздействията.</w:t>
      </w:r>
    </w:p>
    <w:p w14:paraId="4C364EC1" w14:textId="77777777" w:rsidR="0082447A" w:rsidRPr="0082447A" w:rsidRDefault="00282442" w:rsidP="0082447A">
      <w:pPr>
        <w:ind w:firstLine="708"/>
      </w:pPr>
      <w:r w:rsidRPr="00282442">
        <w:t>Предвидените по проекта технически и организационни мерки създават възможност за ефективно предотвратяване, ограничаване и контрол на потенциалните въздействия върху околната среда по време на строителството и експлоатацията на инвестиционното предложение.</w:t>
      </w:r>
      <w:r w:rsidR="0082447A">
        <w:t xml:space="preserve"> </w:t>
      </w:r>
      <w:r w:rsidRPr="00282442">
        <w:t>С оглед характера и мащаба на инвестиционното предложение се счита, че потенциалните въздействия могат да бъдат ефективно управлявани и ограничавани до допустими нива при спазване на действащите нормативни изисквания и д</w:t>
      </w:r>
      <w:r w:rsidR="0082447A">
        <w:t xml:space="preserve">обрите експлоатационни практики, </w:t>
      </w:r>
      <w:r w:rsidR="0082447A" w:rsidRPr="0082447A">
        <w:t>предложени в т.11.</w:t>
      </w:r>
    </w:p>
    <w:p w14:paraId="5A7810DD" w14:textId="77777777" w:rsidR="005C4D00" w:rsidRPr="007B6238" w:rsidRDefault="005C4D00" w:rsidP="005C4D00">
      <w:pPr>
        <w:pStyle w:val="Heading2"/>
      </w:pPr>
      <w:r w:rsidRPr="007B6238">
        <w:t>10. Трансграничен характер на въздействието.</w:t>
      </w:r>
    </w:p>
    <w:p w14:paraId="4B2BC474" w14:textId="77777777" w:rsidR="00FC0A2A" w:rsidRPr="0090733F" w:rsidRDefault="00FC0A2A" w:rsidP="00FC0A2A">
      <w:pPr>
        <w:ind w:firstLine="708"/>
      </w:pPr>
      <w:r w:rsidRPr="0090733F">
        <w:t>Инвестиционното предложение не притежава трансграничен характер. Проектът е с локално въздействие, ограничено в рамките на ПИ 61412.18.211, област Пловдив, община Марица, с. Радиново, местност „Кривата нива“. Не се предвижда осъществяване на дейности, които могат да доведат до въздействие върху територии извън границите на Република България. Не се засягат водни тела с международен характер, нито се отделят трансгранични емисии във въздуха или водата.</w:t>
      </w:r>
    </w:p>
    <w:p w14:paraId="691C6BA2" w14:textId="77777777" w:rsidR="00FC0A2A" w:rsidRPr="0090733F" w:rsidRDefault="00FC0A2A" w:rsidP="00FC0A2A">
      <w:pPr>
        <w:ind w:firstLine="708"/>
      </w:pPr>
      <w:r w:rsidRPr="0090733F">
        <w:t>С оглед на гореизложеното, не се очаква инвестиционното предложение да предизвика трансгранично въздействие върху околната среда.</w:t>
      </w:r>
    </w:p>
    <w:p w14:paraId="025A095C" w14:textId="77777777" w:rsidR="005C4D00" w:rsidRDefault="005C4D00" w:rsidP="005C4D00">
      <w:pPr>
        <w:pStyle w:val="Heading2"/>
      </w:pPr>
      <w:r w:rsidRPr="007B6238">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5325CA4A" w14:textId="77777777" w:rsidR="0090733F" w:rsidRPr="0090733F" w:rsidRDefault="0090733F" w:rsidP="0090733F">
      <w:pPr>
        <w:ind w:firstLine="708"/>
      </w:pPr>
      <w:r w:rsidRPr="0090733F">
        <w:t>С цел предотвратяване и ограничаване на възможните въздействия върху околната среда и човешкото здраве при реализацията и експлоатацията на инвестиционното предложение се предвижда прилагането на следните мерки:</w:t>
      </w:r>
    </w:p>
    <w:p w14:paraId="6BCE57BE" w14:textId="77777777" w:rsidR="0090733F" w:rsidRPr="0090733F" w:rsidRDefault="0090733F" w:rsidP="0090733F">
      <w:pPr>
        <w:ind w:firstLine="708"/>
        <w:rPr>
          <w:b/>
          <w:bCs/>
        </w:rPr>
      </w:pPr>
      <w:r w:rsidRPr="0090733F">
        <w:rPr>
          <w:b/>
          <w:bCs/>
        </w:rPr>
        <w:t>По време на строителството</w:t>
      </w:r>
    </w:p>
    <w:p w14:paraId="66090337" w14:textId="77777777" w:rsidR="0090733F" w:rsidRDefault="0090733F" w:rsidP="0090733F">
      <w:pPr>
        <w:numPr>
          <w:ilvl w:val="0"/>
          <w:numId w:val="37"/>
        </w:numPr>
        <w:tabs>
          <w:tab w:val="clear" w:pos="720"/>
          <w:tab w:val="num" w:pos="1276"/>
        </w:tabs>
        <w:ind w:left="0" w:firstLine="709"/>
      </w:pPr>
      <w:r w:rsidRPr="0090733F">
        <w:t>Използване само на технически изправна ст</w:t>
      </w:r>
      <w:r>
        <w:t>роителна и транспортна техника.</w:t>
      </w:r>
    </w:p>
    <w:p w14:paraId="02CD441A" w14:textId="77777777" w:rsidR="0090733F" w:rsidRDefault="0090733F" w:rsidP="0090733F">
      <w:pPr>
        <w:numPr>
          <w:ilvl w:val="0"/>
          <w:numId w:val="37"/>
        </w:numPr>
        <w:tabs>
          <w:tab w:val="clear" w:pos="720"/>
          <w:tab w:val="num" w:pos="1276"/>
        </w:tabs>
        <w:ind w:left="0" w:firstLine="709"/>
      </w:pPr>
      <w:r w:rsidRPr="0090733F">
        <w:t xml:space="preserve">Ограничаване на праховите емисии чрез оросяване на строителните площадки и временните транспортни пътища при необходимост. </w:t>
      </w:r>
    </w:p>
    <w:p w14:paraId="17BA5B3C" w14:textId="77777777" w:rsidR="0090733F" w:rsidRDefault="0090733F" w:rsidP="0090733F">
      <w:pPr>
        <w:numPr>
          <w:ilvl w:val="0"/>
          <w:numId w:val="37"/>
        </w:numPr>
        <w:tabs>
          <w:tab w:val="clear" w:pos="720"/>
          <w:tab w:val="num" w:pos="1276"/>
        </w:tabs>
        <w:ind w:left="0" w:firstLine="709"/>
      </w:pPr>
      <w:r w:rsidRPr="0090733F">
        <w:t xml:space="preserve">Ограничаване скоростта на движение на строителната техника в рамките на площадката. </w:t>
      </w:r>
    </w:p>
    <w:p w14:paraId="634AD2B5" w14:textId="77777777" w:rsidR="0090733F" w:rsidRDefault="0090733F" w:rsidP="0090733F">
      <w:pPr>
        <w:numPr>
          <w:ilvl w:val="0"/>
          <w:numId w:val="37"/>
        </w:numPr>
        <w:tabs>
          <w:tab w:val="clear" w:pos="720"/>
          <w:tab w:val="num" w:pos="1276"/>
        </w:tabs>
        <w:ind w:left="0" w:firstLine="709"/>
      </w:pPr>
      <w:r w:rsidRPr="0090733F">
        <w:t xml:space="preserve">Разделно събиране и временно съхраняване на образуваните отпадъци на определени места. </w:t>
      </w:r>
    </w:p>
    <w:p w14:paraId="4882464A" w14:textId="77777777" w:rsidR="0090733F" w:rsidRDefault="0090733F" w:rsidP="0090733F">
      <w:pPr>
        <w:numPr>
          <w:ilvl w:val="0"/>
          <w:numId w:val="37"/>
        </w:numPr>
        <w:tabs>
          <w:tab w:val="clear" w:pos="720"/>
          <w:tab w:val="num" w:pos="1276"/>
        </w:tabs>
        <w:ind w:left="0" w:firstLine="709"/>
      </w:pPr>
      <w:r w:rsidRPr="0090733F">
        <w:lastRenderedPageBreak/>
        <w:t xml:space="preserve">Предаване на отпадъците на лица, притежаващи съответните разрешителни и/или регистрационни документи по Закона за управление на отпадъците. </w:t>
      </w:r>
    </w:p>
    <w:p w14:paraId="48CF6B3C" w14:textId="77777777" w:rsidR="0090733F" w:rsidRDefault="0090733F" w:rsidP="0090733F">
      <w:pPr>
        <w:numPr>
          <w:ilvl w:val="0"/>
          <w:numId w:val="37"/>
        </w:numPr>
        <w:tabs>
          <w:tab w:val="clear" w:pos="720"/>
          <w:tab w:val="num" w:pos="1276"/>
        </w:tabs>
        <w:ind w:left="0" w:firstLine="709"/>
      </w:pPr>
      <w:r w:rsidRPr="0090733F">
        <w:t xml:space="preserve">Събиране на сондажния шлам в утайна яма и недопускане разпространението му извън работната площадка. </w:t>
      </w:r>
    </w:p>
    <w:p w14:paraId="5851BB48" w14:textId="77777777" w:rsidR="0090733F" w:rsidRDefault="0090733F" w:rsidP="0090733F">
      <w:pPr>
        <w:numPr>
          <w:ilvl w:val="0"/>
          <w:numId w:val="37"/>
        </w:numPr>
        <w:tabs>
          <w:tab w:val="clear" w:pos="720"/>
          <w:tab w:val="num" w:pos="1276"/>
        </w:tabs>
        <w:ind w:left="0" w:firstLine="709"/>
      </w:pPr>
      <w:r w:rsidRPr="0090733F">
        <w:t xml:space="preserve">Възстановяване на засегнатите терени след приключване на строително-монтажните дейности. </w:t>
      </w:r>
    </w:p>
    <w:p w14:paraId="528A94DE" w14:textId="77777777" w:rsidR="0090733F" w:rsidRPr="0090733F" w:rsidRDefault="0090733F" w:rsidP="0090733F">
      <w:pPr>
        <w:numPr>
          <w:ilvl w:val="0"/>
          <w:numId w:val="37"/>
        </w:numPr>
        <w:tabs>
          <w:tab w:val="clear" w:pos="720"/>
          <w:tab w:val="num" w:pos="1276"/>
        </w:tabs>
        <w:ind w:left="0" w:firstLine="709"/>
      </w:pPr>
      <w:r w:rsidRPr="0090733F">
        <w:t xml:space="preserve">Спазване на изискванията за безопасни и здравословни условия на труд и противопожарна безопасност. </w:t>
      </w:r>
    </w:p>
    <w:p w14:paraId="297DEF14" w14:textId="77777777" w:rsidR="0090733F" w:rsidRPr="0090733F" w:rsidRDefault="0090733F" w:rsidP="0090733F">
      <w:pPr>
        <w:ind w:firstLine="708"/>
        <w:rPr>
          <w:b/>
          <w:bCs/>
        </w:rPr>
      </w:pPr>
      <w:r w:rsidRPr="0090733F">
        <w:rPr>
          <w:b/>
          <w:bCs/>
        </w:rPr>
        <w:t>По време на експлоатацията</w:t>
      </w:r>
    </w:p>
    <w:p w14:paraId="5F49915B" w14:textId="77777777" w:rsidR="0090733F" w:rsidRDefault="0090733F" w:rsidP="0090733F">
      <w:pPr>
        <w:numPr>
          <w:ilvl w:val="0"/>
          <w:numId w:val="38"/>
        </w:numPr>
        <w:tabs>
          <w:tab w:val="clear" w:pos="720"/>
          <w:tab w:val="num" w:pos="1276"/>
        </w:tabs>
        <w:ind w:left="0" w:firstLine="709"/>
      </w:pPr>
      <w:r w:rsidRPr="0090733F">
        <w:t xml:space="preserve">Експлоатация и поддръжка на локалното пречиствателно съоръжение съгласно техническите изисквания на производителя. </w:t>
      </w:r>
    </w:p>
    <w:p w14:paraId="245A27A7" w14:textId="77777777" w:rsidR="0090733F" w:rsidRDefault="0090733F" w:rsidP="0090733F">
      <w:pPr>
        <w:numPr>
          <w:ilvl w:val="0"/>
          <w:numId w:val="38"/>
        </w:numPr>
        <w:tabs>
          <w:tab w:val="clear" w:pos="720"/>
          <w:tab w:val="num" w:pos="1276"/>
        </w:tabs>
        <w:ind w:left="0" w:firstLine="709"/>
      </w:pPr>
      <w:r w:rsidRPr="0090733F">
        <w:t>Разделно отвеждане на производствени, битово-фекални и дъждо</w:t>
      </w:r>
      <w:r>
        <w:t>вни води.</w:t>
      </w:r>
    </w:p>
    <w:p w14:paraId="31AFF21C" w14:textId="77777777" w:rsidR="0090733F" w:rsidRDefault="0090733F" w:rsidP="0090733F">
      <w:pPr>
        <w:numPr>
          <w:ilvl w:val="0"/>
          <w:numId w:val="38"/>
        </w:numPr>
        <w:tabs>
          <w:tab w:val="clear" w:pos="720"/>
          <w:tab w:val="num" w:pos="1276"/>
        </w:tabs>
        <w:ind w:left="0" w:firstLine="709"/>
      </w:pPr>
      <w:r w:rsidRPr="0090733F">
        <w:t xml:space="preserve">Пречистване на площадковите дъждовни води чрез каломаслоуловител преди отвеждането им към инфилтрационните съоръжения. </w:t>
      </w:r>
    </w:p>
    <w:p w14:paraId="45E7D7BD" w14:textId="77777777" w:rsidR="0090733F" w:rsidRDefault="0090733F" w:rsidP="0090733F">
      <w:pPr>
        <w:numPr>
          <w:ilvl w:val="0"/>
          <w:numId w:val="38"/>
        </w:numPr>
        <w:tabs>
          <w:tab w:val="clear" w:pos="720"/>
          <w:tab w:val="num" w:pos="1276"/>
        </w:tabs>
        <w:ind w:left="0" w:firstLine="709"/>
      </w:pPr>
      <w:r w:rsidRPr="0090733F">
        <w:t xml:space="preserve">Контролирано отвеждане на пречистените отпадъчни води към съществуващата канализационна система. </w:t>
      </w:r>
    </w:p>
    <w:p w14:paraId="6A4C5702" w14:textId="77777777" w:rsidR="0090733F" w:rsidRDefault="0090733F" w:rsidP="0090733F">
      <w:pPr>
        <w:numPr>
          <w:ilvl w:val="0"/>
          <w:numId w:val="38"/>
        </w:numPr>
        <w:tabs>
          <w:tab w:val="clear" w:pos="720"/>
          <w:tab w:val="num" w:pos="1276"/>
        </w:tabs>
        <w:ind w:left="0" w:firstLine="709"/>
      </w:pPr>
      <w:r w:rsidRPr="0090733F">
        <w:t xml:space="preserve">Периодична проверка и поддръжка на канализационните системи, каломаслоуловителя и инфилтрационните съоръжения. </w:t>
      </w:r>
    </w:p>
    <w:p w14:paraId="0DB2D068" w14:textId="77777777" w:rsidR="0090733F" w:rsidRDefault="0090733F" w:rsidP="0090733F">
      <w:pPr>
        <w:numPr>
          <w:ilvl w:val="0"/>
          <w:numId w:val="38"/>
        </w:numPr>
        <w:tabs>
          <w:tab w:val="clear" w:pos="720"/>
          <w:tab w:val="num" w:pos="1276"/>
        </w:tabs>
        <w:ind w:left="0" w:firstLine="709"/>
      </w:pPr>
      <w:r w:rsidRPr="0090733F">
        <w:t xml:space="preserve">Предаване на образуваните утайки и отпадъци от пречиствателното съоръжение на лицензирани фирми за последващо третиране. </w:t>
      </w:r>
    </w:p>
    <w:p w14:paraId="1FF1CFBE" w14:textId="77777777" w:rsidR="0090733F" w:rsidRDefault="0090733F" w:rsidP="0090733F">
      <w:pPr>
        <w:numPr>
          <w:ilvl w:val="0"/>
          <w:numId w:val="38"/>
        </w:numPr>
        <w:tabs>
          <w:tab w:val="clear" w:pos="720"/>
          <w:tab w:val="num" w:pos="1276"/>
        </w:tabs>
        <w:ind w:left="0" w:firstLine="709"/>
      </w:pPr>
      <w:r w:rsidRPr="0090733F">
        <w:t>Осигуряване на подходяща вентилация в помещението на пречиствателното съоръжение с цел предотвратяване натрупване на вредни газове и поддържане на норма</w:t>
      </w:r>
      <w:r>
        <w:t>лни условия на работната среда.</w:t>
      </w:r>
    </w:p>
    <w:p w14:paraId="1ABB7B13" w14:textId="77777777" w:rsidR="0090733F" w:rsidRDefault="0090733F" w:rsidP="0090733F">
      <w:pPr>
        <w:numPr>
          <w:ilvl w:val="0"/>
          <w:numId w:val="38"/>
        </w:numPr>
        <w:tabs>
          <w:tab w:val="clear" w:pos="720"/>
          <w:tab w:val="num" w:pos="1276"/>
        </w:tabs>
        <w:ind w:left="0" w:firstLine="709"/>
      </w:pPr>
      <w:r w:rsidRPr="0090733F">
        <w:t xml:space="preserve">Експлоатация на тръбния кладенец при спазване условията на разрешителния режим по Закона за водите. </w:t>
      </w:r>
    </w:p>
    <w:p w14:paraId="256D5395" w14:textId="77777777" w:rsidR="0090733F" w:rsidRDefault="0090733F" w:rsidP="0090733F">
      <w:pPr>
        <w:numPr>
          <w:ilvl w:val="0"/>
          <w:numId w:val="38"/>
        </w:numPr>
        <w:tabs>
          <w:tab w:val="clear" w:pos="720"/>
          <w:tab w:val="num" w:pos="1276"/>
        </w:tabs>
        <w:ind w:left="0" w:firstLine="709"/>
      </w:pPr>
      <w:r w:rsidRPr="0090733F">
        <w:t xml:space="preserve">Недопускане на разливи на химикали, горива и масла и осигуряване на готовност за реакция при аварийни ситуации. </w:t>
      </w:r>
    </w:p>
    <w:p w14:paraId="6E2C4023" w14:textId="77777777" w:rsidR="005C4D00" w:rsidRPr="007B6238" w:rsidRDefault="005C4D00" w:rsidP="0090733F">
      <w:pPr>
        <w:pStyle w:val="Heading1"/>
        <w:spacing w:after="240"/>
      </w:pPr>
      <w:r w:rsidRPr="007B6238">
        <w:t xml:space="preserve">V. </w:t>
      </w:r>
      <w:r w:rsidRPr="0090733F">
        <w:t>Обществен</w:t>
      </w:r>
      <w:r w:rsidRPr="007B6238">
        <w:t xml:space="preserve"> интерес към инвестиционното предложение.</w:t>
      </w:r>
    </w:p>
    <w:p w14:paraId="32A563B8" w14:textId="77777777" w:rsidR="0090733F" w:rsidRPr="0090733F" w:rsidRDefault="0090733F" w:rsidP="0090733F">
      <w:pPr>
        <w:ind w:firstLine="708"/>
      </w:pPr>
      <w:r w:rsidRPr="0090733F">
        <w:t>Към момента на изготвяне на настоящото уведомление не са постъпвали данни за изразен обществен интерес, жалби или възражения, свързани с инвестиционното предложение.</w:t>
      </w:r>
    </w:p>
    <w:p w14:paraId="0DEF5DFE" w14:textId="77777777" w:rsidR="0090733F" w:rsidRPr="0090733F" w:rsidRDefault="0090733F" w:rsidP="0090733F">
      <w:pPr>
        <w:ind w:firstLine="708"/>
      </w:pPr>
      <w:r w:rsidRPr="0090733F">
        <w:t>Инвестиционното предложение има предимно производствено-инфраструктурен характер и се реализира в рамките на съществуваща/определена за стопанска дейност територия, като не засяга пряко жилищни зони или чувствителни обществени обекти. Поради това не се очаква значителен обществен интерес извън обичайния интерес на компетентните органи и заинтересованите страни в рамките на административната процедура.</w:t>
      </w:r>
    </w:p>
    <w:p w14:paraId="32F58C13" w14:textId="77777777" w:rsidR="0090733F" w:rsidRPr="0090733F" w:rsidRDefault="0090733F" w:rsidP="0090733F">
      <w:pPr>
        <w:ind w:firstLine="708"/>
      </w:pPr>
      <w:r w:rsidRPr="0090733F">
        <w:lastRenderedPageBreak/>
        <w:t>При провеждане на процедурата по реда на Закона за опазване на околната среда ще бъде осигурена възможност за обществен достъп до информацията и участие на заинтересованите лица, съгласно действащите нормативни изисквания.</w:t>
      </w:r>
    </w:p>
    <w:sectPr w:rsidR="0090733F" w:rsidRPr="0090733F">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8B37D2" w14:textId="77777777" w:rsidR="005A265F" w:rsidRDefault="005A265F" w:rsidP="005C4D00">
      <w:pPr>
        <w:spacing w:after="0" w:line="240" w:lineRule="auto"/>
      </w:pPr>
      <w:r>
        <w:separator/>
      </w:r>
    </w:p>
  </w:endnote>
  <w:endnote w:type="continuationSeparator" w:id="0">
    <w:p w14:paraId="65441F0F" w14:textId="77777777" w:rsidR="005A265F" w:rsidRDefault="005A265F" w:rsidP="005C4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7003505"/>
      <w:docPartObj>
        <w:docPartGallery w:val="Page Numbers (Bottom of Page)"/>
        <w:docPartUnique/>
      </w:docPartObj>
    </w:sdtPr>
    <w:sdtEndPr/>
    <w:sdtContent>
      <w:p w14:paraId="151623CA" w14:textId="760DDCE3" w:rsidR="00105AAF" w:rsidRDefault="00105AAF">
        <w:pPr>
          <w:pStyle w:val="Footer"/>
          <w:jc w:val="right"/>
        </w:pPr>
        <w:r>
          <w:fldChar w:fldCharType="begin"/>
        </w:r>
        <w:r>
          <w:instrText>PAGE   \* MERGEFORMAT</w:instrText>
        </w:r>
        <w:r>
          <w:fldChar w:fldCharType="separate"/>
        </w:r>
        <w:r w:rsidR="00FA18F6">
          <w:rPr>
            <w:noProof/>
          </w:rPr>
          <w:t>2</w:t>
        </w:r>
        <w:r>
          <w:fldChar w:fldCharType="end"/>
        </w:r>
      </w:p>
    </w:sdtContent>
  </w:sdt>
  <w:p w14:paraId="0D67B58E" w14:textId="77777777" w:rsidR="00105AAF" w:rsidRDefault="00105AA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F96796" w14:textId="77777777" w:rsidR="005A265F" w:rsidRDefault="005A265F" w:rsidP="005C4D00">
      <w:pPr>
        <w:spacing w:after="0" w:line="240" w:lineRule="auto"/>
      </w:pPr>
      <w:r>
        <w:separator/>
      </w:r>
    </w:p>
  </w:footnote>
  <w:footnote w:type="continuationSeparator" w:id="0">
    <w:p w14:paraId="59578E1D" w14:textId="77777777" w:rsidR="005A265F" w:rsidRDefault="005A265F" w:rsidP="005C4D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DC5D1" w14:textId="77777777" w:rsidR="00105AAF" w:rsidRDefault="00105AAF" w:rsidP="001E33CE">
    <w:pPr>
      <w:pStyle w:val="Header"/>
      <w:spacing w:after="240" w:line="276" w:lineRule="auto"/>
      <w:rPr>
        <w:rFonts w:cs="Times New Roman"/>
        <w:i/>
      </w:rPr>
    </w:pPr>
    <w:r w:rsidRPr="005C4D00">
      <w:rPr>
        <w:rFonts w:cs="Times New Roman"/>
        <w:b/>
      </w:rPr>
      <w:t xml:space="preserve">Приложение № 2 към чл. 6 </w:t>
    </w:r>
    <w:r w:rsidRPr="005C4D00">
      <w:rPr>
        <w:rFonts w:cs="Times New Roman"/>
      </w:rPr>
      <w:t xml:space="preserve">от </w:t>
    </w:r>
    <w:r w:rsidRPr="005C4D00">
      <w:rPr>
        <w:rFonts w:cs="Times New Roman"/>
        <w:i/>
      </w:rPr>
      <w:t>Наредбата за условията и реда за извършване на оценка на въздействието върху околната среда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5pt;height:11.35pt" o:bullet="t">
        <v:imagedata r:id="rId1" o:title="msoDF35"/>
      </v:shape>
    </w:pict>
  </w:numPicBullet>
  <w:abstractNum w:abstractNumId="0" w15:restartNumberingAfterBreak="0">
    <w:nsid w:val="03312F59"/>
    <w:multiLevelType w:val="hybridMultilevel"/>
    <w:tmpl w:val="FB1C169E"/>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89A1A1C"/>
    <w:multiLevelType w:val="hybridMultilevel"/>
    <w:tmpl w:val="2124A746"/>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B7946F5"/>
    <w:multiLevelType w:val="multilevel"/>
    <w:tmpl w:val="BA9804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2B74BD"/>
    <w:multiLevelType w:val="hybridMultilevel"/>
    <w:tmpl w:val="D02838FA"/>
    <w:lvl w:ilvl="0" w:tplc="04090007">
      <w:start w:val="1"/>
      <w:numFmt w:val="bullet"/>
      <w:lvlText w:val=""/>
      <w:lvlPicBulletId w:val="0"/>
      <w:lvlJc w:val="left"/>
      <w:pPr>
        <w:ind w:left="1423" w:hanging="360"/>
      </w:pPr>
      <w:rPr>
        <w:rFonts w:ascii="Symbol" w:hAnsi="Symbol" w:hint="default"/>
      </w:rPr>
    </w:lvl>
    <w:lvl w:ilvl="1" w:tplc="04020003" w:tentative="1">
      <w:start w:val="1"/>
      <w:numFmt w:val="bullet"/>
      <w:lvlText w:val="o"/>
      <w:lvlJc w:val="left"/>
      <w:pPr>
        <w:ind w:left="2143" w:hanging="360"/>
      </w:pPr>
      <w:rPr>
        <w:rFonts w:ascii="Courier New" w:hAnsi="Courier New" w:cs="Courier New" w:hint="default"/>
      </w:rPr>
    </w:lvl>
    <w:lvl w:ilvl="2" w:tplc="04020005" w:tentative="1">
      <w:start w:val="1"/>
      <w:numFmt w:val="bullet"/>
      <w:lvlText w:val=""/>
      <w:lvlJc w:val="left"/>
      <w:pPr>
        <w:ind w:left="2863" w:hanging="360"/>
      </w:pPr>
      <w:rPr>
        <w:rFonts w:ascii="Wingdings" w:hAnsi="Wingdings" w:hint="default"/>
      </w:rPr>
    </w:lvl>
    <w:lvl w:ilvl="3" w:tplc="04020001" w:tentative="1">
      <w:start w:val="1"/>
      <w:numFmt w:val="bullet"/>
      <w:lvlText w:val=""/>
      <w:lvlJc w:val="left"/>
      <w:pPr>
        <w:ind w:left="3583" w:hanging="360"/>
      </w:pPr>
      <w:rPr>
        <w:rFonts w:ascii="Symbol" w:hAnsi="Symbol" w:hint="default"/>
      </w:rPr>
    </w:lvl>
    <w:lvl w:ilvl="4" w:tplc="04020003" w:tentative="1">
      <w:start w:val="1"/>
      <w:numFmt w:val="bullet"/>
      <w:lvlText w:val="o"/>
      <w:lvlJc w:val="left"/>
      <w:pPr>
        <w:ind w:left="4303" w:hanging="360"/>
      </w:pPr>
      <w:rPr>
        <w:rFonts w:ascii="Courier New" w:hAnsi="Courier New" w:cs="Courier New" w:hint="default"/>
      </w:rPr>
    </w:lvl>
    <w:lvl w:ilvl="5" w:tplc="04020005" w:tentative="1">
      <w:start w:val="1"/>
      <w:numFmt w:val="bullet"/>
      <w:lvlText w:val=""/>
      <w:lvlJc w:val="left"/>
      <w:pPr>
        <w:ind w:left="5023" w:hanging="360"/>
      </w:pPr>
      <w:rPr>
        <w:rFonts w:ascii="Wingdings" w:hAnsi="Wingdings" w:hint="default"/>
      </w:rPr>
    </w:lvl>
    <w:lvl w:ilvl="6" w:tplc="04020001" w:tentative="1">
      <w:start w:val="1"/>
      <w:numFmt w:val="bullet"/>
      <w:lvlText w:val=""/>
      <w:lvlJc w:val="left"/>
      <w:pPr>
        <w:ind w:left="5743" w:hanging="360"/>
      </w:pPr>
      <w:rPr>
        <w:rFonts w:ascii="Symbol" w:hAnsi="Symbol" w:hint="default"/>
      </w:rPr>
    </w:lvl>
    <w:lvl w:ilvl="7" w:tplc="04020003" w:tentative="1">
      <w:start w:val="1"/>
      <w:numFmt w:val="bullet"/>
      <w:lvlText w:val="o"/>
      <w:lvlJc w:val="left"/>
      <w:pPr>
        <w:ind w:left="6463" w:hanging="360"/>
      </w:pPr>
      <w:rPr>
        <w:rFonts w:ascii="Courier New" w:hAnsi="Courier New" w:cs="Courier New" w:hint="default"/>
      </w:rPr>
    </w:lvl>
    <w:lvl w:ilvl="8" w:tplc="04020005" w:tentative="1">
      <w:start w:val="1"/>
      <w:numFmt w:val="bullet"/>
      <w:lvlText w:val=""/>
      <w:lvlJc w:val="left"/>
      <w:pPr>
        <w:ind w:left="7183" w:hanging="360"/>
      </w:pPr>
      <w:rPr>
        <w:rFonts w:ascii="Wingdings" w:hAnsi="Wingdings" w:hint="default"/>
      </w:rPr>
    </w:lvl>
  </w:abstractNum>
  <w:abstractNum w:abstractNumId="4" w15:restartNumberingAfterBreak="0">
    <w:nsid w:val="0D7C76DF"/>
    <w:multiLevelType w:val="multilevel"/>
    <w:tmpl w:val="A86481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8E3833"/>
    <w:multiLevelType w:val="hybridMultilevel"/>
    <w:tmpl w:val="12F499DE"/>
    <w:lvl w:ilvl="0" w:tplc="04090007">
      <w:start w:val="1"/>
      <w:numFmt w:val="bullet"/>
      <w:lvlText w:val=""/>
      <w:lvlPicBulletId w:val="0"/>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 w15:restartNumberingAfterBreak="0">
    <w:nsid w:val="110A5E4C"/>
    <w:multiLevelType w:val="hybridMultilevel"/>
    <w:tmpl w:val="91D416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16171F9"/>
    <w:multiLevelType w:val="multilevel"/>
    <w:tmpl w:val="6BE23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987502"/>
    <w:multiLevelType w:val="multilevel"/>
    <w:tmpl w:val="2E9A3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E61849"/>
    <w:multiLevelType w:val="multilevel"/>
    <w:tmpl w:val="B810AD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C62A8B"/>
    <w:multiLevelType w:val="multilevel"/>
    <w:tmpl w:val="A9B04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F04CB1"/>
    <w:multiLevelType w:val="hybridMultilevel"/>
    <w:tmpl w:val="CE506A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59F7A89"/>
    <w:multiLevelType w:val="multilevel"/>
    <w:tmpl w:val="E1C83D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963BBC"/>
    <w:multiLevelType w:val="multilevel"/>
    <w:tmpl w:val="B8CE3F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86344C"/>
    <w:multiLevelType w:val="hybridMultilevel"/>
    <w:tmpl w:val="83F499B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4F130CA"/>
    <w:multiLevelType w:val="multilevel"/>
    <w:tmpl w:val="EF52D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B74F1E"/>
    <w:multiLevelType w:val="hybridMultilevel"/>
    <w:tmpl w:val="57D29E7A"/>
    <w:lvl w:ilvl="0" w:tplc="04090007">
      <w:start w:val="1"/>
      <w:numFmt w:val="bullet"/>
      <w:lvlText w:val=""/>
      <w:lvlPicBulletId w:val="0"/>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7" w15:restartNumberingAfterBreak="0">
    <w:nsid w:val="3803168A"/>
    <w:multiLevelType w:val="multilevel"/>
    <w:tmpl w:val="CD00FB9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955420"/>
    <w:multiLevelType w:val="hybridMultilevel"/>
    <w:tmpl w:val="3CC8414E"/>
    <w:lvl w:ilvl="0" w:tplc="04090007">
      <w:start w:val="1"/>
      <w:numFmt w:val="bullet"/>
      <w:lvlText w:val=""/>
      <w:lvlPicBulletId w:val="0"/>
      <w:lvlJc w:val="left"/>
      <w:pPr>
        <w:ind w:left="2130" w:hanging="360"/>
      </w:pPr>
      <w:rPr>
        <w:rFonts w:ascii="Symbol" w:hAnsi="Symbol" w:hint="default"/>
      </w:rPr>
    </w:lvl>
    <w:lvl w:ilvl="1" w:tplc="04020003" w:tentative="1">
      <w:start w:val="1"/>
      <w:numFmt w:val="bullet"/>
      <w:lvlText w:val="o"/>
      <w:lvlJc w:val="left"/>
      <w:pPr>
        <w:ind w:left="2850" w:hanging="360"/>
      </w:pPr>
      <w:rPr>
        <w:rFonts w:ascii="Courier New" w:hAnsi="Courier New" w:cs="Courier New" w:hint="default"/>
      </w:rPr>
    </w:lvl>
    <w:lvl w:ilvl="2" w:tplc="04020005" w:tentative="1">
      <w:start w:val="1"/>
      <w:numFmt w:val="bullet"/>
      <w:lvlText w:val=""/>
      <w:lvlJc w:val="left"/>
      <w:pPr>
        <w:ind w:left="3570" w:hanging="360"/>
      </w:pPr>
      <w:rPr>
        <w:rFonts w:ascii="Wingdings" w:hAnsi="Wingdings" w:hint="default"/>
      </w:rPr>
    </w:lvl>
    <w:lvl w:ilvl="3" w:tplc="04020001" w:tentative="1">
      <w:start w:val="1"/>
      <w:numFmt w:val="bullet"/>
      <w:lvlText w:val=""/>
      <w:lvlJc w:val="left"/>
      <w:pPr>
        <w:ind w:left="4290" w:hanging="360"/>
      </w:pPr>
      <w:rPr>
        <w:rFonts w:ascii="Symbol" w:hAnsi="Symbol" w:hint="default"/>
      </w:rPr>
    </w:lvl>
    <w:lvl w:ilvl="4" w:tplc="04020003" w:tentative="1">
      <w:start w:val="1"/>
      <w:numFmt w:val="bullet"/>
      <w:lvlText w:val="o"/>
      <w:lvlJc w:val="left"/>
      <w:pPr>
        <w:ind w:left="5010" w:hanging="360"/>
      </w:pPr>
      <w:rPr>
        <w:rFonts w:ascii="Courier New" w:hAnsi="Courier New" w:cs="Courier New" w:hint="default"/>
      </w:rPr>
    </w:lvl>
    <w:lvl w:ilvl="5" w:tplc="04020005" w:tentative="1">
      <w:start w:val="1"/>
      <w:numFmt w:val="bullet"/>
      <w:lvlText w:val=""/>
      <w:lvlJc w:val="left"/>
      <w:pPr>
        <w:ind w:left="5730" w:hanging="360"/>
      </w:pPr>
      <w:rPr>
        <w:rFonts w:ascii="Wingdings" w:hAnsi="Wingdings" w:hint="default"/>
      </w:rPr>
    </w:lvl>
    <w:lvl w:ilvl="6" w:tplc="04020001" w:tentative="1">
      <w:start w:val="1"/>
      <w:numFmt w:val="bullet"/>
      <w:lvlText w:val=""/>
      <w:lvlJc w:val="left"/>
      <w:pPr>
        <w:ind w:left="6450" w:hanging="360"/>
      </w:pPr>
      <w:rPr>
        <w:rFonts w:ascii="Symbol" w:hAnsi="Symbol" w:hint="default"/>
      </w:rPr>
    </w:lvl>
    <w:lvl w:ilvl="7" w:tplc="04020003" w:tentative="1">
      <w:start w:val="1"/>
      <w:numFmt w:val="bullet"/>
      <w:lvlText w:val="o"/>
      <w:lvlJc w:val="left"/>
      <w:pPr>
        <w:ind w:left="7170" w:hanging="360"/>
      </w:pPr>
      <w:rPr>
        <w:rFonts w:ascii="Courier New" w:hAnsi="Courier New" w:cs="Courier New" w:hint="default"/>
      </w:rPr>
    </w:lvl>
    <w:lvl w:ilvl="8" w:tplc="04020005" w:tentative="1">
      <w:start w:val="1"/>
      <w:numFmt w:val="bullet"/>
      <w:lvlText w:val=""/>
      <w:lvlJc w:val="left"/>
      <w:pPr>
        <w:ind w:left="7890" w:hanging="360"/>
      </w:pPr>
      <w:rPr>
        <w:rFonts w:ascii="Wingdings" w:hAnsi="Wingdings" w:hint="default"/>
      </w:rPr>
    </w:lvl>
  </w:abstractNum>
  <w:abstractNum w:abstractNumId="19" w15:restartNumberingAfterBreak="0">
    <w:nsid w:val="491A3DB7"/>
    <w:multiLevelType w:val="multilevel"/>
    <w:tmpl w:val="05061E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B52688"/>
    <w:multiLevelType w:val="hybridMultilevel"/>
    <w:tmpl w:val="E94CB87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15:restartNumberingAfterBreak="0">
    <w:nsid w:val="50370915"/>
    <w:multiLevelType w:val="multilevel"/>
    <w:tmpl w:val="1AC8E5A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DE5D9E"/>
    <w:multiLevelType w:val="multilevel"/>
    <w:tmpl w:val="6AACD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477E24"/>
    <w:multiLevelType w:val="multilevel"/>
    <w:tmpl w:val="CD62B45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9C1AE3"/>
    <w:multiLevelType w:val="hybridMultilevel"/>
    <w:tmpl w:val="BF72E8F4"/>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58226A6A"/>
    <w:multiLevelType w:val="hybridMultilevel"/>
    <w:tmpl w:val="37A8A926"/>
    <w:lvl w:ilvl="0" w:tplc="04090009">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6" w15:restartNumberingAfterBreak="0">
    <w:nsid w:val="5AC15517"/>
    <w:multiLevelType w:val="hybridMultilevel"/>
    <w:tmpl w:val="70E6A138"/>
    <w:lvl w:ilvl="0" w:tplc="1196F256">
      <w:start w:val="2"/>
      <w:numFmt w:val="bullet"/>
      <w:lvlText w:val="-"/>
      <w:lvlJc w:val="left"/>
      <w:pPr>
        <w:ind w:left="1068" w:hanging="360"/>
      </w:pPr>
      <w:rPr>
        <w:rFonts w:ascii="Times New Roman" w:eastAsiaTheme="minorHAnsi"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7" w15:restartNumberingAfterBreak="0">
    <w:nsid w:val="5B830CCE"/>
    <w:multiLevelType w:val="multilevel"/>
    <w:tmpl w:val="7FD480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E947F4"/>
    <w:multiLevelType w:val="hybridMultilevel"/>
    <w:tmpl w:val="CC8E13C2"/>
    <w:lvl w:ilvl="0" w:tplc="3C9C928C">
      <w:start w:val="300"/>
      <w:numFmt w:val="bullet"/>
      <w:lvlText w:val="-"/>
      <w:lvlJc w:val="left"/>
      <w:pPr>
        <w:ind w:left="1080" w:hanging="360"/>
      </w:pPr>
      <w:rPr>
        <w:rFonts w:ascii="Times New Roman" w:eastAsia="Calibri" w:hAnsi="Times New Roman" w:cs="Times New Roman" w:hint="default"/>
        <w:i/>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BCA6969"/>
    <w:multiLevelType w:val="multilevel"/>
    <w:tmpl w:val="78CA46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EC11C4"/>
    <w:multiLevelType w:val="multilevel"/>
    <w:tmpl w:val="E23CD7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1526FE"/>
    <w:multiLevelType w:val="multilevel"/>
    <w:tmpl w:val="C75809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B156B1"/>
    <w:multiLevelType w:val="hybridMultilevel"/>
    <w:tmpl w:val="D764B840"/>
    <w:lvl w:ilvl="0" w:tplc="AC74618C">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15:restartNumberingAfterBreak="0">
    <w:nsid w:val="75E77642"/>
    <w:multiLevelType w:val="multilevel"/>
    <w:tmpl w:val="FC5041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ED5032"/>
    <w:multiLevelType w:val="hybridMultilevel"/>
    <w:tmpl w:val="F52E8746"/>
    <w:lvl w:ilvl="0" w:tplc="0409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76782324"/>
    <w:multiLevelType w:val="hybridMultilevel"/>
    <w:tmpl w:val="5310E97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ADD435A"/>
    <w:multiLevelType w:val="multilevel"/>
    <w:tmpl w:val="0E4E0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6C05ED"/>
    <w:multiLevelType w:val="multilevel"/>
    <w:tmpl w:val="B42EE8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20"/>
  </w:num>
  <w:num w:numId="3">
    <w:abstractNumId w:val="18"/>
  </w:num>
  <w:num w:numId="4">
    <w:abstractNumId w:val="1"/>
  </w:num>
  <w:num w:numId="5">
    <w:abstractNumId w:val="14"/>
  </w:num>
  <w:num w:numId="6">
    <w:abstractNumId w:val="5"/>
  </w:num>
  <w:num w:numId="7">
    <w:abstractNumId w:val="0"/>
  </w:num>
  <w:num w:numId="8">
    <w:abstractNumId w:val="24"/>
  </w:num>
  <w:num w:numId="9">
    <w:abstractNumId w:val="25"/>
  </w:num>
  <w:num w:numId="10">
    <w:abstractNumId w:val="21"/>
  </w:num>
  <w:num w:numId="11">
    <w:abstractNumId w:val="33"/>
  </w:num>
  <w:num w:numId="12">
    <w:abstractNumId w:val="26"/>
  </w:num>
  <w:num w:numId="13">
    <w:abstractNumId w:val="35"/>
  </w:num>
  <w:num w:numId="14">
    <w:abstractNumId w:val="28"/>
  </w:num>
  <w:num w:numId="15">
    <w:abstractNumId w:val="11"/>
  </w:num>
  <w:num w:numId="16">
    <w:abstractNumId w:val="6"/>
  </w:num>
  <w:num w:numId="17">
    <w:abstractNumId w:val="17"/>
  </w:num>
  <w:num w:numId="18">
    <w:abstractNumId w:val="4"/>
  </w:num>
  <w:num w:numId="19">
    <w:abstractNumId w:val="19"/>
  </w:num>
  <w:num w:numId="20">
    <w:abstractNumId w:val="13"/>
  </w:num>
  <w:num w:numId="21">
    <w:abstractNumId w:val="37"/>
  </w:num>
  <w:num w:numId="22">
    <w:abstractNumId w:val="34"/>
  </w:num>
  <w:num w:numId="23">
    <w:abstractNumId w:val="29"/>
  </w:num>
  <w:num w:numId="24">
    <w:abstractNumId w:val="23"/>
  </w:num>
  <w:num w:numId="25">
    <w:abstractNumId w:val="22"/>
  </w:num>
  <w:num w:numId="26">
    <w:abstractNumId w:val="27"/>
  </w:num>
  <w:num w:numId="27">
    <w:abstractNumId w:val="15"/>
  </w:num>
  <w:num w:numId="28">
    <w:abstractNumId w:val="16"/>
  </w:num>
  <w:num w:numId="29">
    <w:abstractNumId w:val="3"/>
  </w:num>
  <w:num w:numId="30">
    <w:abstractNumId w:val="2"/>
  </w:num>
  <w:num w:numId="31">
    <w:abstractNumId w:val="31"/>
  </w:num>
  <w:num w:numId="32">
    <w:abstractNumId w:val="10"/>
  </w:num>
  <w:num w:numId="33">
    <w:abstractNumId w:val="36"/>
  </w:num>
  <w:num w:numId="34">
    <w:abstractNumId w:val="9"/>
  </w:num>
  <w:num w:numId="35">
    <w:abstractNumId w:val="8"/>
  </w:num>
  <w:num w:numId="36">
    <w:abstractNumId w:val="7"/>
  </w:num>
  <w:num w:numId="37">
    <w:abstractNumId w:val="30"/>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D1D"/>
    <w:rsid w:val="000019CF"/>
    <w:rsid w:val="0003267C"/>
    <w:rsid w:val="00052E8F"/>
    <w:rsid w:val="00062658"/>
    <w:rsid w:val="00067223"/>
    <w:rsid w:val="000844B7"/>
    <w:rsid w:val="0008648E"/>
    <w:rsid w:val="00091156"/>
    <w:rsid w:val="000B7497"/>
    <w:rsid w:val="000D66D7"/>
    <w:rsid w:val="000E3507"/>
    <w:rsid w:val="000E3DF9"/>
    <w:rsid w:val="000E707A"/>
    <w:rsid w:val="000F149F"/>
    <w:rsid w:val="000F14D0"/>
    <w:rsid w:val="00105AAF"/>
    <w:rsid w:val="00107728"/>
    <w:rsid w:val="00117D1D"/>
    <w:rsid w:val="0014537A"/>
    <w:rsid w:val="00174F59"/>
    <w:rsid w:val="001C7DC4"/>
    <w:rsid w:val="001D138C"/>
    <w:rsid w:val="001E33CE"/>
    <w:rsid w:val="001E354E"/>
    <w:rsid w:val="00201E9F"/>
    <w:rsid w:val="00214468"/>
    <w:rsid w:val="00226EB0"/>
    <w:rsid w:val="00282442"/>
    <w:rsid w:val="00287AA0"/>
    <w:rsid w:val="0029105A"/>
    <w:rsid w:val="002A32CE"/>
    <w:rsid w:val="002B0E3E"/>
    <w:rsid w:val="002B52A0"/>
    <w:rsid w:val="002C17E5"/>
    <w:rsid w:val="002D08B0"/>
    <w:rsid w:val="00304C0E"/>
    <w:rsid w:val="0033751E"/>
    <w:rsid w:val="00337A96"/>
    <w:rsid w:val="00374A64"/>
    <w:rsid w:val="003969B3"/>
    <w:rsid w:val="003A46E4"/>
    <w:rsid w:val="003A7D4D"/>
    <w:rsid w:val="003B5E76"/>
    <w:rsid w:val="003C45A0"/>
    <w:rsid w:val="003D37F3"/>
    <w:rsid w:val="003D5A2E"/>
    <w:rsid w:val="003F19E0"/>
    <w:rsid w:val="003F72F9"/>
    <w:rsid w:val="00412998"/>
    <w:rsid w:val="004676D0"/>
    <w:rsid w:val="004813E9"/>
    <w:rsid w:val="004B35E1"/>
    <w:rsid w:val="004D12C5"/>
    <w:rsid w:val="004F00EE"/>
    <w:rsid w:val="00500EF8"/>
    <w:rsid w:val="0052372F"/>
    <w:rsid w:val="00541A9E"/>
    <w:rsid w:val="00566FAF"/>
    <w:rsid w:val="00576242"/>
    <w:rsid w:val="005977AA"/>
    <w:rsid w:val="005A265F"/>
    <w:rsid w:val="005C4D00"/>
    <w:rsid w:val="005D3D3E"/>
    <w:rsid w:val="00626959"/>
    <w:rsid w:val="00640D6C"/>
    <w:rsid w:val="006A4841"/>
    <w:rsid w:val="006A6BC4"/>
    <w:rsid w:val="006C1EDD"/>
    <w:rsid w:val="006D1402"/>
    <w:rsid w:val="006E1985"/>
    <w:rsid w:val="006E4D75"/>
    <w:rsid w:val="006F24E0"/>
    <w:rsid w:val="007403E3"/>
    <w:rsid w:val="00763BE3"/>
    <w:rsid w:val="00784CA2"/>
    <w:rsid w:val="00794C6B"/>
    <w:rsid w:val="007B6238"/>
    <w:rsid w:val="007C1532"/>
    <w:rsid w:val="007C45B2"/>
    <w:rsid w:val="007E4421"/>
    <w:rsid w:val="008064BF"/>
    <w:rsid w:val="00820394"/>
    <w:rsid w:val="00821AB8"/>
    <w:rsid w:val="0082447A"/>
    <w:rsid w:val="00824B59"/>
    <w:rsid w:val="0082530B"/>
    <w:rsid w:val="0082797A"/>
    <w:rsid w:val="0083709B"/>
    <w:rsid w:val="008514A0"/>
    <w:rsid w:val="008A67F9"/>
    <w:rsid w:val="008B462C"/>
    <w:rsid w:val="008B7555"/>
    <w:rsid w:val="008D36E4"/>
    <w:rsid w:val="008E3D7B"/>
    <w:rsid w:val="008F5FD6"/>
    <w:rsid w:val="0090733F"/>
    <w:rsid w:val="0092443E"/>
    <w:rsid w:val="0093797A"/>
    <w:rsid w:val="00941E62"/>
    <w:rsid w:val="00955D73"/>
    <w:rsid w:val="00975B7E"/>
    <w:rsid w:val="009A3298"/>
    <w:rsid w:val="009A5DF6"/>
    <w:rsid w:val="009B599F"/>
    <w:rsid w:val="009C0A39"/>
    <w:rsid w:val="009F073F"/>
    <w:rsid w:val="00A4506D"/>
    <w:rsid w:val="00A45E14"/>
    <w:rsid w:val="00A46DDE"/>
    <w:rsid w:val="00A476F2"/>
    <w:rsid w:val="00A847B2"/>
    <w:rsid w:val="00A94CFA"/>
    <w:rsid w:val="00A96CBA"/>
    <w:rsid w:val="00AA0A90"/>
    <w:rsid w:val="00AC1D44"/>
    <w:rsid w:val="00AF1E7F"/>
    <w:rsid w:val="00AF3FC2"/>
    <w:rsid w:val="00AF6EE1"/>
    <w:rsid w:val="00B12D24"/>
    <w:rsid w:val="00B2403A"/>
    <w:rsid w:val="00B24E23"/>
    <w:rsid w:val="00B33A79"/>
    <w:rsid w:val="00B37FA8"/>
    <w:rsid w:val="00BC72AA"/>
    <w:rsid w:val="00BC77D3"/>
    <w:rsid w:val="00BD5593"/>
    <w:rsid w:val="00C01556"/>
    <w:rsid w:val="00C60828"/>
    <w:rsid w:val="00C76649"/>
    <w:rsid w:val="00C84C3F"/>
    <w:rsid w:val="00CC03A5"/>
    <w:rsid w:val="00CD1878"/>
    <w:rsid w:val="00CE3020"/>
    <w:rsid w:val="00D25061"/>
    <w:rsid w:val="00D51026"/>
    <w:rsid w:val="00D512DF"/>
    <w:rsid w:val="00D6631C"/>
    <w:rsid w:val="00D77C48"/>
    <w:rsid w:val="00D900FA"/>
    <w:rsid w:val="00DA1285"/>
    <w:rsid w:val="00DB06C4"/>
    <w:rsid w:val="00DC27F4"/>
    <w:rsid w:val="00DD5BB9"/>
    <w:rsid w:val="00DD6921"/>
    <w:rsid w:val="00E01420"/>
    <w:rsid w:val="00E02F05"/>
    <w:rsid w:val="00E26133"/>
    <w:rsid w:val="00EA3751"/>
    <w:rsid w:val="00EC3FAA"/>
    <w:rsid w:val="00EC6895"/>
    <w:rsid w:val="00EF0FCD"/>
    <w:rsid w:val="00EF6F41"/>
    <w:rsid w:val="00F024D6"/>
    <w:rsid w:val="00F03669"/>
    <w:rsid w:val="00F14FDC"/>
    <w:rsid w:val="00F440B2"/>
    <w:rsid w:val="00F44A78"/>
    <w:rsid w:val="00FA10D7"/>
    <w:rsid w:val="00FA18F6"/>
    <w:rsid w:val="00FA54FB"/>
    <w:rsid w:val="00FA6772"/>
    <w:rsid w:val="00FC0A2A"/>
    <w:rsid w:val="00FD0DA5"/>
    <w:rsid w:val="00FD4E8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FC555A"/>
  <w15:chartTrackingRefBased/>
  <w15:docId w15:val="{A8C9537A-45AF-41DE-9F7A-673C33081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D00"/>
    <w:pPr>
      <w:jc w:val="both"/>
    </w:pPr>
    <w:rPr>
      <w:rFonts w:ascii="Times New Roman" w:hAnsi="Times New Roman"/>
      <w:sz w:val="24"/>
    </w:rPr>
  </w:style>
  <w:style w:type="paragraph" w:styleId="Heading1">
    <w:name w:val="heading 1"/>
    <w:basedOn w:val="Normal"/>
    <w:next w:val="Normal"/>
    <w:link w:val="Heading1Char"/>
    <w:uiPriority w:val="9"/>
    <w:qFormat/>
    <w:rsid w:val="005C4D00"/>
    <w:pPr>
      <w:keepNext/>
      <w:keepLines/>
      <w:spacing w:before="240" w:after="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5C4D00"/>
    <w:pPr>
      <w:keepNext/>
      <w:keepLines/>
      <w:spacing w:before="360" w:after="24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5C4D00"/>
    <w:pPr>
      <w:keepNext/>
      <w:keepLines/>
      <w:spacing w:before="240" w:after="24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4D00"/>
    <w:pPr>
      <w:tabs>
        <w:tab w:val="center" w:pos="4536"/>
        <w:tab w:val="right" w:pos="9072"/>
      </w:tabs>
      <w:spacing w:after="0" w:line="240" w:lineRule="auto"/>
    </w:pPr>
  </w:style>
  <w:style w:type="character" w:customStyle="1" w:styleId="HeaderChar">
    <w:name w:val="Header Char"/>
    <w:basedOn w:val="DefaultParagraphFont"/>
    <w:link w:val="Header"/>
    <w:uiPriority w:val="99"/>
    <w:rsid w:val="005C4D00"/>
  </w:style>
  <w:style w:type="paragraph" w:styleId="Footer">
    <w:name w:val="footer"/>
    <w:basedOn w:val="Normal"/>
    <w:link w:val="FooterChar"/>
    <w:uiPriority w:val="99"/>
    <w:unhideWhenUsed/>
    <w:rsid w:val="005C4D00"/>
    <w:pPr>
      <w:tabs>
        <w:tab w:val="center" w:pos="4536"/>
        <w:tab w:val="right" w:pos="9072"/>
      </w:tabs>
      <w:spacing w:after="0" w:line="240" w:lineRule="auto"/>
    </w:pPr>
  </w:style>
  <w:style w:type="character" w:customStyle="1" w:styleId="FooterChar">
    <w:name w:val="Footer Char"/>
    <w:basedOn w:val="DefaultParagraphFont"/>
    <w:link w:val="Footer"/>
    <w:uiPriority w:val="99"/>
    <w:rsid w:val="005C4D00"/>
  </w:style>
  <w:style w:type="character" w:customStyle="1" w:styleId="Heading1Char">
    <w:name w:val="Heading 1 Char"/>
    <w:basedOn w:val="DefaultParagraphFont"/>
    <w:link w:val="Heading1"/>
    <w:uiPriority w:val="9"/>
    <w:rsid w:val="005C4D00"/>
    <w:rPr>
      <w:rFonts w:ascii="Times New Roman" w:eastAsiaTheme="majorEastAsia" w:hAnsi="Times New Roman" w:cstheme="majorBidi"/>
      <w:b/>
      <w:color w:val="000000" w:themeColor="text1"/>
      <w:sz w:val="28"/>
      <w:szCs w:val="32"/>
    </w:rPr>
  </w:style>
  <w:style w:type="paragraph" w:styleId="Title">
    <w:name w:val="Title"/>
    <w:basedOn w:val="Normal"/>
    <w:next w:val="Normal"/>
    <w:link w:val="TitleChar"/>
    <w:uiPriority w:val="10"/>
    <w:qFormat/>
    <w:rsid w:val="005C4D00"/>
    <w:pPr>
      <w:spacing w:after="0" w:line="240" w:lineRule="auto"/>
      <w:contextualSpacing/>
      <w:jc w:val="center"/>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5C4D00"/>
    <w:rPr>
      <w:rFonts w:ascii="Times New Roman" w:eastAsiaTheme="majorEastAsia" w:hAnsi="Times New Roman" w:cstheme="majorBidi"/>
      <w:spacing w:val="-10"/>
      <w:kern w:val="28"/>
      <w:sz w:val="32"/>
      <w:szCs w:val="56"/>
    </w:rPr>
  </w:style>
  <w:style w:type="character" w:customStyle="1" w:styleId="Heading2Char">
    <w:name w:val="Heading 2 Char"/>
    <w:basedOn w:val="DefaultParagraphFont"/>
    <w:link w:val="Heading2"/>
    <w:uiPriority w:val="9"/>
    <w:rsid w:val="005C4D00"/>
    <w:rPr>
      <w:rFonts w:ascii="Times New Roman" w:eastAsiaTheme="majorEastAsia" w:hAnsi="Times New Roman" w:cstheme="majorBidi"/>
      <w:b/>
      <w:sz w:val="26"/>
      <w:szCs w:val="26"/>
    </w:rPr>
  </w:style>
  <w:style w:type="paragraph" w:styleId="ListParagraph">
    <w:name w:val="List Paragraph"/>
    <w:basedOn w:val="Normal"/>
    <w:uiPriority w:val="34"/>
    <w:qFormat/>
    <w:rsid w:val="005C4D00"/>
    <w:pPr>
      <w:ind w:left="720"/>
      <w:contextualSpacing/>
    </w:pPr>
  </w:style>
  <w:style w:type="character" w:customStyle="1" w:styleId="Heading3Char">
    <w:name w:val="Heading 3 Char"/>
    <w:basedOn w:val="DefaultParagraphFont"/>
    <w:link w:val="Heading3"/>
    <w:uiPriority w:val="9"/>
    <w:rsid w:val="005C4D00"/>
    <w:rPr>
      <w:rFonts w:ascii="Times New Roman" w:eastAsiaTheme="majorEastAsia" w:hAnsi="Times New Roman" w:cstheme="majorBidi"/>
      <w:b/>
      <w:sz w:val="24"/>
      <w:szCs w:val="24"/>
    </w:rPr>
  </w:style>
  <w:style w:type="paragraph" w:styleId="Caption">
    <w:name w:val="caption"/>
    <w:basedOn w:val="Normal"/>
    <w:next w:val="Normal"/>
    <w:uiPriority w:val="35"/>
    <w:unhideWhenUsed/>
    <w:qFormat/>
    <w:rsid w:val="00F44A78"/>
    <w:pPr>
      <w:spacing w:after="200" w:line="240" w:lineRule="auto"/>
    </w:pPr>
    <w:rPr>
      <w:i/>
      <w:iCs/>
      <w:color w:val="44546A" w:themeColor="text2"/>
      <w:sz w:val="18"/>
      <w:szCs w:val="18"/>
    </w:rPr>
  </w:style>
  <w:style w:type="paragraph" w:styleId="Revision">
    <w:name w:val="Revision"/>
    <w:hidden/>
    <w:uiPriority w:val="99"/>
    <w:semiHidden/>
    <w:rsid w:val="006D1402"/>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261526">
      <w:bodyDiv w:val="1"/>
      <w:marLeft w:val="0"/>
      <w:marRight w:val="0"/>
      <w:marTop w:val="0"/>
      <w:marBottom w:val="0"/>
      <w:divBdr>
        <w:top w:val="none" w:sz="0" w:space="0" w:color="auto"/>
        <w:left w:val="none" w:sz="0" w:space="0" w:color="auto"/>
        <w:bottom w:val="none" w:sz="0" w:space="0" w:color="auto"/>
        <w:right w:val="none" w:sz="0" w:space="0" w:color="auto"/>
      </w:divBdr>
    </w:div>
    <w:div w:id="371274181">
      <w:bodyDiv w:val="1"/>
      <w:marLeft w:val="0"/>
      <w:marRight w:val="0"/>
      <w:marTop w:val="0"/>
      <w:marBottom w:val="0"/>
      <w:divBdr>
        <w:top w:val="none" w:sz="0" w:space="0" w:color="auto"/>
        <w:left w:val="none" w:sz="0" w:space="0" w:color="auto"/>
        <w:bottom w:val="none" w:sz="0" w:space="0" w:color="auto"/>
        <w:right w:val="none" w:sz="0" w:space="0" w:color="auto"/>
      </w:divBdr>
    </w:div>
    <w:div w:id="390809272">
      <w:bodyDiv w:val="1"/>
      <w:marLeft w:val="0"/>
      <w:marRight w:val="0"/>
      <w:marTop w:val="0"/>
      <w:marBottom w:val="0"/>
      <w:divBdr>
        <w:top w:val="none" w:sz="0" w:space="0" w:color="auto"/>
        <w:left w:val="none" w:sz="0" w:space="0" w:color="auto"/>
        <w:bottom w:val="none" w:sz="0" w:space="0" w:color="auto"/>
        <w:right w:val="none" w:sz="0" w:space="0" w:color="auto"/>
      </w:divBdr>
    </w:div>
    <w:div w:id="535393512">
      <w:bodyDiv w:val="1"/>
      <w:marLeft w:val="0"/>
      <w:marRight w:val="0"/>
      <w:marTop w:val="0"/>
      <w:marBottom w:val="0"/>
      <w:divBdr>
        <w:top w:val="none" w:sz="0" w:space="0" w:color="auto"/>
        <w:left w:val="none" w:sz="0" w:space="0" w:color="auto"/>
        <w:bottom w:val="none" w:sz="0" w:space="0" w:color="auto"/>
        <w:right w:val="none" w:sz="0" w:space="0" w:color="auto"/>
      </w:divBdr>
    </w:div>
    <w:div w:id="690840720">
      <w:bodyDiv w:val="1"/>
      <w:marLeft w:val="0"/>
      <w:marRight w:val="0"/>
      <w:marTop w:val="0"/>
      <w:marBottom w:val="0"/>
      <w:divBdr>
        <w:top w:val="none" w:sz="0" w:space="0" w:color="auto"/>
        <w:left w:val="none" w:sz="0" w:space="0" w:color="auto"/>
        <w:bottom w:val="none" w:sz="0" w:space="0" w:color="auto"/>
        <w:right w:val="none" w:sz="0" w:space="0" w:color="auto"/>
      </w:divBdr>
      <w:divsChild>
        <w:div w:id="851802328">
          <w:marLeft w:val="0"/>
          <w:marRight w:val="0"/>
          <w:marTop w:val="0"/>
          <w:marBottom w:val="0"/>
          <w:divBdr>
            <w:top w:val="none" w:sz="0" w:space="0" w:color="auto"/>
            <w:left w:val="none" w:sz="0" w:space="0" w:color="auto"/>
            <w:bottom w:val="none" w:sz="0" w:space="0" w:color="auto"/>
            <w:right w:val="none" w:sz="0" w:space="0" w:color="auto"/>
          </w:divBdr>
          <w:divsChild>
            <w:div w:id="538859908">
              <w:marLeft w:val="0"/>
              <w:marRight w:val="0"/>
              <w:marTop w:val="0"/>
              <w:marBottom w:val="0"/>
              <w:divBdr>
                <w:top w:val="none" w:sz="0" w:space="0" w:color="auto"/>
                <w:left w:val="none" w:sz="0" w:space="0" w:color="auto"/>
                <w:bottom w:val="none" w:sz="0" w:space="0" w:color="auto"/>
                <w:right w:val="none" w:sz="0" w:space="0" w:color="auto"/>
              </w:divBdr>
              <w:divsChild>
                <w:div w:id="1893732717">
                  <w:marLeft w:val="0"/>
                  <w:marRight w:val="0"/>
                  <w:marTop w:val="0"/>
                  <w:marBottom w:val="0"/>
                  <w:divBdr>
                    <w:top w:val="none" w:sz="0" w:space="0" w:color="auto"/>
                    <w:left w:val="none" w:sz="0" w:space="0" w:color="auto"/>
                    <w:bottom w:val="none" w:sz="0" w:space="0" w:color="auto"/>
                    <w:right w:val="none" w:sz="0" w:space="0" w:color="auto"/>
                  </w:divBdr>
                  <w:divsChild>
                    <w:div w:id="601184415">
                      <w:marLeft w:val="0"/>
                      <w:marRight w:val="0"/>
                      <w:marTop w:val="0"/>
                      <w:marBottom w:val="0"/>
                      <w:divBdr>
                        <w:top w:val="none" w:sz="0" w:space="0" w:color="auto"/>
                        <w:left w:val="none" w:sz="0" w:space="0" w:color="auto"/>
                        <w:bottom w:val="none" w:sz="0" w:space="0" w:color="auto"/>
                        <w:right w:val="none" w:sz="0" w:space="0" w:color="auto"/>
                      </w:divBdr>
                      <w:divsChild>
                        <w:div w:id="597911340">
                          <w:marLeft w:val="0"/>
                          <w:marRight w:val="0"/>
                          <w:marTop w:val="0"/>
                          <w:marBottom w:val="0"/>
                          <w:divBdr>
                            <w:top w:val="none" w:sz="0" w:space="0" w:color="auto"/>
                            <w:left w:val="none" w:sz="0" w:space="0" w:color="auto"/>
                            <w:bottom w:val="none" w:sz="0" w:space="0" w:color="auto"/>
                            <w:right w:val="none" w:sz="0" w:space="0" w:color="auto"/>
                          </w:divBdr>
                          <w:divsChild>
                            <w:div w:id="2056805637">
                              <w:marLeft w:val="0"/>
                              <w:marRight w:val="0"/>
                              <w:marTop w:val="0"/>
                              <w:marBottom w:val="0"/>
                              <w:divBdr>
                                <w:top w:val="none" w:sz="0" w:space="0" w:color="auto"/>
                                <w:left w:val="none" w:sz="0" w:space="0" w:color="auto"/>
                                <w:bottom w:val="none" w:sz="0" w:space="0" w:color="auto"/>
                                <w:right w:val="none" w:sz="0" w:space="0" w:color="auto"/>
                              </w:divBdr>
                              <w:divsChild>
                                <w:div w:id="616178607">
                                  <w:marLeft w:val="0"/>
                                  <w:marRight w:val="0"/>
                                  <w:marTop w:val="0"/>
                                  <w:marBottom w:val="0"/>
                                  <w:divBdr>
                                    <w:top w:val="none" w:sz="0" w:space="0" w:color="auto"/>
                                    <w:left w:val="none" w:sz="0" w:space="0" w:color="auto"/>
                                    <w:bottom w:val="none" w:sz="0" w:space="0" w:color="auto"/>
                                    <w:right w:val="none" w:sz="0" w:space="0" w:color="auto"/>
                                  </w:divBdr>
                                  <w:divsChild>
                                    <w:div w:id="537593450">
                                      <w:marLeft w:val="0"/>
                                      <w:marRight w:val="0"/>
                                      <w:marTop w:val="0"/>
                                      <w:marBottom w:val="0"/>
                                      <w:divBdr>
                                        <w:top w:val="none" w:sz="0" w:space="0" w:color="auto"/>
                                        <w:left w:val="none" w:sz="0" w:space="0" w:color="auto"/>
                                        <w:bottom w:val="none" w:sz="0" w:space="0" w:color="auto"/>
                                        <w:right w:val="none" w:sz="0" w:space="0" w:color="auto"/>
                                      </w:divBdr>
                                      <w:divsChild>
                                        <w:div w:id="245648750">
                                          <w:marLeft w:val="0"/>
                                          <w:marRight w:val="0"/>
                                          <w:marTop w:val="0"/>
                                          <w:marBottom w:val="0"/>
                                          <w:divBdr>
                                            <w:top w:val="none" w:sz="0" w:space="0" w:color="auto"/>
                                            <w:left w:val="none" w:sz="0" w:space="0" w:color="auto"/>
                                            <w:bottom w:val="none" w:sz="0" w:space="0" w:color="auto"/>
                                            <w:right w:val="none" w:sz="0" w:space="0" w:color="auto"/>
                                          </w:divBdr>
                                          <w:divsChild>
                                            <w:div w:id="79984559">
                                              <w:marLeft w:val="0"/>
                                              <w:marRight w:val="0"/>
                                              <w:marTop w:val="0"/>
                                              <w:marBottom w:val="0"/>
                                              <w:divBdr>
                                                <w:top w:val="none" w:sz="0" w:space="0" w:color="auto"/>
                                                <w:left w:val="none" w:sz="0" w:space="0" w:color="auto"/>
                                                <w:bottom w:val="none" w:sz="0" w:space="0" w:color="auto"/>
                                                <w:right w:val="none" w:sz="0" w:space="0" w:color="auto"/>
                                              </w:divBdr>
                                              <w:divsChild>
                                                <w:div w:id="121361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1322595">
      <w:bodyDiv w:val="1"/>
      <w:marLeft w:val="0"/>
      <w:marRight w:val="0"/>
      <w:marTop w:val="0"/>
      <w:marBottom w:val="0"/>
      <w:divBdr>
        <w:top w:val="none" w:sz="0" w:space="0" w:color="auto"/>
        <w:left w:val="none" w:sz="0" w:space="0" w:color="auto"/>
        <w:bottom w:val="none" w:sz="0" w:space="0" w:color="auto"/>
        <w:right w:val="none" w:sz="0" w:space="0" w:color="auto"/>
      </w:divBdr>
    </w:div>
    <w:div w:id="701518047">
      <w:bodyDiv w:val="1"/>
      <w:marLeft w:val="0"/>
      <w:marRight w:val="0"/>
      <w:marTop w:val="0"/>
      <w:marBottom w:val="0"/>
      <w:divBdr>
        <w:top w:val="none" w:sz="0" w:space="0" w:color="auto"/>
        <w:left w:val="none" w:sz="0" w:space="0" w:color="auto"/>
        <w:bottom w:val="none" w:sz="0" w:space="0" w:color="auto"/>
        <w:right w:val="none" w:sz="0" w:space="0" w:color="auto"/>
      </w:divBdr>
    </w:div>
    <w:div w:id="737559586">
      <w:bodyDiv w:val="1"/>
      <w:marLeft w:val="0"/>
      <w:marRight w:val="0"/>
      <w:marTop w:val="0"/>
      <w:marBottom w:val="0"/>
      <w:divBdr>
        <w:top w:val="none" w:sz="0" w:space="0" w:color="auto"/>
        <w:left w:val="none" w:sz="0" w:space="0" w:color="auto"/>
        <w:bottom w:val="none" w:sz="0" w:space="0" w:color="auto"/>
        <w:right w:val="none" w:sz="0" w:space="0" w:color="auto"/>
      </w:divBdr>
    </w:div>
    <w:div w:id="822544058">
      <w:bodyDiv w:val="1"/>
      <w:marLeft w:val="0"/>
      <w:marRight w:val="0"/>
      <w:marTop w:val="0"/>
      <w:marBottom w:val="0"/>
      <w:divBdr>
        <w:top w:val="none" w:sz="0" w:space="0" w:color="auto"/>
        <w:left w:val="none" w:sz="0" w:space="0" w:color="auto"/>
        <w:bottom w:val="none" w:sz="0" w:space="0" w:color="auto"/>
        <w:right w:val="none" w:sz="0" w:space="0" w:color="auto"/>
      </w:divBdr>
      <w:divsChild>
        <w:div w:id="1262300248">
          <w:marLeft w:val="0"/>
          <w:marRight w:val="0"/>
          <w:marTop w:val="0"/>
          <w:marBottom w:val="0"/>
          <w:divBdr>
            <w:top w:val="none" w:sz="0" w:space="0" w:color="auto"/>
            <w:left w:val="none" w:sz="0" w:space="0" w:color="auto"/>
            <w:bottom w:val="none" w:sz="0" w:space="0" w:color="auto"/>
            <w:right w:val="none" w:sz="0" w:space="0" w:color="auto"/>
          </w:divBdr>
          <w:divsChild>
            <w:div w:id="1901475909">
              <w:marLeft w:val="0"/>
              <w:marRight w:val="0"/>
              <w:marTop w:val="0"/>
              <w:marBottom w:val="0"/>
              <w:divBdr>
                <w:top w:val="none" w:sz="0" w:space="0" w:color="auto"/>
                <w:left w:val="none" w:sz="0" w:space="0" w:color="auto"/>
                <w:bottom w:val="none" w:sz="0" w:space="0" w:color="auto"/>
                <w:right w:val="none" w:sz="0" w:space="0" w:color="auto"/>
              </w:divBdr>
              <w:divsChild>
                <w:div w:id="1576552786">
                  <w:marLeft w:val="0"/>
                  <w:marRight w:val="0"/>
                  <w:marTop w:val="0"/>
                  <w:marBottom w:val="0"/>
                  <w:divBdr>
                    <w:top w:val="none" w:sz="0" w:space="0" w:color="auto"/>
                    <w:left w:val="none" w:sz="0" w:space="0" w:color="auto"/>
                    <w:bottom w:val="none" w:sz="0" w:space="0" w:color="auto"/>
                    <w:right w:val="none" w:sz="0" w:space="0" w:color="auto"/>
                  </w:divBdr>
                  <w:divsChild>
                    <w:div w:id="460459662">
                      <w:marLeft w:val="0"/>
                      <w:marRight w:val="0"/>
                      <w:marTop w:val="0"/>
                      <w:marBottom w:val="0"/>
                      <w:divBdr>
                        <w:top w:val="none" w:sz="0" w:space="0" w:color="auto"/>
                        <w:left w:val="none" w:sz="0" w:space="0" w:color="auto"/>
                        <w:bottom w:val="none" w:sz="0" w:space="0" w:color="auto"/>
                        <w:right w:val="none" w:sz="0" w:space="0" w:color="auto"/>
                      </w:divBdr>
                      <w:divsChild>
                        <w:div w:id="1332290910">
                          <w:marLeft w:val="0"/>
                          <w:marRight w:val="0"/>
                          <w:marTop w:val="0"/>
                          <w:marBottom w:val="0"/>
                          <w:divBdr>
                            <w:top w:val="none" w:sz="0" w:space="0" w:color="auto"/>
                            <w:left w:val="none" w:sz="0" w:space="0" w:color="auto"/>
                            <w:bottom w:val="none" w:sz="0" w:space="0" w:color="auto"/>
                            <w:right w:val="none" w:sz="0" w:space="0" w:color="auto"/>
                          </w:divBdr>
                          <w:divsChild>
                            <w:div w:id="1652128121">
                              <w:marLeft w:val="0"/>
                              <w:marRight w:val="0"/>
                              <w:marTop w:val="0"/>
                              <w:marBottom w:val="0"/>
                              <w:divBdr>
                                <w:top w:val="none" w:sz="0" w:space="0" w:color="auto"/>
                                <w:left w:val="none" w:sz="0" w:space="0" w:color="auto"/>
                                <w:bottom w:val="none" w:sz="0" w:space="0" w:color="auto"/>
                                <w:right w:val="none" w:sz="0" w:space="0" w:color="auto"/>
                              </w:divBdr>
                              <w:divsChild>
                                <w:div w:id="1848135618">
                                  <w:marLeft w:val="0"/>
                                  <w:marRight w:val="0"/>
                                  <w:marTop w:val="0"/>
                                  <w:marBottom w:val="0"/>
                                  <w:divBdr>
                                    <w:top w:val="none" w:sz="0" w:space="0" w:color="auto"/>
                                    <w:left w:val="none" w:sz="0" w:space="0" w:color="auto"/>
                                    <w:bottom w:val="none" w:sz="0" w:space="0" w:color="auto"/>
                                    <w:right w:val="none" w:sz="0" w:space="0" w:color="auto"/>
                                  </w:divBdr>
                                  <w:divsChild>
                                    <w:div w:id="584606249">
                                      <w:marLeft w:val="0"/>
                                      <w:marRight w:val="0"/>
                                      <w:marTop w:val="0"/>
                                      <w:marBottom w:val="0"/>
                                      <w:divBdr>
                                        <w:top w:val="none" w:sz="0" w:space="0" w:color="auto"/>
                                        <w:left w:val="none" w:sz="0" w:space="0" w:color="auto"/>
                                        <w:bottom w:val="none" w:sz="0" w:space="0" w:color="auto"/>
                                        <w:right w:val="none" w:sz="0" w:space="0" w:color="auto"/>
                                      </w:divBdr>
                                      <w:divsChild>
                                        <w:div w:id="8049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3919311">
      <w:bodyDiv w:val="1"/>
      <w:marLeft w:val="0"/>
      <w:marRight w:val="0"/>
      <w:marTop w:val="0"/>
      <w:marBottom w:val="0"/>
      <w:divBdr>
        <w:top w:val="none" w:sz="0" w:space="0" w:color="auto"/>
        <w:left w:val="none" w:sz="0" w:space="0" w:color="auto"/>
        <w:bottom w:val="none" w:sz="0" w:space="0" w:color="auto"/>
        <w:right w:val="none" w:sz="0" w:space="0" w:color="auto"/>
      </w:divBdr>
    </w:div>
    <w:div w:id="1207907748">
      <w:bodyDiv w:val="1"/>
      <w:marLeft w:val="0"/>
      <w:marRight w:val="0"/>
      <w:marTop w:val="0"/>
      <w:marBottom w:val="0"/>
      <w:divBdr>
        <w:top w:val="none" w:sz="0" w:space="0" w:color="auto"/>
        <w:left w:val="none" w:sz="0" w:space="0" w:color="auto"/>
        <w:bottom w:val="none" w:sz="0" w:space="0" w:color="auto"/>
        <w:right w:val="none" w:sz="0" w:space="0" w:color="auto"/>
      </w:divBdr>
      <w:divsChild>
        <w:div w:id="1553694574">
          <w:marLeft w:val="0"/>
          <w:marRight w:val="0"/>
          <w:marTop w:val="0"/>
          <w:marBottom w:val="0"/>
          <w:divBdr>
            <w:top w:val="none" w:sz="0" w:space="0" w:color="auto"/>
            <w:left w:val="none" w:sz="0" w:space="0" w:color="auto"/>
            <w:bottom w:val="none" w:sz="0" w:space="0" w:color="auto"/>
            <w:right w:val="none" w:sz="0" w:space="0" w:color="auto"/>
          </w:divBdr>
          <w:divsChild>
            <w:div w:id="711852244">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 w:id="1215967738">
      <w:bodyDiv w:val="1"/>
      <w:marLeft w:val="0"/>
      <w:marRight w:val="0"/>
      <w:marTop w:val="0"/>
      <w:marBottom w:val="0"/>
      <w:divBdr>
        <w:top w:val="none" w:sz="0" w:space="0" w:color="auto"/>
        <w:left w:val="none" w:sz="0" w:space="0" w:color="auto"/>
        <w:bottom w:val="none" w:sz="0" w:space="0" w:color="auto"/>
        <w:right w:val="none" w:sz="0" w:space="0" w:color="auto"/>
      </w:divBdr>
    </w:div>
    <w:div w:id="1244029222">
      <w:bodyDiv w:val="1"/>
      <w:marLeft w:val="0"/>
      <w:marRight w:val="0"/>
      <w:marTop w:val="0"/>
      <w:marBottom w:val="0"/>
      <w:divBdr>
        <w:top w:val="none" w:sz="0" w:space="0" w:color="auto"/>
        <w:left w:val="none" w:sz="0" w:space="0" w:color="auto"/>
        <w:bottom w:val="none" w:sz="0" w:space="0" w:color="auto"/>
        <w:right w:val="none" w:sz="0" w:space="0" w:color="auto"/>
      </w:divBdr>
    </w:div>
    <w:div w:id="1315179452">
      <w:bodyDiv w:val="1"/>
      <w:marLeft w:val="0"/>
      <w:marRight w:val="0"/>
      <w:marTop w:val="0"/>
      <w:marBottom w:val="0"/>
      <w:divBdr>
        <w:top w:val="none" w:sz="0" w:space="0" w:color="auto"/>
        <w:left w:val="none" w:sz="0" w:space="0" w:color="auto"/>
        <w:bottom w:val="none" w:sz="0" w:space="0" w:color="auto"/>
        <w:right w:val="none" w:sz="0" w:space="0" w:color="auto"/>
      </w:divBdr>
    </w:div>
    <w:div w:id="1319312132">
      <w:bodyDiv w:val="1"/>
      <w:marLeft w:val="0"/>
      <w:marRight w:val="0"/>
      <w:marTop w:val="0"/>
      <w:marBottom w:val="0"/>
      <w:divBdr>
        <w:top w:val="none" w:sz="0" w:space="0" w:color="auto"/>
        <w:left w:val="none" w:sz="0" w:space="0" w:color="auto"/>
        <w:bottom w:val="none" w:sz="0" w:space="0" w:color="auto"/>
        <w:right w:val="none" w:sz="0" w:space="0" w:color="auto"/>
      </w:divBdr>
    </w:div>
    <w:div w:id="1491678853">
      <w:bodyDiv w:val="1"/>
      <w:marLeft w:val="0"/>
      <w:marRight w:val="0"/>
      <w:marTop w:val="0"/>
      <w:marBottom w:val="0"/>
      <w:divBdr>
        <w:top w:val="none" w:sz="0" w:space="0" w:color="auto"/>
        <w:left w:val="none" w:sz="0" w:space="0" w:color="auto"/>
        <w:bottom w:val="none" w:sz="0" w:space="0" w:color="auto"/>
        <w:right w:val="none" w:sz="0" w:space="0" w:color="auto"/>
      </w:divBdr>
    </w:div>
    <w:div w:id="1499075895">
      <w:bodyDiv w:val="1"/>
      <w:marLeft w:val="0"/>
      <w:marRight w:val="0"/>
      <w:marTop w:val="0"/>
      <w:marBottom w:val="0"/>
      <w:divBdr>
        <w:top w:val="none" w:sz="0" w:space="0" w:color="auto"/>
        <w:left w:val="none" w:sz="0" w:space="0" w:color="auto"/>
        <w:bottom w:val="none" w:sz="0" w:space="0" w:color="auto"/>
        <w:right w:val="none" w:sz="0" w:space="0" w:color="auto"/>
      </w:divBdr>
    </w:div>
    <w:div w:id="1638995563">
      <w:bodyDiv w:val="1"/>
      <w:marLeft w:val="0"/>
      <w:marRight w:val="0"/>
      <w:marTop w:val="0"/>
      <w:marBottom w:val="0"/>
      <w:divBdr>
        <w:top w:val="none" w:sz="0" w:space="0" w:color="auto"/>
        <w:left w:val="none" w:sz="0" w:space="0" w:color="auto"/>
        <w:bottom w:val="none" w:sz="0" w:space="0" w:color="auto"/>
        <w:right w:val="none" w:sz="0" w:space="0" w:color="auto"/>
      </w:divBdr>
    </w:div>
    <w:div w:id="1696423174">
      <w:bodyDiv w:val="1"/>
      <w:marLeft w:val="0"/>
      <w:marRight w:val="0"/>
      <w:marTop w:val="0"/>
      <w:marBottom w:val="0"/>
      <w:divBdr>
        <w:top w:val="none" w:sz="0" w:space="0" w:color="auto"/>
        <w:left w:val="none" w:sz="0" w:space="0" w:color="auto"/>
        <w:bottom w:val="none" w:sz="0" w:space="0" w:color="auto"/>
        <w:right w:val="none" w:sz="0" w:space="0" w:color="auto"/>
      </w:divBdr>
    </w:div>
    <w:div w:id="1711177031">
      <w:bodyDiv w:val="1"/>
      <w:marLeft w:val="0"/>
      <w:marRight w:val="0"/>
      <w:marTop w:val="0"/>
      <w:marBottom w:val="0"/>
      <w:divBdr>
        <w:top w:val="none" w:sz="0" w:space="0" w:color="auto"/>
        <w:left w:val="none" w:sz="0" w:space="0" w:color="auto"/>
        <w:bottom w:val="none" w:sz="0" w:space="0" w:color="auto"/>
        <w:right w:val="none" w:sz="0" w:space="0" w:color="auto"/>
      </w:divBdr>
    </w:div>
    <w:div w:id="1756314851">
      <w:bodyDiv w:val="1"/>
      <w:marLeft w:val="0"/>
      <w:marRight w:val="0"/>
      <w:marTop w:val="0"/>
      <w:marBottom w:val="0"/>
      <w:divBdr>
        <w:top w:val="none" w:sz="0" w:space="0" w:color="auto"/>
        <w:left w:val="none" w:sz="0" w:space="0" w:color="auto"/>
        <w:bottom w:val="none" w:sz="0" w:space="0" w:color="auto"/>
        <w:right w:val="none" w:sz="0" w:space="0" w:color="auto"/>
      </w:divBdr>
    </w:div>
    <w:div w:id="1797794908">
      <w:bodyDiv w:val="1"/>
      <w:marLeft w:val="0"/>
      <w:marRight w:val="0"/>
      <w:marTop w:val="0"/>
      <w:marBottom w:val="0"/>
      <w:divBdr>
        <w:top w:val="none" w:sz="0" w:space="0" w:color="auto"/>
        <w:left w:val="none" w:sz="0" w:space="0" w:color="auto"/>
        <w:bottom w:val="none" w:sz="0" w:space="0" w:color="auto"/>
        <w:right w:val="none" w:sz="0" w:space="0" w:color="auto"/>
      </w:divBdr>
      <w:divsChild>
        <w:div w:id="948899902">
          <w:marLeft w:val="0"/>
          <w:marRight w:val="0"/>
          <w:marTop w:val="0"/>
          <w:marBottom w:val="0"/>
          <w:divBdr>
            <w:top w:val="none" w:sz="0" w:space="0" w:color="auto"/>
            <w:left w:val="none" w:sz="0" w:space="0" w:color="auto"/>
            <w:bottom w:val="none" w:sz="0" w:space="0" w:color="auto"/>
            <w:right w:val="none" w:sz="0" w:space="0" w:color="auto"/>
          </w:divBdr>
          <w:divsChild>
            <w:div w:id="599223358">
              <w:marLeft w:val="0"/>
              <w:marRight w:val="750"/>
              <w:marTop w:val="0"/>
              <w:marBottom w:val="0"/>
              <w:divBdr>
                <w:top w:val="none" w:sz="0" w:space="0" w:color="auto"/>
                <w:left w:val="none" w:sz="0" w:space="0" w:color="auto"/>
                <w:bottom w:val="none" w:sz="0" w:space="0" w:color="auto"/>
                <w:right w:val="none" w:sz="0" w:space="0" w:color="auto"/>
              </w:divBdr>
            </w:div>
          </w:divsChild>
        </w:div>
        <w:div w:id="645209079">
          <w:marLeft w:val="0"/>
          <w:marRight w:val="0"/>
          <w:marTop w:val="0"/>
          <w:marBottom w:val="0"/>
          <w:divBdr>
            <w:top w:val="none" w:sz="0" w:space="0" w:color="auto"/>
            <w:left w:val="none" w:sz="0" w:space="0" w:color="auto"/>
            <w:bottom w:val="none" w:sz="0" w:space="0" w:color="auto"/>
            <w:right w:val="none" w:sz="0" w:space="0" w:color="auto"/>
          </w:divBdr>
        </w:div>
      </w:divsChild>
    </w:div>
    <w:div w:id="1831480537">
      <w:bodyDiv w:val="1"/>
      <w:marLeft w:val="0"/>
      <w:marRight w:val="0"/>
      <w:marTop w:val="0"/>
      <w:marBottom w:val="0"/>
      <w:divBdr>
        <w:top w:val="none" w:sz="0" w:space="0" w:color="auto"/>
        <w:left w:val="none" w:sz="0" w:space="0" w:color="auto"/>
        <w:bottom w:val="none" w:sz="0" w:space="0" w:color="auto"/>
        <w:right w:val="none" w:sz="0" w:space="0" w:color="auto"/>
      </w:divBdr>
    </w:div>
    <w:div w:id="1842894545">
      <w:bodyDiv w:val="1"/>
      <w:marLeft w:val="0"/>
      <w:marRight w:val="0"/>
      <w:marTop w:val="0"/>
      <w:marBottom w:val="0"/>
      <w:divBdr>
        <w:top w:val="none" w:sz="0" w:space="0" w:color="auto"/>
        <w:left w:val="none" w:sz="0" w:space="0" w:color="auto"/>
        <w:bottom w:val="none" w:sz="0" w:space="0" w:color="auto"/>
        <w:right w:val="none" w:sz="0" w:space="0" w:color="auto"/>
      </w:divBdr>
    </w:div>
    <w:div w:id="1896233917">
      <w:bodyDiv w:val="1"/>
      <w:marLeft w:val="0"/>
      <w:marRight w:val="0"/>
      <w:marTop w:val="0"/>
      <w:marBottom w:val="0"/>
      <w:divBdr>
        <w:top w:val="none" w:sz="0" w:space="0" w:color="auto"/>
        <w:left w:val="none" w:sz="0" w:space="0" w:color="auto"/>
        <w:bottom w:val="none" w:sz="0" w:space="0" w:color="auto"/>
        <w:right w:val="none" w:sz="0" w:space="0" w:color="auto"/>
      </w:divBdr>
      <w:divsChild>
        <w:div w:id="819422224">
          <w:marLeft w:val="0"/>
          <w:marRight w:val="0"/>
          <w:marTop w:val="0"/>
          <w:marBottom w:val="0"/>
          <w:divBdr>
            <w:top w:val="none" w:sz="0" w:space="0" w:color="auto"/>
            <w:left w:val="none" w:sz="0" w:space="0" w:color="auto"/>
            <w:bottom w:val="none" w:sz="0" w:space="0" w:color="auto"/>
            <w:right w:val="none" w:sz="0" w:space="0" w:color="auto"/>
          </w:divBdr>
          <w:divsChild>
            <w:div w:id="1942758697">
              <w:marLeft w:val="0"/>
              <w:marRight w:val="0"/>
              <w:marTop w:val="0"/>
              <w:marBottom w:val="0"/>
              <w:divBdr>
                <w:top w:val="none" w:sz="0" w:space="0" w:color="auto"/>
                <w:left w:val="none" w:sz="0" w:space="0" w:color="auto"/>
                <w:bottom w:val="none" w:sz="0" w:space="0" w:color="auto"/>
                <w:right w:val="none" w:sz="0" w:space="0" w:color="auto"/>
              </w:divBdr>
              <w:divsChild>
                <w:div w:id="1803114081">
                  <w:marLeft w:val="0"/>
                  <w:marRight w:val="0"/>
                  <w:marTop w:val="0"/>
                  <w:marBottom w:val="0"/>
                  <w:divBdr>
                    <w:top w:val="none" w:sz="0" w:space="0" w:color="auto"/>
                    <w:left w:val="none" w:sz="0" w:space="0" w:color="auto"/>
                    <w:bottom w:val="none" w:sz="0" w:space="0" w:color="auto"/>
                    <w:right w:val="none" w:sz="0" w:space="0" w:color="auto"/>
                  </w:divBdr>
                  <w:divsChild>
                    <w:div w:id="548343164">
                      <w:marLeft w:val="0"/>
                      <w:marRight w:val="0"/>
                      <w:marTop w:val="0"/>
                      <w:marBottom w:val="0"/>
                      <w:divBdr>
                        <w:top w:val="none" w:sz="0" w:space="0" w:color="auto"/>
                        <w:left w:val="none" w:sz="0" w:space="0" w:color="auto"/>
                        <w:bottom w:val="none" w:sz="0" w:space="0" w:color="auto"/>
                        <w:right w:val="none" w:sz="0" w:space="0" w:color="auto"/>
                      </w:divBdr>
                      <w:divsChild>
                        <w:div w:id="526911893">
                          <w:marLeft w:val="0"/>
                          <w:marRight w:val="0"/>
                          <w:marTop w:val="0"/>
                          <w:marBottom w:val="0"/>
                          <w:divBdr>
                            <w:top w:val="none" w:sz="0" w:space="0" w:color="auto"/>
                            <w:left w:val="none" w:sz="0" w:space="0" w:color="auto"/>
                            <w:bottom w:val="none" w:sz="0" w:space="0" w:color="auto"/>
                            <w:right w:val="none" w:sz="0" w:space="0" w:color="auto"/>
                          </w:divBdr>
                          <w:divsChild>
                            <w:div w:id="1047296183">
                              <w:marLeft w:val="0"/>
                              <w:marRight w:val="0"/>
                              <w:marTop w:val="0"/>
                              <w:marBottom w:val="0"/>
                              <w:divBdr>
                                <w:top w:val="none" w:sz="0" w:space="0" w:color="auto"/>
                                <w:left w:val="none" w:sz="0" w:space="0" w:color="auto"/>
                                <w:bottom w:val="none" w:sz="0" w:space="0" w:color="auto"/>
                                <w:right w:val="none" w:sz="0" w:space="0" w:color="auto"/>
                              </w:divBdr>
                              <w:divsChild>
                                <w:div w:id="1395474314">
                                  <w:marLeft w:val="0"/>
                                  <w:marRight w:val="0"/>
                                  <w:marTop w:val="0"/>
                                  <w:marBottom w:val="0"/>
                                  <w:divBdr>
                                    <w:top w:val="none" w:sz="0" w:space="0" w:color="auto"/>
                                    <w:left w:val="none" w:sz="0" w:space="0" w:color="auto"/>
                                    <w:bottom w:val="none" w:sz="0" w:space="0" w:color="auto"/>
                                    <w:right w:val="none" w:sz="0" w:space="0" w:color="auto"/>
                                  </w:divBdr>
                                  <w:divsChild>
                                    <w:div w:id="962346187">
                                      <w:marLeft w:val="0"/>
                                      <w:marRight w:val="0"/>
                                      <w:marTop w:val="0"/>
                                      <w:marBottom w:val="0"/>
                                      <w:divBdr>
                                        <w:top w:val="none" w:sz="0" w:space="0" w:color="auto"/>
                                        <w:left w:val="none" w:sz="0" w:space="0" w:color="auto"/>
                                        <w:bottom w:val="none" w:sz="0" w:space="0" w:color="auto"/>
                                        <w:right w:val="none" w:sz="0" w:space="0" w:color="auto"/>
                                      </w:divBdr>
                                      <w:divsChild>
                                        <w:div w:id="156618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6420309">
      <w:bodyDiv w:val="1"/>
      <w:marLeft w:val="0"/>
      <w:marRight w:val="0"/>
      <w:marTop w:val="0"/>
      <w:marBottom w:val="0"/>
      <w:divBdr>
        <w:top w:val="none" w:sz="0" w:space="0" w:color="auto"/>
        <w:left w:val="none" w:sz="0" w:space="0" w:color="auto"/>
        <w:bottom w:val="none" w:sz="0" w:space="0" w:color="auto"/>
        <w:right w:val="none" w:sz="0" w:space="0" w:color="auto"/>
      </w:divBdr>
    </w:div>
    <w:div w:id="2044746226">
      <w:bodyDiv w:val="1"/>
      <w:marLeft w:val="0"/>
      <w:marRight w:val="0"/>
      <w:marTop w:val="0"/>
      <w:marBottom w:val="0"/>
      <w:divBdr>
        <w:top w:val="none" w:sz="0" w:space="0" w:color="auto"/>
        <w:left w:val="none" w:sz="0" w:space="0" w:color="auto"/>
        <w:bottom w:val="none" w:sz="0" w:space="0" w:color="auto"/>
        <w:right w:val="none" w:sz="0" w:space="0" w:color="auto"/>
      </w:divBdr>
    </w:div>
    <w:div w:id="2077582852">
      <w:bodyDiv w:val="1"/>
      <w:marLeft w:val="0"/>
      <w:marRight w:val="0"/>
      <w:marTop w:val="0"/>
      <w:marBottom w:val="0"/>
      <w:divBdr>
        <w:top w:val="none" w:sz="0" w:space="0" w:color="auto"/>
        <w:left w:val="none" w:sz="0" w:space="0" w:color="auto"/>
        <w:bottom w:val="none" w:sz="0" w:space="0" w:color="auto"/>
        <w:right w:val="none" w:sz="0" w:space="0" w:color="auto"/>
      </w:divBdr>
    </w:div>
    <w:div w:id="2081243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ocuments\&#1064;&#1072;&#1073;&#1083;&#1086;&#1085;&#1080;%20&#1085;&#1072;%20Office%20&#1087;&#1086;%20&#1080;&#1079;&#1073;&#1086;&#1088;\&#1055;&#1088;&#1080;&#1083;&#1086;&#1078;&#1077;&#1085;&#1080;&#1077;%202%20&#1082;&#1098;&#1084;%20&#1095;&#1083;.%206.dotx" TargetMode="Externa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B4BFE-0497-41B2-9280-7C76AAC6E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Приложение 2 към чл. 6</Template>
  <TotalTime>0</TotalTime>
  <Pages>33</Pages>
  <Words>10049</Words>
  <Characters>57280</Characters>
  <Application>Microsoft Office Word</Application>
  <DocSecurity>0</DocSecurity>
  <Lines>477</Lines>
  <Paragraphs>134</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67195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Anastasia Staneva</cp:lastModifiedBy>
  <cp:revision>3</cp:revision>
  <cp:lastPrinted>2026-05-18T11:20:00Z</cp:lastPrinted>
  <dcterms:created xsi:type="dcterms:W3CDTF">2026-06-11T12:14:00Z</dcterms:created>
  <dcterms:modified xsi:type="dcterms:W3CDTF">2026-06-11T12:14:00Z</dcterms:modified>
</cp:coreProperties>
</file>