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EA1EA" w14:textId="77777777" w:rsidR="00931B22" w:rsidRPr="0016199C" w:rsidRDefault="00931B22" w:rsidP="00931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Информация 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преценяване 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необходимостта 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16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ОВОС</w:t>
      </w:r>
    </w:p>
    <w:p w14:paraId="02EE4B5E" w14:textId="77777777" w:rsidR="00FF18FD" w:rsidRDefault="00FF18FD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7DA41BF" w14:textId="73CC6291" w:rsidR="00455BA5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I. Информация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контакт с възложителя:</w:t>
      </w:r>
    </w:p>
    <w:p w14:paraId="1B8FC66D" w14:textId="77777777" w:rsidR="00FF18FD" w:rsidRDefault="00FF18FD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D438499" w14:textId="0ACDFDD7" w:rsidR="001B4CA7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1.</w:t>
      </w:r>
      <w:r w:rsidR="0016199C"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Име, постоянен адрес, търговско наименование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седалище. </w:t>
      </w:r>
    </w:p>
    <w:p w14:paraId="002834A0" w14:textId="6CF40EFF" w:rsidR="006F0B9C" w:rsidRPr="006F0B9C" w:rsidRDefault="006F0B9C" w:rsidP="006F0B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6F0B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„БЕЛЕЗИРЕВ” ЕООД, </w:t>
      </w:r>
    </w:p>
    <w:p w14:paraId="677F4877" w14:textId="77777777" w:rsidR="006F0B9C" w:rsidRDefault="006F0B9C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14:paraId="269B9313" w14:textId="20BD18E3" w:rsidR="001B4CA7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2. Пълен пощенски адрес. </w:t>
      </w:r>
    </w:p>
    <w:p w14:paraId="575118C7" w14:textId="1E23D262" w:rsidR="00BE7E1A" w:rsidRDefault="00BE7E1A" w:rsidP="00BE7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EB000" w14:textId="77777777" w:rsidR="00FF18FD" w:rsidRDefault="00FF18FD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04ECF0E" w14:textId="32311F68" w:rsidR="001B4CA7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3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. Телефон, факс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e-mail. </w:t>
      </w:r>
    </w:p>
    <w:p w14:paraId="2A83077E" w14:textId="77777777" w:rsidR="00EC19CC" w:rsidRDefault="00EC19CC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2C5A1CE2" w14:textId="7A02B3F5" w:rsidR="001B4CA7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4. Лице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контакти.</w:t>
      </w:r>
    </w:p>
    <w:p w14:paraId="131A6956" w14:textId="77777777" w:rsidR="00FF18FD" w:rsidRDefault="00FF18FD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14:paraId="4B8C24AD" w14:textId="3320F9C2" w:rsidR="00455BA5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II. Резюме 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091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инвестиционното предложение:</w:t>
      </w:r>
    </w:p>
    <w:p w14:paraId="174104C6" w14:textId="77777777" w:rsidR="00FF18FD" w:rsidRDefault="00FF18FD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BA8EC6A" w14:textId="7747C442" w:rsidR="00455BA5" w:rsidRPr="000917B6" w:rsidRDefault="00931B22" w:rsidP="006054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0917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1. Характеристики </w:t>
      </w:r>
      <w:r w:rsidRPr="000917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0917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инвестиционното предложение:</w:t>
      </w:r>
    </w:p>
    <w:p w14:paraId="05DF5D50" w14:textId="77777777" w:rsidR="00FF18FD" w:rsidRPr="00596412" w:rsidRDefault="00FF18F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400491B" w14:textId="3460EFE1" w:rsidR="001B4CA7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а) 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азмер, засегната площ, параметри, мащабност, обем, производителност, обхват, оформление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инвестиционното предложение в неговата цялост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</w:p>
    <w:p w14:paraId="2135599D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bg-BG"/>
        </w:rPr>
      </w:pPr>
    </w:p>
    <w:p w14:paraId="66C2201C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</w:rPr>
        <w:t>Съществуващо състояние</w:t>
      </w:r>
    </w:p>
    <w:p w14:paraId="4056C8B5" w14:textId="16BB9821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Към момента на подаване на уведомлението дружеството извършва дейност с отпадъци с Решение № 09-ДО-823-02 от 18.12.2013г., издадено от Директора на РИОСВ-Пловдив. Площадката е съществуваща и се експлоатира за дейности по събиране, третиране и съхраняване (R12, R13) на отпадъци от ИУЕЕО, ИУМПС, НУБА, ОЧЦМ, метални опаковки и неопасни опаковки и производствени отпадъци включващи хартия, пластмаса, стъкло и др.</w:t>
      </w:r>
    </w:p>
    <w:p w14:paraId="37753E5B" w14:textId="536A8328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Към момента на подаване на настоящото ИП, площадката е с обща площ от 3347 кв. м. и съставлява имоти ПИ 68080.131.46, ПИ 68080.131.47 и ПИ 68080.131.48 по ККР на гр. Сопот. Същата се експлоатира с договори за наем на имотите.</w:t>
      </w:r>
    </w:p>
    <w:p w14:paraId="3ACE2879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За извършваните дейности с отпадъци площадката отговаря на минималните технически изисквания по реда на Глава пета на  Наредба № Н-4_от 2 юни 2023 г. за условията и изискванията, на които трябва да отговарят площадките за съхраняване  или третиране на отпадъци, за разполагане на съоръжения за третиране на отпадъци и за транспортиране на производствени и опасни отпадъци, а именно:</w:t>
      </w:r>
    </w:p>
    <w:p w14:paraId="11F380F4" w14:textId="72488BEB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Площадката е изцяло оградена и обозначена с табела с ясни надписи за предназначението на площадката, дружеството, което я експлоатира, и работното време; </w:t>
      </w:r>
    </w:p>
    <w:p w14:paraId="45A6BFB2" w14:textId="078E3C23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Местата на които се извършват съответните дейности по третиране и съхраняване на отпадъци са обозначени с табели, които съдържат информация за вида и кода на отпадъците съгласно наредбата по чл. 3 от ЗУО;</w:t>
      </w:r>
    </w:p>
    <w:p w14:paraId="2914EC34" w14:textId="12D96064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lastRenderedPageBreak/>
        <w:t xml:space="preserve">Местата за съхраняване на отделните видове отпадъци са обособени по начин, който да не позволява смесване  и разпиляване на отпадъците в обекта и извън него; </w:t>
      </w:r>
    </w:p>
    <w:p w14:paraId="22B646E2" w14:textId="3C7B6533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Площадката е снабдена с работеща противопожарна система; </w:t>
      </w:r>
    </w:p>
    <w:p w14:paraId="45CA0439" w14:textId="0FA6524C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Площадката е електрифицирана, водоснабдена с изградено 24 часово видеонаблюдение и интернет;</w:t>
      </w:r>
    </w:p>
    <w:p w14:paraId="7210DA6B" w14:textId="3149A94D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Площадката е покрита с трайна непропусклива настилка (бетон) и е оборудвана с калмаслоуловителна система;</w:t>
      </w:r>
    </w:p>
    <w:p w14:paraId="0B98214D" w14:textId="5224D76D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Площадката е снабдена с автомобилна везна 60т.и електронна везна до 0,6 т. за измерване на доставяните отпадъци;</w:t>
      </w:r>
    </w:p>
    <w:p w14:paraId="66424623" w14:textId="16B3E576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Зоните и местата за съхранение и третиране на отпадъци, са обособени и оборудвани в съответствие с изискванията на наредбите по чл. 13 на ЗУО за всеки отделен поток масово разпространен отпадък.</w:t>
      </w:r>
    </w:p>
    <w:p w14:paraId="17898B47" w14:textId="4A546122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Площадката има изградена вътрешна пътна мрежа и достатъчно място за товаро-разтоварна дейност.</w:t>
      </w:r>
    </w:p>
    <w:p w14:paraId="12B0DF1D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На площадката са обособени следните зони и места за съхранение и третиране на отпадъците по потоци, както следва:</w:t>
      </w:r>
    </w:p>
    <w:p w14:paraId="266C177B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 за съхранение и третиране на неопасни отпадъци от ОЧЦМ, хартия, пластмаса, стъкло и др.</w:t>
      </w:r>
    </w:p>
    <w:p w14:paraId="1BCD8927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За съхранението и третирането на неопасни отпадъци от ОЧЦМ, хартия, пластмаса, стъкло и др.,са обособени места на открито и закрито, които са оборудвани с контейнери и обозначени с табели с кода и наименованието на отпадъците, които се съхраняват. При съхранението и третирането на отпадъците се спазват изискванията и стриктно се следи за недопускане на разпиляването им на площадката и извън нея.</w:t>
      </w:r>
    </w:p>
    <w:p w14:paraId="37134AE0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 за съхранение и третиране /разглобяване/ на ИУЕЕО.</w:t>
      </w:r>
    </w:p>
    <w:p w14:paraId="7A2C4591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Зоната за съхранение е обособена на закрито за съхранението на ИУЕЕО. Зоната е оборудвана с контейнери за разделното съхранение на постъпилите количества ОЕЕО от дребна техника. Зоната за съхранение на ИУЕЕО е покрита с плътна непропусклива повърхност и оборудвана с калмаслоуловително съоръжение.</w:t>
      </w:r>
    </w:p>
    <w:p w14:paraId="0F75D5D9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Зоната за разглобяване е обособена на закрито и оборудвана със съоръжения за източване на течности и газове от ИУЕЕО, както и със затворени контейнери за съхранение на отпадъците от ЕЕО и компонентите отстранени след разглобяването.</w:t>
      </w:r>
    </w:p>
    <w:p w14:paraId="36999736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Генерираните неопасни отпадъци се съхраняват разделно в контейнери за недопускане на разпиляване, опасните отпадъци се съхраняват в помещение с ограничен достъп в съответствие на изискванията на наредбите по чл. 13 от ЗУО.</w:t>
      </w:r>
    </w:p>
    <w:p w14:paraId="3D4AC0FE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 за съхранение и третиране /разкомплектоване/ на ИУМПС.</w:t>
      </w:r>
    </w:p>
    <w:p w14:paraId="77DAA9F6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Зоната е покрита с непропусклива повърхност и изградена калмаслоуловителна система. Същата е оборудвана със съоръжения за източване на всички течности в ИУМПС, утаителни решетки и подходящи съдове за съхранение на оловни и акумулаторни батерии, филтри и кондензатори и др. съгласно изискванията на наредбите на чл. 13 от ЗУО. Образуваните опасни отпадъци и течности се съхраняват разделно, на закрито място с ограничен достъп обозначено с табела с надпис кода и наименованието на отпадъците, които се съхраняват. Мястото е оборудвано с каптажни </w:t>
      </w: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lastRenderedPageBreak/>
        <w:t>вани, както и абсорбенти и препарати за събиране и обезмасляване при евентуални разливи.</w:t>
      </w:r>
    </w:p>
    <w:p w14:paraId="7A5E1385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</w:p>
    <w:p w14:paraId="1AB72C78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Зона за съхраняване на НУБА</w:t>
      </w:r>
    </w:p>
    <w:p w14:paraId="0031B2DE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Площадката е оградена и обозначена с табела с надпис "Събирателен пункт за негодни за употреба батерии и акумулатори" в съответствие с чл. 44, ал, 1 от Наредбата за НУБА. </w:t>
      </w:r>
    </w:p>
    <w:p w14:paraId="0DA795C4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За приемането и съхраняването на НУБА е обособена зона на закрито, покрита с твърда непропусклива повърхност и оборудвано със затворени специализирани съдове, отговарящи на следните изисквания: </w:t>
      </w:r>
    </w:p>
    <w:p w14:paraId="71292CA2" w14:textId="571C843B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устойчиви спрямо веществата, съдържащи се в батериите и акумулаторите, и материалът, от който са изработени, да не взаимодейства с тях; </w:t>
      </w:r>
    </w:p>
    <w:p w14:paraId="53A24668" w14:textId="67A32F75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осигуряват вентилация на въздух;</w:t>
      </w:r>
    </w:p>
    <w:p w14:paraId="1373E411" w14:textId="36A7E244" w:rsidR="006F0B9C" w:rsidRPr="00596412" w:rsidRDefault="006F0B9C" w:rsidP="00596412">
      <w:pPr>
        <w:pStyle w:val="a7"/>
        <w:numPr>
          <w:ilvl w:val="0"/>
          <w:numId w:val="34"/>
        </w:numPr>
        <w:spacing w:after="0" w:line="276" w:lineRule="auto"/>
        <w:ind w:left="630" w:hanging="25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обозначени са с надпис "Негодни за употреба батерии и акумулатори".</w:t>
      </w:r>
    </w:p>
    <w:p w14:paraId="6001234F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Зоната за събиране и съхраняване на автомобилни НУБА е обозначена с допълнителна табела с надпис "Акумулаторите се събират задължително с електролит" в съответствие с чл. 44, ал. 3 от Наредбата за НУБА.</w:t>
      </w:r>
    </w:p>
    <w:p w14:paraId="061FCDCE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14:paraId="26B48450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Зона за съхранение на генерираните опасни отпадъци.</w:t>
      </w:r>
    </w:p>
    <w:p w14:paraId="7644B924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Съхранението на генерираните опасни отпадъци се извършва на закрито и с ограничен достъп. Опасните отпадъци се съхраняват в специализирани корозионно-устойчеви контейнери, оборудвани със съоръжения за недопускане на разливи и замърсявания на площадката. В близост до зоните за съхранение на опасни отпадъци са разположени сорбенти /пясък, трици/ за попиване при евентуални разливи. Зоните са обозначени с табели с кода и наименованието на отпадъците които се съхраняват. </w:t>
      </w:r>
    </w:p>
    <w:p w14:paraId="0D270E50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14:paraId="457F903D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За приемането и третирането на отпадъците постъпили на площадката се използват следните технически съоръжения: - режещи инструменти – флексове, оксижени, бормашини, електрически и механични отверки, клещи, чукове и др.</w:t>
      </w:r>
    </w:p>
    <w:p w14:paraId="49CD5F3B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При обособяването на участъците за съхранение и третиране на ИУМПС, ИУЕЕО, ОЧЦМ, неопасни отпадъци от хартия, пластмаса, стъкло и др., както и съхранение на НУБА. отпадъци на площадката са спазени специфичните изисквания за осъществяване на тези дейности отразени в Закона за управление на отпадъците (ЗУО, ДВ, бр. 53 от 2012 г.) и подзаконовите нормативни уредби.</w:t>
      </w:r>
    </w:p>
    <w:p w14:paraId="66CB49ED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За постъпилите и третираните количества отпадъци се води строга отчетност съгласно Наредба № 1 за реда и образците, по които се предоставя информация за дейностите по отпадъците, както и реда за водене на публични регистри.</w:t>
      </w:r>
    </w:p>
    <w:p w14:paraId="2E5CC890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14:paraId="1FDFEDBB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bg-BG"/>
        </w:rPr>
        <w:t>Настоящо ИП</w:t>
      </w:r>
    </w:p>
    <w:p w14:paraId="6CAFD03C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С настоящото инвестиционно предложение фирма „БЕЛЕЗИРЕВ” ЕООД не предвижда промяна на параметрите на площадката, засягащи увеличаване на площта, нова дейност, съоръжения и/ или нови отпадъци които да се приемат на площадката, както и промяна в капацитета на площадката. </w:t>
      </w:r>
    </w:p>
    <w:p w14:paraId="05954791" w14:textId="77777777" w:rsidR="006F0B9C" w:rsidRPr="00596412" w:rsidRDefault="006F0B9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lastRenderedPageBreak/>
        <w:t>ИП предвижда увеличаване на количеството на приемане и третиране на отпадъци с код 200136 - излязло от употреба електрическо и електронно оборудване, различно от упоменатото в кодове 20 01 21, 20 01 23 и 20 01 35, от разрешено количество 1000 т/г. на 6000 т./г. С увеличаване на количеството на приеманите и третираните отпадъци с код 200136 не се променя капацитета на площадката, както и не се изисква нови съоръжения за тяхното третиране или нова различна дейност от разрешената в Решение № 09-ДО-823-02 от 18.12.2013г.</w:t>
      </w:r>
    </w:p>
    <w:p w14:paraId="38870A50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14:paraId="7F7C8F9A" w14:textId="375FF6C3" w:rsidR="00351A52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б) 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заимовръзка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кумулиране с други съществуващи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/или одобрени инвестиционни предложения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</w:p>
    <w:p w14:paraId="0293ACE1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Към момента на подаване на уведомлението дружеството извършва дейност с отпадъци с Решение № 09-ДО-823-02 от 18.12.2013г., издадено от Директора на РИОСВ-Пловдив. Площадката е съществуваща и се експлоатира за дейности по събиране, третиране и съхраняване (R12, R13) на отпадъци от ИУЕЕО, ИУМПС, НУБА, ОЧЦМ, метални опаковки и неопасни опаковки и производствени отпадъци включващи хартия, пластмаса, стъкло и др.</w:t>
      </w:r>
    </w:p>
    <w:p w14:paraId="15CD6F70" w14:textId="6B22D213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Към момента на подаване на настоящото ИП, площадката е с обща площ от 3347 кв. м. и съставлява имоти ПИ 68080.131.46, ПИ 68080.131.47 и ПИ 68080.131.48 по ККР на гр. Сопот. Същата се експлоатира с договори за наем на имотите.</w:t>
      </w:r>
    </w:p>
    <w:p w14:paraId="716B91B2" w14:textId="353EFF46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 приключване на процедурата по ЗООС за настоящото разширение на инвестиционното предложение, дружеството ще подаде Образец № 3 на заявление по чл. 73, ал. 2 и 3 от ЗУО за изменение и/или допълнение на издаденото разрешение, като </w:t>
      </w:r>
      <w:r w:rsidR="008D686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увеличи количеството на вече разрешен отпадък с код 200136 от 1000 т./год. на 6000 т./го</w:t>
      </w:r>
      <w:r w:rsidR="008D686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6C144E3" w14:textId="77777777" w:rsidR="00351A52" w:rsidRPr="00596412" w:rsidRDefault="00351A5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се очаква</w:t>
      </w:r>
      <w:r w:rsidRPr="00596412">
        <w:rPr>
          <w:rFonts w:ascii="Times New Roman" w:hAnsi="Times New Roman" w:cs="Times New Roman"/>
          <w:sz w:val="24"/>
          <w:szCs w:val="24"/>
        </w:rPr>
        <w:t xml:space="preserve">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кумулиране с други съществуващи и/или одобрени инвестиционни предложения. </w:t>
      </w:r>
    </w:p>
    <w:p w14:paraId="0362C7D4" w14:textId="77777777" w:rsidR="00455BA5" w:rsidRPr="00596412" w:rsidRDefault="00455BA5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6FA9AFEA" w14:textId="0775871A" w:rsidR="00C22CA3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в) 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зползване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природни ресурси по време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строителството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експлоатацията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земните недра, почвите, водите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биологичното разнообразие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0610BA74" w14:textId="0538EB31" w:rsidR="00BC4ABE" w:rsidRPr="00596412" w:rsidRDefault="00BC4AB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 процеса на извършване на основните дейности се използват електричество и вода</w:t>
      </w:r>
      <w:r w:rsidR="00522A64" w:rsidRPr="005964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</w:t>
      </w:r>
      <w:r w:rsidR="00522A64" w:rsidRPr="00596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 битови и санитарни нужди</w:t>
      </w:r>
      <w:r w:rsidRPr="0059641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,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осигурени от снабдителните дружества в района. </w:t>
      </w:r>
    </w:p>
    <w:p w14:paraId="2ECAA271" w14:textId="77777777" w:rsidR="001C3815" w:rsidRPr="00596412" w:rsidRDefault="001C3815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Инвестиционното предложение не е свързано с изграждане и строителни дейности. По време на експлоатация не се предвижда използването на природни ресурси като глина, земна маса, скална маса и др.</w:t>
      </w:r>
    </w:p>
    <w:p w14:paraId="59883BC7" w14:textId="4ACD99C1" w:rsidR="00455BA5" w:rsidRPr="00596412" w:rsidRDefault="00BC4AB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Не се предвиждат инсталации и нужда от използване на природни ресурси за производствени и технологични нужди.</w:t>
      </w:r>
    </w:p>
    <w:p w14:paraId="5A0C4828" w14:textId="77777777" w:rsidR="00BC4ABE" w:rsidRPr="00596412" w:rsidRDefault="00BC4AB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</w:p>
    <w:p w14:paraId="65CEAB64" w14:textId="4C9061FF" w:rsidR="00455BA5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г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) 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Г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енериране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отпадъци – видове, количества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начин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третиране,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отпадъчни води</w:t>
      </w:r>
      <w:r w:rsidR="00455BA5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</w:p>
    <w:p w14:paraId="14F22ED9" w14:textId="3B8AF515" w:rsidR="00F034D2" w:rsidRPr="00596412" w:rsidRDefault="00AF22CC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Към момента на подаване на настоящото ИП за всички генерирани отпадъци, в</w:t>
      </w:r>
      <w:r w:rsidR="00CA2BB4" w:rsidRPr="00596412">
        <w:rPr>
          <w:rFonts w:ascii="Times New Roman" w:eastAsia="Times New Roman" w:hAnsi="Times New Roman" w:cs="Times New Roman"/>
          <w:sz w:val="24"/>
          <w:szCs w:val="24"/>
        </w:rPr>
        <w:t xml:space="preserve"> резултат на дейността по третиране на </w:t>
      </w:r>
      <w:r w:rsidR="00BE46C5" w:rsidRPr="00596412">
        <w:rPr>
          <w:rFonts w:ascii="Times New Roman" w:eastAsia="Times New Roman" w:hAnsi="Times New Roman" w:cs="Times New Roman"/>
          <w:sz w:val="24"/>
          <w:szCs w:val="24"/>
        </w:rPr>
        <w:t>отпадъци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на площадката е извършена класификация </w:t>
      </w:r>
      <w:r w:rsidR="00CA2BB4" w:rsidRPr="00596412">
        <w:rPr>
          <w:rFonts w:ascii="Times New Roman" w:eastAsia="Times New Roman" w:hAnsi="Times New Roman" w:cs="Times New Roman"/>
          <w:sz w:val="24"/>
          <w:szCs w:val="24"/>
        </w:rPr>
        <w:t xml:space="preserve">съгласно </w:t>
      </w:r>
      <w:r w:rsidR="00CA2BB4" w:rsidRPr="00596412">
        <w:rPr>
          <w:rFonts w:ascii="Times New Roman" w:eastAsia="Times New Roman" w:hAnsi="Times New Roman" w:cs="Times New Roman"/>
          <w:i/>
          <w:sz w:val="24"/>
          <w:szCs w:val="24"/>
        </w:rPr>
        <w:t>Наредбата № 2 за класификация на отпадъците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170DF8" w14:textId="5D95E9F5" w:rsidR="00CA2BB4" w:rsidRPr="00596412" w:rsidRDefault="00CA2BB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За образуваните след третиране отпадъци, се води отчетност съгласно </w:t>
      </w:r>
      <w:r w:rsidRPr="00596412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>Наредба № 1 за реда и образците, по които се предоставя информация за дейностите по отпадъците, както и реда за водене на публични регистри.</w:t>
      </w:r>
    </w:p>
    <w:p w14:paraId="007FB90A" w14:textId="56C9D068" w:rsidR="00CA2BB4" w:rsidRPr="00596412" w:rsidRDefault="00CA2BB4" w:rsidP="0059641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Отпадъците се събират по вид, в подходящи съдове, обозначени с необходимия код за последващо предаване на лица, притежаващи необходимите разрешителни, съгласно ЗУО и въз основа на сключени писмени договори.</w:t>
      </w:r>
    </w:p>
    <w:p w14:paraId="31E20E33" w14:textId="77777777" w:rsidR="00596412" w:rsidRDefault="00596412" w:rsidP="0059641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6DD30D7" w14:textId="77777777" w:rsidR="00AF22CC" w:rsidRPr="00596412" w:rsidRDefault="00AF22CC" w:rsidP="0059641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Настоящото ИП не предвижда</w:t>
      </w:r>
      <w:r w:rsidRPr="005964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генериране на нови отпадъци, които да изискват тяхното класифициране по реда на Наредба №2 за класификация на отпадъците.</w:t>
      </w:r>
    </w:p>
    <w:p w14:paraId="3EEA7539" w14:textId="7EA79CB1" w:rsidR="00CA2BB4" w:rsidRPr="00596412" w:rsidRDefault="00CA2BB4" w:rsidP="0059641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val="ru-RU"/>
        </w:rPr>
        <w:t>При реализация на инвестиционното предложение не се очаква генериране на отпадъчни газове, отпадни води и твърди отпадъци.</w:t>
      </w:r>
    </w:p>
    <w:p w14:paraId="0A8CA498" w14:textId="77777777" w:rsidR="00FA4765" w:rsidRPr="00596412" w:rsidRDefault="00FA4765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31907A2" w14:textId="56087062" w:rsidR="0087117A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д) </w:t>
      </w:r>
      <w:r w:rsidR="0087117A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амърсяване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вредно въздействие; дискомфорт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околната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="0087117A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</w:p>
    <w:p w14:paraId="6631E564" w14:textId="1CB80B72" w:rsidR="00286363" w:rsidRPr="00596412" w:rsidRDefault="00FC671F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Площадката е работеща и се експлоатира </w:t>
      </w:r>
      <w:r w:rsidR="00D04C9E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район, който е изцяло антропогенизиран и техногенно повлиян. Характеристиките на околната среда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района </w:t>
      </w:r>
      <w:r w:rsidR="00D04C9E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 вече променени и съответстват на типичните за урбанизир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аните места. </w:t>
      </w:r>
    </w:p>
    <w:p w14:paraId="647096F1" w14:textId="77777777" w:rsidR="002541DF" w:rsidRPr="00596412" w:rsidRDefault="00286363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този смисъл, реализирането на инвестиционното предложение не е свързано с допълнително замърсяване, вредно въздействие или дискомфорт за околната среда.</w:t>
      </w:r>
    </w:p>
    <w:p w14:paraId="1454C2D9" w14:textId="77777777" w:rsidR="00432B1D" w:rsidRPr="00596412" w:rsidRDefault="00432B1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1FCC2A4B" w14:textId="269EF03A" w:rsidR="0087117A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</w:pP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е) </w:t>
      </w:r>
      <w:r w:rsidR="0087117A"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иск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големи аварии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/или бедствия, които са свързани с инвестиционното предложение</w:t>
      </w:r>
      <w:r w:rsidR="0087117A"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p w14:paraId="6F21AACF" w14:textId="4956CA2B" w:rsidR="00F034D2" w:rsidRPr="00596412" w:rsidRDefault="00F034D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Естеството на инвестиционното предложение </w:t>
      </w:r>
      <w:r w:rsidR="00FC671F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дейността, която се извършва на площадката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не предполага риск от големи аварии и/или бедствия.</w:t>
      </w:r>
    </w:p>
    <w:p w14:paraId="6EF78785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6412">
        <w:rPr>
          <w:rFonts w:ascii="Times New Roman" w:eastAsia="Calibri" w:hAnsi="Times New Roman" w:cs="Times New Roman"/>
          <w:iCs/>
          <w:sz w:val="24"/>
          <w:szCs w:val="24"/>
        </w:rPr>
        <w:t>За извършваната дейност по третиране на отпадъци на площадката не се използват опасни химични вещества.</w:t>
      </w:r>
    </w:p>
    <w:p w14:paraId="2916DD33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6412">
        <w:rPr>
          <w:rFonts w:ascii="Times New Roman" w:eastAsia="Calibri" w:hAnsi="Times New Roman" w:cs="Times New Roman"/>
          <w:iCs/>
          <w:sz w:val="24"/>
          <w:szCs w:val="24"/>
        </w:rPr>
        <w:t>Към момента площадката се приемат и генерират опасни отпадъци, които се съхраняват на закрито (под навес) с ограничен достъп и няма да се допуска надвишаване на съхранението им над 50 т. във всеки един момент.</w:t>
      </w:r>
    </w:p>
    <w:p w14:paraId="6D30A5F2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6412">
        <w:rPr>
          <w:rFonts w:ascii="Times New Roman" w:eastAsia="Calibri" w:hAnsi="Times New Roman" w:cs="Times New Roman"/>
          <w:iCs/>
          <w:sz w:val="24"/>
          <w:szCs w:val="24"/>
        </w:rPr>
        <w:t xml:space="preserve">На площадката, дружеството съхранява Доклад за извършена класификация по приложение </w:t>
      </w:r>
      <w:r w:rsidRPr="00596412">
        <w:rPr>
          <w:rFonts w:ascii="Times New Roman" w:eastAsia="Calibri" w:hAnsi="Times New Roman" w:cs="Times New Roman"/>
          <w:i/>
          <w:iCs/>
          <w:sz w:val="24"/>
          <w:szCs w:val="24"/>
        </w:rPr>
        <w:t>№ 3 към чл. 103, ал. 1 ЗООС</w:t>
      </w:r>
      <w:r w:rsidRPr="00596412">
        <w:rPr>
          <w:rFonts w:ascii="Times New Roman" w:eastAsia="Calibri" w:hAnsi="Times New Roman" w:cs="Times New Roman"/>
          <w:iCs/>
          <w:sz w:val="24"/>
          <w:szCs w:val="24"/>
        </w:rPr>
        <w:t xml:space="preserve"> за опасните отпадъци, които се съхраняват посочени в таблицата.</w:t>
      </w:r>
    </w:p>
    <w:p w14:paraId="7E5B2C7F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95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822"/>
        <w:gridCol w:w="821"/>
        <w:gridCol w:w="1088"/>
        <w:gridCol w:w="1276"/>
        <w:gridCol w:w="1337"/>
        <w:gridCol w:w="953"/>
        <w:gridCol w:w="958"/>
      </w:tblGrid>
      <w:tr w:rsidR="00351A52" w:rsidRPr="00596412" w14:paraId="5BFB4D6F" w14:textId="77777777" w:rsidTr="00F63C61">
        <w:trPr>
          <w:trHeight w:val="19"/>
          <w:tblHeader/>
        </w:trPr>
        <w:tc>
          <w:tcPr>
            <w:tcW w:w="2314" w:type="dxa"/>
            <w:shd w:val="clear" w:color="auto" w:fill="A6A6A6"/>
            <w:vAlign w:val="center"/>
          </w:tcPr>
          <w:p w14:paraId="0AC7007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lastRenderedPageBreak/>
              <w:t>Химично наименование</w:t>
            </w:r>
          </w:p>
        </w:tc>
        <w:tc>
          <w:tcPr>
            <w:tcW w:w="822" w:type="dxa"/>
            <w:shd w:val="clear" w:color="auto" w:fill="A6A6A6"/>
            <w:vAlign w:val="center"/>
          </w:tcPr>
          <w:p w14:paraId="0F68D61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CAS №</w:t>
            </w:r>
          </w:p>
        </w:tc>
        <w:tc>
          <w:tcPr>
            <w:tcW w:w="821" w:type="dxa"/>
            <w:shd w:val="clear" w:color="auto" w:fill="A6A6A6"/>
            <w:vAlign w:val="center"/>
          </w:tcPr>
          <w:p w14:paraId="43E98DB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EС №</w:t>
            </w:r>
          </w:p>
        </w:tc>
        <w:tc>
          <w:tcPr>
            <w:tcW w:w="1088" w:type="dxa"/>
            <w:shd w:val="clear" w:color="auto" w:fill="A6A6A6"/>
            <w:vAlign w:val="center"/>
          </w:tcPr>
          <w:p w14:paraId="71EF68A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Категория/и на опасност съгласно Регламент (ЕО) № 1272/2008 (CLP)</w:t>
            </w:r>
          </w:p>
        </w:tc>
        <w:tc>
          <w:tcPr>
            <w:tcW w:w="1276" w:type="dxa"/>
            <w:shd w:val="clear" w:color="auto" w:fill="A6A6A6"/>
            <w:vAlign w:val="center"/>
          </w:tcPr>
          <w:p w14:paraId="088E6BB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Класификация по приложение № 3 към чл. 103, ал. 1 ЗООС</w:t>
            </w:r>
          </w:p>
        </w:tc>
        <w:tc>
          <w:tcPr>
            <w:tcW w:w="1337" w:type="dxa"/>
            <w:shd w:val="clear" w:color="auto" w:fill="A6A6A6"/>
            <w:vAlign w:val="center"/>
          </w:tcPr>
          <w:p w14:paraId="5AC81DC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Проектен капацитет на технологичното съоръжение</w:t>
            </w:r>
          </w:p>
          <w:p w14:paraId="4A2B5F9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(в тонове)</w:t>
            </w:r>
          </w:p>
        </w:tc>
        <w:tc>
          <w:tcPr>
            <w:tcW w:w="953" w:type="dxa"/>
            <w:shd w:val="clear" w:color="auto" w:fill="A6A6A6"/>
            <w:vAlign w:val="center"/>
          </w:tcPr>
          <w:p w14:paraId="7D0001B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Налично</w:t>
            </w:r>
          </w:p>
          <w:p w14:paraId="044DE69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кол-во</w:t>
            </w:r>
          </w:p>
          <w:p w14:paraId="3B93783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(т)</w:t>
            </w:r>
          </w:p>
        </w:tc>
        <w:tc>
          <w:tcPr>
            <w:tcW w:w="958" w:type="dxa"/>
            <w:shd w:val="clear" w:color="auto" w:fill="A6A6A6"/>
            <w:vAlign w:val="center"/>
          </w:tcPr>
          <w:p w14:paraId="23785FA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Физични свойства</w:t>
            </w:r>
          </w:p>
        </w:tc>
      </w:tr>
      <w:tr w:rsidR="00351A52" w:rsidRPr="00596412" w14:paraId="59562946" w14:textId="77777777" w:rsidTr="00F63C61">
        <w:trPr>
          <w:trHeight w:val="19"/>
        </w:trPr>
        <w:tc>
          <w:tcPr>
            <w:tcW w:w="2314" w:type="dxa"/>
            <w:shd w:val="clear" w:color="auto" w:fill="auto"/>
            <w:vAlign w:val="center"/>
          </w:tcPr>
          <w:p w14:paraId="52D6702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13 01 10* - Нехлорирани хидравлични масла на минерална основа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799069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149ED62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2C8B57D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57E4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Раздел Е: Е2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65B9C22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Варели 2бр. х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0.100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</w:tcPr>
          <w:p w14:paraId="225A4F1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0,200 т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D985DD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Течност</w:t>
            </w:r>
          </w:p>
        </w:tc>
      </w:tr>
      <w:tr w:rsidR="00351A52" w:rsidRPr="00596412" w14:paraId="47D8A3CA" w14:textId="77777777" w:rsidTr="00F63C61">
        <w:trPr>
          <w:trHeight w:val="19"/>
        </w:trPr>
        <w:tc>
          <w:tcPr>
            <w:tcW w:w="2314" w:type="dxa"/>
            <w:shd w:val="clear" w:color="auto" w:fill="auto"/>
            <w:vAlign w:val="center"/>
          </w:tcPr>
          <w:p w14:paraId="597A469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13 02 05* - Нехлорирани моторни, смазочни и масла за зъбни предавки на минерална основа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2F3A2E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17BCE4F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</w:tcPr>
          <w:p w14:paraId="44A88CE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335EF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Раздел Е: Е2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ACE7DF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953" w:type="dxa"/>
            <w:vMerge/>
            <w:shd w:val="clear" w:color="auto" w:fill="auto"/>
            <w:vAlign w:val="center"/>
          </w:tcPr>
          <w:p w14:paraId="5EC3904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F83A18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Течност</w:t>
            </w:r>
          </w:p>
        </w:tc>
      </w:tr>
      <w:tr w:rsidR="00351A52" w:rsidRPr="00596412" w14:paraId="32B1965F" w14:textId="77777777" w:rsidTr="00F63C61">
        <w:trPr>
          <w:trHeight w:val="19"/>
        </w:trPr>
        <w:tc>
          <w:tcPr>
            <w:tcW w:w="2314" w:type="dxa"/>
            <w:shd w:val="clear" w:color="auto" w:fill="auto"/>
            <w:vAlign w:val="center"/>
          </w:tcPr>
          <w:p w14:paraId="5D105DD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16 06 01* - Оловни акумулаторни батерии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EDCD3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8E5857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</w:tcPr>
          <w:p w14:paraId="783E676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1171E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Раздел Е: Е1, Е2</w:t>
            </w:r>
          </w:p>
          <w:p w14:paraId="714A4C4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A5E337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Специализиран съд 2 бр. х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1.00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AE8272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2,00 т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731F5D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Твърдо</w:t>
            </w:r>
          </w:p>
        </w:tc>
      </w:tr>
      <w:tr w:rsidR="00351A52" w:rsidRPr="00596412" w14:paraId="182B3229" w14:textId="77777777" w:rsidTr="00F63C61">
        <w:trPr>
          <w:trHeight w:val="19"/>
        </w:trPr>
        <w:tc>
          <w:tcPr>
            <w:tcW w:w="2314" w:type="dxa"/>
            <w:shd w:val="clear" w:color="auto" w:fill="auto"/>
          </w:tcPr>
          <w:p w14:paraId="61E27CB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x-none"/>
              </w:rPr>
              <w:t>16 06 02* - Ni-Cd батерии</w:t>
            </w:r>
          </w:p>
        </w:tc>
        <w:tc>
          <w:tcPr>
            <w:tcW w:w="822" w:type="dxa"/>
            <w:shd w:val="clear" w:color="auto" w:fill="auto"/>
          </w:tcPr>
          <w:p w14:paraId="48D89B1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38C32DF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32C7C17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Р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6,</w:t>
            </w:r>
          </w:p>
          <w:p w14:paraId="3456A0F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Р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910C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 xml:space="preserve">Раздел 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H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 xml:space="preserve">: Н1, 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>H2</w:t>
            </w:r>
          </w:p>
          <w:p w14:paraId="2BB6346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Раздел Е: Е1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x-none"/>
              </w:rPr>
              <w:t xml:space="preserve">, </w:t>
            </w: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 xml:space="preserve">Е2 </w:t>
            </w:r>
          </w:p>
          <w:p w14:paraId="0804582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9B6FE7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Специализиран съд 1 бр. х 0.100 т.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C4C6EA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0,100 т.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B3DAD3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>Твърдо</w:t>
            </w:r>
          </w:p>
        </w:tc>
      </w:tr>
      <w:tr w:rsidR="00351A52" w:rsidRPr="00596412" w14:paraId="72D4D73B" w14:textId="77777777" w:rsidTr="00F63C61">
        <w:trPr>
          <w:trHeight w:val="19"/>
        </w:trPr>
        <w:tc>
          <w:tcPr>
            <w:tcW w:w="2314" w:type="dxa"/>
            <w:shd w:val="clear" w:color="auto" w:fill="auto"/>
          </w:tcPr>
          <w:p w14:paraId="4C30093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  <w:t>16 02 13* - излязло от употреба оборудване, съдържащо опасни компоненти (3), различно от упоменатото в кодове от 16 02 09 до 16 02 12</w:t>
            </w:r>
          </w:p>
        </w:tc>
        <w:tc>
          <w:tcPr>
            <w:tcW w:w="822" w:type="dxa"/>
            <w:shd w:val="clear" w:color="auto" w:fill="auto"/>
          </w:tcPr>
          <w:p w14:paraId="69DD5C6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6C2F308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696501E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0705E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Раздел Е: Е2</w:t>
            </w:r>
          </w:p>
          <w:p w14:paraId="1F7A935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3C722B7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Метални/ пластмасови съдове 4 бр. х 0.250 т.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</w:tcPr>
          <w:p w14:paraId="02FA786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1,00 т.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DE9F12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Твърдо</w:t>
            </w:r>
          </w:p>
        </w:tc>
      </w:tr>
      <w:tr w:rsidR="00351A52" w:rsidRPr="00596412" w14:paraId="23E2B51B" w14:textId="77777777" w:rsidTr="00F63C61">
        <w:trPr>
          <w:trHeight w:val="19"/>
        </w:trPr>
        <w:tc>
          <w:tcPr>
            <w:tcW w:w="2314" w:type="dxa"/>
            <w:shd w:val="clear" w:color="auto" w:fill="auto"/>
          </w:tcPr>
          <w:p w14:paraId="6A51EB8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 xml:space="preserve">20 01 35* - излязло </w:t>
            </w: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lastRenderedPageBreak/>
              <w:t>от употреба електрическо и електронно оборудване, различно от упоменатото в 20 01 21 и 20 01 23, съдържащо опасни компоненти</w:t>
            </w:r>
          </w:p>
        </w:tc>
        <w:tc>
          <w:tcPr>
            <w:tcW w:w="822" w:type="dxa"/>
            <w:shd w:val="clear" w:color="auto" w:fill="auto"/>
          </w:tcPr>
          <w:p w14:paraId="63C5152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1ACA1A3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565D8D8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Н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Р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B0EB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Раздел Е: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lastRenderedPageBreak/>
              <w:t>Е2</w:t>
            </w:r>
          </w:p>
          <w:p w14:paraId="694075C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 xml:space="preserve">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от част 1</w:t>
            </w: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8F3DB7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953" w:type="dxa"/>
            <w:vMerge/>
            <w:shd w:val="clear" w:color="auto" w:fill="auto"/>
            <w:vAlign w:val="center"/>
          </w:tcPr>
          <w:p w14:paraId="6E38361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D7F9E2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Твърд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lastRenderedPageBreak/>
              <w:t>о</w:t>
            </w:r>
          </w:p>
        </w:tc>
      </w:tr>
    </w:tbl>
    <w:p w14:paraId="4B4A812F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44AC0A5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По-долу е направена проверка за нисък и висок рисков потенциал. Определяне на</w:t>
      </w: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рисковия потенциал на предприятието е направено съгласно указанията в Приложение 3 към чл. 103, ал. 1. В съответствие със Забележките под Част 2 на Приложение 3 към ЗООС, се прилага следната формула:</w:t>
      </w:r>
    </w:p>
    <w:p w14:paraId="42CD21E1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>q1/Q1 + q2/Q2 + q3/Q3 + q4/Q4 + q5/Q5 + qx/Qx,</w:t>
      </w: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където:</w:t>
      </w:r>
    </w:p>
    <w:p w14:paraId="52998775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qx е количеството опасно вещество х (или категория опасни вещества), попадащо в част 2;</w:t>
      </w:r>
    </w:p>
    <w:p w14:paraId="66EE81B9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Qх е съответното прагово количество за опасно вещество или категория х от част 2, колона 2/3</w:t>
      </w:r>
    </w:p>
    <w:p w14:paraId="66F37776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При резултат по-голям от 1 предприятието се класифицира с висок или нисък рисков потенциал.</w:t>
      </w:r>
    </w:p>
    <w:p w14:paraId="5EDF5578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Сумирането съгласно Раздел „Р“ и „О“ е представено в следващата таблица: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3008"/>
        <w:gridCol w:w="1545"/>
        <w:gridCol w:w="1336"/>
        <w:gridCol w:w="1242"/>
        <w:gridCol w:w="929"/>
        <w:gridCol w:w="1138"/>
      </w:tblGrid>
      <w:tr w:rsidR="00351A52" w:rsidRPr="00596412" w14:paraId="61073D99" w14:textId="77777777" w:rsidTr="00F63C61">
        <w:trPr>
          <w:trHeight w:val="19"/>
          <w:tblHeader/>
          <w:jc w:val="center"/>
        </w:trPr>
        <w:tc>
          <w:tcPr>
            <w:tcW w:w="38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8DECFE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30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DAE60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Наименование/ Химично наименование/ Отпадък с код</w:t>
            </w:r>
          </w:p>
        </w:tc>
        <w:tc>
          <w:tcPr>
            <w:tcW w:w="154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B75FD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Налично количество</w:t>
            </w:r>
          </w:p>
          <w:p w14:paraId="63E508B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/тона/</w:t>
            </w:r>
          </w:p>
          <w:p w14:paraId="648BF1C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4645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7C739F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Гранични стойности по Приложение 3</w:t>
            </w:r>
          </w:p>
        </w:tc>
      </w:tr>
      <w:tr w:rsidR="00351A52" w:rsidRPr="00596412" w14:paraId="17E2198E" w14:textId="77777777" w:rsidTr="00F63C61">
        <w:trPr>
          <w:trHeight w:val="19"/>
          <w:tblHeader/>
          <w:jc w:val="center"/>
        </w:trPr>
        <w:tc>
          <w:tcPr>
            <w:tcW w:w="38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D30F5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015B7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01FE29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4915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Нисък рисков потенциал</w:t>
            </w:r>
          </w:p>
        </w:tc>
        <w:tc>
          <w:tcPr>
            <w:tcW w:w="2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14:paraId="2B87E82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Висок рисков потенциал</w:t>
            </w:r>
          </w:p>
        </w:tc>
      </w:tr>
      <w:tr w:rsidR="00351A52" w:rsidRPr="00596412" w14:paraId="5798584F" w14:textId="77777777" w:rsidTr="00F63C61">
        <w:trPr>
          <w:trHeight w:val="19"/>
          <w:tblHeader/>
          <w:jc w:val="center"/>
        </w:trPr>
        <w:tc>
          <w:tcPr>
            <w:tcW w:w="38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7FB19F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71F766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0E930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2A66A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B1E87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30137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14:paraId="4F67AE5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</w:tr>
      <w:tr w:rsidR="00351A52" w:rsidRPr="00596412" w14:paraId="2503C6BC" w14:textId="77777777" w:rsidTr="00F63C61">
        <w:trPr>
          <w:trHeight w:val="19"/>
          <w:jc w:val="center"/>
        </w:trPr>
        <w:tc>
          <w:tcPr>
            <w:tcW w:w="3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0BDF9" w14:textId="77777777" w:rsidR="00351A52" w:rsidRPr="00596412" w:rsidRDefault="00351A52" w:rsidP="0059641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4A2D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4E70FF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F5BF04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51E08E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48140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43449E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</w:tr>
      <w:tr w:rsidR="00351A52" w:rsidRPr="00596412" w14:paraId="40E5A017" w14:textId="77777777" w:rsidTr="00F63C61">
        <w:trPr>
          <w:trHeight w:val="19"/>
          <w:jc w:val="center"/>
        </w:trPr>
        <w:tc>
          <w:tcPr>
            <w:tcW w:w="38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CEBED65" w14:textId="77777777" w:rsidR="00351A52" w:rsidRPr="00596412" w:rsidRDefault="00351A52" w:rsidP="0059641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FF000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x-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B0D93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x-none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189260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84FD1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9ED27E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A20A1A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x-none"/>
              </w:rPr>
            </w:pPr>
          </w:p>
        </w:tc>
      </w:tr>
      <w:tr w:rsidR="00351A52" w:rsidRPr="00596412" w14:paraId="1BEB1935" w14:textId="77777777" w:rsidTr="00F63C61">
        <w:trPr>
          <w:trHeight w:val="19"/>
          <w:jc w:val="center"/>
        </w:trPr>
        <w:tc>
          <w:tcPr>
            <w:tcW w:w="38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443B5CD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00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3465465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∑ съгласно</w:t>
            </w: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 xml:space="preserve">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Забележка 4 към Приложение 3 от 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lastRenderedPageBreak/>
              <w:t>ЗООС</w:t>
            </w: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C489E8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lastRenderedPageBreak/>
              <w:t>-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8F72F0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DD34AE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DEC439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</w:p>
        </w:tc>
      </w:tr>
    </w:tbl>
    <w:p w14:paraId="2A505B77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lastRenderedPageBreak/>
        <w:t>Предприятието не се класифицира като „Предприятие с нисък рисков потенциал” или „Предприятие с висок рисков потенциал”</w:t>
      </w:r>
      <w:r w:rsidRPr="00596412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 xml:space="preserve"> попадащо в обхвата на част 1 и част 2 на приложение 3 на ЗООС, Раздел "Р" - Физични опасности и Раздел „О“ - Други опасности. </w:t>
      </w: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Сумарните отношения на налично количество към гранични стойности за съответния рисков потенциал са по-малки от 1.</w:t>
      </w:r>
    </w:p>
    <w:p w14:paraId="67D19E26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FAD014D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Сумирането съгласно Раздел "Н" е представено в следващата таблица:</w:t>
      </w:r>
    </w:p>
    <w:tbl>
      <w:tblPr>
        <w:tblpPr w:leftFromText="141" w:rightFromText="141" w:vertAnchor="text" w:tblpXSpec="center" w:tblpY="1"/>
        <w:tblOverlap w:val="never"/>
        <w:tblW w:w="96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28"/>
        <w:gridCol w:w="2003"/>
        <w:gridCol w:w="845"/>
        <w:gridCol w:w="808"/>
        <w:gridCol w:w="728"/>
        <w:gridCol w:w="1366"/>
      </w:tblGrid>
      <w:tr w:rsidR="00351A52" w:rsidRPr="00596412" w14:paraId="31645AC7" w14:textId="77777777" w:rsidTr="00F63C61">
        <w:trPr>
          <w:trHeight w:val="14"/>
          <w:tblHeader/>
        </w:trPr>
        <w:tc>
          <w:tcPr>
            <w:tcW w:w="392" w:type="dxa"/>
            <w:vMerge w:val="restart"/>
            <w:shd w:val="clear" w:color="auto" w:fill="D9D9D9"/>
            <w:vAlign w:val="center"/>
          </w:tcPr>
          <w:p w14:paraId="5B17DD9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3528" w:type="dxa"/>
            <w:vMerge w:val="restart"/>
            <w:shd w:val="clear" w:color="auto" w:fill="D9D9D9"/>
            <w:vAlign w:val="center"/>
          </w:tcPr>
          <w:p w14:paraId="3D9C8BA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Наименование/ Отпадък с код</w:t>
            </w:r>
          </w:p>
        </w:tc>
        <w:tc>
          <w:tcPr>
            <w:tcW w:w="2003" w:type="dxa"/>
            <w:vMerge w:val="restart"/>
            <w:shd w:val="clear" w:color="auto" w:fill="D9D9D9"/>
            <w:vAlign w:val="center"/>
          </w:tcPr>
          <w:p w14:paraId="39A6361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Налично количество</w:t>
            </w:r>
          </w:p>
          <w:p w14:paraId="3875376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/тона/</w:t>
            </w:r>
          </w:p>
          <w:p w14:paraId="03DBC66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3747" w:type="dxa"/>
            <w:gridSpan w:val="4"/>
            <w:shd w:val="clear" w:color="auto" w:fill="D9D9D9"/>
            <w:vAlign w:val="center"/>
          </w:tcPr>
          <w:p w14:paraId="2157690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Гранични стойности по Приложение 3</w:t>
            </w:r>
          </w:p>
        </w:tc>
      </w:tr>
      <w:tr w:rsidR="00351A52" w:rsidRPr="00596412" w14:paraId="63CD98C2" w14:textId="77777777" w:rsidTr="00F63C61">
        <w:trPr>
          <w:trHeight w:val="14"/>
          <w:tblHeader/>
        </w:trPr>
        <w:tc>
          <w:tcPr>
            <w:tcW w:w="392" w:type="dxa"/>
            <w:vMerge/>
            <w:shd w:val="clear" w:color="auto" w:fill="D9D9D9"/>
          </w:tcPr>
          <w:p w14:paraId="71FB511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28" w:type="dxa"/>
            <w:vMerge/>
            <w:shd w:val="clear" w:color="auto" w:fill="D9D9D9"/>
          </w:tcPr>
          <w:p w14:paraId="5162E68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003" w:type="dxa"/>
            <w:vMerge/>
            <w:shd w:val="clear" w:color="auto" w:fill="D9D9D9"/>
          </w:tcPr>
          <w:p w14:paraId="5A32969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653" w:type="dxa"/>
            <w:gridSpan w:val="2"/>
            <w:shd w:val="clear" w:color="auto" w:fill="D9D9D9"/>
          </w:tcPr>
          <w:p w14:paraId="61C81EF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Нисък рисков потенциал</w:t>
            </w:r>
          </w:p>
        </w:tc>
        <w:tc>
          <w:tcPr>
            <w:tcW w:w="2094" w:type="dxa"/>
            <w:gridSpan w:val="2"/>
            <w:shd w:val="clear" w:color="auto" w:fill="D9D9D9"/>
          </w:tcPr>
          <w:p w14:paraId="5559744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Висок рисков потенциал</w:t>
            </w:r>
          </w:p>
        </w:tc>
      </w:tr>
      <w:tr w:rsidR="00351A52" w:rsidRPr="00596412" w14:paraId="5E2E55DF" w14:textId="77777777" w:rsidTr="00F63C61">
        <w:trPr>
          <w:trHeight w:val="14"/>
          <w:tblHeader/>
        </w:trPr>
        <w:tc>
          <w:tcPr>
            <w:tcW w:w="392" w:type="dxa"/>
            <w:vMerge/>
            <w:shd w:val="clear" w:color="auto" w:fill="D9D9D9"/>
          </w:tcPr>
          <w:p w14:paraId="616A3EB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28" w:type="dxa"/>
            <w:vMerge/>
            <w:shd w:val="clear" w:color="auto" w:fill="D9D9D9"/>
          </w:tcPr>
          <w:p w14:paraId="43F3DB9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003" w:type="dxa"/>
            <w:vMerge/>
            <w:shd w:val="clear" w:color="auto" w:fill="D9D9D9"/>
          </w:tcPr>
          <w:p w14:paraId="7D3B76F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845" w:type="dxa"/>
            <w:shd w:val="clear" w:color="auto" w:fill="D9D9D9"/>
          </w:tcPr>
          <w:p w14:paraId="6D50808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808" w:type="dxa"/>
            <w:shd w:val="clear" w:color="auto" w:fill="D9D9D9"/>
          </w:tcPr>
          <w:p w14:paraId="4460ADB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  <w:tc>
          <w:tcPr>
            <w:tcW w:w="728" w:type="dxa"/>
            <w:shd w:val="clear" w:color="auto" w:fill="D9D9D9"/>
          </w:tcPr>
          <w:p w14:paraId="4BF50F2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1366" w:type="dxa"/>
            <w:shd w:val="clear" w:color="auto" w:fill="D9D9D9"/>
          </w:tcPr>
          <w:p w14:paraId="13527A6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</w:tr>
      <w:tr w:rsidR="00351A52" w:rsidRPr="00596412" w14:paraId="61868EE1" w14:textId="77777777" w:rsidTr="00F63C61">
        <w:trPr>
          <w:trHeight w:val="14"/>
          <w:tblHeader/>
        </w:trPr>
        <w:tc>
          <w:tcPr>
            <w:tcW w:w="392" w:type="dxa"/>
            <w:shd w:val="clear" w:color="auto" w:fill="auto"/>
          </w:tcPr>
          <w:p w14:paraId="32A13C68" w14:textId="77777777" w:rsidR="00351A52" w:rsidRPr="00596412" w:rsidRDefault="00351A52" w:rsidP="005964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6E9726F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16 06 02*</w:t>
            </w:r>
          </w:p>
        </w:tc>
        <w:tc>
          <w:tcPr>
            <w:tcW w:w="2003" w:type="dxa"/>
            <w:shd w:val="clear" w:color="auto" w:fill="auto"/>
            <w:vAlign w:val="bottom"/>
          </w:tcPr>
          <w:p w14:paraId="37BDB82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0,100</w:t>
            </w:r>
          </w:p>
        </w:tc>
        <w:tc>
          <w:tcPr>
            <w:tcW w:w="845" w:type="dxa"/>
            <w:shd w:val="clear" w:color="auto" w:fill="auto"/>
            <w:vAlign w:val="bottom"/>
          </w:tcPr>
          <w:p w14:paraId="044D960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x-none"/>
              </w:rPr>
              <w:t>5</w:t>
            </w:r>
          </w:p>
        </w:tc>
        <w:tc>
          <w:tcPr>
            <w:tcW w:w="808" w:type="dxa"/>
            <w:shd w:val="clear" w:color="auto" w:fill="auto"/>
            <w:vAlign w:val="bottom"/>
          </w:tcPr>
          <w:p w14:paraId="2F81E57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4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0,02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254D967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x-none"/>
              </w:rPr>
              <w:t>20</w:t>
            </w:r>
          </w:p>
        </w:tc>
        <w:tc>
          <w:tcPr>
            <w:tcW w:w="1366" w:type="dxa"/>
            <w:shd w:val="clear" w:color="auto" w:fill="auto"/>
            <w:vAlign w:val="bottom"/>
          </w:tcPr>
          <w:p w14:paraId="2C91696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0,005</w:t>
            </w:r>
          </w:p>
        </w:tc>
      </w:tr>
      <w:tr w:rsidR="00351A52" w:rsidRPr="00596412" w14:paraId="1E4AB8DE" w14:textId="77777777" w:rsidTr="00F63C61">
        <w:trPr>
          <w:trHeight w:val="14"/>
        </w:trPr>
        <w:tc>
          <w:tcPr>
            <w:tcW w:w="392" w:type="dxa"/>
            <w:shd w:val="clear" w:color="auto" w:fill="D9D9D9"/>
            <w:vAlign w:val="center"/>
          </w:tcPr>
          <w:p w14:paraId="0224397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28" w:type="dxa"/>
            <w:shd w:val="clear" w:color="auto" w:fill="D9D9D9"/>
            <w:vAlign w:val="center"/>
          </w:tcPr>
          <w:p w14:paraId="42BE2B8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∑ съгласно Забележка 4 към Приложение 3 от ЗООС</w:t>
            </w:r>
          </w:p>
        </w:tc>
        <w:tc>
          <w:tcPr>
            <w:tcW w:w="2848" w:type="dxa"/>
            <w:gridSpan w:val="2"/>
            <w:shd w:val="clear" w:color="auto" w:fill="D9D9D9"/>
            <w:vAlign w:val="center"/>
          </w:tcPr>
          <w:p w14:paraId="1498BFF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808" w:type="dxa"/>
            <w:shd w:val="clear" w:color="auto" w:fill="D9D9D9"/>
            <w:vAlign w:val="center"/>
          </w:tcPr>
          <w:p w14:paraId="430898F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0,02</w:t>
            </w:r>
          </w:p>
        </w:tc>
        <w:tc>
          <w:tcPr>
            <w:tcW w:w="728" w:type="dxa"/>
            <w:shd w:val="clear" w:color="auto" w:fill="D9D9D9"/>
            <w:vAlign w:val="center"/>
          </w:tcPr>
          <w:p w14:paraId="3BE0B40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3666BC1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0,005</w:t>
            </w:r>
          </w:p>
        </w:tc>
      </w:tr>
    </w:tbl>
    <w:p w14:paraId="33A2CF73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14:paraId="07FD4E77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>Предприятието не се класифицира като „Предприятие с нисък рисков потенциал” или „Предприятие с висок рисков потенциал”</w:t>
      </w:r>
      <w:r w:rsidRPr="00596412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 xml:space="preserve"> попадащо в обхвата на част 1 и част 2 на приложение 3 на ЗООС, Раздел "Н" - Опасности за здравето. </w:t>
      </w: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Сумарните отношения на налично количество към гранични стойности за съответния рисков потенциал са по-малки от 1.</w:t>
      </w:r>
    </w:p>
    <w:p w14:paraId="1BB7DCFC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14:paraId="77A57A66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Сумирането съгласно Раздел "Е" е представено в следващата таблица:</w:t>
      </w:r>
    </w:p>
    <w:tbl>
      <w:tblPr>
        <w:tblW w:w="9764" w:type="dxa"/>
        <w:tblInd w:w="-3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540"/>
        <w:gridCol w:w="1434"/>
        <w:gridCol w:w="1215"/>
        <w:gridCol w:w="1022"/>
        <w:gridCol w:w="961"/>
        <w:gridCol w:w="1142"/>
      </w:tblGrid>
      <w:tr w:rsidR="00351A52" w:rsidRPr="00596412" w14:paraId="38F76CB8" w14:textId="77777777" w:rsidTr="00A46A16">
        <w:trPr>
          <w:trHeight w:val="25"/>
          <w:tblHeader/>
        </w:trPr>
        <w:tc>
          <w:tcPr>
            <w:tcW w:w="450" w:type="dxa"/>
            <w:vMerge w:val="restart"/>
            <w:shd w:val="clear" w:color="auto" w:fill="D0CECE"/>
            <w:vAlign w:val="center"/>
          </w:tcPr>
          <w:p w14:paraId="2255868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3540" w:type="dxa"/>
            <w:vMerge w:val="restart"/>
            <w:shd w:val="clear" w:color="auto" w:fill="D0CECE"/>
            <w:vAlign w:val="center"/>
          </w:tcPr>
          <w:p w14:paraId="4615C89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Наименование/ Отпадък с код</w:t>
            </w:r>
          </w:p>
        </w:tc>
        <w:tc>
          <w:tcPr>
            <w:tcW w:w="1434" w:type="dxa"/>
            <w:vMerge w:val="restart"/>
            <w:shd w:val="clear" w:color="auto" w:fill="D0CECE"/>
            <w:vAlign w:val="center"/>
          </w:tcPr>
          <w:p w14:paraId="4CBE59B9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Налично количество</w:t>
            </w:r>
          </w:p>
          <w:p w14:paraId="3D84DF8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/тона/</w:t>
            </w:r>
          </w:p>
          <w:p w14:paraId="2D7F34C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4340" w:type="dxa"/>
            <w:gridSpan w:val="4"/>
            <w:shd w:val="clear" w:color="auto" w:fill="D0CECE"/>
            <w:vAlign w:val="center"/>
          </w:tcPr>
          <w:p w14:paraId="041872C4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Гранични стойности по Приложение 3</w:t>
            </w:r>
          </w:p>
        </w:tc>
      </w:tr>
      <w:tr w:rsidR="00351A52" w:rsidRPr="00596412" w14:paraId="45B6FE2D" w14:textId="77777777" w:rsidTr="00A46A16">
        <w:trPr>
          <w:trHeight w:val="25"/>
          <w:tblHeader/>
        </w:trPr>
        <w:tc>
          <w:tcPr>
            <w:tcW w:w="450" w:type="dxa"/>
            <w:vMerge/>
            <w:shd w:val="clear" w:color="auto" w:fill="D0CECE"/>
          </w:tcPr>
          <w:p w14:paraId="0712AC6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vMerge/>
            <w:shd w:val="clear" w:color="auto" w:fill="D0CECE"/>
          </w:tcPr>
          <w:p w14:paraId="726DCCC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434" w:type="dxa"/>
            <w:vMerge/>
            <w:shd w:val="clear" w:color="auto" w:fill="D0CECE"/>
          </w:tcPr>
          <w:p w14:paraId="7955DFCE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237" w:type="dxa"/>
            <w:gridSpan w:val="2"/>
            <w:shd w:val="clear" w:color="auto" w:fill="D0CECE"/>
          </w:tcPr>
          <w:p w14:paraId="6E77E93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Нисък рисков потенциал</w:t>
            </w:r>
          </w:p>
        </w:tc>
        <w:tc>
          <w:tcPr>
            <w:tcW w:w="2103" w:type="dxa"/>
            <w:gridSpan w:val="2"/>
            <w:shd w:val="clear" w:color="auto" w:fill="D0CECE"/>
          </w:tcPr>
          <w:p w14:paraId="093B5EF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Висок рисков потенциал</w:t>
            </w:r>
          </w:p>
        </w:tc>
      </w:tr>
      <w:tr w:rsidR="00351A52" w:rsidRPr="00596412" w14:paraId="42CB71AC" w14:textId="77777777" w:rsidTr="00A46A16">
        <w:trPr>
          <w:trHeight w:val="25"/>
          <w:tblHeader/>
        </w:trPr>
        <w:tc>
          <w:tcPr>
            <w:tcW w:w="450" w:type="dxa"/>
            <w:vMerge/>
            <w:shd w:val="clear" w:color="auto" w:fill="D0CECE"/>
          </w:tcPr>
          <w:p w14:paraId="1841D30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vMerge/>
            <w:shd w:val="clear" w:color="auto" w:fill="D0CECE"/>
          </w:tcPr>
          <w:p w14:paraId="30495C6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434" w:type="dxa"/>
            <w:vMerge/>
            <w:shd w:val="clear" w:color="auto" w:fill="D0CECE"/>
          </w:tcPr>
          <w:p w14:paraId="0969CED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215" w:type="dxa"/>
            <w:shd w:val="clear" w:color="auto" w:fill="D0CECE"/>
          </w:tcPr>
          <w:p w14:paraId="3B31645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1022" w:type="dxa"/>
            <w:shd w:val="clear" w:color="auto" w:fill="D0CECE"/>
          </w:tcPr>
          <w:p w14:paraId="70E2A9E7" w14:textId="77777777" w:rsidR="00351A52" w:rsidRPr="00596412" w:rsidRDefault="00351A52" w:rsidP="0059641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  <w:tc>
          <w:tcPr>
            <w:tcW w:w="961" w:type="dxa"/>
            <w:shd w:val="clear" w:color="auto" w:fill="D0CECE"/>
          </w:tcPr>
          <w:p w14:paraId="429CF66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</w:t>
            </w:r>
          </w:p>
        </w:tc>
        <w:tc>
          <w:tcPr>
            <w:tcW w:w="1142" w:type="dxa"/>
            <w:shd w:val="clear" w:color="auto" w:fill="D0CECE"/>
          </w:tcPr>
          <w:p w14:paraId="1AA4E3F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q/Q</w:t>
            </w:r>
          </w:p>
        </w:tc>
      </w:tr>
      <w:tr w:rsidR="00351A52" w:rsidRPr="00596412" w14:paraId="583070B9" w14:textId="77777777" w:rsidTr="00A46A16">
        <w:trPr>
          <w:trHeight w:val="25"/>
        </w:trPr>
        <w:tc>
          <w:tcPr>
            <w:tcW w:w="450" w:type="dxa"/>
          </w:tcPr>
          <w:p w14:paraId="11D4AAA1" w14:textId="77777777" w:rsidR="00351A52" w:rsidRPr="00596412" w:rsidRDefault="00351A52" w:rsidP="005964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vAlign w:val="bottom"/>
          </w:tcPr>
          <w:p w14:paraId="26A29F7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13 01 10*, 13 02 05*</w:t>
            </w:r>
          </w:p>
        </w:tc>
        <w:tc>
          <w:tcPr>
            <w:tcW w:w="1434" w:type="dxa"/>
            <w:vAlign w:val="bottom"/>
          </w:tcPr>
          <w:p w14:paraId="47CD05FA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0,200</w:t>
            </w:r>
          </w:p>
        </w:tc>
        <w:tc>
          <w:tcPr>
            <w:tcW w:w="1215" w:type="dxa"/>
            <w:vAlign w:val="bottom"/>
          </w:tcPr>
          <w:p w14:paraId="1F6B2EE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200</w:t>
            </w:r>
          </w:p>
        </w:tc>
        <w:tc>
          <w:tcPr>
            <w:tcW w:w="1022" w:type="dxa"/>
            <w:vAlign w:val="bottom"/>
          </w:tcPr>
          <w:p w14:paraId="6DF3EB2C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0,001</w:t>
            </w:r>
          </w:p>
        </w:tc>
        <w:tc>
          <w:tcPr>
            <w:tcW w:w="961" w:type="dxa"/>
            <w:vAlign w:val="bottom"/>
          </w:tcPr>
          <w:p w14:paraId="4191F63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500</w:t>
            </w:r>
          </w:p>
        </w:tc>
        <w:tc>
          <w:tcPr>
            <w:tcW w:w="1142" w:type="dxa"/>
            <w:vAlign w:val="bottom"/>
          </w:tcPr>
          <w:p w14:paraId="179F5FF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0,0004</w:t>
            </w:r>
          </w:p>
        </w:tc>
      </w:tr>
      <w:tr w:rsidR="00351A52" w:rsidRPr="00596412" w14:paraId="2DC05179" w14:textId="77777777" w:rsidTr="00A46A16">
        <w:trPr>
          <w:trHeight w:val="25"/>
        </w:trPr>
        <w:tc>
          <w:tcPr>
            <w:tcW w:w="450" w:type="dxa"/>
          </w:tcPr>
          <w:p w14:paraId="556150AF" w14:textId="77777777" w:rsidR="00351A52" w:rsidRPr="00596412" w:rsidRDefault="00351A52" w:rsidP="005964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shd w:val="clear" w:color="auto" w:fill="auto"/>
            <w:vAlign w:val="center"/>
          </w:tcPr>
          <w:p w14:paraId="11611D7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16 06 02*</w:t>
            </w:r>
          </w:p>
        </w:tc>
        <w:tc>
          <w:tcPr>
            <w:tcW w:w="1434" w:type="dxa"/>
            <w:shd w:val="clear" w:color="auto" w:fill="auto"/>
            <w:vAlign w:val="bottom"/>
          </w:tcPr>
          <w:p w14:paraId="55B5556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0,100</w:t>
            </w:r>
          </w:p>
        </w:tc>
        <w:tc>
          <w:tcPr>
            <w:tcW w:w="1215" w:type="dxa"/>
            <w:vAlign w:val="bottom"/>
          </w:tcPr>
          <w:p w14:paraId="2899EFB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100</w:t>
            </w:r>
          </w:p>
        </w:tc>
        <w:tc>
          <w:tcPr>
            <w:tcW w:w="1022" w:type="dxa"/>
            <w:vAlign w:val="bottom"/>
          </w:tcPr>
          <w:p w14:paraId="348EFCA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0,001</w:t>
            </w:r>
          </w:p>
        </w:tc>
        <w:tc>
          <w:tcPr>
            <w:tcW w:w="961" w:type="dxa"/>
            <w:vAlign w:val="bottom"/>
          </w:tcPr>
          <w:p w14:paraId="6C7F681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200</w:t>
            </w:r>
          </w:p>
        </w:tc>
        <w:tc>
          <w:tcPr>
            <w:tcW w:w="1142" w:type="dxa"/>
            <w:vAlign w:val="bottom"/>
          </w:tcPr>
          <w:p w14:paraId="6EC8F08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0,0005</w:t>
            </w:r>
          </w:p>
        </w:tc>
      </w:tr>
      <w:tr w:rsidR="00351A52" w:rsidRPr="00596412" w14:paraId="74F3AB67" w14:textId="77777777" w:rsidTr="00A46A16">
        <w:trPr>
          <w:trHeight w:val="25"/>
        </w:trPr>
        <w:tc>
          <w:tcPr>
            <w:tcW w:w="450" w:type="dxa"/>
          </w:tcPr>
          <w:p w14:paraId="46024E1F" w14:textId="77777777" w:rsidR="00351A52" w:rsidRPr="00596412" w:rsidRDefault="00351A52" w:rsidP="005964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shd w:val="clear" w:color="auto" w:fill="auto"/>
            <w:vAlign w:val="center"/>
          </w:tcPr>
          <w:p w14:paraId="617BD9D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16 02 13*, 20 01 35*</w:t>
            </w:r>
          </w:p>
        </w:tc>
        <w:tc>
          <w:tcPr>
            <w:tcW w:w="1434" w:type="dxa"/>
            <w:shd w:val="clear" w:color="auto" w:fill="auto"/>
            <w:vAlign w:val="bottom"/>
          </w:tcPr>
          <w:p w14:paraId="67602FF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1,00</w:t>
            </w:r>
          </w:p>
        </w:tc>
        <w:tc>
          <w:tcPr>
            <w:tcW w:w="1215" w:type="dxa"/>
            <w:vAlign w:val="bottom"/>
          </w:tcPr>
          <w:p w14:paraId="701D1F6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  <w:t>200</w:t>
            </w:r>
          </w:p>
        </w:tc>
        <w:tc>
          <w:tcPr>
            <w:tcW w:w="1022" w:type="dxa"/>
            <w:vAlign w:val="bottom"/>
          </w:tcPr>
          <w:p w14:paraId="284A71E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0,0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5</w:t>
            </w:r>
          </w:p>
        </w:tc>
        <w:tc>
          <w:tcPr>
            <w:tcW w:w="961" w:type="dxa"/>
            <w:vAlign w:val="bottom"/>
          </w:tcPr>
          <w:p w14:paraId="4AFFBF3F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  <w:t>500</w:t>
            </w:r>
          </w:p>
        </w:tc>
        <w:tc>
          <w:tcPr>
            <w:tcW w:w="1142" w:type="dxa"/>
            <w:vAlign w:val="bottom"/>
          </w:tcPr>
          <w:p w14:paraId="5058AD0D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0,0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02</w:t>
            </w:r>
          </w:p>
        </w:tc>
      </w:tr>
      <w:tr w:rsidR="00351A52" w:rsidRPr="00596412" w14:paraId="079716F6" w14:textId="77777777" w:rsidTr="00A46A16">
        <w:trPr>
          <w:trHeight w:val="25"/>
        </w:trPr>
        <w:tc>
          <w:tcPr>
            <w:tcW w:w="450" w:type="dxa"/>
            <w:shd w:val="clear" w:color="auto" w:fill="auto"/>
          </w:tcPr>
          <w:p w14:paraId="43038CE6" w14:textId="77777777" w:rsidR="00351A52" w:rsidRPr="00596412" w:rsidRDefault="00351A52" w:rsidP="005964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shd w:val="clear" w:color="auto" w:fill="auto"/>
            <w:vAlign w:val="center"/>
          </w:tcPr>
          <w:p w14:paraId="7A411E68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16 06 01*</w:t>
            </w:r>
          </w:p>
        </w:tc>
        <w:tc>
          <w:tcPr>
            <w:tcW w:w="1434" w:type="dxa"/>
            <w:shd w:val="clear" w:color="auto" w:fill="auto"/>
          </w:tcPr>
          <w:p w14:paraId="2F38673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  <w:t>2,00</w:t>
            </w:r>
          </w:p>
        </w:tc>
        <w:tc>
          <w:tcPr>
            <w:tcW w:w="1215" w:type="dxa"/>
            <w:shd w:val="clear" w:color="auto" w:fill="auto"/>
            <w:vAlign w:val="bottom"/>
          </w:tcPr>
          <w:p w14:paraId="21DD083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100</w:t>
            </w:r>
          </w:p>
        </w:tc>
        <w:tc>
          <w:tcPr>
            <w:tcW w:w="1022" w:type="dxa"/>
            <w:shd w:val="clear" w:color="auto" w:fill="auto"/>
            <w:vAlign w:val="bottom"/>
          </w:tcPr>
          <w:p w14:paraId="37901DC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0,020</w:t>
            </w:r>
          </w:p>
        </w:tc>
        <w:tc>
          <w:tcPr>
            <w:tcW w:w="961" w:type="dxa"/>
            <w:shd w:val="clear" w:color="auto" w:fill="auto"/>
            <w:vAlign w:val="bottom"/>
          </w:tcPr>
          <w:p w14:paraId="2ED2932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200</w:t>
            </w:r>
          </w:p>
        </w:tc>
        <w:tc>
          <w:tcPr>
            <w:tcW w:w="1142" w:type="dxa"/>
            <w:shd w:val="clear" w:color="auto" w:fill="auto"/>
            <w:vAlign w:val="bottom"/>
          </w:tcPr>
          <w:p w14:paraId="5F6382A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0,</w:t>
            </w: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x-none"/>
              </w:rPr>
              <w:t>010</w:t>
            </w:r>
          </w:p>
        </w:tc>
      </w:tr>
      <w:tr w:rsidR="00351A52" w:rsidRPr="00596412" w14:paraId="507C9A84" w14:textId="77777777" w:rsidTr="00A46A16">
        <w:trPr>
          <w:trHeight w:val="25"/>
        </w:trPr>
        <w:tc>
          <w:tcPr>
            <w:tcW w:w="450" w:type="dxa"/>
            <w:shd w:val="clear" w:color="auto" w:fill="D0CECE"/>
          </w:tcPr>
          <w:p w14:paraId="4A587EE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shd w:val="clear" w:color="auto" w:fill="D0CECE"/>
          </w:tcPr>
          <w:p w14:paraId="400881B0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∑ съгласно Забележка 4 към Приложение 3 от ЗООС</w:t>
            </w:r>
          </w:p>
        </w:tc>
        <w:tc>
          <w:tcPr>
            <w:tcW w:w="2649" w:type="dxa"/>
            <w:gridSpan w:val="2"/>
            <w:shd w:val="clear" w:color="auto" w:fill="D0CECE"/>
            <w:vAlign w:val="center"/>
          </w:tcPr>
          <w:p w14:paraId="216411C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022" w:type="dxa"/>
            <w:shd w:val="clear" w:color="auto" w:fill="D0CECE"/>
            <w:vAlign w:val="center"/>
          </w:tcPr>
          <w:p w14:paraId="170A0AA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0,027</w:t>
            </w:r>
          </w:p>
        </w:tc>
        <w:tc>
          <w:tcPr>
            <w:tcW w:w="961" w:type="dxa"/>
            <w:shd w:val="clear" w:color="auto" w:fill="D0CECE"/>
            <w:vAlign w:val="center"/>
          </w:tcPr>
          <w:p w14:paraId="7746A371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5964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142" w:type="dxa"/>
            <w:shd w:val="clear" w:color="auto" w:fill="D0CECE"/>
            <w:vAlign w:val="center"/>
          </w:tcPr>
          <w:p w14:paraId="6BF927E6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x-none"/>
              </w:rPr>
            </w:pPr>
            <w:r w:rsidRPr="00596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  <w:t>0,0129</w:t>
            </w:r>
          </w:p>
        </w:tc>
      </w:tr>
      <w:tr w:rsidR="00351A52" w:rsidRPr="00596412" w14:paraId="17BBD7F0" w14:textId="77777777" w:rsidTr="00A46A16">
        <w:trPr>
          <w:trHeight w:val="25"/>
        </w:trPr>
        <w:tc>
          <w:tcPr>
            <w:tcW w:w="450" w:type="dxa"/>
            <w:shd w:val="clear" w:color="auto" w:fill="D0CECE"/>
          </w:tcPr>
          <w:p w14:paraId="57408C73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1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40" w:type="dxa"/>
            <w:shd w:val="clear" w:color="auto" w:fill="D0CECE"/>
          </w:tcPr>
          <w:p w14:paraId="6258F117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649" w:type="dxa"/>
            <w:gridSpan w:val="2"/>
            <w:shd w:val="clear" w:color="auto" w:fill="D0CECE"/>
            <w:vAlign w:val="center"/>
          </w:tcPr>
          <w:p w14:paraId="0925ECF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022" w:type="dxa"/>
            <w:shd w:val="clear" w:color="auto" w:fill="D0CECE"/>
            <w:vAlign w:val="center"/>
          </w:tcPr>
          <w:p w14:paraId="0F0102B2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961" w:type="dxa"/>
            <w:shd w:val="clear" w:color="auto" w:fill="D0CECE"/>
            <w:vAlign w:val="center"/>
          </w:tcPr>
          <w:p w14:paraId="34D13245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142" w:type="dxa"/>
            <w:shd w:val="clear" w:color="auto" w:fill="D0CECE"/>
            <w:vAlign w:val="center"/>
          </w:tcPr>
          <w:p w14:paraId="58823F1B" w14:textId="77777777" w:rsidR="00351A52" w:rsidRPr="00596412" w:rsidRDefault="00351A52" w:rsidP="00596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x-none"/>
              </w:rPr>
            </w:pPr>
          </w:p>
        </w:tc>
      </w:tr>
    </w:tbl>
    <w:p w14:paraId="1C57BF99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14:paraId="6D5E06E7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lastRenderedPageBreak/>
        <w:t>Предприятието не се класифицира като „Предприятие с нисък рисков потенциал” или „Предприятие с висок рисков потенциал”</w:t>
      </w:r>
      <w:r w:rsidRPr="00596412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 xml:space="preserve"> попадащо в обхвата на част 1 и част 2 на приложение 3 на ЗООС, Раздел "Е" - Опасности за околната среда. </w:t>
      </w:r>
      <w:r w:rsidRPr="0059641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Сумарните отношения на налично количество към гранични стойности за съответния рисков потенциал са по-малки от 1.</w:t>
      </w:r>
    </w:p>
    <w:p w14:paraId="49E4973A" w14:textId="77777777" w:rsidR="00CA2BB4" w:rsidRPr="00596412" w:rsidRDefault="00CA2BB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0A4E2719" w14:textId="781D1D0C" w:rsidR="0087117A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ж) </w:t>
      </w:r>
      <w:r w:rsidR="0087117A"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Р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исковете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човешкото здраве поради неблагоприятно въздействие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факторите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жизнената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 смисъла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hyperlink r:id="rId8" w:history="1"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 xml:space="preserve">§ 1, т. 12 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FFFFF"/>
            <w:lang w:eastAsia="bg-BG"/>
          </w:rPr>
          <w:t>от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 xml:space="preserve"> допълнителните разпоредби 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FFFFF"/>
            <w:lang w:eastAsia="bg-BG"/>
          </w:rPr>
          <w:t>на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 xml:space="preserve"> Закона 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shd w:val="clear" w:color="auto" w:fill="FFFFFF"/>
            <w:lang w:eastAsia="bg-BG"/>
          </w:rPr>
          <w:t>за</w:t>
        </w:r>
        <w:r w:rsidRPr="0059641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 xml:space="preserve"> здравето</w:t>
        </w:r>
      </w:hyperlink>
      <w:r w:rsidR="0087117A"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p w14:paraId="0FF053FE" w14:textId="7FBE359A" w:rsidR="00775438" w:rsidRPr="00596412" w:rsidRDefault="00791FBC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По смисъла на § 1, т. 12 от допълнителните разпоредби на Закона за здравето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, ф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акторите на жизнената среда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са: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води, предназначени за питейно-битови нужди;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води, предназначени за къпане;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минерални води, предназначени за пиене или за използване за профилактични, лечебни или за хигиенни нужди;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шум и вибрации в жилищни, обществени сгради и урбанизирани територии;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йонизиращи лъчения в жилищните, производствените и обществените сгради;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нейонизиращи лъчения в жилищните, производствените, обществените сгради и урбанизираните територии;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химични фактори и биологични агенти в обектите с обществено предназначение;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курортни ресурси;</w:t>
      </w:r>
      <w:r w:rsidR="001C4860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75438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въздух.</w:t>
      </w:r>
    </w:p>
    <w:p w14:paraId="7E2E8B79" w14:textId="7EAB5A4F" w:rsidR="00806186" w:rsidRPr="00596412" w:rsidRDefault="00DE1F1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Реализирането на инвестиционното предложение, по никакъв начин не е свързано с </w:t>
      </w:r>
      <w:r w:rsidR="00806186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пряко или косвено неблагоприятно въздействие върху изброените фактори на жизнената среда.</w:t>
      </w:r>
    </w:p>
    <w:p w14:paraId="17A7C323" w14:textId="77777777" w:rsidR="00F62366" w:rsidRPr="00596412" w:rsidRDefault="00F6236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85F5E9A" w14:textId="77777777" w:rsidR="00621C65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2. Местоположение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площадката, включително необходима площ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временни дейности по време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строителството.</w:t>
      </w:r>
    </w:p>
    <w:p w14:paraId="31F05022" w14:textId="77777777" w:rsidR="00351A52" w:rsidRPr="00596412" w:rsidRDefault="00351A52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Обекта се на мира в имот с идентификатори 68080.131.046, 68080.131.47 и 68080.131.48 по ККР на гр. Сопот, с обща площ от 3347 кв. м. Имотите са с начин на трайно ползване „Складова и производствена дейност“ със Заповед за одобрение на КККР РД-18-8/11.03.2011 г., издадена от Изпълнителния директор на АГКК.</w:t>
      </w:r>
    </w:p>
    <w:p w14:paraId="318CC2CF" w14:textId="6B3EF4A0" w:rsidR="00CA2BB4" w:rsidRPr="00596412" w:rsidRDefault="00CA2BB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В близост до обекта няма обекти на културното наследство и обекти подлежащи на здравна защита.</w:t>
      </w:r>
    </w:p>
    <w:p w14:paraId="001A5E83" w14:textId="77777777" w:rsidR="00CA2BB4" w:rsidRPr="00596412" w:rsidRDefault="00CA2BB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87CDE" w14:textId="2F87F772" w:rsidR="00CA2BB4" w:rsidRPr="00596412" w:rsidRDefault="002B10E0" w:rsidP="00596412">
      <w:pPr>
        <w:widowControl w:val="0"/>
        <w:autoSpaceDE w:val="0"/>
        <w:autoSpaceDN w:val="0"/>
        <w:adjustRightInd w:val="0"/>
        <w:spacing w:after="0" w:line="276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E2CA5FC" wp14:editId="7D30FB06">
            <wp:extent cx="2048375" cy="967740"/>
            <wp:effectExtent l="0" t="0" r="952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901" cy="97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641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E5F1AF3" wp14:editId="6DD29BB5">
            <wp:extent cx="1656539" cy="792480"/>
            <wp:effectExtent l="0" t="0" r="127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ощадка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539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63422" w14:textId="43F65ACA" w:rsidR="004B2790" w:rsidRPr="00596412" w:rsidRDefault="004B2790" w:rsidP="00596412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>Фиг</w:t>
      </w:r>
      <w:r w:rsidR="00145DE5" w:rsidRPr="00596412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- Местонахождение на обектите на ИП</w:t>
      </w:r>
    </w:p>
    <w:p w14:paraId="70CB09BE" w14:textId="77777777" w:rsidR="00CA2BB4" w:rsidRPr="00596412" w:rsidRDefault="00CA2BB4" w:rsidP="00596412">
      <w:pPr>
        <w:widowControl w:val="0"/>
        <w:autoSpaceDE w:val="0"/>
        <w:autoSpaceDN w:val="0"/>
        <w:adjustRightInd w:val="0"/>
        <w:spacing w:after="0" w:line="276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41B5F7" w14:textId="33B901C2" w:rsidR="00CA2BB4" w:rsidRPr="00596412" w:rsidRDefault="00CA2BB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Реализацията на инвестиционното предложение не налага изграждане на нова пътна инфраструктура или промяна в съществуващата. Техническата инфраструктура и наличните пътни комуникации позволяват влизане и излизане на транспортни средства, както и извър</w:t>
      </w:r>
      <w:r w:rsidR="00D31EEC"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ш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ване на необходимите товаро</w:t>
      </w:r>
      <w:r w:rsidR="00D31EEC"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разтоварни дейности.</w:t>
      </w:r>
    </w:p>
    <w:p w14:paraId="778A764C" w14:textId="77777777" w:rsidR="003E1D30" w:rsidRDefault="003E1D30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8479890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DB4A493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61A9A8F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5A81CDE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D683DF9" w14:textId="77777777" w:rsidR="00596412" w:rsidRP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8F89FBD" w14:textId="76FEFE01" w:rsidR="00623775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3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. Описание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основните процеси (по проспектни данни), капацитет, включително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съоръженията, в които се очаква да са налични опасни вещества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</w:t>
      </w:r>
      <w:hyperlink r:id="rId11" w:history="1">
        <w:r w:rsidRPr="00596412">
          <w:rPr>
            <w:rFonts w:ascii="Times New Roman" w:eastAsia="Times New Roman" w:hAnsi="Times New Roman" w:cs="Times New Roman"/>
            <w:b/>
            <w:bCs/>
            <w:iCs/>
            <w:color w:val="000000"/>
            <w:sz w:val="24"/>
            <w:szCs w:val="24"/>
            <w:lang w:eastAsia="bg-BG"/>
          </w:rPr>
          <w:t xml:space="preserve">приложение № </w:t>
        </w:r>
        <w:r w:rsidRPr="00596412">
          <w:rPr>
            <w:rFonts w:ascii="Times New Roman" w:eastAsia="Times New Roman" w:hAnsi="Times New Roman" w:cs="Times New Roman"/>
            <w:b/>
            <w:bCs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  <w:lang w:eastAsia="bg-BG"/>
          </w:rPr>
          <w:t>3</w:t>
        </w:r>
        <w:r w:rsidRPr="00596412">
          <w:rPr>
            <w:rFonts w:ascii="Times New Roman" w:eastAsia="Times New Roman" w:hAnsi="Times New Roman" w:cs="Times New Roman"/>
            <w:b/>
            <w:bCs/>
            <w:iCs/>
            <w:color w:val="000000"/>
            <w:sz w:val="24"/>
            <w:szCs w:val="24"/>
            <w:lang w:eastAsia="bg-BG"/>
          </w:rPr>
          <w:t xml:space="preserve"> към ЗООС</w:t>
        </w:r>
      </w:hyperlink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.</w:t>
      </w:r>
      <w:r w:rsidR="0072595B"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bg-BG"/>
        </w:rPr>
        <w:t xml:space="preserve"> </w:t>
      </w:r>
    </w:p>
    <w:p w14:paraId="033EBF73" w14:textId="4D1E4ABC" w:rsidR="00A46A16" w:rsidRPr="00596412" w:rsidRDefault="00A46A16" w:rsidP="005964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</w:pPr>
      <w:r w:rsidRPr="0059641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Съществуващо състояние</w:t>
      </w:r>
    </w:p>
    <w:p w14:paraId="5925F361" w14:textId="7C5E43CF" w:rsidR="00FC671F" w:rsidRPr="00596412" w:rsidRDefault="00FC671F" w:rsidP="005964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Към момента на подаване на ИП площадката е съществуваща и дружеството извършва следните дейности: </w:t>
      </w:r>
      <w:r w:rsidRPr="00596412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„Събиране, съхранение и третиране (разкомплектоване, разглобяване, сортиране, рязане, уплътняване) на отпадъци от излезли от употреба моторни превозни средства (ИУМПС), излязло от употреба електрически и електронно оборудване (ИУЕЕО), отпадъци от черни и цветни метали (ОЧЦМ), събиране и съхраняване на негодни за употреба батерии укакумулатори (НУБА) както и събиране, съхраняване и третиране (сортиране) на неопасни отпадъци от хартия, пластмаса, стъкло и др.”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Разрешително № 09-ДО-823-02 от 18.12.2013г. Дейностите се извършват в следната последователност:</w:t>
      </w:r>
    </w:p>
    <w:p w14:paraId="2DC5E006" w14:textId="77777777" w:rsidR="00FC671F" w:rsidRPr="00596412" w:rsidRDefault="00FC671F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Приемане на отпадъците на площадката;</w:t>
      </w:r>
    </w:p>
    <w:p w14:paraId="1B301083" w14:textId="77777777" w:rsidR="00FC671F" w:rsidRPr="00596412" w:rsidRDefault="00FC671F" w:rsidP="00596412">
      <w:pPr>
        <w:widowControl w:val="0"/>
        <w:autoSpaceDE w:val="0"/>
        <w:autoSpaceDN w:val="0"/>
        <w:adjustRightInd w:val="0"/>
        <w:spacing w:before="120" w:after="0" w:line="276" w:lineRule="auto"/>
        <w:ind w:left="70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- Измерване на постъпващите количества;</w:t>
      </w:r>
    </w:p>
    <w:p w14:paraId="1DF62C43" w14:textId="2612F051" w:rsidR="00FC671F" w:rsidRPr="00596412" w:rsidRDefault="00FC671F" w:rsidP="00596412">
      <w:pPr>
        <w:widowControl w:val="0"/>
        <w:tabs>
          <w:tab w:val="left" w:pos="810"/>
        </w:tabs>
        <w:autoSpaceDE w:val="0"/>
        <w:autoSpaceDN w:val="0"/>
        <w:adjustRightInd w:val="0"/>
        <w:spacing w:before="120" w:after="0" w:line="276" w:lineRule="auto"/>
        <w:ind w:left="70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- Издаване на платежо-изплащателен документ</w:t>
      </w:r>
      <w:r w:rsidR="003E1D30" w:rsidRPr="00596412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 w:rsidR="003E1D30" w:rsidRPr="00596412">
        <w:rPr>
          <w:rFonts w:ascii="Times New Roman" w:hAnsi="Times New Roman" w:cs="Times New Roman"/>
          <w:sz w:val="24"/>
          <w:szCs w:val="24"/>
          <w:lang w:eastAsia="bg-BG"/>
        </w:rPr>
        <w:t>или фактура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, прикрепен</w:t>
      </w:r>
      <w:r w:rsidR="003E1D30" w:rsidRPr="00596412">
        <w:rPr>
          <w:rFonts w:ascii="Times New Roman" w:hAnsi="Times New Roman" w:cs="Times New Roman"/>
          <w:sz w:val="24"/>
          <w:szCs w:val="24"/>
          <w:lang w:eastAsia="bg-BG"/>
        </w:rPr>
        <w:t>и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 с декларация за произход или сертификат за произход на отпадъка.</w:t>
      </w:r>
    </w:p>
    <w:p w14:paraId="080CC270" w14:textId="77777777" w:rsidR="00FC671F" w:rsidRPr="00596412" w:rsidRDefault="00FC671F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Съхранение на отпадъците до последващото им третиране;</w:t>
      </w:r>
    </w:p>
    <w:p w14:paraId="6C8BE9B9" w14:textId="53605C31" w:rsidR="00FC671F" w:rsidRPr="00596412" w:rsidRDefault="00FC671F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Третиране /сортиране, </w:t>
      </w:r>
      <w:r w:rsidR="006D3AC1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балиране,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рязане, </w:t>
      </w:r>
      <w:r w:rsidR="006D3AC1" w:rsidRPr="00596412">
        <w:rPr>
          <w:rFonts w:ascii="Times New Roman" w:hAnsi="Times New Roman" w:cs="Times New Roman"/>
          <w:sz w:val="24"/>
          <w:szCs w:val="24"/>
          <w:lang w:eastAsia="bg-BG"/>
        </w:rPr>
        <w:t>разглобяване</w:t>
      </w:r>
      <w:r w:rsidR="00A46A16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,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разкомплектоване</w:t>
      </w:r>
      <w:r w:rsidR="00A46A16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 и уплътняване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/ на отпадъците;</w:t>
      </w:r>
    </w:p>
    <w:p w14:paraId="5BAA427F" w14:textId="25E33F12" w:rsidR="00FC671F" w:rsidRPr="00596412" w:rsidRDefault="00FC671F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Съхраняване на отпадъците до предаването им за последващо третиране /оползотворяване, обезвреждане/ на лица притежаващи съответните разрешителни документи.</w:t>
      </w:r>
    </w:p>
    <w:p w14:paraId="38DC8DA9" w14:textId="77777777" w:rsidR="00AF22CC" w:rsidRPr="00596412" w:rsidRDefault="00AF22CC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58A14564" w14:textId="01F69FDF" w:rsidR="006D3AC1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Дейността </w:t>
      </w:r>
      <w:r w:rsidR="00AF22CC" w:rsidRPr="00596412">
        <w:rPr>
          <w:rFonts w:ascii="Times New Roman" w:hAnsi="Times New Roman" w:cs="Times New Roman"/>
          <w:b/>
          <w:sz w:val="24"/>
          <w:szCs w:val="24"/>
          <w:lang w:val="en-US" w:eastAsia="bg-BG"/>
        </w:rPr>
        <w:t>R12</w:t>
      </w:r>
      <w:r w:rsidR="00AF22CC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 -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по третиране на отпа</w:t>
      </w:r>
      <w:r w:rsidR="00AF22CC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дъците от черни и цветни метали </w:t>
      </w:r>
      <w:r w:rsidR="006D3AC1" w:rsidRPr="00596412">
        <w:rPr>
          <w:rFonts w:ascii="Times New Roman" w:hAnsi="Times New Roman" w:cs="Times New Roman"/>
          <w:sz w:val="24"/>
          <w:szCs w:val="24"/>
          <w:lang w:eastAsia="bg-BG"/>
        </w:rPr>
        <w:t>и неопасни производствени отпадъци (хартия, пластмаса, стъкло, мет</w:t>
      </w:r>
      <w:r w:rsidR="00A46A16" w:rsidRPr="00596412">
        <w:rPr>
          <w:rFonts w:ascii="Times New Roman" w:hAnsi="Times New Roman" w:cs="Times New Roman"/>
          <w:sz w:val="24"/>
          <w:szCs w:val="24"/>
          <w:lang w:eastAsia="bg-BG"/>
        </w:rPr>
        <w:t>ални</w:t>
      </w:r>
      <w:r w:rsidR="006D3AC1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 опаковки и др.)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на площадката обхваща</w:t>
      </w:r>
      <w:r w:rsidR="00AF22CC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, тяхното </w:t>
      </w:r>
      <w:r w:rsidR="00AF22CC" w:rsidRPr="00596412">
        <w:rPr>
          <w:rFonts w:ascii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сортиране, рязане, </w:t>
      </w:r>
      <w:r w:rsidR="006D3AC1" w:rsidRPr="00596412">
        <w:rPr>
          <w:rFonts w:ascii="Times New Roman" w:hAnsi="Times New Roman" w:cs="Times New Roman"/>
          <w:b/>
          <w:i/>
          <w:sz w:val="24"/>
          <w:szCs w:val="24"/>
          <w:u w:val="single"/>
          <w:lang w:eastAsia="bg-BG"/>
        </w:rPr>
        <w:t>трошене и балиране.</w:t>
      </w:r>
    </w:p>
    <w:p w14:paraId="3DEFEA2A" w14:textId="4225AA88" w:rsidR="006D3AC1" w:rsidRPr="00596412" w:rsidRDefault="006D3AC1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Дейностите се извършват с технически съоръжения: - режещи инструменти – флексове, оксижени, бормашини, електрически и механични отвертки, клещи, чукове, преси и др.</w:t>
      </w:r>
    </w:p>
    <w:p w14:paraId="6F04D39F" w14:textId="150988D0" w:rsidR="00FB3E5E" w:rsidRPr="00596412" w:rsidRDefault="00FB3E5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Образуваните отпадъци се събират и съхраняват разделно на обособени зони, оборудвани с необходимите съдове и контейнери.</w:t>
      </w:r>
    </w:p>
    <w:p w14:paraId="35DC9904" w14:textId="77777777" w:rsidR="00FB3E5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Дейността </w:t>
      </w:r>
      <w:r w:rsidR="00FB3E5E" w:rsidRPr="00596412">
        <w:rPr>
          <w:rFonts w:ascii="Times New Roman" w:hAnsi="Times New Roman" w:cs="Times New Roman"/>
          <w:b/>
          <w:sz w:val="24"/>
          <w:szCs w:val="24"/>
          <w:lang w:val="en-US" w:eastAsia="bg-BG"/>
        </w:rPr>
        <w:t>R12</w:t>
      </w:r>
      <w:r w:rsidR="00FB3E5E"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-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по </w:t>
      </w:r>
      <w:r w:rsidR="00FB3E5E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третиране на отпадъците от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ИУЕЕО обхваща</w:t>
      </w:r>
      <w:r w:rsidR="00FB3E5E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, тяхното сортиране, </w:t>
      </w:r>
      <w:r w:rsidR="00FB3E5E" w:rsidRPr="00596412">
        <w:rPr>
          <w:rFonts w:ascii="Times New Roman" w:hAnsi="Times New Roman" w:cs="Times New Roman"/>
          <w:sz w:val="24"/>
          <w:szCs w:val="24"/>
          <w:lang w:eastAsia="bg-BG"/>
        </w:rPr>
        <w:lastRenderedPageBreak/>
        <w:t xml:space="preserve">разглобяване, рязане и уплътняване. </w:t>
      </w:r>
    </w:p>
    <w:p w14:paraId="3D80880C" w14:textId="06F00044" w:rsidR="00FB3E5E" w:rsidRPr="00596412" w:rsidRDefault="00FB3E5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Процесите, които обхваща дейността по разглобяване на ИУЕЕО са: отделяне на компонентите от ИУЕЕО и разделянето им по видове рециклируеми и нерециклируеми материали, които се събират и съхраняват разделно до предаването им за последващо третиране на фирми притежаващи съответните разрешителни документи.</w:t>
      </w:r>
    </w:p>
    <w:p w14:paraId="1E429D2A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7AAF6A40" w14:textId="7139A066" w:rsidR="00FB3E5E" w:rsidRPr="00596412" w:rsidRDefault="00FB3E5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Дейността </w:t>
      </w:r>
      <w:r w:rsidRPr="00596412">
        <w:rPr>
          <w:rFonts w:ascii="Times New Roman" w:hAnsi="Times New Roman" w:cs="Times New Roman"/>
          <w:b/>
          <w:sz w:val="24"/>
          <w:szCs w:val="24"/>
          <w:lang w:val="en-US" w:eastAsia="bg-BG"/>
        </w:rPr>
        <w:t>R12</w:t>
      </w: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-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по третиране на отпадъците от ИУМПС обхваща, тяхното разглобяване, разкомплектоване и рязане. </w:t>
      </w:r>
    </w:p>
    <w:p w14:paraId="7C941285" w14:textId="634DF425" w:rsidR="00F3043E" w:rsidRPr="00596412" w:rsidRDefault="00FB3E5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При третирането на ИУМПС се извършват </w:t>
      </w:r>
      <w:r w:rsidR="00F3043E" w:rsidRPr="00596412">
        <w:rPr>
          <w:rFonts w:ascii="Times New Roman" w:hAnsi="Times New Roman" w:cs="Times New Roman"/>
          <w:sz w:val="24"/>
          <w:szCs w:val="24"/>
          <w:lang w:eastAsia="bg-BG"/>
        </w:rPr>
        <w:t>операции в съответствие с т. III на приложение № 3 от Наредбата за излезлите от употреба моторни превозни средства (ДВ, бр. 7 от 25.01.2013 г.), а именно:</w:t>
      </w:r>
    </w:p>
    <w:p w14:paraId="57977658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>Операции по отделяне на опасни материали и компоненти от ИУМПС:</w:t>
      </w:r>
    </w:p>
    <w:p w14:paraId="68A3FBE3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а) отделяне на оловните акумулаторни батерии и резервоарите за втечнени газове;</w:t>
      </w:r>
    </w:p>
    <w:p w14:paraId="76031F35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б) отделяне или неутрализиране на потенциално експлозивни компоненти (вт. ч. въздушни възглавници);</w:t>
      </w:r>
    </w:p>
    <w:p w14:paraId="70D13C19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в) отстраняване и разделно събиране и съхраняване на горива, смазочни масла, масла от предавателни кутии и трансмисионни масла, хидравлични масла, охлаждащи течности, антифриз, спирачни течности, течности от климатични инсталации и всички други течности, съдържащи се в ИУМПС, освен ако са необходими за повторната употреба на съответните компоненти;</w:t>
      </w:r>
    </w:p>
    <w:p w14:paraId="25FB7110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г) премахване, доколкото е възможно, на всички компоненти, идентифицирани като съдържащи живак.</w:t>
      </w:r>
    </w:p>
    <w:p w14:paraId="3A2D2E88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725EE853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>Операции по отделяне на материали и компоненти с цел улесняване на рециклирането им:</w:t>
      </w:r>
    </w:p>
    <w:p w14:paraId="3E03BEF3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а) отделяне на катализаторите и маслените филтри;</w:t>
      </w:r>
    </w:p>
    <w:p w14:paraId="30C1416D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б) отделяне на металните компоненти, съдържащи мед, алуминий и магнезий, в случай че тези метали не се отделят в процеса на рязане (шредиране);</w:t>
      </w:r>
    </w:p>
    <w:p w14:paraId="00F7C194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в) отделяне на гумите и големите пластмасови компоненти (брони, арматурни табла, резервоари за течности и т.н.), в случай че тези материали не се отделят в процеса на рязане (шредиране), така че да могат да бъдат ефективно рециклирани като материали;</w:t>
      </w:r>
    </w:p>
    <w:p w14:paraId="3BC9E91D" w14:textId="7777777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г) отделяне на стъклата.</w:t>
      </w:r>
    </w:p>
    <w:p w14:paraId="4C00C6AA" w14:textId="02CF6322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Всички операции се извършват ръчно с необходимите и налични инструменти при спазване на техника за безопасност.</w:t>
      </w:r>
    </w:p>
    <w:p w14:paraId="54D257D9" w14:textId="2782FC9F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За всеки вид отпадък на площадката </w:t>
      </w:r>
      <w:r w:rsidR="001D7A85"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са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 xml:space="preserve">обособени места за тяхното съхранение до предаването на фирми за последващо третиране. </w:t>
      </w:r>
      <w:r w:rsidRPr="00D81759">
        <w:rPr>
          <w:rFonts w:ascii="Times New Roman" w:hAnsi="Times New Roman" w:cs="Times New Roman"/>
          <w:sz w:val="24"/>
          <w:szCs w:val="24"/>
          <w:lang w:eastAsia="bg-BG"/>
        </w:rPr>
        <w:t>Компоненти, детайли и части, годни за повторно употреба се предлагат като такива и се събират отделно от отпадъците.</w:t>
      </w:r>
    </w:p>
    <w:p w14:paraId="072FDC89" w14:textId="5725EE55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lastRenderedPageBreak/>
        <w:t>Негодните акумулатори и батерии се съхраняват в корозионно устойчиви съдове (контейнери).</w:t>
      </w:r>
    </w:p>
    <w:p w14:paraId="5EF31B93" w14:textId="77777777" w:rsidR="001D7A85" w:rsidRPr="00596412" w:rsidRDefault="001D7A85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</w:p>
    <w:p w14:paraId="39D0AADD" w14:textId="28E7C812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>Дейност</w:t>
      </w:r>
      <w:r w:rsidR="001D7A85"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D7A85" w:rsidRPr="00596412">
        <w:rPr>
          <w:rFonts w:ascii="Times New Roman" w:hAnsi="Times New Roman" w:cs="Times New Roman"/>
          <w:b/>
          <w:sz w:val="24"/>
          <w:szCs w:val="24"/>
          <w:lang w:val="en-US" w:eastAsia="bg-BG"/>
        </w:rPr>
        <w:t>R1</w:t>
      </w:r>
      <w:r w:rsidR="001D7A85"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3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по съхраняване на отпадъците от НУБА.</w:t>
      </w:r>
    </w:p>
    <w:p w14:paraId="1537AE11" w14:textId="2F75C9B8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Дейностите по съхраняване на отпадъците от НУБА се извършват на обособено място на закрито в затворени специализирани съдове при спазване на изискванията по чл. 45 от Наредбата за НУБА, а именно:</w:t>
      </w:r>
    </w:p>
    <w:p w14:paraId="141D6F96" w14:textId="6AB28297" w:rsidR="00F3043E" w:rsidRPr="00596412" w:rsidRDefault="00F3043E" w:rsidP="00596412">
      <w:pPr>
        <w:pStyle w:val="a7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съдовете трябва да са устойчеви спрямо веществата, съдържащи се в батериите и акумулаторите, изработени от материал, който да не взаймодейства с тях;</w:t>
      </w:r>
    </w:p>
    <w:p w14:paraId="484E83D1" w14:textId="77777777" w:rsidR="00F3043E" w:rsidRPr="00596412" w:rsidRDefault="00F3043E" w:rsidP="00596412">
      <w:pPr>
        <w:pStyle w:val="a7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- с осигурена вентилация на въздух;</w:t>
      </w:r>
    </w:p>
    <w:p w14:paraId="0723B6DB" w14:textId="77777777" w:rsidR="00F3043E" w:rsidRPr="00596412" w:rsidRDefault="00F3043E" w:rsidP="00596412">
      <w:pPr>
        <w:pStyle w:val="a7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- обозначени с надпис «Негодни за употреба акумулатори и батерии».</w:t>
      </w:r>
    </w:p>
    <w:p w14:paraId="6C5E6D5F" w14:textId="2DF3F0E7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Измерването на количествата отпадъци се извършва на електронна везна и измервателните устройства на приемащата ги фирма за последващо третиране.</w:t>
      </w:r>
    </w:p>
    <w:p w14:paraId="51A3F647" w14:textId="026DAB22" w:rsidR="00F3043E" w:rsidRPr="00596412" w:rsidRDefault="00F3043E" w:rsidP="00596412">
      <w:pPr>
        <w:widowControl w:val="0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hAnsi="Times New Roman" w:cs="Times New Roman"/>
          <w:sz w:val="24"/>
          <w:szCs w:val="24"/>
          <w:lang w:eastAsia="bg-BG"/>
        </w:rPr>
        <w:t>Отпадъците се третират съобразно изискванията на Закона за управление на отпадъците и наредбите по управление на отпадъците.</w:t>
      </w:r>
    </w:p>
    <w:p w14:paraId="444AE954" w14:textId="77777777" w:rsidR="001D7A85" w:rsidRPr="00596412" w:rsidRDefault="001D7A85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6A835" w14:textId="77777777" w:rsidR="00FC671F" w:rsidRPr="00596412" w:rsidRDefault="00FC671F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Дейностите по третиране на отпадъците на площадката се извършват с технически съоръжения: - режещи инструменти – флексове, оксижени, бормашини, електрически и механични отверки, клещи, чукове и др., които не включват изграждане и/или разширение и допълване на инсталации и съоръжения за отпадъци, което да засяга капацитет или нова дейност на площадката.</w:t>
      </w:r>
    </w:p>
    <w:p w14:paraId="08E61B48" w14:textId="77777777" w:rsidR="001D7A85" w:rsidRPr="00596412" w:rsidRDefault="001D7A85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5FD319" w14:textId="25C1B462" w:rsidR="00A46A16" w:rsidRPr="00596412" w:rsidRDefault="00A46A1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Настоящо ИП</w:t>
      </w:r>
    </w:p>
    <w:p w14:paraId="549FB62B" w14:textId="77777777" w:rsidR="00FC671F" w:rsidRPr="00596412" w:rsidRDefault="00FC671F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>ИП се отнася до увеличаване на количеството на разрешен отпадък от ИУЕЕО с код 200136 и извършване на съхранение и третиране с наличните технически съоръжения използвани досега. Увеличаването на количеството не е свързано с капацитета на площадката и количествата, които могат да се съхраняват във всеки един момент на площадката, тъй като става въпрос за приемане и третиране на отпадъци за период от 1 година.</w:t>
      </w:r>
    </w:p>
    <w:p w14:paraId="2BA3902E" w14:textId="77777777" w:rsidR="00AB191D" w:rsidRPr="00596412" w:rsidRDefault="00AB191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</w:p>
    <w:p w14:paraId="31340388" w14:textId="4AC833FD" w:rsidR="00EC7CA7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4. Схема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нова или промяна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съществуваща пътна инфраструктура. </w:t>
      </w:r>
    </w:p>
    <w:p w14:paraId="4F7EF477" w14:textId="77777777" w:rsidR="00C96002" w:rsidRPr="00596412" w:rsidRDefault="00C9600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Транспортният достъп до площадката е осигурен по съществуващата улична мрежа и не се налага изграждане на нова или промяна на съществуваща пътна инфраструктура.</w:t>
      </w:r>
    </w:p>
    <w:p w14:paraId="503BD710" w14:textId="77777777" w:rsidR="00AB191D" w:rsidRPr="00596412" w:rsidRDefault="00AB191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F0BA7E6" w14:textId="3CDEF3CD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5. Програма 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дейностите, включително 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строителство, експлоатация 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фазите 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закриване, възстановяване 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последващо използване.</w:t>
      </w:r>
    </w:p>
    <w:p w14:paraId="3F488EC4" w14:textId="0468B236" w:rsidR="00F84D7C" w:rsidRPr="00596412" w:rsidRDefault="0023526A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 се предвиждат отделни етапи </w:t>
      </w:r>
      <w:r w:rsidR="00F84D7C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или фази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изпълнение. Не е необходимо изготвянето на специална програма за изпълнение на дейностите</w:t>
      </w:r>
      <w:r w:rsidR="00F84D7C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инвестиционното предложение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="00F84D7C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този етап, не се предвижда закриване на обекта.</w:t>
      </w:r>
    </w:p>
    <w:p w14:paraId="4AB1D3F7" w14:textId="77777777" w:rsidR="00AB191D" w:rsidRPr="00596412" w:rsidRDefault="00AB191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FA8BFF1" w14:textId="22B6679E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6. Предлагани методи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строителство. </w:t>
      </w:r>
    </w:p>
    <w:p w14:paraId="52B8AD27" w14:textId="77777777" w:rsidR="001D2D28" w:rsidRPr="00596412" w:rsidRDefault="001D2D28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lastRenderedPageBreak/>
        <w:t>На обекта няма да се извършва строителство.</w:t>
      </w:r>
    </w:p>
    <w:p w14:paraId="1801DA9D" w14:textId="45F535C3" w:rsidR="001D2D28" w:rsidRPr="00596412" w:rsidRDefault="0072595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лощадка е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покрита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 твърда непропусклива повърхност, електрофициран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 и водоснабдена</w:t>
      </w:r>
      <w:r w:rsidR="007505D5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. На площадката </w:t>
      </w:r>
      <w:r w:rsidR="002B10E0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e</w:t>
      </w:r>
      <w:r w:rsidR="007505D5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изградено видеонаблюдение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На територията на площадката </w:t>
      </w:r>
      <w:r w:rsidR="002B10E0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/>
        </w:rPr>
        <w:t>e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монтиран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електронна везна и 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кантар за измерване на постъпващите количества. На площадката ще бъдат обособени съответните зони за съхранение и третиране на постъпващите </w:t>
      </w:r>
      <w:r w:rsidR="00810156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допълнителни 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отпадъци. Зоните </w:t>
      </w:r>
      <w:r w:rsidR="002B10E0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са</w:t>
      </w:r>
      <w:r w:rsidR="001D2D28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оборудвани със съответните съдове за съхранение и съоръжения за третиране </w:t>
      </w:r>
      <w:r w:rsidR="001D2D28" w:rsidRPr="0059641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  <w:t>(сотиране, рязане, разглобяване,</w:t>
      </w:r>
      <w:r w:rsidR="001D2D28" w:rsidRPr="0059641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 xml:space="preserve"> </w:t>
      </w:r>
      <w:r w:rsidR="001D2D28" w:rsidRPr="0059641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  <w:t xml:space="preserve">разкомплектоване, уплътняване </w:t>
      </w:r>
      <w:r w:rsidR="001D2D28" w:rsidRPr="0059641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>R12</w:t>
      </w:r>
      <w:r w:rsidR="00920642" w:rsidRPr="0059641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  <w:t>).</w:t>
      </w:r>
    </w:p>
    <w:p w14:paraId="308CF4A2" w14:textId="72A36309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7. Доказване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необходимостта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инвестиционното предложение.</w:t>
      </w:r>
    </w:p>
    <w:p w14:paraId="3595C798" w14:textId="50093E5A" w:rsidR="006C2F7A" w:rsidRPr="00596412" w:rsidRDefault="00AB191D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2B10E0" w:rsidRPr="00596412">
        <w:rPr>
          <w:rFonts w:ascii="Times New Roman" w:eastAsia="Times New Roman" w:hAnsi="Times New Roman" w:cs="Times New Roman"/>
          <w:b/>
          <w:sz w:val="24"/>
          <w:szCs w:val="24"/>
        </w:rPr>
        <w:t>БЕЛЕЗИРЕВ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</w:rPr>
        <w:t>” ЕООД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156" w:rsidRPr="00596412">
        <w:rPr>
          <w:rFonts w:ascii="Times New Roman" w:eastAsia="Times New Roman" w:hAnsi="Times New Roman" w:cs="Times New Roman"/>
          <w:sz w:val="24"/>
          <w:szCs w:val="24"/>
        </w:rPr>
        <w:t xml:space="preserve">е регистрирано в Търговския регистър с основана дейност </w:t>
      </w:r>
      <w:r w:rsidR="002B10E0" w:rsidRPr="00596412">
        <w:rPr>
          <w:rFonts w:ascii="Times New Roman" w:eastAsia="Times New Roman" w:hAnsi="Times New Roman" w:cs="Times New Roman"/>
          <w:sz w:val="24"/>
          <w:szCs w:val="24"/>
        </w:rPr>
        <w:t xml:space="preserve">Покупка на стоки или други вещи с цел препродажба в първоначален, преработен или обработен вид, продажба на стокисобствено производство, вътрешно и външно търговска дейност – внос, износ и реекспорт на стоки и материали, търговско посредничество и представителство в страната </w:t>
      </w:r>
      <w:r w:rsidR="00F63C61" w:rsidRPr="00596412">
        <w:rPr>
          <w:rFonts w:ascii="Times New Roman" w:eastAsia="Times New Roman" w:hAnsi="Times New Roman" w:cs="Times New Roman"/>
          <w:sz w:val="24"/>
          <w:szCs w:val="24"/>
        </w:rPr>
        <w:t>и чужбина, покупка, строеж и обзавеждане на недвижими имоти с цел продажба или отдаване под наем, търговия, преработка,внос и износ с отпадъци и отломки от черни и цветни метали и сплавите им, други дейности, производства и услуги, които не са забранени от закона“</w:t>
      </w:r>
      <w:r w:rsidR="0059641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06C8073" w14:textId="73ED741C" w:rsidR="00F70FB6" w:rsidRPr="00596412" w:rsidRDefault="001A48B9" w:rsidP="005964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F63C61" w:rsidRPr="00596412">
        <w:rPr>
          <w:rFonts w:ascii="Times New Roman" w:eastAsia="Times New Roman" w:hAnsi="Times New Roman" w:cs="Times New Roman"/>
          <w:sz w:val="24"/>
          <w:szCs w:val="24"/>
        </w:rPr>
        <w:t>Белезирев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>” ЕООД</w:t>
      </w:r>
      <w:r w:rsidR="00275CD7" w:rsidRPr="00596412">
        <w:rPr>
          <w:rFonts w:ascii="Times New Roman" w:eastAsia="Times New Roman" w:hAnsi="Times New Roman" w:cs="Times New Roman"/>
          <w:sz w:val="24"/>
          <w:szCs w:val="24"/>
        </w:rPr>
        <w:t xml:space="preserve"> предвижда </w:t>
      </w:r>
      <w:r w:rsidR="00A46A16" w:rsidRPr="00596412">
        <w:rPr>
          <w:rFonts w:ascii="Times New Roman" w:eastAsia="Times New Roman" w:hAnsi="Times New Roman" w:cs="Times New Roman"/>
          <w:sz w:val="24"/>
          <w:szCs w:val="24"/>
        </w:rPr>
        <w:t>увеличаване на количеството на приеманите и третирани отпадъци от ИУЕЕО с</w:t>
      </w:r>
      <w:r w:rsidR="00A46A16" w:rsidRPr="00596412">
        <w:rPr>
          <w:rFonts w:ascii="Times New Roman" w:eastAsia="Times New Roman" w:hAnsi="Times New Roman" w:cs="Times New Roman"/>
          <w:b/>
          <w:sz w:val="24"/>
          <w:szCs w:val="24"/>
        </w:rPr>
        <w:t xml:space="preserve"> код 200136 от 1000 т./год. на 6000 т./год</w:t>
      </w:r>
      <w:r w:rsidR="00A46A16" w:rsidRPr="005964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63C61" w:rsidRPr="00596412">
        <w:rPr>
          <w:rFonts w:ascii="Times New Roman" w:eastAsia="Times New Roman" w:hAnsi="Times New Roman" w:cs="Times New Roman"/>
          <w:sz w:val="24"/>
          <w:szCs w:val="24"/>
        </w:rPr>
        <w:t xml:space="preserve">Площадката е работеща и отговаря на минималните технически изисквания по реда на </w:t>
      </w:r>
      <w:r w:rsidR="00F63C61" w:rsidRPr="00596412">
        <w:rPr>
          <w:rFonts w:ascii="Times New Roman" w:eastAsia="Times New Roman" w:hAnsi="Times New Roman" w:cs="Times New Roman"/>
          <w:i/>
          <w:sz w:val="24"/>
          <w:szCs w:val="24"/>
        </w:rPr>
        <w:t>Глава пета на  </w:t>
      </w:r>
      <w:hyperlink r:id="rId12" w:tooltip="NAREDBA___N-4_ot_2062023_g_za_usloviqta_i_iziskvaniqta_na_koito_trqbva_da_otgovarqt_ploshtadkite" w:history="1">
        <w:r w:rsidR="00F63C61" w:rsidRPr="00596412">
          <w:rPr>
            <w:rFonts w:ascii="Times New Roman" w:eastAsia="Times New Roman" w:hAnsi="Times New Roman" w:cs="Times New Roman"/>
            <w:i/>
            <w:sz w:val="24"/>
            <w:szCs w:val="24"/>
          </w:rPr>
          <w:t>Наредба № Н-4_от 2 юни 2023 г. за условията и изискванията, на които трябва да отговарят площадките за съхраняване  или третиране на отпадъци, за разполагане на съоръжения за третиране на отпадъци и за транспортиране на производствени и опасни отпадъци</w:t>
        </w:r>
      </w:hyperlink>
      <w:r w:rsidR="00F63C61" w:rsidRPr="005964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9CB4C" w14:textId="256B4CC2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Инвестиционното предложение цели постигане и прилагане на приоритетния ред /йерархия/ при третирането на отпадъците, а именно: </w:t>
      </w:r>
    </w:p>
    <w:p w14:paraId="59590C2F" w14:textId="77777777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353E4A" w14:textId="77777777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Предотвратяване на образуването им; - </w:t>
      </w: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Подготовка за повторна употреба; - </w:t>
      </w: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Рециклиране; - </w:t>
      </w: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Друго оползотворяване, например оползотворяване за получаване на енергия; -</w:t>
      </w:r>
      <w:r w:rsidRPr="00596412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Pr="0059641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 Обезвреждане.</w:t>
      </w:r>
    </w:p>
    <w:p w14:paraId="3DA38735" w14:textId="77777777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6CC6D" w14:textId="4A2711C5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При прилагането на йерархията се вземат предвид принципите за опазване на околната среда, като предпазни мерки и устойчивост, техническа осъществимост и икономическа приложимост, опазване на ресурсите, както и цялостното им въздействие в/у околната среда, човешкото здраве, икономиката и обществото.</w:t>
      </w:r>
    </w:p>
    <w:p w14:paraId="7B344E00" w14:textId="77777777" w:rsidR="00F63C61" w:rsidRPr="00596412" w:rsidRDefault="00F63C61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F5D5912" w14:textId="77777777" w:rsidR="00810156" w:rsidRPr="00596412" w:rsidRDefault="0081015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Основните цели на инвестиционното намерение са:</w:t>
      </w:r>
    </w:p>
    <w:p w14:paraId="1B2F01D3" w14:textId="18D59536" w:rsidR="00810156" w:rsidRPr="00596412" w:rsidRDefault="00596412" w:rsidP="0059641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Увеличаване на количеството на с</w:t>
      </w:r>
      <w:r w:rsidR="00810156" w:rsidRPr="00596412">
        <w:rPr>
          <w:rFonts w:ascii="Times New Roman" w:eastAsia="Times New Roman" w:hAnsi="Times New Roman" w:cs="Times New Roman"/>
          <w:sz w:val="24"/>
          <w:szCs w:val="24"/>
        </w:rPr>
        <w:t>ъбиране и третиране (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сортиране, </w:t>
      </w:r>
      <w:r w:rsidR="00810156" w:rsidRPr="00596412">
        <w:rPr>
          <w:rFonts w:ascii="Times New Roman" w:eastAsia="Times New Roman" w:hAnsi="Times New Roman" w:cs="Times New Roman"/>
          <w:sz w:val="24"/>
          <w:szCs w:val="24"/>
        </w:rPr>
        <w:t xml:space="preserve">рязане, разглобяване) на отпадъците от 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ИУЕЕО с код 200136 </w:t>
      </w:r>
      <w:r w:rsidR="00810156" w:rsidRPr="00596412">
        <w:rPr>
          <w:rFonts w:ascii="Times New Roman" w:eastAsia="Times New Roman" w:hAnsi="Times New Roman" w:cs="Times New Roman"/>
          <w:sz w:val="24"/>
          <w:szCs w:val="24"/>
        </w:rPr>
        <w:t>и предаването им за последващо оползотворяване.</w:t>
      </w:r>
    </w:p>
    <w:p w14:paraId="61321271" w14:textId="4743B4A2" w:rsidR="00810156" w:rsidRPr="00596412" w:rsidRDefault="00810156" w:rsidP="0059641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Недопускането на самоволно изхвърляне на отпадъци</w:t>
      </w:r>
      <w:r w:rsidR="00596412" w:rsidRPr="00596412">
        <w:rPr>
          <w:rFonts w:ascii="Times New Roman" w:eastAsia="Times New Roman" w:hAnsi="Times New Roman" w:cs="Times New Roman"/>
          <w:sz w:val="24"/>
          <w:szCs w:val="24"/>
        </w:rPr>
        <w:t xml:space="preserve"> от ИУЕЕО</w:t>
      </w:r>
      <w:r w:rsidRPr="0059641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FA5C68" w14:textId="77777777" w:rsidR="00810156" w:rsidRPr="00596412" w:rsidRDefault="00810156" w:rsidP="0059641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lastRenderedPageBreak/>
        <w:t>Повторна употреба, рециклиране, включително екологосъобразно обезвреждане;</w:t>
      </w:r>
    </w:p>
    <w:p w14:paraId="17B7D614" w14:textId="77777777" w:rsidR="00810156" w:rsidRPr="00596412" w:rsidRDefault="00810156" w:rsidP="0059641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Подобряване на системата за събиране и транспортиране;</w:t>
      </w:r>
    </w:p>
    <w:p w14:paraId="54CA08A4" w14:textId="497731A0" w:rsidR="00596412" w:rsidRPr="00596412" w:rsidRDefault="00596412" w:rsidP="0059641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>Увеличаване на приеманите отпадъци от ИУЕЕО с код 200136 от битов характер.</w:t>
      </w:r>
    </w:p>
    <w:p w14:paraId="5F916B7B" w14:textId="77777777" w:rsidR="00E5716A" w:rsidRDefault="00E5716A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DA9E60E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9EB5504" w14:textId="77777777" w:rsidR="00596412" w:rsidRP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902B756" w14:textId="0C02B0B6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8. План, карти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снимки, показващи границите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инвестиционното предложение, даващи информация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физическите, природните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антропогенните характеристики, както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разположените в близост елементи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Националната екологична мрежа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най-близко разположените обекти, подлежащи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здравна защита,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отстоянията до тях.</w:t>
      </w:r>
    </w:p>
    <w:p w14:paraId="635B01E9" w14:textId="77777777" w:rsidR="001D7A85" w:rsidRPr="00596412" w:rsidRDefault="001D7A85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Обекта се на мира в имот с идентификатори 68080.131.046, 68080.131.47 и 68080.131.48 по ККР на гр. Сопот, с обща площ от 3347 кв. м. Имотите са с начин на трайно ползване „Складова и производствена дейност“ със Заповед за одобрение на КККР РД-18-8/11.03.2011 г., издадена от Изпълнителния директор на АГКК.</w:t>
      </w:r>
    </w:p>
    <w:p w14:paraId="08DE48E1" w14:textId="77777777" w:rsidR="001D7A85" w:rsidRPr="00596412" w:rsidRDefault="001D7A85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 близост до обекта няма обекти на културното наследство и обекти подлежащи на здравна защита.</w:t>
      </w:r>
    </w:p>
    <w:p w14:paraId="50A4E848" w14:textId="1916624F" w:rsidR="003824B4" w:rsidRPr="00596412" w:rsidRDefault="003824B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017A72C" w14:textId="2DCED5F1" w:rsidR="009D5A2F" w:rsidRPr="00596412" w:rsidRDefault="00A80C99" w:rsidP="0059641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bg-BG"/>
        </w:rPr>
      </w:pPr>
      <w:r w:rsidRPr="0059641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bg-BG"/>
        </w:rPr>
        <w:drawing>
          <wp:inline distT="0" distB="0" distL="0" distR="0" wp14:anchorId="72F24368" wp14:editId="75C28705">
            <wp:extent cx="2502976" cy="119741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ощадка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623" cy="120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5CBE" w14:textId="31C59DDE" w:rsidR="009D5A2F" w:rsidRPr="00596412" w:rsidRDefault="009D5A2F" w:rsidP="0059641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bg-BG"/>
        </w:rPr>
      </w:pPr>
    </w:p>
    <w:p w14:paraId="6BEC0DBB" w14:textId="600C67D0" w:rsidR="007C6F8C" w:rsidRPr="00596412" w:rsidRDefault="00960172" w:rsidP="0059641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Фиг. 2</w:t>
      </w:r>
      <w:r w:rsidRPr="005964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.</w:t>
      </w:r>
      <w:r w:rsidR="006C2F7A" w:rsidRPr="005964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 xml:space="preserve"> –</w:t>
      </w:r>
      <w:r w:rsidR="006C2F7A" w:rsidRPr="005964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Ситуационна скица на площадката за третиране на </w:t>
      </w:r>
      <w:r w:rsidR="00A41814" w:rsidRPr="005964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отпадъци</w:t>
      </w:r>
    </w:p>
    <w:p w14:paraId="22185C64" w14:textId="77777777" w:rsidR="000359A4" w:rsidRPr="00596412" w:rsidRDefault="000359A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Инвестиционното предложение не засяга защитени зони, по смисъла на Закона за биологичното разнообразие, и защитени територии, по смисъла на Закона за защитените територии.</w:t>
      </w:r>
    </w:p>
    <w:p w14:paraId="0AAD3D5A" w14:textId="039CE2EC" w:rsidR="000359A4" w:rsidRPr="00596412" w:rsidRDefault="000359A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 близост до площадката на инвестиционното предложение няма административни, обществени и жилищни сгради като болници, училища, гари, автогари и други с масово пребиваване на хора.</w:t>
      </w:r>
    </w:p>
    <w:p w14:paraId="674A6C5C" w14:textId="7128B67E" w:rsidR="00A753DB" w:rsidRPr="00596412" w:rsidRDefault="00A753D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bg-BG"/>
        </w:rPr>
      </w:pPr>
      <w:r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 xml:space="preserve">За </w:t>
      </w:r>
      <w:r w:rsidR="00535A96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транспортиране и достъп до площадката не е необходимо да се</w:t>
      </w:r>
      <w:r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 xml:space="preserve"> използват пътни </w:t>
      </w:r>
      <w:r w:rsidR="00A41814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артерии</w:t>
      </w:r>
      <w:r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 xml:space="preserve"> минаващи </w:t>
      </w:r>
      <w:r w:rsidR="00535A96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покрай обекти на здравна защита. Всички дейнос</w:t>
      </w:r>
      <w:r w:rsidR="00A41814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 xml:space="preserve">ти по третиране на отпадъци </w:t>
      </w:r>
      <w:r w:rsidR="00535A96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се извършват с ръчни и механични инструменти и на закрито.</w:t>
      </w:r>
    </w:p>
    <w:p w14:paraId="2D2BE2DC" w14:textId="77777777" w:rsidR="00A753DB" w:rsidRPr="00596412" w:rsidRDefault="00A753D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</w:pPr>
    </w:p>
    <w:p w14:paraId="3188D1B4" w14:textId="72DA41F4" w:rsidR="00A84FEB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9. Съществуващо земеползване по границите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площадката или трасето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инвестиционното предложение.</w:t>
      </w:r>
    </w:p>
    <w:p w14:paraId="3A212A66" w14:textId="0962A4BA" w:rsidR="00E907EE" w:rsidRPr="00596412" w:rsidRDefault="00E907E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Инвестиционното предложение не зася</w:t>
      </w:r>
      <w:r w:rsidR="006534AD" w:rsidRPr="0059641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bg-BG"/>
        </w:rPr>
        <w:t>га обработваеми земеделски земи, озеленени и затревени площи. В близост до площадката няма гъсто населени и застроени площи, които да бъдат засегнати от инвестиционното намерение. С реализацията на ИП няма да се наруши или увеличи антропогенното натоварване в района.</w:t>
      </w:r>
    </w:p>
    <w:p w14:paraId="02799357" w14:textId="7B3D1CB5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br/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10. </w:t>
      </w:r>
      <w:bookmarkStart w:id="1" w:name="_Hlk67153293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Чувствителни територии, в т.ч. чувствителни зони, уязвими зони</w:t>
      </w:r>
      <w:bookmarkEnd w:id="1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, </w:t>
      </w:r>
      <w:bookmarkStart w:id="2" w:name="_Hlk67153343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>защитени зони</w:t>
      </w:r>
      <w:bookmarkEnd w:id="2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, </w:t>
      </w:r>
      <w:bookmarkStart w:id="3" w:name="_Hlk67153318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санитарно-охранителни зони около водоизточниците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съоръженията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питейно-битово водоснабдяване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около водоизточниците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минерални води</w:t>
      </w:r>
      <w:bookmarkEnd w:id="3"/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, използвани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лечебни, профилактични, питейни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хигиенни нужди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др.; Национална екологична мрежа.</w:t>
      </w:r>
    </w:p>
    <w:p w14:paraId="3D0FB1C6" w14:textId="2392C3B1" w:rsidR="00F84754" w:rsidRPr="00596412" w:rsidRDefault="00F758CA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Поземлен имот с идентификатор</w:t>
      </w:r>
      <w:r w:rsidR="00D16F4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</w:t>
      </w:r>
      <w:r w:rsidR="004E0D02" w:rsidRPr="005964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F63C61" w:rsidRPr="00596412">
        <w:rPr>
          <w:rFonts w:ascii="Times New Roman" w:hAnsi="Times New Roman" w:cs="Times New Roman"/>
          <w:sz w:val="24"/>
          <w:szCs w:val="24"/>
          <w:lang w:eastAsia="bg-BG"/>
        </w:rPr>
        <w:t>ПИ 68080.131.46, ПИ 68080.131.47 и ПИ 68080.131.48 по ККР на гр. Сопот</w:t>
      </w:r>
      <w:r w:rsidR="00D16F44" w:rsidRPr="00596412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BF7A7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не попада</w:t>
      </w:r>
      <w:r w:rsidR="00F63C61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т</w:t>
      </w:r>
      <w:r w:rsidR="00BF7A7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в границите на защитени територии, по смисъла на Закона за защитените територии, и в границите на защитени зони, по смисъла на Закона за биологичното разнообразие. </w:t>
      </w:r>
    </w:p>
    <w:p w14:paraId="728358B1" w14:textId="18B5195F" w:rsidR="00BF7A74" w:rsidRPr="00596412" w:rsidRDefault="00F63C61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Поземлен имот с идентификатори</w:t>
      </w:r>
      <w:r w:rsidRPr="005964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Pr="00596412">
        <w:rPr>
          <w:rFonts w:ascii="Times New Roman" w:hAnsi="Times New Roman" w:cs="Times New Roman"/>
          <w:sz w:val="24"/>
          <w:szCs w:val="24"/>
          <w:lang w:eastAsia="bg-BG"/>
        </w:rPr>
        <w:t>ПИ 68080.131.46, ПИ 68080.131.47 и ПИ 68080.131.48 по ККР на гр. Сопот</w:t>
      </w:r>
      <w:r w:rsidR="00F758CA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се намира </w:t>
      </w:r>
      <w:r w:rsidR="00BF7A7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в </w:t>
      </w:r>
      <w:r w:rsidR="00A2520D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промишлена</w:t>
      </w:r>
      <w:r w:rsidR="00BF7A7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част на града и в близост няма</w:t>
      </w:r>
      <w:r w:rsidR="008F568C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чувствителни територии</w:t>
      </w:r>
      <w:r w:rsidR="008F568C" w:rsidRPr="00596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както и </w:t>
      </w:r>
      <w:r w:rsidR="008F568C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санитарно-охранителни зони</w:t>
      </w:r>
      <w:r w:rsidR="00BF7A7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349A75C9" w14:textId="77777777" w:rsidR="00973B1D" w:rsidRPr="00596412" w:rsidRDefault="00973B1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bg-BG"/>
        </w:rPr>
      </w:pPr>
    </w:p>
    <w:p w14:paraId="5349D9DD" w14:textId="33175DAB" w:rsidR="00775438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11. Други дейности, свързани с инвестиционното предложение (например добив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строителни материали, нов водопровод, добив или пренасяне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енергия, жилищно строителство).</w:t>
      </w:r>
    </w:p>
    <w:p w14:paraId="230D8F86" w14:textId="77777777" w:rsidR="00F758CA" w:rsidRPr="00596412" w:rsidRDefault="00F758CA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Транспортният достъп до площадката е осигурен по съществуващата улична мрежа и не се налага изграждане на нова или промяна на съществуваща пътна инфраструктура.</w:t>
      </w:r>
    </w:p>
    <w:p w14:paraId="0CA44F5B" w14:textId="026615F3" w:rsidR="00C71B93" w:rsidRPr="00596412" w:rsidRDefault="008A1B20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За битово – санитарни нужди, о</w:t>
      </w:r>
      <w:r w:rsidR="00F758CA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бектът се водоснабдява чрез съществуващо водопроводно отклонение от уличен водопровод, а </w:t>
      </w:r>
      <w:r w:rsidR="00F84754" w:rsidRPr="00596412">
        <w:rPr>
          <w:rFonts w:ascii="Times New Roman" w:eastAsia="Times New Roman" w:hAnsi="Times New Roman" w:cs="Times New Roman"/>
          <w:iCs/>
          <w:sz w:val="24"/>
          <w:szCs w:val="24"/>
        </w:rPr>
        <w:t xml:space="preserve">битово-фекалните отпадъчни води ще се отвеждат в прилежащата канализационна система в района. </w:t>
      </w:r>
    </w:p>
    <w:p w14:paraId="7291CEDE" w14:textId="479EAA81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12. Необходимост 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bg-BG"/>
        </w:rPr>
        <w:t xml:space="preserve"> други разрешителни, свързани с инвестиционното предложение.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</w:p>
    <w:p w14:paraId="3E7310B3" w14:textId="386155A0" w:rsidR="003F2562" w:rsidRPr="00596412" w:rsidRDefault="00F758CA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 приключване на процедурата по ЗООС за настоящото </w:t>
      </w:r>
      <w:r w:rsidR="00E723F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инвестиционно предложение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дружеството ще подаде Образец № 3 на заявление по чл. 73, ал. 2 и 3 от ЗУО за изменение и/или допълнение на вече издаденото разрешение</w:t>
      </w:r>
      <w:r w:rsidR="00973B1D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14:paraId="7884B2A7" w14:textId="3DFBF88A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III. Местоположение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инвестиционното предложение, което може да окаже отрицателно въздействие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нестабилните екологични характеристики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географските райони, поради което тези характеристики трябва да се вземат под внимание,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по-конкретно: </w:t>
      </w:r>
    </w:p>
    <w:p w14:paraId="39F5A2C9" w14:textId="2B1B1846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1.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ъществуващо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одобрено земеползване</w:t>
      </w:r>
      <w:r w:rsidR="00BC3E98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0A72AE3E" w14:textId="116121D1" w:rsidR="00BC3E98" w:rsidRPr="00596412" w:rsidRDefault="00BC3E98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Инвестиционното предложение ще се реализира, изцяло в урбанизирана територия, в регулационните граници на гр. </w:t>
      </w:r>
      <w:r w:rsidR="00C84185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</w:t>
      </w:r>
      <w:r w:rsidR="00F63C61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опот</w:t>
      </w:r>
      <w:r w:rsidR="00F8475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723F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Площадката</w:t>
      </w:r>
      <w:r w:rsidR="005E2F1F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разположен</w:t>
      </w:r>
      <w:r w:rsidR="00E723F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="005E2F1F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върху равна площ в индустриална </w:t>
      </w:r>
      <w:r w:rsidR="00E723F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част</w:t>
      </w:r>
      <w:r w:rsidR="005E2F1F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града и земята на прилежащия район се използва напълно и само за промишленост.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това отношение, районът няма нестабилни екологични характеристики.</w:t>
      </w:r>
    </w:p>
    <w:p w14:paraId="5DA96E1E" w14:textId="22A449D3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2.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очурища, крайречни области, речни устия</w:t>
      </w:r>
      <w:r w:rsidR="00BC3E98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5B8CC143" w14:textId="77777777" w:rsidR="00F84754" w:rsidRPr="00596412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Площадката обект на инвестиционното предложение не е в близост до мочурища, крайречни области, речни устия и не оказва отрицателно въздействие върху тях.</w:t>
      </w:r>
    </w:p>
    <w:p w14:paraId="6C22AEEE" w14:textId="712151EA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3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райбрежни зони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морска околна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="00E9326F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0ED2F44F" w14:textId="4DF3427B" w:rsidR="00E9326F" w:rsidRPr="00596412" w:rsidRDefault="00E9326F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близост до инвестиционното предложение няма крайбрежни зони и морска околна среда.</w:t>
      </w:r>
    </w:p>
    <w:p w14:paraId="097D8E01" w14:textId="1A9801E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4.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ланински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горски райони</w:t>
      </w:r>
      <w:r w:rsidR="00472C4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>.</w:t>
      </w:r>
    </w:p>
    <w:p w14:paraId="76F7D68B" w14:textId="33BFC798" w:rsidR="00D901EB" w:rsidRPr="00596412" w:rsidRDefault="00D901E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близост до инвестиционното предложение няма планински и горски райони.</w:t>
      </w:r>
    </w:p>
    <w:p w14:paraId="22905C08" w14:textId="77777777" w:rsidR="00596412" w:rsidRDefault="0059641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F4C4EBA" w14:textId="6429618D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5.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ащитени със закон територии</w:t>
      </w:r>
      <w:r w:rsidR="0021729A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0C991369" w14:textId="55CA3BC4" w:rsidR="0096182E" w:rsidRPr="00596412" w:rsidRDefault="0096182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Инвестиционното предложение няма да има въздействие върху защитени със закон територии, поради отсъствието на такива в близост до обекта.</w:t>
      </w:r>
    </w:p>
    <w:p w14:paraId="6222EC3E" w14:textId="52002C0C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6.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асегнати елементи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Националната екологична мрежа</w:t>
      </w:r>
      <w:r w:rsidR="0096182E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5094BBA1" w14:textId="0B3DE8D0" w:rsidR="006804CA" w:rsidRPr="00596412" w:rsidRDefault="0096182E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ED369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нвестиционното предложение не засяга </w:t>
      </w:r>
      <w:r w:rsidR="00D901EB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елементи от Националната екологична мрежа</w:t>
      </w:r>
      <w:r w:rsidR="00ED3694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</w:p>
    <w:p w14:paraId="13F8F25C" w14:textId="610B14F4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7.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Л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андшафт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обекти с историческа, културна или археологическа стойност</w:t>
      </w:r>
      <w:r w:rsidR="00381743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012FBF6B" w14:textId="77AFD7F7" w:rsidR="006954B5" w:rsidRPr="00596412" w:rsidRDefault="006954B5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Инвестиционното предложение ще се реализира в индустриална зона на </w:t>
      </w:r>
      <w:r w:rsidR="00EC14B8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 С</w:t>
      </w:r>
      <w:r w:rsidR="005A7DE1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опот</w:t>
      </w:r>
      <w:r w:rsidR="00EC14B8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 не засяга обекти с историческа, културна или археологическа стойност.</w:t>
      </w:r>
    </w:p>
    <w:p w14:paraId="614B48FF" w14:textId="77777777" w:rsidR="00775438" w:rsidRPr="00596412" w:rsidRDefault="00775438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141196B9" w14:textId="5BC2F559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8. </w:t>
      </w:r>
      <w:r w:rsidR="00BF7A74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Т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еритории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/или зони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обекти със специфичен санитарен статут или подлежащи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здравна защита.</w:t>
      </w:r>
    </w:p>
    <w:p w14:paraId="76180E3B" w14:textId="1A6BAC5A" w:rsidR="00D44B58" w:rsidRPr="00596412" w:rsidRDefault="00D44B58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Инвестиционното предложение не засяга територии и/или зони и обекти със специфичен санитарен статут или подлежащи на здравна защита.</w:t>
      </w:r>
    </w:p>
    <w:p w14:paraId="6AE5FB7E" w14:textId="351E4AF1" w:rsidR="00181E71" w:rsidRPr="00596412" w:rsidRDefault="00181E71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Най-близките обекти до инвестиционното предложение, които подлежат на здравна защита (</w:t>
      </w:r>
      <w:r w:rsidR="00D16F4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сгради с обществено предназначение, училища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), </w:t>
      </w:r>
      <w:r w:rsidR="005814D3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на повече от </w:t>
      </w:r>
      <w:r w:rsidR="00A4181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300</w:t>
      </w:r>
      <w:r w:rsidR="00D16F4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814D3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m </w:t>
      </w:r>
      <w:r w:rsidR="006C2F7A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обекта на инвестиционното предложение</w:t>
      </w:r>
      <w:r w:rsidR="005814D3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23FE63CE" w14:textId="35480B56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IV. Тип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характеристики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потенциалното въздействие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околната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, като се вземат предвид вероятните значителни последици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околната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вследствие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реализацията 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инвестиционното предложение:</w:t>
      </w:r>
    </w:p>
    <w:p w14:paraId="50A69EBA" w14:textId="7777777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1. Въздействие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населението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човешкото здраве, материалните активи, културното наследство, въздуха, водата, почвата, земните недра, ландшафта, климата, биологичното разнообразие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неговите елементи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защитените територии.</w:t>
      </w:r>
    </w:p>
    <w:p w14:paraId="113849AE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хората и тяхното здраве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реализирането на инвестиционното няма да окаже отрицателно въздействие върху здравето на населението.</w:t>
      </w:r>
    </w:p>
    <w:p w14:paraId="376F634B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атмосфера и атмосферен въздух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от експлоатацията на инвестиционното предложение не се очаква негативно въздействие върху атмосферата и замърсяване на атмосферния въздух в района. На територията на площадката се очаква незначително запрашване вследствие транспорта на натрупаните количества отпадъци. Това въздействие е ограничено и краткотрайно и не води до отрицателни последици за здравето на хората и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околната среда.</w:t>
      </w:r>
    </w:p>
    <w:p w14:paraId="4740FEE0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Въздействие върху почвите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– При реализация на инвестиционното предложение не се предвижда негативно въздействие върху почвите в района. При етапа на експлоатация, инвестиционното предложение не предвижда генериране на отпадъчни газове, а водите и твърдите отпадъци ще се управляват при пълно спазване на българското екологично законодателство, поради което не се очаква негативно въздействие върху почвите в района.</w:t>
      </w:r>
    </w:p>
    <w:p w14:paraId="237EADEB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Влияние върху атмосферния въздух и атмосферата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- При реализация на инвестиционното предложение не се предвижда генериране на отпадъчни газове. В тази връзка не се очакват негативни въздействия върху атмосферата и атмосферния въздух в района.</w:t>
      </w:r>
    </w:p>
    <w:p w14:paraId="4DE2E258" w14:textId="719BEBCB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Влияние върху водите -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реализация на инвестиционното предложение ще се генерират основно битово-фекални отпадъчни води. Битово-фекалните води, които се генерират от персонала и клиентите се отвеждат в градската канализация.</w:t>
      </w:r>
    </w:p>
    <w:p w14:paraId="141218DF" w14:textId="05B1B599" w:rsidR="00F84754" w:rsidRPr="00596412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ind w:left="10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площадката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изградена калмаслоуловителна система за улавяне на замърсените води с отработени масла, която се почиства периодично.</w:t>
      </w:r>
    </w:p>
    <w:p w14:paraId="1550E0C1" w14:textId="77777777" w:rsidR="00F84754" w:rsidRPr="00596412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ind w:left="106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Предвид горепосоченото, при реализация на инвестиционното предложение не се очакват негативни въздействия върху водите.</w:t>
      </w:r>
    </w:p>
    <w:p w14:paraId="5ACB195D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Влияние върху земните недра и минералното разнообразие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- в непосредствена близост до границите на площадката няма находища на природни ресурси. Предвид същността на инвестиционното предложение, то не засяга и няма да окаже отрицателно въздействие на земните недра и минералното разнообразие, тъй като не предвижда дейности, които по-някакъв начин биха засегнали тези компоненти.</w:t>
      </w:r>
    </w:p>
    <w:p w14:paraId="3C98E90A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ландшафта и земните недра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същността на инвестиционното предложение не е свързана с изменения и негативни въздействия спрямо разглежданите компоненти</w:t>
      </w:r>
    </w:p>
    <w:p w14:paraId="5130FFD2" w14:textId="4A2153CE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природните обекти, минералното разнообразие, биологичното разнообразие и неговите елементи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при експлоатация на инвестиционното предложение не се</w:t>
      </w:r>
      <w:r w:rsidR="00FC63E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оказва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негативно въздействие върху флората и фауната в района. Не се очакват и косвени отрицателни въздействия върху биологичното разнообразие в района. Не се предвижда негативно въздействие върху минералното разнообразие.</w:t>
      </w:r>
    </w:p>
    <w:p w14:paraId="5FD2F74D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защитените територии на единични и групови паметници на културата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инвестиционното предложение не засяга защитени със закон територии и местообитания, влажни зони, съществуващи паметници на културата и територии със специфичен санитарен статут.</w:t>
      </w:r>
    </w:p>
    <w:p w14:paraId="3B6620E9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на различните видове отпадъци и техните местонахождения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реализирането на инвестиционното предложение е свързано с дейности с отпадъци – събиране, временно съхраняване, разкомплектоване и сортиране за последваща преработка, което от своя страна е свързано с дейността на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фирмата.</w:t>
      </w:r>
    </w:p>
    <w:p w14:paraId="58095F9D" w14:textId="77777777" w:rsidR="00F84754" w:rsidRPr="00596412" w:rsidRDefault="00F84754" w:rsidP="0059641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рискови енергийни източници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шум, вибрации, радиации – за намаляване вредното въздействие от шум е необходимо да се използват лични предпазни средства. Шумовите нива и времето за извършване за такива дейности ще бъдат съобразени с нормативните изисквания на страната. Не се очаква въздействие от радиационни лъчения. </w:t>
      </w:r>
    </w:p>
    <w:p w14:paraId="7B98E2BE" w14:textId="77777777" w:rsidR="00FC63EB" w:rsidRDefault="00FC63E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333F9C38" w14:textId="77777777" w:rsidR="00FC63EB" w:rsidRDefault="00FC63EB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575135AF" w14:textId="5A69CD3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  <w:t xml:space="preserve">2. Въздействие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елементи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Националната екологична мрежа, включително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разположените в близост до инвестиционното предложение.</w:t>
      </w:r>
    </w:p>
    <w:p w14:paraId="79648F7F" w14:textId="77777777" w:rsidR="000C6850" w:rsidRPr="00596412" w:rsidRDefault="000C6850" w:rsidP="00596412">
      <w:pPr>
        <w:tabs>
          <w:tab w:val="num" w:pos="-5529"/>
        </w:tabs>
        <w:snapToGri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412">
        <w:rPr>
          <w:rFonts w:ascii="Times New Roman" w:hAnsi="Times New Roman" w:cs="Times New Roman"/>
          <w:bCs/>
          <w:sz w:val="24"/>
          <w:szCs w:val="24"/>
        </w:rPr>
        <w:t xml:space="preserve">Инвестиционното предложение, както само по себе си, така и във взаимодействие с други планове, програми и инвестиционни предложения, няма вероятност да окаже значително отрицателно въздействие върху природните местообитания, популации и местообитания на видове, представляващи предмет на опазване в защитените зони. </w:t>
      </w:r>
    </w:p>
    <w:p w14:paraId="21E20442" w14:textId="70F78DCD" w:rsidR="000C6850" w:rsidRPr="00596412" w:rsidRDefault="000C6850" w:rsidP="00596412">
      <w:pPr>
        <w:tabs>
          <w:tab w:val="num" w:pos="-5529"/>
        </w:tabs>
        <w:snapToGri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412">
        <w:rPr>
          <w:rFonts w:ascii="Times New Roman" w:hAnsi="Times New Roman" w:cs="Times New Roman"/>
          <w:bCs/>
          <w:sz w:val="24"/>
          <w:szCs w:val="24"/>
        </w:rPr>
        <w:t xml:space="preserve">Реализацията на </w:t>
      </w:r>
      <w:r w:rsidR="00181E71" w:rsidRPr="00596412">
        <w:rPr>
          <w:rFonts w:ascii="Times New Roman" w:hAnsi="Times New Roman" w:cs="Times New Roman"/>
          <w:bCs/>
          <w:sz w:val="24"/>
          <w:szCs w:val="24"/>
        </w:rPr>
        <w:t>предвидените дейности</w:t>
      </w:r>
      <w:r w:rsidRPr="00596412">
        <w:rPr>
          <w:rFonts w:ascii="Times New Roman" w:hAnsi="Times New Roman" w:cs="Times New Roman"/>
          <w:bCs/>
          <w:sz w:val="24"/>
          <w:szCs w:val="24"/>
        </w:rPr>
        <w:t xml:space="preserve"> няма да засегне пряко или косвено природни местообитания и местообитания на флората и фауната, представляващи предмет на опазване в защитените зони. </w:t>
      </w:r>
    </w:p>
    <w:p w14:paraId="76CA1B09" w14:textId="77777777" w:rsidR="000C6850" w:rsidRPr="00596412" w:rsidRDefault="000C6850" w:rsidP="00596412">
      <w:pPr>
        <w:tabs>
          <w:tab w:val="num" w:pos="-5529"/>
        </w:tabs>
        <w:snapToGri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412">
        <w:rPr>
          <w:rFonts w:ascii="Times New Roman" w:hAnsi="Times New Roman" w:cs="Times New Roman"/>
          <w:bCs/>
          <w:sz w:val="24"/>
          <w:szCs w:val="24"/>
        </w:rPr>
        <w:t>Инвестиционното предложение няма да доведе до намаляване на числеността на популации на видове, представляващи предмет на опазване в защитените зони и да предизвика промени в биологичното разнообразие на района като цяло.</w:t>
      </w:r>
    </w:p>
    <w:p w14:paraId="67F3513F" w14:textId="7777777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3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. Очакваните последици, произтичащи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уязвимостта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инвестиционното предложение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риск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от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големи аварии 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/или бедствия.</w:t>
      </w:r>
    </w:p>
    <w:p w14:paraId="00EB5D8F" w14:textId="5CB396A1" w:rsidR="00C22DE8" w:rsidRPr="00596412" w:rsidRDefault="00F502D0" w:rsidP="00596412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Същността на инвестиционното предложение не предполага</w:t>
      </w:r>
      <w:r w:rsidRPr="00596412">
        <w:rPr>
          <w:rFonts w:ascii="Times New Roman" w:hAnsi="Times New Roman" w:cs="Times New Roman"/>
          <w:sz w:val="24"/>
          <w:szCs w:val="24"/>
        </w:rPr>
        <w:t xml:space="preserve"> 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уязвимост от големи аварии и/или бедствия.</w:t>
      </w:r>
      <w:r w:rsidR="000359A4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AB782F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Площадката е покрита с </w:t>
      </w:r>
      <w:r w:rsidR="00C4529D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твърда непропусклива повърхност</w:t>
      </w:r>
      <w:r w:rsidR="00AB782F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и </w:t>
      </w:r>
      <w:r w:rsidR="005A7DE1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е</w:t>
      </w:r>
      <w:r w:rsidR="00F1235D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="00AB782F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обозначена с табела с наименование на оператора на площадката, дейността която се извършва и работно време. Изцяло е оградена, с изградено КПП. </w:t>
      </w:r>
    </w:p>
    <w:p w14:paraId="333845C7" w14:textId="77777777" w:rsidR="00F84754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Същността на инвестиционното предложение е свързана с минимален риск от аварии и инциденти. </w:t>
      </w:r>
    </w:p>
    <w:p w14:paraId="10D9ADDA" w14:textId="09D40A6E" w:rsidR="00F84754" w:rsidRPr="00596412" w:rsidRDefault="00FC63EB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Към момента н</w:t>
      </w:r>
      <w:r w:rsidR="00F8475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площадката се приемат отпадъци от </w:t>
      </w:r>
      <w:r w:rsidR="00C4529D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ОЧЦМ, </w:t>
      </w:r>
      <w:r w:rsidR="00F8475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ИУМПС, ИУЕЕО</w:t>
      </w:r>
      <w:r w:rsidR="00F1235D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F8475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НУБА</w:t>
      </w:r>
      <w:r w:rsidR="00F1235D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неопасни отпадъци от хартия, пластмаса, стъкло и др., </w:t>
      </w:r>
      <w:r w:rsidR="00F8475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които </w:t>
      </w:r>
      <w:r w:rsidR="00A4181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са</w:t>
      </w:r>
      <w:r w:rsidR="00F84754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придружавани с необходимите документи изискани за всеки конкретен поток отпадъци, а именно:</w:t>
      </w:r>
    </w:p>
    <w:p w14:paraId="09EF2D69" w14:textId="67C56D94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Опасните отпадъци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постъпващи на площадката са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придружавани с идентификационнен документ, съдържащ информация, с характеристиките за опасност на отпадъците. </w:t>
      </w:r>
    </w:p>
    <w:p w14:paraId="37ADC4E0" w14:textId="015F4967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Отпадъците от НУБА се приемат само с електролит и се </w:t>
      </w:r>
      <w:r w:rsidR="00FC5603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съ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храняват в специализирани съдове на закрито с ограничен достъп.</w:t>
      </w:r>
    </w:p>
    <w:p w14:paraId="206693E7" w14:textId="2D3501AC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ИУЕЕО се приема по категории и се третира (разглобява), като се отстраняват всички опасни течности и компоненти, описани в </w:t>
      </w:r>
      <w:r w:rsidRPr="005964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Приложение 10 към чл. 43, ал. 1  на Наредбата за излязло от употреба елктрическо и електронно оборудване (обн., ДВ, бр. 100 от 19.11.2013 г.).</w:t>
      </w:r>
    </w:p>
    <w:p w14:paraId="5B73B491" w14:textId="44EB87B7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ИУМПС се приемат след представяне на копие на талона на предаваното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ИУМПС. За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приетото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ИУМПС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изда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ва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удостоверение в съответствие с изискванията на </w:t>
      </w:r>
      <w:hyperlink r:id="rId14" w:history="1">
        <w:r w:rsidRPr="00596412">
          <w:rPr>
            <w:rFonts w:ascii="Times New Roman" w:eastAsia="Times New Roman" w:hAnsi="Times New Roman" w:cs="Times New Roman"/>
            <w:i/>
            <w:sz w:val="24"/>
            <w:szCs w:val="24"/>
            <w:lang w:eastAsia="bg-BG"/>
          </w:rPr>
          <w:t>Наредба за излезлите от употреба моторни превозни средства (Обн. ДВ. бр.</w:t>
        </w:r>
      </w:hyperlink>
      <w:hyperlink r:id="rId15" w:history="1">
        <w:r w:rsidRPr="00596412">
          <w:rPr>
            <w:rFonts w:ascii="Times New Roman" w:eastAsia="Times New Roman" w:hAnsi="Times New Roman" w:cs="Times New Roman"/>
            <w:i/>
            <w:sz w:val="24"/>
            <w:szCs w:val="24"/>
            <w:lang w:eastAsia="bg-BG"/>
          </w:rPr>
          <w:t>7</w:t>
        </w:r>
      </w:hyperlink>
      <w:r w:rsidRPr="005964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 от 25 Януари 2013г. ÷ </w:t>
      </w:r>
      <w:hyperlink r:id="rId16" w:history="1">
        <w:r w:rsidRPr="00596412">
          <w:rPr>
            <w:rFonts w:ascii="Times New Roman" w:eastAsia="Times New Roman" w:hAnsi="Times New Roman" w:cs="Times New Roman"/>
            <w:i/>
            <w:sz w:val="24"/>
            <w:szCs w:val="24"/>
            <w:lang w:eastAsia="bg-BG"/>
          </w:rPr>
          <w:t>изм. и доп. ДВ. бр.60 от 20 Юли 2018г.)</w:t>
        </w:r>
      </w:hyperlink>
      <w:r w:rsidR="00DE00DA" w:rsidRPr="005964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p w14:paraId="00E30110" w14:textId="670CBE2F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Приеманите и съхранявани опасни отпадъци на площадката във всеки един момент,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допуска надвишаване на максималния капацитет от 50 т.</w:t>
      </w:r>
    </w:p>
    <w:p w14:paraId="1FAC62E2" w14:textId="794C5BE2" w:rsidR="00F84754" w:rsidRPr="00596412" w:rsidRDefault="00F8475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Складът за съхранение на генерираните и приети опасни отпадъци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оборудван със специализирани съдове за съхранение на НУБА</w:t>
      </w:r>
      <w:r w:rsidR="00B03F7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опасни отпадъци от ИУЕЕО</w:t>
      </w:r>
      <w:r w:rsidR="00B03F7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ИУМПС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1EDC20E" w14:textId="1739F217" w:rsidR="008F4F92" w:rsidRPr="00596412" w:rsidRDefault="00E70474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Отпадъците от ОЧЦМ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приема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физически лица с издаване на декларация за произход и ПИС в съответствие с из</w:t>
      </w:r>
      <w:r w:rsidR="00DE00DA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скванията на чл. 38, ал. 4 и </w:t>
      </w:r>
      <w:r w:rsidR="008F4F9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39, ал. 2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ЗУО</w:t>
      </w:r>
      <w:r w:rsidR="00DE00DA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8F4F9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73936355" w14:textId="30D622D5" w:rsidR="008F4F92" w:rsidRPr="00596412" w:rsidRDefault="008F4F92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Отпадъците от ОЧЦМ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юридически лица с издаване на сертификат за произход и фактура в съответствие с изискванията на чл. 39, ал. 1 на ЗУО.</w:t>
      </w:r>
    </w:p>
    <w:p w14:paraId="4B629DAE" w14:textId="22030405" w:rsidR="008F4F92" w:rsidRPr="00596412" w:rsidRDefault="008F4F92" w:rsidP="0059641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Неопасните отпадъци от хартия, пластмаса и стъкло се приемат и предават след издаване на кантарна бележка или приемо – предавателен протокол и съответно ПИС за ФЛ и фактура за ЮЛ.</w:t>
      </w:r>
    </w:p>
    <w:p w14:paraId="298AF8CC" w14:textId="77777777" w:rsidR="00F84754" w:rsidRPr="00596412" w:rsidRDefault="00F84754" w:rsidP="0059641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14:paraId="537772AD" w14:textId="49BB0F5D" w:rsidR="00F84754" w:rsidRPr="00596412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дейностите по събиране, съхраняване и третиране (сортиране, разглобяване, разкомплектоване, рязане, уплътняване), които се извършват с постъпващите на площадката отпадъци става ясно, че рискът от големи аварии </w:t>
      </w:r>
      <w:r w:rsidR="00FC63E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дори </w:t>
      </w:r>
      <w:r w:rsidR="00FC63EB" w:rsidRPr="00FC6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и при увеличено количество на приеманите и третирани отпадъци с код 200136</w:t>
      </w:r>
      <w:r w:rsidR="00FC63E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е минимален, тъй като всички дейности с отпадъци се извършват с ръчни инструменти (оксижени, бормашини , плазморезачи и др.), за което няма риск от аварии на площадката.</w:t>
      </w:r>
    </w:p>
    <w:p w14:paraId="45118476" w14:textId="68BE07F5" w:rsidR="00A80092" w:rsidRPr="00596412" w:rsidRDefault="00F84754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sz w:val="24"/>
          <w:szCs w:val="24"/>
        </w:rPr>
        <w:t xml:space="preserve">Технологичното предотвратяване на инциденти и аварии се гарантира с изпълнение и контрол на спазването на технологичните инструкции, дейности по ремонт, текущо поддържане на съоръженията и оборудването, периодично инструктиране на персонала. </w:t>
      </w:r>
    </w:p>
    <w:p w14:paraId="56360420" w14:textId="3200AFB4" w:rsidR="00D75786" w:rsidRPr="00596412" w:rsidRDefault="00F502D0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  <w:t xml:space="preserve">4. Вид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естество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въздействието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(пряко, непряко, вторично, кумулативно, краткотрайно, средно-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дълготрайно, постоянно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временно, положително 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="00931B22"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отрицателно). </w:t>
      </w:r>
    </w:p>
    <w:p w14:paraId="7DD614B2" w14:textId="77777777" w:rsidR="00F502D0" w:rsidRPr="00596412" w:rsidRDefault="008C36CC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96412">
        <w:rPr>
          <w:rFonts w:ascii="Times New Roman" w:hAnsi="Times New Roman" w:cs="Times New Roman"/>
          <w:snapToGrid w:val="0"/>
          <w:sz w:val="24"/>
          <w:szCs w:val="24"/>
        </w:rPr>
        <w:t>В резултат от реализирането на инвестиционното предложение н</w:t>
      </w:r>
      <w:r w:rsidR="000C6850" w:rsidRPr="00596412">
        <w:rPr>
          <w:rFonts w:ascii="Times New Roman" w:hAnsi="Times New Roman" w:cs="Times New Roman"/>
          <w:snapToGrid w:val="0"/>
          <w:sz w:val="24"/>
          <w:szCs w:val="24"/>
        </w:rPr>
        <w:t>е се очакват</w:t>
      </w:r>
      <w:r w:rsidRPr="00596412">
        <w:rPr>
          <w:rFonts w:ascii="Times New Roman" w:hAnsi="Times New Roman" w:cs="Times New Roman"/>
          <w:snapToGrid w:val="0"/>
          <w:sz w:val="24"/>
          <w:szCs w:val="24"/>
        </w:rPr>
        <w:t xml:space="preserve">, както положителни, така и </w:t>
      </w:r>
      <w:r w:rsidR="000C6850" w:rsidRPr="00596412">
        <w:rPr>
          <w:rFonts w:ascii="Times New Roman" w:hAnsi="Times New Roman" w:cs="Times New Roman"/>
          <w:snapToGrid w:val="0"/>
          <w:sz w:val="24"/>
          <w:szCs w:val="24"/>
        </w:rPr>
        <w:t>отрицателни въздействия върху компонентите и факторите на околната среда и върху човешкото здраве.</w:t>
      </w:r>
      <w:r w:rsidRPr="0059641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651F1747" w14:textId="7777777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  <w:t xml:space="preserve">5. Степен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пространствен обхват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въздействието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– географски район; засегнато население; населени места (наименование, вид – град, село, курортно селище, брой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населението, което е вероятно да бъде засегнато,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др.).</w:t>
      </w:r>
    </w:p>
    <w:p w14:paraId="09380E27" w14:textId="77777777" w:rsidR="00F502D0" w:rsidRPr="00596412" w:rsidRDefault="00F502D0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96412">
        <w:rPr>
          <w:rFonts w:ascii="Times New Roman" w:hAnsi="Times New Roman" w:cs="Times New Roman"/>
          <w:snapToGrid w:val="0"/>
          <w:sz w:val="24"/>
          <w:szCs w:val="24"/>
        </w:rPr>
        <w:t xml:space="preserve">В резултат от реализирането на инвестиционното предложение не се очакват, както положителни, така и отрицателни въздействия върху компонентите и факторите на околната среда и върху човешкото здраве. </w:t>
      </w:r>
    </w:p>
    <w:p w14:paraId="5265B131" w14:textId="77777777" w:rsidR="00D75786" w:rsidRPr="00596412" w:rsidRDefault="00D7578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265C0084" w14:textId="60059D05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6. Вероятност, интензивност, комплексност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въздействието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429AEB97" w14:textId="77777777" w:rsidR="00F502D0" w:rsidRPr="00596412" w:rsidRDefault="00F502D0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9641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В резултат от реализирането на инвестиционното предложение не се очакват, както положителни, така и отрицателни въздействия върху компонентите и факторите на околната среда и върху човешкото здраве. </w:t>
      </w:r>
    </w:p>
    <w:p w14:paraId="0E814FEC" w14:textId="77777777" w:rsidR="00F502D0" w:rsidRPr="00596412" w:rsidRDefault="00F502D0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69DF9DCE" w14:textId="77777777" w:rsidR="00F502D0" w:rsidRPr="00596412" w:rsidRDefault="00931B22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7. Очакваното настъпване, продължителността, честотата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обратимостта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въздействието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.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</w:r>
      <w:r w:rsidR="00F502D0" w:rsidRPr="00596412">
        <w:rPr>
          <w:rFonts w:ascii="Times New Roman" w:hAnsi="Times New Roman" w:cs="Times New Roman"/>
          <w:snapToGrid w:val="0"/>
          <w:sz w:val="24"/>
          <w:szCs w:val="24"/>
        </w:rPr>
        <w:t xml:space="preserve">В резултат от реализирането на инвестиционното предложение не се очакват, както положителни, така и отрицателни въздействия върху компонентите и факторите на околната среда и върху човешкото здраве. </w:t>
      </w:r>
    </w:p>
    <w:p w14:paraId="6C53DDDC" w14:textId="77777777" w:rsidR="000359A4" w:rsidRPr="00596412" w:rsidRDefault="000359A4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6D602812" w14:textId="7675DB4E" w:rsidR="00B74CE3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8. Комбинирането с въздействия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други съществуващи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/или одобрени инвестиционни предложения.</w:t>
      </w:r>
    </w:p>
    <w:p w14:paraId="6BE8926B" w14:textId="77777777" w:rsidR="00F502D0" w:rsidRPr="00596412" w:rsidRDefault="00F502D0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се очакват комбинирани въздействия.</w:t>
      </w:r>
    </w:p>
    <w:p w14:paraId="38A2E771" w14:textId="6A37E700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  <w:t xml:space="preserve">9. Възможността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ефективно намаляване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въздействията.</w:t>
      </w:r>
    </w:p>
    <w:p w14:paraId="638D38F7" w14:textId="77777777" w:rsidR="00F502D0" w:rsidRPr="00596412" w:rsidRDefault="00F502D0" w:rsidP="00596412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 се очакват въздействия </w:t>
      </w:r>
      <w:r w:rsidRPr="00596412">
        <w:rPr>
          <w:rFonts w:ascii="Times New Roman" w:hAnsi="Times New Roman" w:cs="Times New Roman"/>
          <w:snapToGrid w:val="0"/>
          <w:sz w:val="24"/>
          <w:szCs w:val="24"/>
        </w:rPr>
        <w:t xml:space="preserve">върху компонентите и факторите на околната среда и върху човешкото здраве. </w:t>
      </w:r>
    </w:p>
    <w:p w14:paraId="17596846" w14:textId="7777777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10. Трансграничен характер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въздействието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</w:t>
      </w:r>
    </w:p>
    <w:p w14:paraId="3ED85BDC" w14:textId="378944D1" w:rsidR="00BF7A74" w:rsidRPr="00596412" w:rsidRDefault="00BF7A74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се очаква трансгранично въздействие при реализирането на инвестиционно предложение</w:t>
      </w:r>
      <w:r w:rsidR="00F502D0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14:paraId="08640D97" w14:textId="3285A477" w:rsidR="00D75786" w:rsidRPr="00596412" w:rsidRDefault="00931B2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11. Мерки, които е необходимо да се включат в инвестиционното предложение, свързани с избягване, предотвратяване, намаляване или компенсиране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на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предполагаемите значителни отрицателни въздействия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върху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околната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среда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и</w:t>
      </w:r>
      <w:r w:rsidRPr="0059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човешкото здраве. </w:t>
      </w:r>
    </w:p>
    <w:p w14:paraId="77D3C1F6" w14:textId="5B55A808" w:rsidR="00A46FD6" w:rsidRPr="00596412" w:rsidRDefault="00580F6D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цел избягване на инциденти е необходимо да се спазват всички изисквания за безопасност на труда, в това число</w:t>
      </w:r>
      <w:r w:rsidR="00A46FD6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14:paraId="19C93BF1" w14:textId="0520E3CE" w:rsidR="00A46FD6" w:rsidRPr="00596412" w:rsidRDefault="00A46FD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Превантивни мероприятия за свеждане до минимум на условията за възникване на </w:t>
      </w:r>
      <w:r w:rsidR="00580F6D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инциденти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14:paraId="1F30E89E" w14:textId="59D017B2" w:rsidR="00A46FD6" w:rsidRPr="00596412" w:rsidRDefault="00A46FD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 Обучение на персонала;</w:t>
      </w:r>
    </w:p>
    <w:p w14:paraId="379C7528" w14:textId="69DBF9CA" w:rsidR="00B716C7" w:rsidRPr="00596412" w:rsidRDefault="00A46FD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- Осигуряване на необходимите материали, техника и средства за ефективни действия за </w:t>
      </w:r>
      <w:r w:rsidR="00580F6D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противодействие на възникнали инциденти</w:t>
      </w: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14:paraId="45765963" w14:textId="7C1DEEE0" w:rsidR="00751BF3" w:rsidRPr="00596412" w:rsidRDefault="00B716C7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31B22" w:rsidRPr="005964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931B22" w:rsidRPr="00596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V. Обществен интерес към инвестиционното предложение.</w:t>
      </w:r>
    </w:p>
    <w:p w14:paraId="713B3DF3" w14:textId="3AC7CD2B" w:rsidR="00703D45" w:rsidRPr="00596412" w:rsidRDefault="00775A5B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Инвестиционното предложение е било оповестено пред обществеността, в съответствие с </w:t>
      </w:r>
      <w:r w:rsidR="00D145F0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действащите 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изисквания на</w:t>
      </w:r>
      <w:r w:rsidR="00D145F0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чл. 4 от Наредбата за ОВОС към момент</w:t>
      </w:r>
      <w:r w:rsidR="002D6C92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а на подаване на уведомлението по чл. 4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. </w:t>
      </w:r>
    </w:p>
    <w:p w14:paraId="69EFD670" w14:textId="6BBD2EE2" w:rsidR="00564602" w:rsidRPr="00596412" w:rsidRDefault="00564602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За периода на обявяване</w:t>
      </w:r>
      <w:r w:rsidR="00580F6D"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няма постъпили възражения, становища или предложения от заинтересовани лица.</w:t>
      </w:r>
    </w:p>
    <w:p w14:paraId="1E16C01E" w14:textId="7877CE8F" w:rsidR="005D53D6" w:rsidRPr="00596412" w:rsidRDefault="005D53D6" w:rsidP="0059641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обявяване на инвестиционното намерение, за изясняване на общественият инт</w:t>
      </w:r>
      <w:r w:rsidR="00B03F7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ерес е поставено обявление на </w:t>
      </w:r>
      <w:r w:rsidR="005A7DE1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22.10.2025</w:t>
      </w:r>
      <w:r w:rsidR="00B03F72"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г. на входа на терена обект на инвестиционното предложение.</w:t>
      </w:r>
    </w:p>
    <w:p w14:paraId="69D4FC0A" w14:textId="77777777" w:rsidR="005D53D6" w:rsidRPr="00596412" w:rsidRDefault="005D53D6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Обявлението съдържа:</w:t>
      </w:r>
    </w:p>
    <w:p w14:paraId="2AD5EDDE" w14:textId="77777777" w:rsidR="005D53D6" w:rsidRPr="00596412" w:rsidRDefault="005D53D6" w:rsidP="0059641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данни за възложителя;</w:t>
      </w:r>
    </w:p>
    <w:p w14:paraId="6C131624" w14:textId="77777777" w:rsidR="005D53D6" w:rsidRPr="00596412" w:rsidRDefault="005D53D6" w:rsidP="0059641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тел. за контакти;</w:t>
      </w:r>
    </w:p>
    <w:p w14:paraId="334561A2" w14:textId="77777777" w:rsidR="005D53D6" w:rsidRPr="00596412" w:rsidRDefault="005D53D6" w:rsidP="0059641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описание на инвестиционното намерение;</w:t>
      </w:r>
    </w:p>
    <w:p w14:paraId="07BF55C0" w14:textId="77777777" w:rsidR="005D53D6" w:rsidRPr="00596412" w:rsidRDefault="005D53D6" w:rsidP="0059641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41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компетентен орган по инвестиционното намерение и телефон за контакт.</w:t>
      </w:r>
    </w:p>
    <w:p w14:paraId="4FE527AD" w14:textId="77777777" w:rsidR="00C964B1" w:rsidRPr="00596412" w:rsidRDefault="00C964B1" w:rsidP="005964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C964B1" w:rsidRPr="00596412" w:rsidSect="00F85E65">
      <w:footerReference w:type="default" r:id="rId17"/>
      <w:pgSz w:w="11906" w:h="16838"/>
      <w:pgMar w:top="1417" w:right="1417" w:bottom="1417" w:left="1417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7D8D6" w14:textId="77777777" w:rsidR="00C003A5" w:rsidRDefault="00C003A5" w:rsidP="0069174B">
      <w:pPr>
        <w:spacing w:after="0" w:line="240" w:lineRule="auto"/>
      </w:pPr>
      <w:r>
        <w:separator/>
      </w:r>
    </w:p>
  </w:endnote>
  <w:endnote w:type="continuationSeparator" w:id="0">
    <w:p w14:paraId="23028387" w14:textId="77777777" w:rsidR="00C003A5" w:rsidRDefault="00C003A5" w:rsidP="0069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9599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CFE3BC" w14:textId="7F228522" w:rsidR="00AF22CC" w:rsidRDefault="00AF22CC">
            <w:pPr>
              <w:pStyle w:val="aa"/>
              <w:jc w:val="right"/>
            </w:pPr>
            <w:r w:rsidRPr="0069174B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6376E"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6376E"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  <w:r w:rsidRPr="0069174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287F4D02" w14:textId="77777777" w:rsidR="00AF22CC" w:rsidRDefault="00AF22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46195" w14:textId="77777777" w:rsidR="00C003A5" w:rsidRDefault="00C003A5" w:rsidP="0069174B">
      <w:pPr>
        <w:spacing w:after="0" w:line="240" w:lineRule="auto"/>
      </w:pPr>
      <w:r>
        <w:separator/>
      </w:r>
    </w:p>
  </w:footnote>
  <w:footnote w:type="continuationSeparator" w:id="0">
    <w:p w14:paraId="3C396E6F" w14:textId="77777777" w:rsidR="00C003A5" w:rsidRDefault="00C003A5" w:rsidP="0069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869"/>
    <w:multiLevelType w:val="hybridMultilevel"/>
    <w:tmpl w:val="6964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1DF3"/>
    <w:multiLevelType w:val="hybridMultilevel"/>
    <w:tmpl w:val="B49A2108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09B3A1F"/>
    <w:multiLevelType w:val="hybridMultilevel"/>
    <w:tmpl w:val="3062840A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143732A8"/>
    <w:multiLevelType w:val="hybridMultilevel"/>
    <w:tmpl w:val="1ACA392E"/>
    <w:lvl w:ilvl="0" w:tplc="ABAEE5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360B2"/>
    <w:multiLevelType w:val="hybridMultilevel"/>
    <w:tmpl w:val="9ED60850"/>
    <w:lvl w:ilvl="0" w:tplc="4EF47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204DB"/>
    <w:multiLevelType w:val="hybridMultilevel"/>
    <w:tmpl w:val="756E883A"/>
    <w:lvl w:ilvl="0" w:tplc="97423B5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9F0E0B"/>
    <w:multiLevelType w:val="hybridMultilevel"/>
    <w:tmpl w:val="3B488A74"/>
    <w:lvl w:ilvl="0" w:tplc="943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B01CA"/>
    <w:multiLevelType w:val="hybridMultilevel"/>
    <w:tmpl w:val="CC149A1E"/>
    <w:lvl w:ilvl="0" w:tplc="DBB2F52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44903"/>
    <w:multiLevelType w:val="hybridMultilevel"/>
    <w:tmpl w:val="6DC6DDEC"/>
    <w:lvl w:ilvl="0" w:tplc="89446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2065"/>
    <w:multiLevelType w:val="hybridMultilevel"/>
    <w:tmpl w:val="D102D99C"/>
    <w:lvl w:ilvl="0" w:tplc="4748ED24"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26277"/>
    <w:multiLevelType w:val="hybridMultilevel"/>
    <w:tmpl w:val="89BA0C88"/>
    <w:lvl w:ilvl="0" w:tplc="E7123B30">
      <w:start w:val="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D551DC"/>
    <w:multiLevelType w:val="hybridMultilevel"/>
    <w:tmpl w:val="D5665E7C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297937D1"/>
    <w:multiLevelType w:val="hybridMultilevel"/>
    <w:tmpl w:val="D5665E7C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 w15:restartNumberingAfterBreak="0">
    <w:nsid w:val="2CFD2B00"/>
    <w:multiLevelType w:val="hybridMultilevel"/>
    <w:tmpl w:val="CE62210E"/>
    <w:lvl w:ilvl="0" w:tplc="D2A8F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E770E"/>
    <w:multiLevelType w:val="hybridMultilevel"/>
    <w:tmpl w:val="47F602A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315E"/>
    <w:multiLevelType w:val="hybridMultilevel"/>
    <w:tmpl w:val="EC82C5AC"/>
    <w:lvl w:ilvl="0" w:tplc="E7123B3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8497A"/>
    <w:multiLevelType w:val="hybridMultilevel"/>
    <w:tmpl w:val="2DBC0128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3A074E6C"/>
    <w:multiLevelType w:val="hybridMultilevel"/>
    <w:tmpl w:val="FC76F4D6"/>
    <w:lvl w:ilvl="0" w:tplc="48C86F1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D0502"/>
    <w:multiLevelType w:val="hybridMultilevel"/>
    <w:tmpl w:val="F61AC6D8"/>
    <w:lvl w:ilvl="0" w:tplc="D6D09A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EC5144"/>
    <w:multiLevelType w:val="hybridMultilevel"/>
    <w:tmpl w:val="A4DAB1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87863"/>
    <w:multiLevelType w:val="hybridMultilevel"/>
    <w:tmpl w:val="796CB988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4F414460"/>
    <w:multiLevelType w:val="hybridMultilevel"/>
    <w:tmpl w:val="8F901410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526AB9"/>
    <w:multiLevelType w:val="hybridMultilevel"/>
    <w:tmpl w:val="920C5EC2"/>
    <w:lvl w:ilvl="0" w:tplc="C7409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C72620"/>
    <w:multiLevelType w:val="hybridMultilevel"/>
    <w:tmpl w:val="833CFB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E6C92"/>
    <w:multiLevelType w:val="hybridMultilevel"/>
    <w:tmpl w:val="B49A2108"/>
    <w:lvl w:ilvl="0" w:tplc="0402000F">
      <w:start w:val="1"/>
      <w:numFmt w:val="decimal"/>
      <w:lvlText w:val="%1."/>
      <w:lvlJc w:val="left"/>
      <w:pPr>
        <w:ind w:left="814" w:hanging="360"/>
      </w:pPr>
    </w:lvl>
    <w:lvl w:ilvl="1" w:tplc="04020019" w:tentative="1">
      <w:start w:val="1"/>
      <w:numFmt w:val="lowerLetter"/>
      <w:lvlText w:val="%2."/>
      <w:lvlJc w:val="left"/>
      <w:pPr>
        <w:ind w:left="1534" w:hanging="360"/>
      </w:pPr>
    </w:lvl>
    <w:lvl w:ilvl="2" w:tplc="0402001B" w:tentative="1">
      <w:start w:val="1"/>
      <w:numFmt w:val="lowerRoman"/>
      <w:lvlText w:val="%3."/>
      <w:lvlJc w:val="right"/>
      <w:pPr>
        <w:ind w:left="2254" w:hanging="180"/>
      </w:pPr>
    </w:lvl>
    <w:lvl w:ilvl="3" w:tplc="0402000F" w:tentative="1">
      <w:start w:val="1"/>
      <w:numFmt w:val="decimal"/>
      <w:lvlText w:val="%4."/>
      <w:lvlJc w:val="left"/>
      <w:pPr>
        <w:ind w:left="2974" w:hanging="360"/>
      </w:pPr>
    </w:lvl>
    <w:lvl w:ilvl="4" w:tplc="04020019" w:tentative="1">
      <w:start w:val="1"/>
      <w:numFmt w:val="lowerLetter"/>
      <w:lvlText w:val="%5."/>
      <w:lvlJc w:val="left"/>
      <w:pPr>
        <w:ind w:left="3694" w:hanging="360"/>
      </w:pPr>
    </w:lvl>
    <w:lvl w:ilvl="5" w:tplc="0402001B" w:tentative="1">
      <w:start w:val="1"/>
      <w:numFmt w:val="lowerRoman"/>
      <w:lvlText w:val="%6."/>
      <w:lvlJc w:val="right"/>
      <w:pPr>
        <w:ind w:left="4414" w:hanging="180"/>
      </w:pPr>
    </w:lvl>
    <w:lvl w:ilvl="6" w:tplc="0402000F" w:tentative="1">
      <w:start w:val="1"/>
      <w:numFmt w:val="decimal"/>
      <w:lvlText w:val="%7."/>
      <w:lvlJc w:val="left"/>
      <w:pPr>
        <w:ind w:left="5134" w:hanging="360"/>
      </w:pPr>
    </w:lvl>
    <w:lvl w:ilvl="7" w:tplc="04020019" w:tentative="1">
      <w:start w:val="1"/>
      <w:numFmt w:val="lowerLetter"/>
      <w:lvlText w:val="%8."/>
      <w:lvlJc w:val="left"/>
      <w:pPr>
        <w:ind w:left="5854" w:hanging="360"/>
      </w:pPr>
    </w:lvl>
    <w:lvl w:ilvl="8" w:tplc="040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 w15:restartNumberingAfterBreak="0">
    <w:nsid w:val="5BDC536E"/>
    <w:multiLevelType w:val="hybridMultilevel"/>
    <w:tmpl w:val="DD720540"/>
    <w:lvl w:ilvl="0" w:tplc="3CEEC5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4DD1"/>
    <w:multiLevelType w:val="hybridMultilevel"/>
    <w:tmpl w:val="9FF05D58"/>
    <w:lvl w:ilvl="0" w:tplc="3CEEC5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60F3D"/>
    <w:multiLevelType w:val="hybridMultilevel"/>
    <w:tmpl w:val="31E45F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B1FF5"/>
    <w:multiLevelType w:val="hybridMultilevel"/>
    <w:tmpl w:val="1ABC0758"/>
    <w:lvl w:ilvl="0" w:tplc="4748ED24"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A15D1"/>
    <w:multiLevelType w:val="hybridMultilevel"/>
    <w:tmpl w:val="F61AC6D8"/>
    <w:lvl w:ilvl="0" w:tplc="D6D09A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B6B6A"/>
    <w:multiLevelType w:val="hybridMultilevel"/>
    <w:tmpl w:val="369C52C0"/>
    <w:lvl w:ilvl="0" w:tplc="0402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C161EBA"/>
    <w:multiLevelType w:val="hybridMultilevel"/>
    <w:tmpl w:val="653C0ABE"/>
    <w:lvl w:ilvl="0" w:tplc="B668606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8267A"/>
    <w:multiLevelType w:val="hybridMultilevel"/>
    <w:tmpl w:val="88B4E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0305A"/>
    <w:multiLevelType w:val="multilevel"/>
    <w:tmpl w:val="954CF6DC"/>
    <w:lvl w:ilvl="0">
      <w:start w:val="1"/>
      <w:numFmt w:val="decimal"/>
      <w:lvlText w:val="%1."/>
      <w:lvlJc w:val="left"/>
      <w:pPr>
        <w:ind w:left="757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77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num w:numId="1">
    <w:abstractNumId w:val="27"/>
  </w:num>
  <w:num w:numId="2">
    <w:abstractNumId w:val="21"/>
  </w:num>
  <w:num w:numId="3">
    <w:abstractNumId w:val="29"/>
  </w:num>
  <w:num w:numId="4">
    <w:abstractNumId w:val="18"/>
  </w:num>
  <w:num w:numId="5">
    <w:abstractNumId w:val="32"/>
  </w:num>
  <w:num w:numId="6">
    <w:abstractNumId w:val="0"/>
  </w:num>
  <w:num w:numId="7">
    <w:abstractNumId w:val="15"/>
  </w:num>
  <w:num w:numId="8">
    <w:abstractNumId w:val="31"/>
  </w:num>
  <w:num w:numId="9">
    <w:abstractNumId w:val="13"/>
  </w:num>
  <w:num w:numId="10">
    <w:abstractNumId w:val="6"/>
  </w:num>
  <w:num w:numId="11">
    <w:abstractNumId w:val="30"/>
  </w:num>
  <w:num w:numId="12">
    <w:abstractNumId w:val="10"/>
  </w:num>
  <w:num w:numId="13">
    <w:abstractNumId w:val="5"/>
  </w:num>
  <w:num w:numId="14">
    <w:abstractNumId w:val="8"/>
  </w:num>
  <w:num w:numId="15">
    <w:abstractNumId w:val="4"/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"/>
  </w:num>
  <w:num w:numId="19">
    <w:abstractNumId w:val="22"/>
  </w:num>
  <w:num w:numId="20">
    <w:abstractNumId w:val="17"/>
  </w:num>
  <w:num w:numId="21">
    <w:abstractNumId w:val="33"/>
  </w:num>
  <w:num w:numId="22">
    <w:abstractNumId w:val="1"/>
  </w:num>
  <w:num w:numId="23">
    <w:abstractNumId w:val="20"/>
  </w:num>
  <w:num w:numId="24">
    <w:abstractNumId w:val="2"/>
  </w:num>
  <w:num w:numId="25">
    <w:abstractNumId w:val="24"/>
  </w:num>
  <w:num w:numId="26">
    <w:abstractNumId w:val="16"/>
  </w:num>
  <w:num w:numId="27">
    <w:abstractNumId w:val="11"/>
  </w:num>
  <w:num w:numId="28">
    <w:abstractNumId w:val="12"/>
  </w:num>
  <w:num w:numId="29">
    <w:abstractNumId w:val="19"/>
  </w:num>
  <w:num w:numId="30">
    <w:abstractNumId w:val="7"/>
  </w:num>
  <w:num w:numId="31">
    <w:abstractNumId w:val="23"/>
  </w:num>
  <w:num w:numId="32">
    <w:abstractNumId w:val="26"/>
  </w:num>
  <w:num w:numId="33">
    <w:abstractNumId w:val="25"/>
  </w:num>
  <w:num w:numId="34">
    <w:abstractNumId w:val="28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22"/>
    <w:rsid w:val="000000AB"/>
    <w:rsid w:val="00011896"/>
    <w:rsid w:val="00014D2C"/>
    <w:rsid w:val="000176AE"/>
    <w:rsid w:val="00022F58"/>
    <w:rsid w:val="00035177"/>
    <w:rsid w:val="000359A4"/>
    <w:rsid w:val="0003722B"/>
    <w:rsid w:val="0005677F"/>
    <w:rsid w:val="0007143F"/>
    <w:rsid w:val="00071A99"/>
    <w:rsid w:val="000917B6"/>
    <w:rsid w:val="0009301F"/>
    <w:rsid w:val="00094234"/>
    <w:rsid w:val="000A0A97"/>
    <w:rsid w:val="000A2A1B"/>
    <w:rsid w:val="000A4D08"/>
    <w:rsid w:val="000B2F60"/>
    <w:rsid w:val="000B47ED"/>
    <w:rsid w:val="000C1745"/>
    <w:rsid w:val="000C6850"/>
    <w:rsid w:val="000D0CAA"/>
    <w:rsid w:val="000D4D78"/>
    <w:rsid w:val="000E1222"/>
    <w:rsid w:val="000E7016"/>
    <w:rsid w:val="000F4782"/>
    <w:rsid w:val="0011107A"/>
    <w:rsid w:val="00124B92"/>
    <w:rsid w:val="001254DA"/>
    <w:rsid w:val="00144C16"/>
    <w:rsid w:val="0014540F"/>
    <w:rsid w:val="00145DE5"/>
    <w:rsid w:val="00157AD6"/>
    <w:rsid w:val="0016199C"/>
    <w:rsid w:val="00165B22"/>
    <w:rsid w:val="00171388"/>
    <w:rsid w:val="00181E71"/>
    <w:rsid w:val="00190408"/>
    <w:rsid w:val="00190839"/>
    <w:rsid w:val="00192181"/>
    <w:rsid w:val="0019473B"/>
    <w:rsid w:val="001A48B9"/>
    <w:rsid w:val="001B4CA7"/>
    <w:rsid w:val="001C3815"/>
    <w:rsid w:val="001C4860"/>
    <w:rsid w:val="001C7652"/>
    <w:rsid w:val="001D2D28"/>
    <w:rsid w:val="001D2E42"/>
    <w:rsid w:val="001D7A85"/>
    <w:rsid w:val="001E0CCA"/>
    <w:rsid w:val="001E34C2"/>
    <w:rsid w:val="001E3F01"/>
    <w:rsid w:val="001E54B4"/>
    <w:rsid w:val="001E5918"/>
    <w:rsid w:val="001E743C"/>
    <w:rsid w:val="001F4423"/>
    <w:rsid w:val="00200D74"/>
    <w:rsid w:val="00201DF6"/>
    <w:rsid w:val="00203952"/>
    <w:rsid w:val="00204B26"/>
    <w:rsid w:val="0020712D"/>
    <w:rsid w:val="0021729A"/>
    <w:rsid w:val="002205DA"/>
    <w:rsid w:val="002249B7"/>
    <w:rsid w:val="0022522B"/>
    <w:rsid w:val="002266B8"/>
    <w:rsid w:val="00226874"/>
    <w:rsid w:val="00232B21"/>
    <w:rsid w:val="002340C6"/>
    <w:rsid w:val="0023526A"/>
    <w:rsid w:val="00240242"/>
    <w:rsid w:val="00240A5B"/>
    <w:rsid w:val="0025192E"/>
    <w:rsid w:val="002541DF"/>
    <w:rsid w:val="00264D7A"/>
    <w:rsid w:val="00267052"/>
    <w:rsid w:val="00275CD7"/>
    <w:rsid w:val="002825A0"/>
    <w:rsid w:val="00286363"/>
    <w:rsid w:val="00286B09"/>
    <w:rsid w:val="00292482"/>
    <w:rsid w:val="00292985"/>
    <w:rsid w:val="002A6079"/>
    <w:rsid w:val="002A69D2"/>
    <w:rsid w:val="002B10E0"/>
    <w:rsid w:val="002B67D2"/>
    <w:rsid w:val="002C3CB3"/>
    <w:rsid w:val="002C6D56"/>
    <w:rsid w:val="002D3521"/>
    <w:rsid w:val="002D3CC8"/>
    <w:rsid w:val="002D6C92"/>
    <w:rsid w:val="002E68AB"/>
    <w:rsid w:val="002F3E3F"/>
    <w:rsid w:val="0030117C"/>
    <w:rsid w:val="0030151B"/>
    <w:rsid w:val="003067DE"/>
    <w:rsid w:val="003069FE"/>
    <w:rsid w:val="00314338"/>
    <w:rsid w:val="00314644"/>
    <w:rsid w:val="003160BF"/>
    <w:rsid w:val="0034753C"/>
    <w:rsid w:val="00351A52"/>
    <w:rsid w:val="00361060"/>
    <w:rsid w:val="00375712"/>
    <w:rsid w:val="00377344"/>
    <w:rsid w:val="00381743"/>
    <w:rsid w:val="003824B4"/>
    <w:rsid w:val="003A0CFF"/>
    <w:rsid w:val="003A2562"/>
    <w:rsid w:val="003A749A"/>
    <w:rsid w:val="003D338C"/>
    <w:rsid w:val="003D3F9F"/>
    <w:rsid w:val="003D4275"/>
    <w:rsid w:val="003D7343"/>
    <w:rsid w:val="003E0EF1"/>
    <w:rsid w:val="003E1D30"/>
    <w:rsid w:val="003F2562"/>
    <w:rsid w:val="004027C6"/>
    <w:rsid w:val="00414416"/>
    <w:rsid w:val="004149DE"/>
    <w:rsid w:val="00425278"/>
    <w:rsid w:val="00432B1D"/>
    <w:rsid w:val="00436A61"/>
    <w:rsid w:val="00454351"/>
    <w:rsid w:val="00455BA5"/>
    <w:rsid w:val="0046216A"/>
    <w:rsid w:val="00462501"/>
    <w:rsid w:val="00472C42"/>
    <w:rsid w:val="0048407F"/>
    <w:rsid w:val="004853C8"/>
    <w:rsid w:val="0048740D"/>
    <w:rsid w:val="004B2790"/>
    <w:rsid w:val="004C06D5"/>
    <w:rsid w:val="004C0B8B"/>
    <w:rsid w:val="004C4783"/>
    <w:rsid w:val="004C6C39"/>
    <w:rsid w:val="004D25DD"/>
    <w:rsid w:val="004E0D02"/>
    <w:rsid w:val="004F6A61"/>
    <w:rsid w:val="00512182"/>
    <w:rsid w:val="00513701"/>
    <w:rsid w:val="00522A64"/>
    <w:rsid w:val="00525DDD"/>
    <w:rsid w:val="00530476"/>
    <w:rsid w:val="00535A96"/>
    <w:rsid w:val="00541F03"/>
    <w:rsid w:val="00547287"/>
    <w:rsid w:val="00550BB1"/>
    <w:rsid w:val="00555689"/>
    <w:rsid w:val="00564602"/>
    <w:rsid w:val="00564D23"/>
    <w:rsid w:val="00566EE5"/>
    <w:rsid w:val="00580F6D"/>
    <w:rsid w:val="005814D3"/>
    <w:rsid w:val="00585336"/>
    <w:rsid w:val="00587BC0"/>
    <w:rsid w:val="005958CA"/>
    <w:rsid w:val="00596412"/>
    <w:rsid w:val="005A0877"/>
    <w:rsid w:val="005A12F8"/>
    <w:rsid w:val="005A3F91"/>
    <w:rsid w:val="005A63F8"/>
    <w:rsid w:val="005A7DE1"/>
    <w:rsid w:val="005B50FD"/>
    <w:rsid w:val="005C2C36"/>
    <w:rsid w:val="005D46B8"/>
    <w:rsid w:val="005D53D6"/>
    <w:rsid w:val="005E2F1F"/>
    <w:rsid w:val="005E2F81"/>
    <w:rsid w:val="0060547D"/>
    <w:rsid w:val="00621C65"/>
    <w:rsid w:val="00623775"/>
    <w:rsid w:val="00625206"/>
    <w:rsid w:val="0062635D"/>
    <w:rsid w:val="00635AF8"/>
    <w:rsid w:val="00637974"/>
    <w:rsid w:val="00640B3D"/>
    <w:rsid w:val="00643BA7"/>
    <w:rsid w:val="00644A05"/>
    <w:rsid w:val="00645BEE"/>
    <w:rsid w:val="006468CD"/>
    <w:rsid w:val="00650498"/>
    <w:rsid w:val="0065336C"/>
    <w:rsid w:val="006534AD"/>
    <w:rsid w:val="00653AF3"/>
    <w:rsid w:val="00653E4B"/>
    <w:rsid w:val="006633FF"/>
    <w:rsid w:val="00663462"/>
    <w:rsid w:val="00676D34"/>
    <w:rsid w:val="006804CA"/>
    <w:rsid w:val="0069174B"/>
    <w:rsid w:val="006954B5"/>
    <w:rsid w:val="006A0EFE"/>
    <w:rsid w:val="006A2801"/>
    <w:rsid w:val="006B3AD7"/>
    <w:rsid w:val="006B4EA7"/>
    <w:rsid w:val="006C2F7A"/>
    <w:rsid w:val="006C4089"/>
    <w:rsid w:val="006D3AC1"/>
    <w:rsid w:val="006F0B9C"/>
    <w:rsid w:val="00702B6B"/>
    <w:rsid w:val="00703D45"/>
    <w:rsid w:val="00706269"/>
    <w:rsid w:val="007109B3"/>
    <w:rsid w:val="0072595B"/>
    <w:rsid w:val="0072790C"/>
    <w:rsid w:val="00732AB4"/>
    <w:rsid w:val="00733570"/>
    <w:rsid w:val="00742C0D"/>
    <w:rsid w:val="00745DD5"/>
    <w:rsid w:val="007505D5"/>
    <w:rsid w:val="00751BF3"/>
    <w:rsid w:val="00753C54"/>
    <w:rsid w:val="0076376E"/>
    <w:rsid w:val="007673B8"/>
    <w:rsid w:val="00770D5A"/>
    <w:rsid w:val="00771BA2"/>
    <w:rsid w:val="007724D8"/>
    <w:rsid w:val="0077359E"/>
    <w:rsid w:val="00775438"/>
    <w:rsid w:val="00775A5B"/>
    <w:rsid w:val="00777204"/>
    <w:rsid w:val="0078367A"/>
    <w:rsid w:val="00785924"/>
    <w:rsid w:val="00791315"/>
    <w:rsid w:val="00791FBC"/>
    <w:rsid w:val="00793469"/>
    <w:rsid w:val="00796358"/>
    <w:rsid w:val="007A4FD9"/>
    <w:rsid w:val="007B0BB7"/>
    <w:rsid w:val="007B6A5A"/>
    <w:rsid w:val="007C16A0"/>
    <w:rsid w:val="007C6F8C"/>
    <w:rsid w:val="007D2E84"/>
    <w:rsid w:val="007D5AA2"/>
    <w:rsid w:val="007D64FE"/>
    <w:rsid w:val="007F5ACA"/>
    <w:rsid w:val="00806186"/>
    <w:rsid w:val="00810156"/>
    <w:rsid w:val="008155C6"/>
    <w:rsid w:val="00816B88"/>
    <w:rsid w:val="008351E7"/>
    <w:rsid w:val="008376B6"/>
    <w:rsid w:val="00844C7F"/>
    <w:rsid w:val="00854CA3"/>
    <w:rsid w:val="0087117A"/>
    <w:rsid w:val="00873F9A"/>
    <w:rsid w:val="00874C1F"/>
    <w:rsid w:val="00892ED1"/>
    <w:rsid w:val="00893C8B"/>
    <w:rsid w:val="008955C2"/>
    <w:rsid w:val="008A1B20"/>
    <w:rsid w:val="008A531B"/>
    <w:rsid w:val="008A536C"/>
    <w:rsid w:val="008B32B1"/>
    <w:rsid w:val="008C36CC"/>
    <w:rsid w:val="008D33AE"/>
    <w:rsid w:val="008D4F25"/>
    <w:rsid w:val="008D6864"/>
    <w:rsid w:val="008E2F83"/>
    <w:rsid w:val="008E3099"/>
    <w:rsid w:val="008E421D"/>
    <w:rsid w:val="008F0BA1"/>
    <w:rsid w:val="008F2934"/>
    <w:rsid w:val="008F4F92"/>
    <w:rsid w:val="008F568C"/>
    <w:rsid w:val="0090085E"/>
    <w:rsid w:val="00900C9B"/>
    <w:rsid w:val="0091670D"/>
    <w:rsid w:val="00920027"/>
    <w:rsid w:val="00920642"/>
    <w:rsid w:val="00922145"/>
    <w:rsid w:val="00931B22"/>
    <w:rsid w:val="00941BF4"/>
    <w:rsid w:val="00944FB3"/>
    <w:rsid w:val="00960172"/>
    <w:rsid w:val="0096144C"/>
    <w:rsid w:val="0096182E"/>
    <w:rsid w:val="009715C9"/>
    <w:rsid w:val="00973B1D"/>
    <w:rsid w:val="0097719D"/>
    <w:rsid w:val="00982920"/>
    <w:rsid w:val="00982932"/>
    <w:rsid w:val="0098485C"/>
    <w:rsid w:val="00987B44"/>
    <w:rsid w:val="009931C6"/>
    <w:rsid w:val="00997EC2"/>
    <w:rsid w:val="009A6063"/>
    <w:rsid w:val="009B52D6"/>
    <w:rsid w:val="009C45C6"/>
    <w:rsid w:val="009C7272"/>
    <w:rsid w:val="009D1CED"/>
    <w:rsid w:val="009D5A2F"/>
    <w:rsid w:val="009E4FFE"/>
    <w:rsid w:val="009E629F"/>
    <w:rsid w:val="009E6D11"/>
    <w:rsid w:val="009E774B"/>
    <w:rsid w:val="00A10B13"/>
    <w:rsid w:val="00A15BFF"/>
    <w:rsid w:val="00A203B6"/>
    <w:rsid w:val="00A2520D"/>
    <w:rsid w:val="00A277F2"/>
    <w:rsid w:val="00A31EBF"/>
    <w:rsid w:val="00A333AF"/>
    <w:rsid w:val="00A41814"/>
    <w:rsid w:val="00A46763"/>
    <w:rsid w:val="00A46A16"/>
    <w:rsid w:val="00A46FD6"/>
    <w:rsid w:val="00A47F8E"/>
    <w:rsid w:val="00A53505"/>
    <w:rsid w:val="00A57A4A"/>
    <w:rsid w:val="00A626A8"/>
    <w:rsid w:val="00A64D38"/>
    <w:rsid w:val="00A660F5"/>
    <w:rsid w:val="00A70F75"/>
    <w:rsid w:val="00A745D0"/>
    <w:rsid w:val="00A753DB"/>
    <w:rsid w:val="00A75C86"/>
    <w:rsid w:val="00A80092"/>
    <w:rsid w:val="00A80C99"/>
    <w:rsid w:val="00A82008"/>
    <w:rsid w:val="00A84FEB"/>
    <w:rsid w:val="00A908CD"/>
    <w:rsid w:val="00A94458"/>
    <w:rsid w:val="00AA4295"/>
    <w:rsid w:val="00AA54B7"/>
    <w:rsid w:val="00AB191D"/>
    <w:rsid w:val="00AB236B"/>
    <w:rsid w:val="00AB782F"/>
    <w:rsid w:val="00AC30EF"/>
    <w:rsid w:val="00AC4B79"/>
    <w:rsid w:val="00AD46A0"/>
    <w:rsid w:val="00AE061B"/>
    <w:rsid w:val="00AE4014"/>
    <w:rsid w:val="00AF0275"/>
    <w:rsid w:val="00AF1DF5"/>
    <w:rsid w:val="00AF22CC"/>
    <w:rsid w:val="00AF2859"/>
    <w:rsid w:val="00AF2996"/>
    <w:rsid w:val="00AF4A2E"/>
    <w:rsid w:val="00B0084C"/>
    <w:rsid w:val="00B00EA3"/>
    <w:rsid w:val="00B02208"/>
    <w:rsid w:val="00B03F72"/>
    <w:rsid w:val="00B05756"/>
    <w:rsid w:val="00B26625"/>
    <w:rsid w:val="00B31C40"/>
    <w:rsid w:val="00B51647"/>
    <w:rsid w:val="00B5436D"/>
    <w:rsid w:val="00B54B03"/>
    <w:rsid w:val="00B56C12"/>
    <w:rsid w:val="00B57371"/>
    <w:rsid w:val="00B57958"/>
    <w:rsid w:val="00B6000A"/>
    <w:rsid w:val="00B612EF"/>
    <w:rsid w:val="00B63987"/>
    <w:rsid w:val="00B716C7"/>
    <w:rsid w:val="00B73D6D"/>
    <w:rsid w:val="00B74CE3"/>
    <w:rsid w:val="00B75F1C"/>
    <w:rsid w:val="00B8094E"/>
    <w:rsid w:val="00B80F5D"/>
    <w:rsid w:val="00B860FA"/>
    <w:rsid w:val="00B94500"/>
    <w:rsid w:val="00B96081"/>
    <w:rsid w:val="00BA1216"/>
    <w:rsid w:val="00BA1278"/>
    <w:rsid w:val="00BA4C4C"/>
    <w:rsid w:val="00BA58D5"/>
    <w:rsid w:val="00BA7946"/>
    <w:rsid w:val="00BC0183"/>
    <w:rsid w:val="00BC3E98"/>
    <w:rsid w:val="00BC4ABE"/>
    <w:rsid w:val="00BD1408"/>
    <w:rsid w:val="00BE0B44"/>
    <w:rsid w:val="00BE46C5"/>
    <w:rsid w:val="00BE7E1A"/>
    <w:rsid w:val="00BF51C7"/>
    <w:rsid w:val="00BF7548"/>
    <w:rsid w:val="00BF7953"/>
    <w:rsid w:val="00BF7A74"/>
    <w:rsid w:val="00C003A5"/>
    <w:rsid w:val="00C00A01"/>
    <w:rsid w:val="00C122C2"/>
    <w:rsid w:val="00C22CA3"/>
    <w:rsid w:val="00C22DE8"/>
    <w:rsid w:val="00C25FC4"/>
    <w:rsid w:val="00C263DE"/>
    <w:rsid w:val="00C375A2"/>
    <w:rsid w:val="00C4529D"/>
    <w:rsid w:val="00C52C14"/>
    <w:rsid w:val="00C60B4E"/>
    <w:rsid w:val="00C71B93"/>
    <w:rsid w:val="00C7209A"/>
    <w:rsid w:val="00C76FC7"/>
    <w:rsid w:val="00C84185"/>
    <w:rsid w:val="00C85522"/>
    <w:rsid w:val="00C909F0"/>
    <w:rsid w:val="00C96002"/>
    <w:rsid w:val="00C964B1"/>
    <w:rsid w:val="00C96E28"/>
    <w:rsid w:val="00CA0825"/>
    <w:rsid w:val="00CA2BB4"/>
    <w:rsid w:val="00CA4A61"/>
    <w:rsid w:val="00CA5050"/>
    <w:rsid w:val="00CC199B"/>
    <w:rsid w:val="00CC1E5A"/>
    <w:rsid w:val="00CC4A9F"/>
    <w:rsid w:val="00CD18D9"/>
    <w:rsid w:val="00CD3709"/>
    <w:rsid w:val="00CE0BD9"/>
    <w:rsid w:val="00CE46B0"/>
    <w:rsid w:val="00CE5F9E"/>
    <w:rsid w:val="00CF1616"/>
    <w:rsid w:val="00CF4A0C"/>
    <w:rsid w:val="00D04C9E"/>
    <w:rsid w:val="00D06297"/>
    <w:rsid w:val="00D145F0"/>
    <w:rsid w:val="00D16F44"/>
    <w:rsid w:val="00D240EC"/>
    <w:rsid w:val="00D2607D"/>
    <w:rsid w:val="00D2769D"/>
    <w:rsid w:val="00D3082B"/>
    <w:rsid w:val="00D30B3D"/>
    <w:rsid w:val="00D31EEC"/>
    <w:rsid w:val="00D35753"/>
    <w:rsid w:val="00D41C3F"/>
    <w:rsid w:val="00D44B58"/>
    <w:rsid w:val="00D47A7E"/>
    <w:rsid w:val="00D62B02"/>
    <w:rsid w:val="00D72B58"/>
    <w:rsid w:val="00D75786"/>
    <w:rsid w:val="00D804A6"/>
    <w:rsid w:val="00D81759"/>
    <w:rsid w:val="00D8536E"/>
    <w:rsid w:val="00D901EB"/>
    <w:rsid w:val="00D90419"/>
    <w:rsid w:val="00D93AB4"/>
    <w:rsid w:val="00DA05B2"/>
    <w:rsid w:val="00DA28B4"/>
    <w:rsid w:val="00DA3260"/>
    <w:rsid w:val="00DA6CFB"/>
    <w:rsid w:val="00DB16A4"/>
    <w:rsid w:val="00DC2B7B"/>
    <w:rsid w:val="00DD1193"/>
    <w:rsid w:val="00DD1538"/>
    <w:rsid w:val="00DD18F8"/>
    <w:rsid w:val="00DE00DA"/>
    <w:rsid w:val="00DE1F1E"/>
    <w:rsid w:val="00DE2DC1"/>
    <w:rsid w:val="00DE3EA4"/>
    <w:rsid w:val="00DE6D88"/>
    <w:rsid w:val="00DE7139"/>
    <w:rsid w:val="00DE72D9"/>
    <w:rsid w:val="00E05CE4"/>
    <w:rsid w:val="00E126C0"/>
    <w:rsid w:val="00E12B35"/>
    <w:rsid w:val="00E15893"/>
    <w:rsid w:val="00E22BA4"/>
    <w:rsid w:val="00E230B2"/>
    <w:rsid w:val="00E23B51"/>
    <w:rsid w:val="00E23C7A"/>
    <w:rsid w:val="00E362E3"/>
    <w:rsid w:val="00E408C3"/>
    <w:rsid w:val="00E5716A"/>
    <w:rsid w:val="00E6281E"/>
    <w:rsid w:val="00E70474"/>
    <w:rsid w:val="00E723F4"/>
    <w:rsid w:val="00E907EE"/>
    <w:rsid w:val="00E9326F"/>
    <w:rsid w:val="00E93A40"/>
    <w:rsid w:val="00EB3370"/>
    <w:rsid w:val="00EC14B8"/>
    <w:rsid w:val="00EC19CC"/>
    <w:rsid w:val="00EC7CA7"/>
    <w:rsid w:val="00EC7D82"/>
    <w:rsid w:val="00ED3037"/>
    <w:rsid w:val="00ED3694"/>
    <w:rsid w:val="00ED61C9"/>
    <w:rsid w:val="00EE0C30"/>
    <w:rsid w:val="00EE5512"/>
    <w:rsid w:val="00EE789E"/>
    <w:rsid w:val="00EF07A9"/>
    <w:rsid w:val="00F034D2"/>
    <w:rsid w:val="00F049B9"/>
    <w:rsid w:val="00F05AAD"/>
    <w:rsid w:val="00F06599"/>
    <w:rsid w:val="00F1235D"/>
    <w:rsid w:val="00F14171"/>
    <w:rsid w:val="00F156B1"/>
    <w:rsid w:val="00F2105C"/>
    <w:rsid w:val="00F27A8A"/>
    <w:rsid w:val="00F3043E"/>
    <w:rsid w:val="00F30533"/>
    <w:rsid w:val="00F37F0B"/>
    <w:rsid w:val="00F407A6"/>
    <w:rsid w:val="00F502D0"/>
    <w:rsid w:val="00F62366"/>
    <w:rsid w:val="00F6378E"/>
    <w:rsid w:val="00F63C61"/>
    <w:rsid w:val="00F645EF"/>
    <w:rsid w:val="00F70FB6"/>
    <w:rsid w:val="00F758CA"/>
    <w:rsid w:val="00F84754"/>
    <w:rsid w:val="00F84D7C"/>
    <w:rsid w:val="00F85E65"/>
    <w:rsid w:val="00F94705"/>
    <w:rsid w:val="00FA4765"/>
    <w:rsid w:val="00FA533D"/>
    <w:rsid w:val="00FA5DAE"/>
    <w:rsid w:val="00FB0C41"/>
    <w:rsid w:val="00FB3E5E"/>
    <w:rsid w:val="00FB691D"/>
    <w:rsid w:val="00FC5603"/>
    <w:rsid w:val="00FC63EB"/>
    <w:rsid w:val="00FC671F"/>
    <w:rsid w:val="00FD2017"/>
    <w:rsid w:val="00FE31C9"/>
    <w:rsid w:val="00FE6646"/>
    <w:rsid w:val="00FE6C74"/>
    <w:rsid w:val="00FE7F32"/>
    <w:rsid w:val="00FF049A"/>
    <w:rsid w:val="00FF0831"/>
    <w:rsid w:val="00FF18FD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507A4"/>
  <w15:docId w15:val="{28E473DA-46EF-4CB9-AB1B-D1E540FE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CC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9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B22"/>
    <w:rPr>
      <w:strike w:val="0"/>
      <w:dstrike w:val="0"/>
      <w:color w:val="000000"/>
      <w:u w:val="none"/>
      <w:effect w:val="none"/>
    </w:rPr>
  </w:style>
  <w:style w:type="character" w:customStyle="1" w:styleId="1">
    <w:name w:val="Неразрешено споменаване1"/>
    <w:basedOn w:val="a0"/>
    <w:uiPriority w:val="99"/>
    <w:semiHidden/>
    <w:unhideWhenUsed/>
    <w:rsid w:val="001B4CA7"/>
    <w:rPr>
      <w:color w:val="605E5C"/>
      <w:shd w:val="clear" w:color="auto" w:fill="E1DFDD"/>
    </w:rPr>
  </w:style>
  <w:style w:type="paragraph" w:customStyle="1" w:styleId="htleft">
    <w:name w:val="htleft"/>
    <w:basedOn w:val="a"/>
    <w:rsid w:val="0060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 Spacing"/>
    <w:uiPriority w:val="1"/>
    <w:qFormat/>
    <w:rsid w:val="00EC7CA7"/>
    <w:pPr>
      <w:spacing w:after="0" w:line="240" w:lineRule="auto"/>
    </w:pPr>
  </w:style>
  <w:style w:type="paragraph" w:customStyle="1" w:styleId="Style">
    <w:name w:val="Style"/>
    <w:rsid w:val="00AE061B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efault">
    <w:name w:val="Default"/>
    <w:rsid w:val="00AE06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ED303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ен текст с отстъп 2 Знак"/>
    <w:basedOn w:val="a0"/>
    <w:link w:val="2"/>
    <w:uiPriority w:val="99"/>
    <w:semiHidden/>
    <w:rsid w:val="00ED3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D303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ен текст с отстъп Знак"/>
    <w:basedOn w:val="a0"/>
    <w:link w:val="a5"/>
    <w:rsid w:val="00ED3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6144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69174B"/>
  </w:style>
  <w:style w:type="paragraph" w:styleId="aa">
    <w:name w:val="footer"/>
    <w:basedOn w:val="a"/>
    <w:link w:val="ab"/>
    <w:uiPriority w:val="99"/>
    <w:unhideWhenUsed/>
    <w:rsid w:val="0069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69174B"/>
  </w:style>
  <w:style w:type="paragraph" w:styleId="ac">
    <w:name w:val="Balloon Text"/>
    <w:basedOn w:val="a"/>
    <w:link w:val="ad"/>
    <w:uiPriority w:val="99"/>
    <w:semiHidden/>
    <w:unhideWhenUsed/>
    <w:rsid w:val="0012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1254DA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C7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лавие 5 Знак"/>
    <w:basedOn w:val="a0"/>
    <w:link w:val="5"/>
    <w:uiPriority w:val="9"/>
    <w:semiHidden/>
    <w:rsid w:val="00EC19C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a1"/>
    <w:next w:val="ae"/>
    <w:uiPriority w:val="59"/>
    <w:rsid w:val="00CA2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e"/>
    <w:uiPriority w:val="59"/>
    <w:rsid w:val="009B52D6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a1"/>
    <w:next w:val="ae"/>
    <w:uiPriority w:val="59"/>
    <w:rsid w:val="009B52D6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F3043E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F304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7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426&amp;ToPar=Par1_Pt12&amp;Type=201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oew.government.bg/static/media/ups/tiny/%D0%A3%D0%9E%D0%9E%D0%9F/%D0%97%D0%90%D0%9A%D0%9E%D0%9D%D0%9E%D0%94%D0%90%D0%A2%D0%95%D0%9B%D0%A1%D0%A2%D0%92%D0%9E%202021/NAREDBA___N-4_ot_2062023_g_za_usloviqta_i_iziskvaniqta_na_koito_trqbva_da_otgovarqt_ploshtadkite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5.moew.government.bg/wp-content/uploads/filebase/Waste/Legislation/Naredbi/waste/Naredba_IUMP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40197&amp;ToPar=Ann3&amp;Type=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6.ciela.net/Document?documentId=2135834180&amp;dbId=0&amp;edition=0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moew.government.bg/static/media/ups/tiny/%D0%A3%D0%9E%D0%9E%D0%9F/%D0%97%D0%B0%D0%BA%D0%BE%D0%BD%D0%BE%D0%B4%D0%B0%D1%82%D0%B5%D0%BB%D1%81%D1%82%D0%B2%D0%BE/%D0%9D%D0%B0%D1%80%D0%B5%D0%B4%D0%B1%D0%B0%20%D0%98%D0%A3%D0%9C%D0%9F%D0%A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68120-D713-4880-94E7-A2CB9E7A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6610</Words>
  <Characters>37680</Characters>
  <Application>Microsoft Office Word</Application>
  <DocSecurity>0</DocSecurity>
  <Lines>314</Lines>
  <Paragraphs>88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Vanesa Georgieva</cp:lastModifiedBy>
  <cp:revision>4</cp:revision>
  <cp:lastPrinted>2025-10-27T13:33:00Z</cp:lastPrinted>
  <dcterms:created xsi:type="dcterms:W3CDTF">2025-10-27T13:32:00Z</dcterms:created>
  <dcterms:modified xsi:type="dcterms:W3CDTF">2025-11-05T13:24:00Z</dcterms:modified>
</cp:coreProperties>
</file>