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2652" w:rsidRPr="009B2652" w:rsidRDefault="009B2652" w:rsidP="009B2652">
      <w:pPr>
        <w:shd w:val="clear" w:color="auto" w:fill="FFFFFF"/>
        <w:spacing w:after="0" w:line="240" w:lineRule="auto"/>
        <w:ind w:firstLine="1650"/>
        <w:jc w:val="right"/>
        <w:rPr>
          <w:rFonts w:ascii="Times New Roman" w:eastAsia="Times New Roman" w:hAnsi="Times New Roman" w:cs="Times New Roman"/>
          <w:sz w:val="24"/>
          <w:szCs w:val="24"/>
          <w:lang w:eastAsia="bg-BG"/>
        </w:rPr>
      </w:pPr>
      <w:bookmarkStart w:id="0" w:name="_Hlk505432967"/>
      <w:r w:rsidRPr="009B2652">
        <w:rPr>
          <w:rFonts w:ascii="Times New Roman" w:eastAsia="Times New Roman" w:hAnsi="Times New Roman" w:cs="Times New Roman"/>
          <w:sz w:val="24"/>
          <w:szCs w:val="24"/>
          <w:lang w:eastAsia="bg-BG"/>
        </w:rPr>
        <w:t>Приложение № 6 към чл. 6, ал. 1</w:t>
      </w:r>
    </w:p>
    <w:p w:rsidR="009B2652" w:rsidRPr="009B2652" w:rsidRDefault="009B2652" w:rsidP="009B2652">
      <w:pPr>
        <w:spacing w:after="0" w:line="240" w:lineRule="auto"/>
        <w:rPr>
          <w:rFonts w:ascii="Verdana" w:hAnsi="Verdana" w:cs="Times New Roman"/>
        </w:rPr>
      </w:pPr>
      <w:r w:rsidRPr="009B2652">
        <w:rPr>
          <w:rFonts w:ascii="Verdana" w:hAnsi="Verdana" w:cs="Times New Roman"/>
          <w:i/>
        </w:rPr>
        <w:t>Наредбата за условията и реда за извършване на оценка на въздействието върху околната среда</w:t>
      </w:r>
      <w:r w:rsidRPr="009B2652">
        <w:rPr>
          <w:rFonts w:ascii="Verdana" w:hAnsi="Verdana" w:cs="Times New Roman"/>
        </w:rPr>
        <w:t xml:space="preserve"> (Наредба за ОВОС)</w:t>
      </w:r>
    </w:p>
    <w:p w:rsidR="009B2652" w:rsidRPr="009B2652" w:rsidRDefault="009B2652" w:rsidP="009B2652">
      <w:pPr>
        <w:shd w:val="clear" w:color="auto" w:fill="FFFFFF"/>
        <w:spacing w:after="0" w:line="240" w:lineRule="auto"/>
        <w:jc w:val="both"/>
        <w:rPr>
          <w:rFonts w:ascii="Times New Roman" w:eastAsia="Times New Roman" w:hAnsi="Times New Roman" w:cs="Times New Roman"/>
          <w:sz w:val="24"/>
          <w:szCs w:val="24"/>
          <w:lang w:eastAsia="bg-BG"/>
        </w:rPr>
      </w:pPr>
      <w:r w:rsidRPr="009B2652">
        <w:rPr>
          <w:rFonts w:ascii="Times New Roman" w:eastAsia="Times New Roman" w:hAnsi="Times New Roman" w:cs="Times New Roman"/>
          <w:sz w:val="24"/>
          <w:szCs w:val="24"/>
          <w:lang w:eastAsia="bg-BG"/>
        </w:rPr>
        <w:t xml:space="preserve">(Ново - ДВ, бр. 12 от 2016 г., в сила от 12.02.2016 г., изм. - ДВ, бр. 3 от 2018 г., изм. - ДВ, бр. 31 от 2019 г., в сила от </w:t>
      </w:r>
      <w:r w:rsidRPr="009B2652">
        <w:rPr>
          <w:rFonts w:ascii="Times New Roman" w:eastAsia="Times New Roman" w:hAnsi="Times New Roman" w:cs="Times New Roman"/>
          <w:b/>
          <w:sz w:val="24"/>
          <w:szCs w:val="24"/>
          <w:lang w:eastAsia="bg-BG"/>
        </w:rPr>
        <w:t>12.04.2019 г.)</w:t>
      </w:r>
    </w:p>
    <w:p w:rsidR="009B2652" w:rsidRPr="009B2652" w:rsidRDefault="009B2652" w:rsidP="009B2652">
      <w:pPr>
        <w:spacing w:after="0" w:line="240" w:lineRule="auto"/>
        <w:rPr>
          <w:rFonts w:ascii="Times New Roman" w:eastAsia="Times New Roman" w:hAnsi="Times New Roman" w:cs="Times New Roman"/>
          <w:sz w:val="24"/>
          <w:szCs w:val="24"/>
          <w:lang w:eastAsia="bg-BG"/>
        </w:rPr>
      </w:pPr>
    </w:p>
    <w:p w:rsidR="009B2652" w:rsidRPr="009B2652" w:rsidRDefault="009B2652" w:rsidP="009B2652">
      <w:pPr>
        <w:spacing w:after="0" w:line="240" w:lineRule="auto"/>
        <w:rPr>
          <w:rFonts w:ascii="Times New Roman" w:eastAsia="Times New Roman" w:hAnsi="Times New Roman" w:cs="Times New Roman"/>
          <w:sz w:val="24"/>
          <w:szCs w:val="24"/>
          <w:lang w:eastAsia="bg-BG"/>
        </w:rPr>
      </w:pPr>
      <w:r w:rsidRPr="009B2652">
        <w:rPr>
          <w:rFonts w:ascii="Times New Roman" w:eastAsia="Times New Roman" w:hAnsi="Times New Roman" w:cs="Times New Roman"/>
          <w:sz w:val="24"/>
          <w:szCs w:val="24"/>
          <w:lang w:eastAsia="bg-BG"/>
        </w:rPr>
        <w:t>ДО</w:t>
      </w:r>
    </w:p>
    <w:p w:rsidR="009B2652" w:rsidRPr="009B2652" w:rsidRDefault="009B2652" w:rsidP="009B2652">
      <w:pPr>
        <w:spacing w:after="0" w:line="240" w:lineRule="auto"/>
        <w:rPr>
          <w:rFonts w:ascii="Times New Roman" w:eastAsia="Times New Roman" w:hAnsi="Times New Roman" w:cs="Times New Roman"/>
          <w:sz w:val="24"/>
          <w:szCs w:val="24"/>
          <w:lang w:eastAsia="bg-BG"/>
        </w:rPr>
      </w:pPr>
      <w:r w:rsidRPr="009B2652">
        <w:rPr>
          <w:rFonts w:ascii="Times New Roman" w:eastAsia="Times New Roman" w:hAnsi="Times New Roman" w:cs="Times New Roman"/>
          <w:sz w:val="24"/>
          <w:szCs w:val="24"/>
          <w:lang w:eastAsia="bg-BG"/>
        </w:rPr>
        <w:t>ДИРЕКТОРА НА РИОСВ</w:t>
      </w:r>
      <w:r w:rsidRPr="009B2652">
        <w:rPr>
          <w:rFonts w:ascii="Times New Roman" w:eastAsia="Times New Roman" w:hAnsi="Times New Roman" w:cs="Times New Roman"/>
          <w:sz w:val="24"/>
          <w:szCs w:val="24"/>
          <w:lang w:val="en-US" w:eastAsia="bg-BG"/>
        </w:rPr>
        <w:t xml:space="preserve"> </w:t>
      </w:r>
      <w:r w:rsidRPr="009B2652">
        <w:rPr>
          <w:rFonts w:ascii="Times New Roman" w:eastAsia="Times New Roman" w:hAnsi="Times New Roman" w:cs="Times New Roman"/>
          <w:sz w:val="24"/>
          <w:szCs w:val="24"/>
          <w:lang w:eastAsia="bg-BG"/>
        </w:rPr>
        <w:t>ПЛОВДИВ</w:t>
      </w:r>
    </w:p>
    <w:p w:rsidR="009B2652" w:rsidRPr="009B2652" w:rsidRDefault="009B2652" w:rsidP="009B2652">
      <w:pPr>
        <w:spacing w:after="0" w:line="240" w:lineRule="auto"/>
        <w:rPr>
          <w:rFonts w:ascii="Times New Roman" w:eastAsia="Times New Roman" w:hAnsi="Times New Roman" w:cs="Times New Roman"/>
          <w:b/>
          <w:sz w:val="24"/>
          <w:szCs w:val="24"/>
          <w:lang w:eastAsia="bg-BG"/>
        </w:rPr>
      </w:pPr>
    </w:p>
    <w:p w:rsidR="009B2652" w:rsidRPr="009B2652" w:rsidRDefault="009B2652" w:rsidP="009B2652">
      <w:pPr>
        <w:spacing w:after="0" w:line="240" w:lineRule="auto"/>
        <w:jc w:val="both"/>
        <w:rPr>
          <w:rFonts w:ascii="Times New Roman" w:eastAsia="Times New Roman" w:hAnsi="Times New Roman" w:cs="Times New Roman"/>
          <w:sz w:val="24"/>
          <w:szCs w:val="24"/>
          <w:lang w:eastAsia="bg-BG"/>
        </w:rPr>
      </w:pPr>
      <w:r w:rsidRPr="009B2652">
        <w:rPr>
          <w:rFonts w:ascii="Times New Roman" w:eastAsia="Times New Roman" w:hAnsi="Times New Roman" w:cs="Times New Roman"/>
          <w:b/>
          <w:sz w:val="24"/>
          <w:szCs w:val="24"/>
          <w:lang w:eastAsia="bg-BG"/>
        </w:rPr>
        <w:t>Относно: № ОВОС-2363-5/2</w:t>
      </w:r>
      <w:r>
        <w:rPr>
          <w:rFonts w:ascii="Times New Roman" w:eastAsia="Times New Roman" w:hAnsi="Times New Roman" w:cs="Times New Roman"/>
          <w:b/>
          <w:sz w:val="24"/>
          <w:szCs w:val="24"/>
          <w:lang w:eastAsia="bg-BG"/>
        </w:rPr>
        <w:t>1</w:t>
      </w:r>
      <w:r w:rsidRPr="009B2652">
        <w:rPr>
          <w:rFonts w:ascii="Times New Roman" w:eastAsia="Times New Roman" w:hAnsi="Times New Roman" w:cs="Times New Roman"/>
          <w:b/>
          <w:sz w:val="24"/>
          <w:szCs w:val="24"/>
          <w:lang w:eastAsia="bg-BG"/>
        </w:rPr>
        <w:t>.</w:t>
      </w:r>
      <w:r>
        <w:rPr>
          <w:rFonts w:ascii="Times New Roman" w:eastAsia="Times New Roman" w:hAnsi="Times New Roman" w:cs="Times New Roman"/>
          <w:b/>
          <w:sz w:val="24"/>
          <w:szCs w:val="24"/>
          <w:lang w:eastAsia="bg-BG"/>
        </w:rPr>
        <w:t>10</w:t>
      </w:r>
      <w:r w:rsidRPr="009B2652">
        <w:rPr>
          <w:rFonts w:ascii="Times New Roman" w:eastAsia="Times New Roman" w:hAnsi="Times New Roman" w:cs="Times New Roman"/>
          <w:b/>
          <w:sz w:val="24"/>
          <w:szCs w:val="24"/>
          <w:lang w:eastAsia="bg-BG"/>
        </w:rPr>
        <w:t>.2О25г. за инвестиционно предложение (ИП): «Жилищно строителство - осем броя УПИ» в поземлени имоти с идентификатори 59032.20.14 и 59032.20.15, землище на с. Първенец, общ. Родопи, обл. Пловдив.</w:t>
      </w:r>
    </w:p>
    <w:p w:rsidR="009B2652" w:rsidRDefault="009B2652" w:rsidP="009B2652">
      <w:pPr>
        <w:spacing w:after="0" w:line="240" w:lineRule="auto"/>
        <w:jc w:val="center"/>
        <w:rPr>
          <w:rFonts w:ascii="Times New Roman" w:eastAsia="Times New Roman" w:hAnsi="Times New Roman" w:cs="Times New Roman"/>
          <w:sz w:val="24"/>
          <w:szCs w:val="24"/>
          <w:lang w:eastAsia="bg-BG"/>
        </w:rPr>
      </w:pPr>
    </w:p>
    <w:p w:rsidR="009B2652" w:rsidRDefault="009B2652" w:rsidP="009B2652">
      <w:pPr>
        <w:spacing w:after="0" w:line="240" w:lineRule="auto"/>
        <w:jc w:val="center"/>
        <w:rPr>
          <w:rFonts w:ascii="Times New Roman" w:eastAsia="Times New Roman" w:hAnsi="Times New Roman" w:cs="Times New Roman"/>
          <w:sz w:val="24"/>
          <w:szCs w:val="24"/>
          <w:lang w:eastAsia="bg-BG"/>
        </w:rPr>
      </w:pPr>
    </w:p>
    <w:p w:rsidR="009B2652" w:rsidRPr="009B2652" w:rsidRDefault="009B2652" w:rsidP="009B2652">
      <w:pPr>
        <w:spacing w:after="0" w:line="240" w:lineRule="auto"/>
        <w:jc w:val="center"/>
        <w:rPr>
          <w:rFonts w:ascii="Times New Roman" w:eastAsia="Times New Roman" w:hAnsi="Times New Roman" w:cs="Times New Roman"/>
          <w:sz w:val="24"/>
          <w:szCs w:val="24"/>
          <w:lang w:eastAsia="bg-BG"/>
        </w:rPr>
      </w:pPr>
      <w:r w:rsidRPr="009B2652">
        <w:rPr>
          <w:rFonts w:ascii="Times New Roman" w:eastAsia="Times New Roman" w:hAnsi="Times New Roman" w:cs="Times New Roman"/>
          <w:sz w:val="24"/>
          <w:szCs w:val="24"/>
          <w:lang w:eastAsia="bg-BG"/>
        </w:rPr>
        <w:t>ИСКАНЕ</w:t>
      </w:r>
    </w:p>
    <w:p w:rsidR="009B2652" w:rsidRPr="009B2652" w:rsidRDefault="009B2652" w:rsidP="009B2652">
      <w:pPr>
        <w:spacing w:after="0" w:line="240" w:lineRule="auto"/>
        <w:jc w:val="center"/>
        <w:rPr>
          <w:rFonts w:ascii="Times New Roman" w:eastAsia="Times New Roman" w:hAnsi="Times New Roman" w:cs="Times New Roman"/>
          <w:sz w:val="24"/>
          <w:szCs w:val="24"/>
          <w:lang w:eastAsia="bg-BG"/>
        </w:rPr>
      </w:pPr>
      <w:r w:rsidRPr="009B2652">
        <w:rPr>
          <w:rFonts w:ascii="Times New Roman" w:eastAsia="Times New Roman" w:hAnsi="Times New Roman" w:cs="Times New Roman"/>
          <w:sz w:val="24"/>
          <w:szCs w:val="24"/>
          <w:lang w:eastAsia="bg-BG"/>
        </w:rPr>
        <w:t>за преценяване на необходимостта от извършване на оценка на въздействието върху околната среда (ОВОС)</w:t>
      </w:r>
    </w:p>
    <w:p w:rsidR="009B2652" w:rsidRDefault="009B2652" w:rsidP="009B2652">
      <w:pPr>
        <w:spacing w:after="0" w:line="240" w:lineRule="auto"/>
        <w:rPr>
          <w:rFonts w:ascii="Times New Roman" w:eastAsia="Times New Roman" w:hAnsi="Times New Roman" w:cs="Times New Roman"/>
          <w:b/>
          <w:sz w:val="24"/>
          <w:szCs w:val="24"/>
          <w:lang w:eastAsia="bg-BG"/>
        </w:rPr>
      </w:pPr>
      <w:r w:rsidRPr="009B2652">
        <w:rPr>
          <w:rFonts w:ascii="Times New Roman" w:eastAsia="Times New Roman" w:hAnsi="Times New Roman" w:cs="Times New Roman"/>
          <w:b/>
          <w:sz w:val="24"/>
          <w:szCs w:val="24"/>
          <w:lang w:eastAsia="bg-BG"/>
        </w:rPr>
        <w:t> </w:t>
      </w:r>
    </w:p>
    <w:p w:rsidR="009B2652" w:rsidRPr="009B2652" w:rsidRDefault="009B2652" w:rsidP="009B2652">
      <w:pPr>
        <w:spacing w:after="0" w:line="240" w:lineRule="auto"/>
        <w:rPr>
          <w:rFonts w:ascii="Times New Roman" w:eastAsia="Times New Roman" w:hAnsi="Times New Roman" w:cs="Times New Roman"/>
          <w:b/>
          <w:sz w:val="24"/>
          <w:szCs w:val="24"/>
          <w:lang w:eastAsia="bg-BG"/>
        </w:rPr>
      </w:pPr>
    </w:p>
    <w:p w:rsidR="009B2652" w:rsidRDefault="009B2652" w:rsidP="009B2652">
      <w:pPr>
        <w:spacing w:after="0" w:line="240" w:lineRule="auto"/>
        <w:rPr>
          <w:rFonts w:ascii="Times New Roman" w:eastAsia="Times New Roman" w:hAnsi="Times New Roman" w:cs="Times New Roman"/>
          <w:b/>
          <w:sz w:val="24"/>
          <w:szCs w:val="24"/>
          <w:lang w:eastAsia="bg-BG"/>
        </w:rPr>
      </w:pPr>
      <w:r w:rsidRPr="009B2652">
        <w:rPr>
          <w:rFonts w:ascii="Times New Roman" w:eastAsia="Times New Roman" w:hAnsi="Times New Roman" w:cs="Times New Roman"/>
          <w:b/>
          <w:sz w:val="24"/>
          <w:szCs w:val="24"/>
          <w:lang w:eastAsia="bg-BG"/>
        </w:rPr>
        <w:t xml:space="preserve">от „БЛЕК ОЙЛ” ЕООД </w:t>
      </w:r>
    </w:p>
    <w:p w:rsidR="009B2652" w:rsidRPr="009B2652" w:rsidRDefault="009B2652" w:rsidP="009B2652">
      <w:pPr>
        <w:spacing w:after="0" w:line="240" w:lineRule="auto"/>
        <w:rPr>
          <w:rFonts w:ascii="Times New Roman" w:eastAsia="Times New Roman" w:hAnsi="Times New Roman" w:cs="Times New Roman"/>
          <w:sz w:val="24"/>
          <w:szCs w:val="24"/>
          <w:lang w:eastAsia="bg-BG"/>
        </w:rPr>
      </w:pPr>
    </w:p>
    <w:p w:rsidR="009B2652" w:rsidRPr="009B2652" w:rsidRDefault="009B2652" w:rsidP="009B2652">
      <w:pPr>
        <w:spacing w:after="0" w:line="240" w:lineRule="auto"/>
        <w:ind w:left="708" w:firstLine="708"/>
        <w:rPr>
          <w:rFonts w:ascii="Times New Roman" w:eastAsia="Times New Roman" w:hAnsi="Times New Roman" w:cs="Times New Roman"/>
          <w:b/>
          <w:sz w:val="24"/>
          <w:szCs w:val="24"/>
          <w:lang w:eastAsia="bg-BG"/>
        </w:rPr>
      </w:pPr>
      <w:r w:rsidRPr="009B2652">
        <w:rPr>
          <w:rFonts w:ascii="Times New Roman" w:eastAsia="Times New Roman" w:hAnsi="Times New Roman" w:cs="Times New Roman"/>
          <w:b/>
          <w:sz w:val="24"/>
          <w:szCs w:val="24"/>
          <w:lang w:eastAsia="bg-BG"/>
        </w:rPr>
        <w:t>УВАЖАЕМИ Г-Н ДИРЕКТОР,</w:t>
      </w:r>
    </w:p>
    <w:p w:rsidR="009B2652" w:rsidRPr="009B2652" w:rsidRDefault="009B2652" w:rsidP="009B2652">
      <w:pPr>
        <w:spacing w:after="0" w:line="240" w:lineRule="auto"/>
        <w:rPr>
          <w:rFonts w:ascii="Times New Roman" w:eastAsia="Times New Roman" w:hAnsi="Times New Roman" w:cs="Times New Roman"/>
          <w:sz w:val="24"/>
          <w:szCs w:val="24"/>
          <w:lang w:eastAsia="bg-BG"/>
        </w:rPr>
      </w:pPr>
    </w:p>
    <w:p w:rsidR="009B2652" w:rsidRDefault="009B2652" w:rsidP="009B2652">
      <w:pPr>
        <w:spacing w:after="0" w:line="240" w:lineRule="auto"/>
        <w:ind w:firstLine="708"/>
        <w:jc w:val="both"/>
        <w:rPr>
          <w:rFonts w:ascii="Times New Roman" w:eastAsia="Times New Roman" w:hAnsi="Times New Roman" w:cs="Times New Roman"/>
          <w:b/>
          <w:sz w:val="24"/>
          <w:szCs w:val="24"/>
          <w:lang w:eastAsia="bg-BG"/>
        </w:rPr>
      </w:pPr>
      <w:r w:rsidRPr="009B2652">
        <w:rPr>
          <w:rFonts w:ascii="Times New Roman" w:eastAsia="Times New Roman" w:hAnsi="Times New Roman" w:cs="Times New Roman"/>
          <w:sz w:val="24"/>
          <w:szCs w:val="24"/>
          <w:lang w:eastAsia="bg-BG"/>
        </w:rPr>
        <w:t xml:space="preserve">Моля да ми бъде издадено решение за преценяване на необходимостта от извършване на ОВОС за инвестиционно предложение  </w:t>
      </w:r>
      <w:r w:rsidRPr="009B2652">
        <w:rPr>
          <w:rFonts w:ascii="Times New Roman" w:eastAsia="Times New Roman" w:hAnsi="Times New Roman" w:cs="Times New Roman"/>
          <w:b/>
          <w:sz w:val="24"/>
          <w:szCs w:val="24"/>
          <w:lang w:eastAsia="bg-BG"/>
        </w:rPr>
        <w:t>«Жилищно строителство - осем броя УПИ» в поземлени имоти с идентификатори 59032.20.14 и 59032.20.15, землище на с. Първенец, общ. Родопи, обл. Пловдив.</w:t>
      </w:r>
    </w:p>
    <w:p w:rsidR="009B2652" w:rsidRPr="009B2652" w:rsidRDefault="009B2652" w:rsidP="009B2652">
      <w:pPr>
        <w:spacing w:after="0" w:line="240" w:lineRule="auto"/>
        <w:ind w:firstLine="708"/>
        <w:jc w:val="both"/>
        <w:rPr>
          <w:rFonts w:ascii="Times New Roman" w:eastAsia="Times New Roman" w:hAnsi="Times New Roman" w:cs="Times New Roman"/>
          <w:i/>
          <w:sz w:val="24"/>
          <w:szCs w:val="24"/>
          <w:lang w:eastAsia="bg-BG"/>
        </w:rPr>
      </w:pPr>
    </w:p>
    <w:p w:rsidR="009B2652" w:rsidRPr="009B2652" w:rsidRDefault="009B2652" w:rsidP="009B2652">
      <w:pPr>
        <w:spacing w:after="0" w:line="240" w:lineRule="auto"/>
        <w:jc w:val="center"/>
        <w:rPr>
          <w:rFonts w:ascii="Times New Roman" w:eastAsia="Times New Roman" w:hAnsi="Times New Roman" w:cs="Times New Roman"/>
          <w:i/>
          <w:sz w:val="24"/>
          <w:szCs w:val="24"/>
          <w:lang w:eastAsia="bg-BG"/>
        </w:rPr>
      </w:pPr>
      <w:r w:rsidRPr="009B2652">
        <w:rPr>
          <w:rFonts w:ascii="Times New Roman" w:eastAsia="Times New Roman" w:hAnsi="Times New Roman" w:cs="Times New Roman"/>
          <w:i/>
          <w:sz w:val="24"/>
          <w:szCs w:val="24"/>
          <w:lang w:eastAsia="bg-BG"/>
        </w:rPr>
        <w:t>(посочва се характерът на инвестиционното предложение, в т.ч. дали е за ново инвестиционно предложение и/или за разширение или изменение на инвестиционно предложение съгласно приложение № 1 или приложение № 2 към ЗООС)</w:t>
      </w:r>
    </w:p>
    <w:p w:rsidR="009B2652" w:rsidRPr="009B2652" w:rsidRDefault="009B2652" w:rsidP="009B2652">
      <w:pPr>
        <w:spacing w:after="0" w:line="240" w:lineRule="auto"/>
        <w:jc w:val="both"/>
        <w:rPr>
          <w:rFonts w:ascii="Times New Roman" w:eastAsia="Times New Roman" w:hAnsi="Times New Roman" w:cs="Times New Roman"/>
          <w:sz w:val="24"/>
          <w:szCs w:val="24"/>
          <w:lang w:eastAsia="bg-BG"/>
        </w:rPr>
      </w:pPr>
    </w:p>
    <w:p w:rsidR="009B2652" w:rsidRPr="009B2652" w:rsidRDefault="009B2652" w:rsidP="009B2652">
      <w:pPr>
        <w:spacing w:after="0" w:line="240" w:lineRule="auto"/>
        <w:jc w:val="both"/>
        <w:rPr>
          <w:rFonts w:ascii="Times New Roman" w:eastAsia="Times New Roman" w:hAnsi="Times New Roman" w:cs="Times New Roman"/>
          <w:sz w:val="24"/>
          <w:szCs w:val="24"/>
          <w:lang w:eastAsia="bg-BG"/>
        </w:rPr>
      </w:pPr>
      <w:r w:rsidRPr="009B2652">
        <w:rPr>
          <w:rFonts w:ascii="Times New Roman" w:eastAsia="Times New Roman" w:hAnsi="Times New Roman" w:cs="Times New Roman"/>
          <w:sz w:val="24"/>
          <w:szCs w:val="24"/>
          <w:lang w:eastAsia="bg-BG"/>
        </w:rPr>
        <w:t>Прилагам:</w:t>
      </w:r>
    </w:p>
    <w:p w:rsidR="009B2652" w:rsidRPr="009B2652" w:rsidRDefault="009B2652" w:rsidP="009B2652">
      <w:pPr>
        <w:spacing w:after="0" w:line="240" w:lineRule="auto"/>
        <w:jc w:val="both"/>
        <w:rPr>
          <w:rFonts w:ascii="Times New Roman" w:eastAsia="Times New Roman" w:hAnsi="Times New Roman" w:cs="Times New Roman"/>
          <w:sz w:val="24"/>
          <w:szCs w:val="24"/>
          <w:lang w:eastAsia="bg-BG"/>
        </w:rPr>
      </w:pPr>
      <w:r w:rsidRPr="009B2652">
        <w:rPr>
          <w:rFonts w:ascii="Times New Roman" w:eastAsia="Times New Roman" w:hAnsi="Times New Roman" w:cs="Times New Roman"/>
          <w:sz w:val="24"/>
          <w:szCs w:val="24"/>
          <w:lang w:eastAsia="bg-BG"/>
        </w:rPr>
        <w:t>1. Информацията по приложение № 2 към чл. 6 от Наредбата за условията и реда за извършване на оценка на въздействието върху околната среда - един екземпляр на хартиен носител и един екземпляр на електронен носител.</w:t>
      </w:r>
    </w:p>
    <w:p w:rsidR="009B2652" w:rsidRPr="009B2652" w:rsidRDefault="009B2652" w:rsidP="009B2652">
      <w:pPr>
        <w:spacing w:after="0" w:line="240" w:lineRule="auto"/>
        <w:rPr>
          <w:rFonts w:ascii="Times New Roman" w:eastAsia="Times New Roman" w:hAnsi="Times New Roman" w:cs="Times New Roman"/>
          <w:sz w:val="24"/>
          <w:szCs w:val="24"/>
          <w:lang w:eastAsia="bg-BG"/>
        </w:rPr>
      </w:pPr>
      <w:r w:rsidRPr="009B2652">
        <w:rPr>
          <w:rFonts w:ascii="Times New Roman" w:eastAsia="Times New Roman" w:hAnsi="Times New Roman" w:cs="Times New Roman"/>
          <w:sz w:val="24"/>
          <w:szCs w:val="24"/>
          <w:lang w:eastAsia="bg-BG"/>
        </w:rPr>
        <w:t>2. Информация за датата и начина на заплащане на дължимата такса по Тарифата.</w:t>
      </w:r>
    </w:p>
    <w:p w:rsidR="009B2652" w:rsidRPr="009B2652" w:rsidRDefault="009B2652" w:rsidP="009B2652">
      <w:pPr>
        <w:spacing w:after="0" w:line="240" w:lineRule="auto"/>
        <w:jc w:val="both"/>
        <w:rPr>
          <w:rFonts w:ascii="Times New Roman" w:eastAsia="Times New Roman" w:hAnsi="Times New Roman" w:cs="Times New Roman"/>
          <w:sz w:val="24"/>
          <w:szCs w:val="24"/>
          <w:lang w:eastAsia="bg-BG"/>
        </w:rPr>
      </w:pPr>
      <w:r w:rsidRPr="009B2652">
        <w:rPr>
          <w:rFonts w:ascii="Times New Roman" w:eastAsia="Times New Roman" w:hAnsi="Times New Roman" w:cs="Times New Roman"/>
          <w:sz w:val="24"/>
          <w:szCs w:val="24"/>
          <w:lang w:eastAsia="bg-BG"/>
        </w:rPr>
        <w:t>3. Оценка по </w:t>
      </w:r>
      <w:hyperlink r:id="rId8" w:tgtFrame="_blank" w:history="1">
        <w:r w:rsidRPr="009B2652">
          <w:rPr>
            <w:rFonts w:ascii="Times New Roman" w:eastAsia="Times New Roman" w:hAnsi="Times New Roman" w:cs="Times New Roman"/>
            <w:sz w:val="24"/>
            <w:szCs w:val="24"/>
            <w:lang w:eastAsia="bg-BG"/>
          </w:rPr>
          <w:t>чл. 99а от ЗООС</w:t>
        </w:r>
      </w:hyperlink>
      <w:r w:rsidRPr="009B2652">
        <w:rPr>
          <w:rFonts w:ascii="Times New Roman" w:eastAsia="Times New Roman" w:hAnsi="Times New Roman" w:cs="Times New Roman"/>
          <w:sz w:val="24"/>
          <w:szCs w:val="24"/>
          <w:lang w:eastAsia="bg-BG"/>
        </w:rPr>
        <w:t> (в случаите по чл. 118, ал. 2 от ЗООС) - един екземпляр на хартиен носител и един екземпляр на електронен носител.</w:t>
      </w:r>
    </w:p>
    <w:p w:rsidR="009B2652" w:rsidRPr="009B2652" w:rsidRDefault="009B2652" w:rsidP="009B2652">
      <w:pPr>
        <w:spacing w:after="0" w:line="240" w:lineRule="auto"/>
        <w:jc w:val="both"/>
        <w:rPr>
          <w:rFonts w:ascii="Times New Roman" w:eastAsia="Times New Roman" w:hAnsi="Times New Roman" w:cs="Times New Roman"/>
          <w:sz w:val="24"/>
          <w:szCs w:val="24"/>
          <w:lang w:eastAsia="bg-BG"/>
        </w:rPr>
      </w:pPr>
      <w:r w:rsidRPr="009B2652">
        <w:rPr>
          <w:rFonts w:ascii="Times New Roman" w:eastAsia="Times New Roman" w:hAnsi="Times New Roman" w:cs="Times New Roman"/>
          <w:sz w:val="24"/>
          <w:szCs w:val="24"/>
          <w:lang w:eastAsia="bg-BG"/>
        </w:rPr>
        <w:t>4. Информация и оценка по </w:t>
      </w:r>
      <w:hyperlink r:id="rId9" w:tgtFrame="_blank" w:history="1">
        <w:r w:rsidRPr="009B2652">
          <w:rPr>
            <w:rFonts w:ascii="Times New Roman" w:eastAsia="Times New Roman" w:hAnsi="Times New Roman" w:cs="Times New Roman"/>
            <w:sz w:val="24"/>
            <w:szCs w:val="24"/>
            <w:lang w:eastAsia="bg-BG"/>
          </w:rPr>
          <w:t>чл. 99б, ал. 1 от ЗООС</w:t>
        </w:r>
      </w:hyperlink>
      <w:r w:rsidRPr="009B2652">
        <w:rPr>
          <w:rFonts w:ascii="Times New Roman" w:eastAsia="Times New Roman" w:hAnsi="Times New Roman" w:cs="Times New Roman"/>
          <w:sz w:val="24"/>
          <w:szCs w:val="24"/>
          <w:lang w:eastAsia="bg-BG"/>
        </w:rPr>
        <w:t> (в случаите по чл. 109, ал. 4 от ЗООС) - един екземпляр на хартиен носител и един екземпляр на електронен носител.</w:t>
      </w:r>
    </w:p>
    <w:p w:rsidR="009B2652" w:rsidRPr="009B2652" w:rsidRDefault="009B2652" w:rsidP="009B2652">
      <w:pPr>
        <w:spacing w:after="0" w:line="240" w:lineRule="auto"/>
        <w:jc w:val="both"/>
        <w:rPr>
          <w:rFonts w:ascii="Times New Roman" w:eastAsia="Times New Roman" w:hAnsi="Times New Roman" w:cs="Times New Roman"/>
          <w:sz w:val="24"/>
          <w:szCs w:val="24"/>
          <w:lang w:eastAsia="bg-BG"/>
        </w:rPr>
      </w:pPr>
    </w:p>
    <w:p w:rsidR="009B2652" w:rsidRPr="009B2652" w:rsidRDefault="009B2652" w:rsidP="009B2652">
      <w:pPr>
        <w:spacing w:after="0" w:line="240" w:lineRule="auto"/>
        <w:rPr>
          <w:rFonts w:ascii="Times New Roman" w:eastAsia="Times New Roman" w:hAnsi="Times New Roman" w:cs="Times New Roman"/>
          <w:sz w:val="24"/>
          <w:szCs w:val="24"/>
          <w:lang w:eastAsia="bg-BG"/>
        </w:rPr>
      </w:pPr>
      <w:r w:rsidRPr="009B2652">
        <w:rPr>
          <w:rFonts w:ascii="Wingdings 2" w:eastAsia="Times New Roman" w:hAnsi="Wingdings 2" w:cs="Times New Roman"/>
          <w:lang w:eastAsia="bg-BG"/>
        </w:rPr>
        <w:t></w:t>
      </w:r>
      <w:r w:rsidRPr="009B2652">
        <w:rPr>
          <w:rFonts w:ascii="Times New Roman" w:eastAsia="Times New Roman" w:hAnsi="Times New Roman" w:cs="Times New Roman"/>
          <w:sz w:val="24"/>
          <w:szCs w:val="24"/>
          <w:lang w:eastAsia="bg-BG"/>
        </w:rPr>
        <w:t> Желая решението да бъде издадено в електронна форма и изпратено на посочения адрес на електронна поща.</w:t>
      </w:r>
    </w:p>
    <w:p w:rsidR="009B2652" w:rsidRPr="009B2652" w:rsidRDefault="009B2652" w:rsidP="009B2652">
      <w:pPr>
        <w:spacing w:after="0" w:line="240" w:lineRule="auto"/>
        <w:rPr>
          <w:rFonts w:ascii="Times New Roman" w:eastAsia="Times New Roman" w:hAnsi="Times New Roman" w:cs="Times New Roman"/>
          <w:sz w:val="24"/>
          <w:szCs w:val="24"/>
          <w:lang w:eastAsia="bg-BG"/>
        </w:rPr>
      </w:pPr>
      <w:r w:rsidRPr="009B2652">
        <w:rPr>
          <w:rFonts w:ascii="Wingdings 2" w:eastAsia="Times New Roman" w:hAnsi="Wingdings 2" w:cs="Times New Roman"/>
          <w:lang w:eastAsia="bg-BG"/>
        </w:rPr>
        <w:t></w:t>
      </w:r>
      <w:r w:rsidRPr="009B2652">
        <w:rPr>
          <w:rFonts w:ascii="Times New Roman" w:eastAsia="Times New Roman" w:hAnsi="Times New Roman" w:cs="Times New Roman"/>
          <w:sz w:val="24"/>
          <w:szCs w:val="24"/>
          <w:lang w:eastAsia="bg-BG"/>
        </w:rPr>
        <w:t> Желая да получавам електронна кореспонденция във връзка с предоставяната услуга на посочения от мен адрес на електронна поща.</w:t>
      </w:r>
    </w:p>
    <w:p w:rsidR="009B2652" w:rsidRPr="009B2652" w:rsidRDefault="009B2652" w:rsidP="009B2652">
      <w:pPr>
        <w:spacing w:after="0" w:line="240" w:lineRule="auto"/>
        <w:rPr>
          <w:rFonts w:ascii="Times New Roman" w:eastAsia="Times New Roman" w:hAnsi="Times New Roman" w:cs="Times New Roman"/>
          <w:sz w:val="24"/>
          <w:szCs w:val="24"/>
          <w:lang w:eastAsia="bg-BG"/>
        </w:rPr>
      </w:pPr>
      <w:r w:rsidRPr="009B2652">
        <w:rPr>
          <w:rFonts w:ascii="Wingdings 2" w:eastAsia="Times New Roman" w:hAnsi="Wingdings 2" w:cs="Times New Roman"/>
          <w:lang w:eastAsia="bg-BG"/>
        </w:rPr>
        <w:t></w:t>
      </w:r>
      <w:r w:rsidRPr="009B2652">
        <w:rPr>
          <w:rFonts w:ascii="Times New Roman" w:eastAsia="Times New Roman" w:hAnsi="Times New Roman" w:cs="Times New Roman"/>
          <w:sz w:val="24"/>
          <w:szCs w:val="24"/>
          <w:lang w:eastAsia="bg-BG"/>
        </w:rPr>
        <w:t> Желая решението да бъде получено чрез лицензиран пощенски оператор.</w:t>
      </w:r>
    </w:p>
    <w:p w:rsidR="009B2652" w:rsidRPr="009B2652" w:rsidRDefault="009B2652" w:rsidP="009B2652">
      <w:pPr>
        <w:spacing w:after="0" w:line="240" w:lineRule="auto"/>
        <w:rPr>
          <w:rFonts w:ascii="Times New Roman" w:eastAsia="Times New Roman" w:hAnsi="Times New Roman" w:cs="Times New Roman"/>
          <w:sz w:val="24"/>
          <w:szCs w:val="24"/>
          <w:lang w:eastAsia="bg-BG"/>
        </w:rPr>
      </w:pPr>
    </w:p>
    <w:p w:rsidR="009B2652" w:rsidRPr="009B2652" w:rsidRDefault="009B2652" w:rsidP="009B2652">
      <w:pPr>
        <w:spacing w:after="0" w:line="240" w:lineRule="auto"/>
        <w:rPr>
          <w:rFonts w:ascii="Times New Roman" w:eastAsia="Times New Roman" w:hAnsi="Times New Roman" w:cs="Times New Roman"/>
          <w:sz w:val="24"/>
          <w:szCs w:val="24"/>
          <w:lang w:eastAsia="bg-BG"/>
        </w:rPr>
      </w:pPr>
      <w:r w:rsidRPr="009B2652">
        <w:rPr>
          <w:rFonts w:ascii="Times New Roman" w:eastAsia="Times New Roman" w:hAnsi="Times New Roman" w:cs="Times New Roman"/>
          <w:sz w:val="24"/>
          <w:szCs w:val="24"/>
          <w:lang w:eastAsia="bg-BG"/>
        </w:rPr>
        <w:t xml:space="preserve">Дата: …………………….. </w:t>
      </w:r>
      <w:r w:rsidRPr="009B2652">
        <w:rPr>
          <w:rFonts w:ascii="Times New Roman" w:eastAsia="Times New Roman" w:hAnsi="Times New Roman" w:cs="Times New Roman"/>
          <w:sz w:val="24"/>
          <w:szCs w:val="24"/>
          <w:lang w:eastAsia="bg-BG"/>
        </w:rPr>
        <w:tab/>
      </w:r>
      <w:r w:rsidRPr="009B2652">
        <w:rPr>
          <w:rFonts w:ascii="Times New Roman" w:eastAsia="Times New Roman" w:hAnsi="Times New Roman" w:cs="Times New Roman"/>
          <w:sz w:val="24"/>
          <w:szCs w:val="24"/>
          <w:lang w:eastAsia="bg-BG"/>
        </w:rPr>
        <w:tab/>
      </w:r>
      <w:r w:rsidRPr="009B2652">
        <w:rPr>
          <w:rFonts w:ascii="Times New Roman" w:eastAsia="Times New Roman" w:hAnsi="Times New Roman" w:cs="Times New Roman"/>
          <w:sz w:val="24"/>
          <w:szCs w:val="24"/>
          <w:lang w:eastAsia="bg-BG"/>
        </w:rPr>
        <w:tab/>
      </w:r>
      <w:r w:rsidRPr="009B2652">
        <w:rPr>
          <w:rFonts w:ascii="Times New Roman" w:eastAsia="Times New Roman" w:hAnsi="Times New Roman" w:cs="Times New Roman"/>
          <w:sz w:val="24"/>
          <w:szCs w:val="24"/>
          <w:lang w:eastAsia="bg-BG"/>
        </w:rPr>
        <w:tab/>
      </w:r>
      <w:r w:rsidRPr="009B2652">
        <w:rPr>
          <w:rFonts w:ascii="Times New Roman" w:eastAsia="Times New Roman" w:hAnsi="Times New Roman" w:cs="Times New Roman"/>
          <w:sz w:val="24"/>
          <w:szCs w:val="24"/>
          <w:lang w:eastAsia="bg-BG"/>
        </w:rPr>
        <w:tab/>
        <w:t xml:space="preserve">Уведомител: </w:t>
      </w:r>
    </w:p>
    <w:p w:rsidR="009B2652" w:rsidRPr="009B2652" w:rsidRDefault="009B2652" w:rsidP="009B2652">
      <w:pPr>
        <w:tabs>
          <w:tab w:val="left" w:pos="5640"/>
        </w:tabs>
        <w:rPr>
          <w:rFonts w:ascii="Times New Roman" w:eastAsia="Times New Roman" w:hAnsi="Times New Roman" w:cs="Times New Roman"/>
          <w:sz w:val="24"/>
          <w:szCs w:val="24"/>
          <w:lang w:eastAsia="bg-BG"/>
        </w:rPr>
      </w:pPr>
      <w:r w:rsidRPr="009B2652">
        <w:rPr>
          <w:rFonts w:ascii="Times New Roman" w:eastAsia="Times New Roman" w:hAnsi="Times New Roman" w:cs="Times New Roman"/>
          <w:sz w:val="24"/>
          <w:szCs w:val="24"/>
          <w:lang w:eastAsia="bg-BG"/>
        </w:rPr>
        <w:tab/>
      </w:r>
      <w:r w:rsidRPr="009B2652">
        <w:rPr>
          <w:rFonts w:ascii="Geneva" w:hAnsi="Geneva" w:cs="Times New Roman"/>
          <w:i/>
          <w:iCs/>
          <w:color w:val="333333"/>
        </w:rPr>
        <w:t>(</w:t>
      </w:r>
      <w:r w:rsidRPr="009B2652">
        <w:rPr>
          <w:i/>
          <w:iCs/>
          <w:color w:val="333333"/>
        </w:rPr>
        <w:t>подпис</w:t>
      </w:r>
      <w:r w:rsidRPr="009B2652">
        <w:rPr>
          <w:rFonts w:ascii="Geneva" w:hAnsi="Geneva" w:cs="Times New Roman"/>
          <w:i/>
          <w:iCs/>
          <w:color w:val="333333"/>
        </w:rPr>
        <w:t>)</w:t>
      </w:r>
    </w:p>
    <w:p w:rsidR="00305C2C" w:rsidRPr="0002220C" w:rsidRDefault="00305C2C" w:rsidP="0002220C">
      <w:pPr>
        <w:keepNext/>
        <w:keepLines/>
        <w:pageBreakBefore/>
        <w:suppressLineNumbers/>
        <w:tabs>
          <w:tab w:val="left" w:pos="426"/>
        </w:tabs>
        <w:suppressAutoHyphens/>
        <w:spacing w:after="0" w:line="264" w:lineRule="auto"/>
        <w:rPr>
          <w:rFonts w:asciiTheme="minorHAnsi" w:hAnsiTheme="minorHAnsi" w:cstheme="minorHAnsi"/>
          <w:sz w:val="24"/>
          <w:szCs w:val="24"/>
        </w:rPr>
      </w:pPr>
      <w:r w:rsidRPr="0002220C">
        <w:rPr>
          <w:rFonts w:asciiTheme="minorHAnsi" w:hAnsiTheme="minorHAnsi" w:cstheme="minorHAnsi"/>
          <w:b/>
          <w:bCs/>
          <w:sz w:val="24"/>
          <w:szCs w:val="24"/>
        </w:rPr>
        <w:lastRenderedPageBreak/>
        <w:t>Приложение № 2 към чл.6</w:t>
      </w:r>
      <w:r w:rsidR="00803A13" w:rsidRPr="0002220C">
        <w:rPr>
          <w:rFonts w:asciiTheme="minorHAnsi" w:hAnsiTheme="minorHAnsi" w:cstheme="minorHAnsi"/>
          <w:b/>
          <w:bCs/>
          <w:sz w:val="24"/>
          <w:szCs w:val="24"/>
        </w:rPr>
        <w:t xml:space="preserve"> </w:t>
      </w:r>
      <w:r w:rsidRPr="0002220C">
        <w:rPr>
          <w:rFonts w:asciiTheme="minorHAnsi" w:hAnsiTheme="minorHAnsi" w:cstheme="minorHAnsi"/>
          <w:sz w:val="24"/>
          <w:szCs w:val="24"/>
        </w:rPr>
        <w:t xml:space="preserve">от </w:t>
      </w:r>
      <w:r w:rsidRPr="0002220C">
        <w:rPr>
          <w:rFonts w:asciiTheme="minorHAnsi" w:hAnsiTheme="minorHAnsi" w:cstheme="minorHAnsi"/>
          <w:i/>
          <w:iCs/>
          <w:sz w:val="24"/>
          <w:szCs w:val="24"/>
        </w:rPr>
        <w:t>Наредбата за условията и реда</w:t>
      </w:r>
      <w:r w:rsidR="0002220C">
        <w:rPr>
          <w:rFonts w:asciiTheme="minorHAnsi" w:hAnsiTheme="minorHAnsi" w:cstheme="minorHAnsi"/>
          <w:i/>
          <w:iCs/>
          <w:sz w:val="24"/>
          <w:szCs w:val="24"/>
        </w:rPr>
        <w:t xml:space="preserve"> </w:t>
      </w:r>
      <w:r w:rsidRPr="0002220C">
        <w:rPr>
          <w:rFonts w:asciiTheme="minorHAnsi" w:hAnsiTheme="minorHAnsi" w:cstheme="minorHAnsi"/>
          <w:i/>
          <w:iCs/>
          <w:sz w:val="24"/>
          <w:szCs w:val="24"/>
        </w:rPr>
        <w:t>за извършване на оценка въздействието</w:t>
      </w:r>
      <w:r w:rsidR="00803A13" w:rsidRPr="0002220C">
        <w:rPr>
          <w:rFonts w:asciiTheme="minorHAnsi" w:hAnsiTheme="minorHAnsi" w:cstheme="minorHAnsi"/>
          <w:i/>
          <w:iCs/>
          <w:sz w:val="24"/>
          <w:szCs w:val="24"/>
        </w:rPr>
        <w:t xml:space="preserve">  </w:t>
      </w:r>
      <w:r w:rsidRPr="0002220C">
        <w:rPr>
          <w:rFonts w:asciiTheme="minorHAnsi" w:hAnsiTheme="minorHAnsi" w:cstheme="minorHAnsi"/>
          <w:i/>
          <w:iCs/>
          <w:sz w:val="24"/>
          <w:szCs w:val="24"/>
        </w:rPr>
        <w:t>върху околната среда</w:t>
      </w:r>
    </w:p>
    <w:p w:rsidR="00305C2C" w:rsidRPr="00803A13" w:rsidRDefault="00305C2C" w:rsidP="0002220C">
      <w:pPr>
        <w:shd w:val="clear" w:color="auto" w:fill="FFFFFF"/>
        <w:tabs>
          <w:tab w:val="left" w:pos="426"/>
        </w:tabs>
        <w:autoSpaceDE w:val="0"/>
        <w:autoSpaceDN w:val="0"/>
        <w:adjustRightInd w:val="0"/>
        <w:spacing w:after="0" w:line="264" w:lineRule="auto"/>
        <w:rPr>
          <w:rFonts w:asciiTheme="minorHAnsi" w:hAnsiTheme="minorHAnsi" w:cstheme="minorHAnsi"/>
          <w:sz w:val="24"/>
          <w:szCs w:val="24"/>
        </w:rPr>
      </w:pPr>
    </w:p>
    <w:p w:rsidR="00803A13" w:rsidRPr="00803A13" w:rsidRDefault="00305C2C" w:rsidP="00D34C5F">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В изпълнение на писмо с изх</w:t>
      </w:r>
      <w:r w:rsidR="00395781">
        <w:rPr>
          <w:rFonts w:asciiTheme="minorHAnsi" w:hAnsiTheme="minorHAnsi" w:cstheme="minorHAnsi"/>
          <w:sz w:val="24"/>
          <w:szCs w:val="24"/>
        </w:rPr>
        <w:t xml:space="preserve">. </w:t>
      </w:r>
      <w:r w:rsidR="00D21A2B" w:rsidRPr="00D21A2B">
        <w:rPr>
          <w:rFonts w:asciiTheme="minorHAnsi" w:hAnsiTheme="minorHAnsi" w:cstheme="minorHAnsi"/>
          <w:sz w:val="24"/>
          <w:szCs w:val="24"/>
        </w:rPr>
        <w:t xml:space="preserve">№ </w:t>
      </w:r>
      <w:r w:rsidR="00395781" w:rsidRPr="00395781">
        <w:rPr>
          <w:rFonts w:asciiTheme="minorHAnsi" w:hAnsiTheme="minorHAnsi" w:cstheme="minorHAnsi"/>
          <w:sz w:val="24"/>
          <w:szCs w:val="24"/>
        </w:rPr>
        <w:t>ОВОС-2363-5/21.10.2О25г</w:t>
      </w:r>
      <w:r w:rsidR="00D21A2B" w:rsidRPr="00D21A2B">
        <w:rPr>
          <w:rFonts w:asciiTheme="minorHAnsi" w:hAnsiTheme="minorHAnsi" w:cstheme="minorHAnsi"/>
          <w:sz w:val="24"/>
          <w:szCs w:val="24"/>
        </w:rPr>
        <w:t>.</w:t>
      </w:r>
      <w:r w:rsidR="00803A13" w:rsidRPr="00803A13">
        <w:rPr>
          <w:rFonts w:asciiTheme="minorHAnsi" w:hAnsiTheme="minorHAnsi" w:cstheme="minorHAnsi"/>
          <w:sz w:val="24"/>
          <w:szCs w:val="24"/>
        </w:rPr>
        <w:t xml:space="preserve"> на РИОСВ – Пловдив, </w:t>
      </w:r>
      <w:r w:rsidRPr="00803A13">
        <w:rPr>
          <w:rFonts w:asciiTheme="minorHAnsi" w:hAnsiTheme="minorHAnsi" w:cstheme="minorHAnsi"/>
          <w:sz w:val="24"/>
          <w:szCs w:val="24"/>
        </w:rPr>
        <w:t xml:space="preserve">предоставяме </w:t>
      </w:r>
      <w:r w:rsidR="00803A13" w:rsidRPr="00803A13">
        <w:rPr>
          <w:rFonts w:asciiTheme="minorHAnsi" w:hAnsiTheme="minorHAnsi" w:cstheme="minorHAnsi"/>
          <w:sz w:val="24"/>
          <w:szCs w:val="24"/>
        </w:rPr>
        <w:t>подробно разработена информация в съответствие с Приложение № 2 към чл. б от Наредбата за ОВОС, в един екземпляр на хартиен и един екземпляр на цифров носител  з</w:t>
      </w:r>
      <w:r w:rsidR="0002220C">
        <w:rPr>
          <w:rFonts w:asciiTheme="minorHAnsi" w:hAnsiTheme="minorHAnsi" w:cstheme="minorHAnsi"/>
          <w:sz w:val="24"/>
          <w:szCs w:val="24"/>
        </w:rPr>
        <w:t>а инвестиционно намерение:</w:t>
      </w:r>
    </w:p>
    <w:p w:rsidR="00803A13" w:rsidRPr="00803A13" w:rsidRDefault="00803A13" w:rsidP="00D34C5F">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p>
    <w:p w:rsidR="00305C2C" w:rsidRPr="00803A13" w:rsidRDefault="00395781" w:rsidP="00152969">
      <w:pPr>
        <w:shd w:val="clear" w:color="auto" w:fill="FFFFFF"/>
        <w:tabs>
          <w:tab w:val="left" w:pos="426"/>
        </w:tabs>
        <w:autoSpaceDE w:val="0"/>
        <w:autoSpaceDN w:val="0"/>
        <w:adjustRightInd w:val="0"/>
        <w:spacing w:after="0" w:line="264" w:lineRule="auto"/>
        <w:jc w:val="center"/>
        <w:rPr>
          <w:rFonts w:asciiTheme="minorHAnsi" w:hAnsiTheme="minorHAnsi" w:cstheme="minorHAnsi"/>
          <w:b/>
          <w:bCs/>
          <w:sz w:val="24"/>
          <w:szCs w:val="24"/>
        </w:rPr>
      </w:pPr>
      <w:r w:rsidRPr="00395781">
        <w:rPr>
          <w:rFonts w:asciiTheme="minorHAnsi" w:hAnsiTheme="minorHAnsi" w:cstheme="minorHAnsi"/>
          <w:b/>
          <w:sz w:val="24"/>
          <w:szCs w:val="24"/>
        </w:rPr>
        <w:t>«Жилищно строителство - осем броя УПИ» в поземлени имоти с идентификатори 59032.20.14 и 59032.20.15, землище на с. Първенец, общ. Родопи, обл. Пловдив.</w:t>
      </w:r>
    </w:p>
    <w:p w:rsidR="00305C2C" w:rsidRPr="00803A13" w:rsidRDefault="00305C2C" w:rsidP="00152969">
      <w:pPr>
        <w:shd w:val="clear" w:color="auto" w:fill="FFFFFF"/>
        <w:tabs>
          <w:tab w:val="left" w:pos="426"/>
        </w:tabs>
        <w:autoSpaceDE w:val="0"/>
        <w:autoSpaceDN w:val="0"/>
        <w:adjustRightInd w:val="0"/>
        <w:spacing w:after="0" w:line="264" w:lineRule="auto"/>
        <w:jc w:val="center"/>
        <w:rPr>
          <w:rFonts w:asciiTheme="minorHAnsi" w:hAnsiTheme="minorHAnsi" w:cstheme="minorHAnsi"/>
          <w:b/>
          <w:bCs/>
          <w:sz w:val="24"/>
          <w:szCs w:val="24"/>
        </w:rPr>
      </w:pPr>
    </w:p>
    <w:bookmarkEnd w:id="0"/>
    <w:p w:rsidR="00305C2C" w:rsidRPr="00803A13" w:rsidRDefault="00305C2C" w:rsidP="00152969">
      <w:pPr>
        <w:numPr>
          <w:ilvl w:val="0"/>
          <w:numId w:val="4"/>
        </w:numPr>
        <w:shd w:val="clear" w:color="auto" w:fill="FFFFFF"/>
        <w:tabs>
          <w:tab w:val="left" w:pos="426"/>
        </w:tabs>
        <w:autoSpaceDE w:val="0"/>
        <w:autoSpaceDN w:val="0"/>
        <w:adjustRightInd w:val="0"/>
        <w:spacing w:after="0" w:line="264" w:lineRule="auto"/>
        <w:ind w:left="0" w:firstLine="0"/>
        <w:rPr>
          <w:rFonts w:asciiTheme="minorHAnsi" w:hAnsiTheme="minorHAnsi" w:cstheme="minorHAnsi"/>
          <w:b/>
          <w:bCs/>
          <w:sz w:val="24"/>
          <w:szCs w:val="24"/>
          <w:u w:val="single"/>
        </w:rPr>
      </w:pPr>
      <w:r w:rsidRPr="00803A13">
        <w:rPr>
          <w:rFonts w:asciiTheme="minorHAnsi" w:hAnsiTheme="minorHAnsi" w:cstheme="minorHAnsi"/>
          <w:b/>
          <w:bCs/>
          <w:sz w:val="24"/>
          <w:szCs w:val="24"/>
          <w:u w:val="single"/>
        </w:rPr>
        <w:t>ИНФОРМАЦИЯ ЗА КОНТАКТ С ВЪЗЛОЖИТЕЛЯ:</w:t>
      </w:r>
    </w:p>
    <w:p w:rsidR="00395781" w:rsidRDefault="00395781" w:rsidP="004A0B2B">
      <w:pPr>
        <w:tabs>
          <w:tab w:val="left" w:pos="426"/>
        </w:tabs>
        <w:spacing w:after="0" w:line="264" w:lineRule="auto"/>
        <w:jc w:val="both"/>
        <w:rPr>
          <w:rFonts w:asciiTheme="minorHAnsi" w:hAnsiTheme="minorHAnsi" w:cstheme="minorHAnsi"/>
          <w:iCs/>
          <w:sz w:val="24"/>
          <w:szCs w:val="24"/>
        </w:rPr>
      </w:pPr>
      <w:r w:rsidRPr="00395781">
        <w:rPr>
          <w:rFonts w:asciiTheme="minorHAnsi" w:hAnsiTheme="minorHAnsi" w:cstheme="minorHAnsi"/>
          <w:iCs/>
          <w:sz w:val="24"/>
          <w:szCs w:val="24"/>
        </w:rPr>
        <w:t xml:space="preserve">от „БЛЕК ОЙЛ” ЕООД </w:t>
      </w:r>
    </w:p>
    <w:p w:rsidR="004A0B2B" w:rsidRPr="00803A13" w:rsidRDefault="004A0B2B" w:rsidP="004A0B2B">
      <w:pPr>
        <w:tabs>
          <w:tab w:val="left" w:pos="426"/>
        </w:tabs>
        <w:spacing w:after="0" w:line="264" w:lineRule="auto"/>
        <w:jc w:val="both"/>
        <w:rPr>
          <w:rFonts w:asciiTheme="minorHAnsi" w:hAnsiTheme="minorHAnsi" w:cstheme="minorHAnsi"/>
          <w:b/>
          <w:bCs/>
          <w:i/>
          <w:iCs/>
          <w:color w:val="000000"/>
          <w:sz w:val="24"/>
          <w:szCs w:val="24"/>
          <w:u w:val="single"/>
          <w:lang w:eastAsia="bg-BG"/>
        </w:rPr>
      </w:pPr>
      <w:bookmarkStart w:id="1" w:name="_GoBack"/>
      <w:bookmarkEnd w:id="1"/>
    </w:p>
    <w:p w:rsidR="00305C2C" w:rsidRPr="00803A13" w:rsidRDefault="00305C2C" w:rsidP="00152969">
      <w:pPr>
        <w:tabs>
          <w:tab w:val="left" w:pos="426"/>
        </w:tabs>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II. РЕЗЮМЕ НА ИНВЕСТИЦИОННОТО ПРЕДЛОЖЕНИЕ:</w:t>
      </w:r>
    </w:p>
    <w:p w:rsidR="00305C2C" w:rsidRPr="00803A13" w:rsidRDefault="00305C2C" w:rsidP="00152969">
      <w:pPr>
        <w:numPr>
          <w:ilvl w:val="0"/>
          <w:numId w:val="7"/>
        </w:numPr>
        <w:tabs>
          <w:tab w:val="left" w:pos="426"/>
          <w:tab w:val="left" w:pos="851"/>
        </w:tabs>
        <w:spacing w:after="0" w:line="264" w:lineRule="auto"/>
        <w:ind w:left="0" w:firstLine="0"/>
        <w:jc w:val="both"/>
        <w:rPr>
          <w:rFonts w:asciiTheme="minorHAnsi" w:hAnsiTheme="minorHAnsi" w:cstheme="minorHAnsi"/>
          <w:b/>
          <w:bCs/>
          <w:sz w:val="24"/>
          <w:szCs w:val="24"/>
          <w:u w:val="single"/>
        </w:rPr>
      </w:pPr>
      <w:r w:rsidRPr="00803A13">
        <w:rPr>
          <w:rFonts w:asciiTheme="minorHAnsi" w:hAnsiTheme="minorHAnsi" w:cstheme="minorHAnsi"/>
          <w:b/>
          <w:bCs/>
          <w:sz w:val="24"/>
          <w:szCs w:val="24"/>
          <w:u w:val="single"/>
        </w:rPr>
        <w:t xml:space="preserve">Резюме на предложението </w:t>
      </w:r>
    </w:p>
    <w:p w:rsidR="00395781" w:rsidRDefault="00152969" w:rsidP="00152969">
      <w:pPr>
        <w:tabs>
          <w:tab w:val="left" w:pos="426"/>
          <w:tab w:val="left" w:pos="851"/>
        </w:tabs>
        <w:spacing w:after="0" w:line="264" w:lineRule="auto"/>
        <w:jc w:val="both"/>
        <w:rPr>
          <w:rFonts w:asciiTheme="minorHAnsi" w:hAnsiTheme="minorHAnsi" w:cstheme="minorHAnsi"/>
          <w:sz w:val="24"/>
          <w:szCs w:val="24"/>
        </w:rPr>
      </w:pPr>
      <w:r>
        <w:rPr>
          <w:rFonts w:asciiTheme="minorHAnsi" w:hAnsiTheme="minorHAnsi" w:cstheme="minorHAnsi"/>
          <w:sz w:val="24"/>
          <w:szCs w:val="24"/>
        </w:rPr>
        <w:tab/>
      </w:r>
      <w:r w:rsidR="00803A13">
        <w:rPr>
          <w:rFonts w:asciiTheme="minorHAnsi" w:hAnsiTheme="minorHAnsi" w:cstheme="minorHAnsi"/>
          <w:sz w:val="24"/>
          <w:szCs w:val="24"/>
        </w:rPr>
        <w:t>Инвеститор</w:t>
      </w:r>
      <w:r>
        <w:rPr>
          <w:rFonts w:asciiTheme="minorHAnsi" w:hAnsiTheme="minorHAnsi" w:cstheme="minorHAnsi"/>
          <w:sz w:val="24"/>
          <w:szCs w:val="24"/>
        </w:rPr>
        <w:t>а е подал</w:t>
      </w:r>
      <w:r w:rsidR="00803A13">
        <w:rPr>
          <w:rFonts w:asciiTheme="minorHAnsi" w:hAnsiTheme="minorHAnsi" w:cstheme="minorHAnsi"/>
          <w:sz w:val="24"/>
          <w:szCs w:val="24"/>
        </w:rPr>
        <w:t xml:space="preserve"> </w:t>
      </w:r>
      <w:r w:rsidRPr="00152969">
        <w:rPr>
          <w:rFonts w:asciiTheme="minorHAnsi" w:hAnsiTheme="minorHAnsi" w:cstheme="minorHAnsi"/>
          <w:sz w:val="24"/>
          <w:szCs w:val="24"/>
        </w:rPr>
        <w:t>уведомление</w:t>
      </w:r>
      <w:r>
        <w:rPr>
          <w:rFonts w:asciiTheme="minorHAnsi" w:hAnsiTheme="minorHAnsi" w:cstheme="minorHAnsi"/>
          <w:sz w:val="24"/>
          <w:szCs w:val="24"/>
        </w:rPr>
        <w:t xml:space="preserve"> за инвестиционно намерение в РИОСВ – Пловдив, относно </w:t>
      </w:r>
      <w:r w:rsidRPr="00152969">
        <w:rPr>
          <w:rFonts w:asciiTheme="minorHAnsi" w:hAnsiTheme="minorHAnsi" w:cstheme="minorHAnsi"/>
          <w:sz w:val="24"/>
          <w:szCs w:val="24"/>
        </w:rPr>
        <w:t>процедура по чл. 5 от Наредба за ОВОС и във връзка с чл. 40 от Наредбата за ОС</w:t>
      </w:r>
      <w:r>
        <w:rPr>
          <w:rFonts w:asciiTheme="minorHAnsi" w:hAnsiTheme="minorHAnsi" w:cstheme="minorHAnsi"/>
          <w:sz w:val="24"/>
          <w:szCs w:val="24"/>
        </w:rPr>
        <w:t xml:space="preserve">. Следствие на което, РИОСВ е преценил, </w:t>
      </w:r>
      <w:r w:rsidR="00395781">
        <w:rPr>
          <w:rFonts w:asciiTheme="minorHAnsi" w:hAnsiTheme="minorHAnsi" w:cstheme="minorHAnsi"/>
          <w:sz w:val="24"/>
          <w:szCs w:val="24"/>
        </w:rPr>
        <w:t>т</w:t>
      </w:r>
      <w:r w:rsidR="00395781" w:rsidRPr="00395781">
        <w:rPr>
          <w:rFonts w:asciiTheme="minorHAnsi" w:hAnsiTheme="minorHAnsi" w:cstheme="minorHAnsi"/>
          <w:sz w:val="24"/>
          <w:szCs w:val="24"/>
        </w:rPr>
        <w:t>ака заявеното ИП попада в обхвата на т. 10, буква „6” от Приложение № 2 от Закона за опазване на околната среда /ЗOОС/ и на основание чл. 93, ал. 1, т. 1 от същия закон подлежи на преценяване на необходимостта от извършване на ОВОС.</w:t>
      </w:r>
      <w:r>
        <w:rPr>
          <w:rFonts w:asciiTheme="minorHAnsi" w:hAnsiTheme="minorHAnsi" w:cstheme="minorHAnsi"/>
          <w:sz w:val="24"/>
          <w:szCs w:val="24"/>
        </w:rPr>
        <w:tab/>
      </w:r>
    </w:p>
    <w:p w:rsidR="00305C2C" w:rsidRPr="00803A13" w:rsidRDefault="00152969" w:rsidP="00152969">
      <w:pPr>
        <w:tabs>
          <w:tab w:val="left" w:pos="426"/>
          <w:tab w:val="left" w:pos="851"/>
        </w:tabs>
        <w:spacing w:after="0" w:line="264" w:lineRule="auto"/>
        <w:jc w:val="both"/>
        <w:rPr>
          <w:rFonts w:asciiTheme="minorHAnsi" w:hAnsiTheme="minorHAnsi" w:cstheme="minorHAnsi"/>
          <w:b/>
          <w:bCs/>
          <w:sz w:val="24"/>
          <w:szCs w:val="24"/>
          <w:u w:val="single"/>
        </w:rPr>
      </w:pPr>
      <w:r>
        <w:rPr>
          <w:rFonts w:asciiTheme="minorHAnsi" w:hAnsiTheme="minorHAnsi" w:cstheme="minorHAnsi"/>
          <w:sz w:val="24"/>
          <w:szCs w:val="24"/>
        </w:rPr>
        <w:t xml:space="preserve">Настоящата информация </w:t>
      </w:r>
      <w:r w:rsidR="00305C2C" w:rsidRPr="00803A13">
        <w:rPr>
          <w:rFonts w:asciiTheme="minorHAnsi" w:hAnsiTheme="minorHAnsi" w:cstheme="minorHAnsi"/>
          <w:sz w:val="24"/>
          <w:szCs w:val="24"/>
        </w:rPr>
        <w:t>е изготвена съгласно Приложение № 2 към чл. 6 на Наредба за условията и реда за извършване на оценка на въздействието върху околната среда , приета с ПМС № 59 от 07.03.2003 г. / Обн. ДВ. бр.25 от 18 Март 2003г., посл. изм. и доп. ДВ. бр.94 от 30 Ноември 2012г./</w:t>
      </w:r>
    </w:p>
    <w:p w:rsidR="00305C2C" w:rsidRPr="00803A13" w:rsidRDefault="00305C2C" w:rsidP="00152969">
      <w:pPr>
        <w:numPr>
          <w:ilvl w:val="0"/>
          <w:numId w:val="8"/>
        </w:numPr>
        <w:tabs>
          <w:tab w:val="left" w:pos="426"/>
          <w:tab w:val="left" w:pos="993"/>
        </w:tabs>
        <w:spacing w:after="0" w:line="264" w:lineRule="auto"/>
        <w:ind w:left="0" w:firstLine="0"/>
        <w:jc w:val="both"/>
        <w:rPr>
          <w:rFonts w:asciiTheme="minorHAnsi" w:hAnsiTheme="minorHAnsi" w:cstheme="minorHAnsi"/>
          <w:b/>
          <w:bCs/>
          <w:sz w:val="24"/>
          <w:szCs w:val="24"/>
          <w:u w:val="single"/>
        </w:rPr>
      </w:pPr>
      <w:r w:rsidRPr="00803A13">
        <w:rPr>
          <w:rFonts w:asciiTheme="minorHAnsi" w:hAnsiTheme="minorHAnsi" w:cstheme="minorHAnsi"/>
          <w:b/>
          <w:bCs/>
          <w:sz w:val="24"/>
          <w:szCs w:val="24"/>
          <w:u w:val="single"/>
        </w:rPr>
        <w:t>Характеристики на инвестиционното предложение</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i/>
          <w:iCs/>
          <w:color w:val="000000"/>
          <w:sz w:val="24"/>
          <w:szCs w:val="24"/>
          <w:u w:val="single"/>
          <w:lang w:eastAsia="bg-BG"/>
        </w:rPr>
      </w:pPr>
      <w:r w:rsidRPr="00803A13">
        <w:rPr>
          <w:rFonts w:asciiTheme="minorHAnsi" w:hAnsiTheme="minorHAnsi" w:cstheme="minorHAnsi"/>
          <w:i/>
          <w:iCs/>
          <w:color w:val="000000"/>
          <w:sz w:val="24"/>
          <w:szCs w:val="24"/>
          <w:u w:val="single"/>
          <w:lang w:eastAsia="bg-BG"/>
        </w:rPr>
        <w:t>а) Размер, засегната площ, параметри, мащабност, обем,  производителност, обхват, оформление на инвестиционното предложение в неговата цялост;</w:t>
      </w:r>
    </w:p>
    <w:p w:rsidR="00395781" w:rsidRDefault="00D21A2B" w:rsidP="004E4AF1">
      <w:pPr>
        <w:tabs>
          <w:tab w:val="left" w:pos="426"/>
        </w:tabs>
        <w:spacing w:after="0" w:line="264" w:lineRule="auto"/>
        <w:jc w:val="both"/>
        <w:rPr>
          <w:rFonts w:asciiTheme="minorHAnsi" w:hAnsiTheme="minorHAnsi" w:cstheme="minorHAnsi"/>
          <w:sz w:val="24"/>
          <w:szCs w:val="24"/>
        </w:rPr>
      </w:pPr>
      <w:r>
        <w:rPr>
          <w:rFonts w:asciiTheme="minorHAnsi" w:hAnsiTheme="minorHAnsi" w:cstheme="minorHAnsi"/>
          <w:sz w:val="24"/>
          <w:szCs w:val="24"/>
          <w:lang w:val="en-US"/>
        </w:rPr>
        <w:tab/>
      </w:r>
      <w:r w:rsidR="00395781" w:rsidRPr="00395781">
        <w:rPr>
          <w:rFonts w:asciiTheme="minorHAnsi" w:hAnsiTheme="minorHAnsi" w:cstheme="minorHAnsi"/>
          <w:sz w:val="24"/>
          <w:szCs w:val="24"/>
          <w:lang w:val="en-US"/>
        </w:rPr>
        <w:t xml:space="preserve">„БЛЕК ОЙЛ” ЕООД с управител Веселин Димитров Пенков </w:t>
      </w:r>
      <w:r w:rsidR="00152969" w:rsidRPr="00152969">
        <w:rPr>
          <w:rFonts w:asciiTheme="minorHAnsi" w:hAnsiTheme="minorHAnsi" w:cstheme="minorHAnsi"/>
          <w:sz w:val="24"/>
          <w:szCs w:val="24"/>
        </w:rPr>
        <w:t>има инвестиционно предложение</w:t>
      </w:r>
      <w:r w:rsidR="00152969">
        <w:rPr>
          <w:rFonts w:asciiTheme="minorHAnsi" w:hAnsiTheme="minorHAnsi" w:cstheme="minorHAnsi"/>
          <w:sz w:val="24"/>
          <w:szCs w:val="24"/>
        </w:rPr>
        <w:t xml:space="preserve">, включващо </w:t>
      </w:r>
      <w:r w:rsidR="00152969" w:rsidRPr="00152969">
        <w:rPr>
          <w:rFonts w:asciiTheme="minorHAnsi" w:hAnsiTheme="minorHAnsi" w:cstheme="minorHAnsi"/>
          <w:sz w:val="24"/>
          <w:szCs w:val="24"/>
        </w:rPr>
        <w:t xml:space="preserve">: </w:t>
      </w:r>
      <w:r w:rsidR="00395781" w:rsidRPr="00395781">
        <w:rPr>
          <w:rFonts w:asciiTheme="minorHAnsi" w:hAnsiTheme="minorHAnsi" w:cstheme="minorHAnsi"/>
          <w:sz w:val="24"/>
          <w:szCs w:val="24"/>
        </w:rPr>
        <w:t>промяна предназначение с изработване на ПУП-ПРЗ за обект:</w:t>
      </w:r>
      <w:r w:rsidR="00395781">
        <w:rPr>
          <w:rFonts w:asciiTheme="minorHAnsi" w:hAnsiTheme="minorHAnsi" w:cstheme="minorHAnsi"/>
          <w:sz w:val="24"/>
          <w:szCs w:val="24"/>
        </w:rPr>
        <w:t xml:space="preserve"> </w:t>
      </w:r>
      <w:r w:rsidR="00395781" w:rsidRPr="00395781">
        <w:rPr>
          <w:rFonts w:asciiTheme="minorHAnsi" w:hAnsiTheme="minorHAnsi" w:cstheme="minorHAnsi"/>
          <w:sz w:val="24"/>
          <w:szCs w:val="24"/>
        </w:rPr>
        <w:t xml:space="preserve">”Жилищно строителство” на имоти </w:t>
      </w:r>
      <w:r w:rsidR="00395781">
        <w:rPr>
          <w:rFonts w:asciiTheme="minorHAnsi" w:hAnsiTheme="minorHAnsi" w:cstheme="minorHAnsi"/>
          <w:sz w:val="24"/>
          <w:szCs w:val="24"/>
        </w:rPr>
        <w:t>59032.</w:t>
      </w:r>
      <w:r w:rsidR="00395781" w:rsidRPr="00395781">
        <w:rPr>
          <w:rFonts w:asciiTheme="minorHAnsi" w:hAnsiTheme="minorHAnsi" w:cstheme="minorHAnsi"/>
          <w:sz w:val="24"/>
          <w:szCs w:val="24"/>
        </w:rPr>
        <w:t xml:space="preserve">20.14 и </w:t>
      </w:r>
      <w:r w:rsidR="00395781">
        <w:rPr>
          <w:rFonts w:asciiTheme="minorHAnsi" w:hAnsiTheme="minorHAnsi" w:cstheme="minorHAnsi"/>
          <w:sz w:val="24"/>
          <w:szCs w:val="24"/>
        </w:rPr>
        <w:t>59032.</w:t>
      </w:r>
      <w:r w:rsidR="00395781" w:rsidRPr="00395781">
        <w:rPr>
          <w:rFonts w:asciiTheme="minorHAnsi" w:hAnsiTheme="minorHAnsi" w:cstheme="minorHAnsi"/>
          <w:sz w:val="24"/>
          <w:szCs w:val="24"/>
        </w:rPr>
        <w:t>20.15 от КК на с.</w:t>
      </w:r>
      <w:r w:rsidR="00395781">
        <w:rPr>
          <w:rFonts w:asciiTheme="minorHAnsi" w:hAnsiTheme="minorHAnsi" w:cstheme="minorHAnsi"/>
          <w:sz w:val="24"/>
          <w:szCs w:val="24"/>
        </w:rPr>
        <w:t xml:space="preserve"> </w:t>
      </w:r>
      <w:r w:rsidR="00395781" w:rsidRPr="00395781">
        <w:rPr>
          <w:rFonts w:asciiTheme="minorHAnsi" w:hAnsiTheme="minorHAnsi" w:cstheme="minorHAnsi"/>
          <w:sz w:val="24"/>
          <w:szCs w:val="24"/>
        </w:rPr>
        <w:t>Първенец за осем броя нови УПИ, улици в границите на имотите; разширение на път №</w:t>
      </w:r>
      <w:r w:rsidR="00395781">
        <w:rPr>
          <w:rFonts w:asciiTheme="minorHAnsi" w:hAnsiTheme="minorHAnsi" w:cstheme="minorHAnsi"/>
          <w:sz w:val="24"/>
          <w:szCs w:val="24"/>
        </w:rPr>
        <w:t xml:space="preserve"> 59032.</w:t>
      </w:r>
      <w:r w:rsidR="00395781" w:rsidRPr="00395781">
        <w:rPr>
          <w:rFonts w:asciiTheme="minorHAnsi" w:hAnsiTheme="minorHAnsi" w:cstheme="minorHAnsi"/>
          <w:sz w:val="24"/>
          <w:szCs w:val="24"/>
        </w:rPr>
        <w:t xml:space="preserve">20.302, както и промяна предназначение на части от пътища </w:t>
      </w:r>
      <w:r w:rsidR="00395781">
        <w:rPr>
          <w:rFonts w:asciiTheme="minorHAnsi" w:hAnsiTheme="minorHAnsi" w:cstheme="minorHAnsi"/>
          <w:sz w:val="24"/>
          <w:szCs w:val="24"/>
        </w:rPr>
        <w:t>59032.</w:t>
      </w:r>
      <w:r w:rsidR="00395781" w:rsidRPr="00395781">
        <w:rPr>
          <w:rFonts w:asciiTheme="minorHAnsi" w:hAnsiTheme="minorHAnsi" w:cstheme="minorHAnsi"/>
          <w:sz w:val="24"/>
          <w:szCs w:val="24"/>
        </w:rPr>
        <w:t xml:space="preserve">20.203 и </w:t>
      </w:r>
      <w:r w:rsidR="00395781">
        <w:rPr>
          <w:rFonts w:asciiTheme="minorHAnsi" w:hAnsiTheme="minorHAnsi" w:cstheme="minorHAnsi"/>
          <w:sz w:val="24"/>
          <w:szCs w:val="24"/>
        </w:rPr>
        <w:t>59032.</w:t>
      </w:r>
      <w:r w:rsidR="00395781" w:rsidRPr="00395781">
        <w:rPr>
          <w:rFonts w:asciiTheme="minorHAnsi" w:hAnsiTheme="minorHAnsi" w:cstheme="minorHAnsi"/>
          <w:sz w:val="24"/>
          <w:szCs w:val="24"/>
        </w:rPr>
        <w:t>20.302 с цел промяна предназначение за транспортен достъп до имотите.</w:t>
      </w:r>
      <w:r w:rsidR="00E23D39">
        <w:rPr>
          <w:rFonts w:asciiTheme="minorHAnsi" w:hAnsiTheme="minorHAnsi" w:cstheme="minorHAnsi"/>
          <w:sz w:val="24"/>
          <w:szCs w:val="24"/>
        </w:rPr>
        <w:tab/>
      </w:r>
    </w:p>
    <w:p w:rsidR="00D34C5F" w:rsidRDefault="00395781" w:rsidP="004E4AF1">
      <w:pPr>
        <w:tabs>
          <w:tab w:val="left" w:pos="426"/>
        </w:tabs>
        <w:spacing w:after="0" w:line="264" w:lineRule="auto"/>
        <w:jc w:val="both"/>
        <w:rPr>
          <w:rFonts w:asciiTheme="minorHAnsi" w:hAnsiTheme="minorHAnsi" w:cstheme="minorHAnsi"/>
          <w:sz w:val="24"/>
          <w:szCs w:val="24"/>
        </w:rPr>
      </w:pPr>
      <w:r>
        <w:rPr>
          <w:rFonts w:asciiTheme="minorHAnsi" w:hAnsiTheme="minorHAnsi" w:cstheme="minorHAnsi"/>
          <w:sz w:val="24"/>
          <w:szCs w:val="24"/>
        </w:rPr>
        <w:tab/>
      </w:r>
      <w:r w:rsidR="00E23D39">
        <w:rPr>
          <w:rFonts w:asciiTheme="minorHAnsi" w:hAnsiTheme="minorHAnsi" w:cstheme="minorHAnsi"/>
          <w:sz w:val="24"/>
          <w:szCs w:val="24"/>
        </w:rPr>
        <w:t xml:space="preserve">Ново инвестиционно предложение. </w:t>
      </w:r>
      <w:r w:rsidR="00152969">
        <w:rPr>
          <w:rFonts w:asciiTheme="minorHAnsi" w:hAnsiTheme="minorHAnsi" w:cstheme="minorHAnsi"/>
          <w:sz w:val="24"/>
          <w:szCs w:val="24"/>
        </w:rPr>
        <w:t>Терена се намира в землището на</w:t>
      </w:r>
      <w:r w:rsidR="00305C2C" w:rsidRPr="00803A13">
        <w:rPr>
          <w:rFonts w:asciiTheme="minorHAnsi" w:hAnsiTheme="minorHAnsi" w:cstheme="minorHAnsi"/>
          <w:sz w:val="24"/>
          <w:szCs w:val="24"/>
        </w:rPr>
        <w:t xml:space="preserve"> с. Първенец</w:t>
      </w:r>
      <w:r>
        <w:rPr>
          <w:rFonts w:asciiTheme="minorHAnsi" w:hAnsiTheme="minorHAnsi" w:cstheme="minorHAnsi"/>
          <w:sz w:val="24"/>
          <w:szCs w:val="24"/>
        </w:rPr>
        <w:t>.</w:t>
      </w:r>
      <w:r w:rsidR="00305C2C" w:rsidRPr="00803A13">
        <w:rPr>
          <w:rFonts w:asciiTheme="minorHAnsi" w:hAnsiTheme="minorHAnsi" w:cstheme="minorHAnsi"/>
          <w:sz w:val="24"/>
          <w:szCs w:val="24"/>
        </w:rPr>
        <w:t xml:space="preserve"> </w:t>
      </w:r>
      <w:r w:rsidRPr="00395781">
        <w:rPr>
          <w:rFonts w:asciiTheme="minorHAnsi" w:hAnsiTheme="minorHAnsi" w:cstheme="minorHAnsi"/>
          <w:sz w:val="24"/>
          <w:szCs w:val="24"/>
        </w:rPr>
        <w:t>Проектната територия представляват ПИ 59032.20.14 и 20.15, местност „Дотлука” с обща площ 5684 кв.м.</w:t>
      </w:r>
      <w:r w:rsidR="00E23D39" w:rsidRPr="00395781">
        <w:rPr>
          <w:rFonts w:asciiTheme="minorHAnsi" w:hAnsiTheme="minorHAnsi" w:cstheme="minorHAnsi"/>
          <w:sz w:val="24"/>
          <w:szCs w:val="24"/>
        </w:rPr>
        <w:t>.</w:t>
      </w:r>
      <w:r w:rsidR="00E23D39">
        <w:rPr>
          <w:rFonts w:asciiTheme="minorHAnsi" w:hAnsiTheme="minorHAnsi" w:cstheme="minorHAnsi"/>
          <w:sz w:val="24"/>
          <w:szCs w:val="24"/>
        </w:rPr>
        <w:t xml:space="preserve"> </w:t>
      </w:r>
      <w:r w:rsidR="00D21A2B" w:rsidRPr="00D21A2B">
        <w:rPr>
          <w:rFonts w:asciiTheme="minorHAnsi" w:hAnsiTheme="minorHAnsi" w:cstheme="minorHAnsi"/>
          <w:sz w:val="24"/>
          <w:szCs w:val="24"/>
        </w:rPr>
        <w:t>Имотите са с начин на трайно ползване “</w:t>
      </w:r>
      <w:r>
        <w:rPr>
          <w:rFonts w:asciiTheme="minorHAnsi" w:hAnsiTheme="minorHAnsi" w:cstheme="minorHAnsi"/>
          <w:sz w:val="24"/>
          <w:szCs w:val="24"/>
        </w:rPr>
        <w:t>нива</w:t>
      </w:r>
      <w:r w:rsidR="00D21A2B" w:rsidRPr="00D21A2B">
        <w:rPr>
          <w:rFonts w:asciiTheme="minorHAnsi" w:hAnsiTheme="minorHAnsi" w:cstheme="minorHAnsi"/>
          <w:sz w:val="24"/>
          <w:szCs w:val="24"/>
        </w:rPr>
        <w:t>”</w:t>
      </w:r>
      <w:r>
        <w:rPr>
          <w:rFonts w:asciiTheme="minorHAnsi" w:hAnsiTheme="minorHAnsi" w:cstheme="minorHAnsi"/>
          <w:sz w:val="24"/>
          <w:szCs w:val="24"/>
        </w:rPr>
        <w:t>.</w:t>
      </w:r>
    </w:p>
    <w:p w:rsidR="00395781" w:rsidRDefault="00395781" w:rsidP="004E4AF1">
      <w:pPr>
        <w:tabs>
          <w:tab w:val="left" w:pos="426"/>
        </w:tabs>
        <w:spacing w:after="0" w:line="264" w:lineRule="auto"/>
        <w:jc w:val="both"/>
        <w:rPr>
          <w:rFonts w:asciiTheme="minorHAnsi" w:hAnsiTheme="minorHAnsi" w:cstheme="minorHAnsi"/>
          <w:sz w:val="24"/>
          <w:szCs w:val="24"/>
        </w:rPr>
      </w:pPr>
    </w:p>
    <w:p w:rsidR="00395781" w:rsidRDefault="00395781" w:rsidP="004E4AF1">
      <w:pPr>
        <w:tabs>
          <w:tab w:val="left" w:pos="426"/>
        </w:tabs>
        <w:spacing w:after="0" w:line="264" w:lineRule="auto"/>
        <w:jc w:val="both"/>
        <w:rPr>
          <w:rFonts w:asciiTheme="minorHAnsi" w:hAnsiTheme="minorHAnsi" w:cstheme="minorHAnsi"/>
          <w:sz w:val="24"/>
          <w:szCs w:val="24"/>
        </w:rPr>
      </w:pPr>
    </w:p>
    <w:p w:rsidR="00395781" w:rsidRDefault="00395781" w:rsidP="004E4AF1">
      <w:pPr>
        <w:tabs>
          <w:tab w:val="left" w:pos="426"/>
        </w:tabs>
        <w:spacing w:after="0" w:line="264" w:lineRule="auto"/>
        <w:jc w:val="both"/>
        <w:rPr>
          <w:rFonts w:asciiTheme="minorHAnsi" w:hAnsiTheme="minorHAnsi" w:cstheme="minorHAnsi"/>
          <w:sz w:val="24"/>
          <w:szCs w:val="24"/>
        </w:rPr>
      </w:pPr>
    </w:p>
    <w:p w:rsidR="00395781" w:rsidRDefault="00395781" w:rsidP="004E4AF1">
      <w:pPr>
        <w:tabs>
          <w:tab w:val="left" w:pos="426"/>
        </w:tabs>
        <w:spacing w:after="0" w:line="264" w:lineRule="auto"/>
        <w:jc w:val="both"/>
        <w:rPr>
          <w:rFonts w:asciiTheme="minorHAnsi" w:hAnsiTheme="minorHAnsi" w:cstheme="minorHAnsi"/>
          <w:sz w:val="24"/>
          <w:szCs w:val="24"/>
        </w:rPr>
      </w:pPr>
    </w:p>
    <w:p w:rsidR="00395781" w:rsidRDefault="00395781" w:rsidP="004E4AF1">
      <w:pPr>
        <w:tabs>
          <w:tab w:val="left" w:pos="426"/>
        </w:tabs>
        <w:spacing w:after="0" w:line="264" w:lineRule="auto"/>
        <w:jc w:val="both"/>
        <w:rPr>
          <w:rFonts w:asciiTheme="minorHAnsi" w:hAnsiTheme="minorHAnsi" w:cstheme="minorHAnsi"/>
          <w:sz w:val="24"/>
          <w:szCs w:val="24"/>
        </w:rPr>
      </w:pPr>
    </w:p>
    <w:p w:rsidR="00395781" w:rsidRDefault="00395781" w:rsidP="004E4AF1">
      <w:pPr>
        <w:tabs>
          <w:tab w:val="left" w:pos="426"/>
        </w:tabs>
        <w:spacing w:after="0" w:line="264" w:lineRule="auto"/>
        <w:jc w:val="both"/>
        <w:rPr>
          <w:rFonts w:asciiTheme="minorHAnsi" w:hAnsiTheme="minorHAnsi" w:cstheme="minorHAnsi"/>
          <w:sz w:val="24"/>
          <w:szCs w:val="24"/>
        </w:rPr>
      </w:pPr>
    </w:p>
    <w:p w:rsidR="00395781" w:rsidRDefault="00395781" w:rsidP="004E4AF1">
      <w:pPr>
        <w:tabs>
          <w:tab w:val="left" w:pos="426"/>
        </w:tabs>
        <w:spacing w:after="0" w:line="264" w:lineRule="auto"/>
        <w:jc w:val="both"/>
        <w:rPr>
          <w:rFonts w:asciiTheme="minorHAnsi" w:hAnsiTheme="minorHAnsi" w:cstheme="minorHAnsi"/>
          <w:sz w:val="24"/>
          <w:szCs w:val="24"/>
        </w:rPr>
      </w:pPr>
      <w:r w:rsidRPr="00395781">
        <w:rPr>
          <w:rFonts w:asciiTheme="minorHAnsi" w:hAnsiTheme="minorHAnsi" w:cstheme="minorHAnsi"/>
          <w:noProof/>
          <w:sz w:val="24"/>
          <w:szCs w:val="24"/>
          <w:lang w:eastAsia="bg-BG"/>
        </w:rPr>
        <w:lastRenderedPageBreak/>
        <w:drawing>
          <wp:inline distT="0" distB="0" distL="0" distR="0">
            <wp:extent cx="2857134" cy="4039235"/>
            <wp:effectExtent l="0" t="0" r="635" b="0"/>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134" cy="4039235"/>
                    </a:xfrm>
                    <a:prstGeom prst="rect">
                      <a:avLst/>
                    </a:prstGeom>
                    <a:noFill/>
                    <a:ln>
                      <a:noFill/>
                    </a:ln>
                  </pic:spPr>
                </pic:pic>
              </a:graphicData>
            </a:graphic>
          </wp:inline>
        </w:drawing>
      </w:r>
      <w:r w:rsidRPr="00395781">
        <w:rPr>
          <w:rFonts w:asciiTheme="minorHAnsi" w:hAnsiTheme="minorHAnsi" w:cstheme="minorHAnsi"/>
          <w:sz w:val="24"/>
          <w:szCs w:val="24"/>
        </w:rPr>
        <w:t xml:space="preserve"> </w:t>
      </w:r>
      <w:r w:rsidRPr="00395781">
        <w:rPr>
          <w:rFonts w:asciiTheme="minorHAnsi" w:hAnsiTheme="minorHAnsi" w:cstheme="minorHAnsi"/>
          <w:noProof/>
          <w:sz w:val="24"/>
          <w:szCs w:val="24"/>
          <w:lang w:eastAsia="bg-BG"/>
        </w:rPr>
        <w:drawing>
          <wp:inline distT="0" distB="0" distL="0" distR="0">
            <wp:extent cx="2926409" cy="4139565"/>
            <wp:effectExtent l="0" t="0" r="7620" b="0"/>
            <wp:docPr id="8" name="Картина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6409" cy="4139565"/>
                    </a:xfrm>
                    <a:prstGeom prst="rect">
                      <a:avLst/>
                    </a:prstGeom>
                    <a:noFill/>
                    <a:ln>
                      <a:noFill/>
                    </a:ln>
                  </pic:spPr>
                </pic:pic>
              </a:graphicData>
            </a:graphic>
          </wp:inline>
        </w:drawing>
      </w:r>
    </w:p>
    <w:p w:rsidR="00D34C5F" w:rsidRDefault="00D21A2B" w:rsidP="004E4AF1">
      <w:pPr>
        <w:tabs>
          <w:tab w:val="left" w:pos="426"/>
        </w:tabs>
        <w:spacing w:after="0" w:line="264" w:lineRule="auto"/>
        <w:jc w:val="both"/>
        <w:rPr>
          <w:rFonts w:asciiTheme="minorHAnsi" w:hAnsiTheme="minorHAnsi" w:cstheme="minorHAnsi"/>
          <w:sz w:val="24"/>
          <w:szCs w:val="24"/>
        </w:rPr>
      </w:pPr>
      <w:r w:rsidRPr="00D21A2B">
        <w:rPr>
          <w:rFonts w:asciiTheme="minorHAnsi" w:hAnsiTheme="minorHAnsi" w:cstheme="minorHAnsi"/>
          <w:sz w:val="24"/>
          <w:szCs w:val="24"/>
        </w:rPr>
        <w:t xml:space="preserve"> </w:t>
      </w:r>
      <w:r w:rsidR="003E3892" w:rsidRPr="003E3892">
        <w:rPr>
          <w:rFonts w:asciiTheme="minorHAnsi" w:hAnsiTheme="minorHAnsi" w:cstheme="minorHAnsi"/>
          <w:sz w:val="24"/>
          <w:szCs w:val="24"/>
        </w:rPr>
        <w:t>Отстоят на около 150 м. западно от територията на с.</w:t>
      </w:r>
      <w:r w:rsidR="003E3892">
        <w:rPr>
          <w:rFonts w:asciiTheme="minorHAnsi" w:hAnsiTheme="minorHAnsi" w:cstheme="minorHAnsi"/>
          <w:sz w:val="24"/>
          <w:szCs w:val="24"/>
        </w:rPr>
        <w:t xml:space="preserve"> </w:t>
      </w:r>
      <w:r w:rsidR="003E3892" w:rsidRPr="003E3892">
        <w:rPr>
          <w:rFonts w:asciiTheme="minorHAnsi" w:hAnsiTheme="minorHAnsi" w:cstheme="minorHAnsi"/>
          <w:sz w:val="24"/>
          <w:szCs w:val="24"/>
        </w:rPr>
        <w:t xml:space="preserve">Първенец. </w:t>
      </w:r>
      <w:r w:rsidR="00305C2C" w:rsidRPr="00803A13">
        <w:rPr>
          <w:rFonts w:asciiTheme="minorHAnsi" w:hAnsiTheme="minorHAnsi" w:cstheme="minorHAnsi"/>
          <w:sz w:val="24"/>
          <w:szCs w:val="24"/>
        </w:rPr>
        <w:t xml:space="preserve">Инвестиционното предложение се изразява в </w:t>
      </w:r>
      <w:r w:rsidR="00E23D39" w:rsidRPr="00803A13">
        <w:rPr>
          <w:rFonts w:asciiTheme="minorHAnsi" w:hAnsiTheme="minorHAnsi" w:cstheme="minorHAnsi"/>
          <w:sz w:val="24"/>
          <w:szCs w:val="24"/>
        </w:rPr>
        <w:t>отреждането</w:t>
      </w:r>
      <w:r w:rsidR="00E23D39">
        <w:rPr>
          <w:rFonts w:asciiTheme="minorHAnsi" w:hAnsiTheme="minorHAnsi" w:cstheme="minorHAnsi"/>
          <w:sz w:val="24"/>
          <w:szCs w:val="24"/>
        </w:rPr>
        <w:t xml:space="preserve"> на </w:t>
      </w:r>
      <w:r w:rsidR="003E3892">
        <w:rPr>
          <w:rFonts w:asciiTheme="minorHAnsi" w:hAnsiTheme="minorHAnsi" w:cstheme="minorHAnsi"/>
          <w:sz w:val="24"/>
          <w:szCs w:val="24"/>
        </w:rPr>
        <w:t>8</w:t>
      </w:r>
      <w:r>
        <w:rPr>
          <w:rFonts w:asciiTheme="minorHAnsi" w:hAnsiTheme="minorHAnsi" w:cstheme="minorHAnsi"/>
          <w:sz w:val="24"/>
          <w:szCs w:val="24"/>
        </w:rPr>
        <w:t xml:space="preserve"> </w:t>
      </w:r>
      <w:r w:rsidR="00305C2C" w:rsidRPr="00803A13">
        <w:rPr>
          <w:rFonts w:asciiTheme="minorHAnsi" w:hAnsiTheme="minorHAnsi" w:cstheme="minorHAnsi"/>
          <w:sz w:val="24"/>
          <w:szCs w:val="24"/>
        </w:rPr>
        <w:t>б</w:t>
      </w:r>
      <w:r w:rsidR="00E23D39">
        <w:rPr>
          <w:rFonts w:asciiTheme="minorHAnsi" w:hAnsiTheme="minorHAnsi" w:cstheme="minorHAnsi"/>
          <w:sz w:val="24"/>
          <w:szCs w:val="24"/>
        </w:rPr>
        <w:t>роя УПИ за жилищно строителство. В</w:t>
      </w:r>
      <w:r w:rsidR="00305C2C" w:rsidRPr="00803A13">
        <w:rPr>
          <w:rFonts w:asciiTheme="minorHAnsi" w:hAnsiTheme="minorHAnsi" w:cstheme="minorHAnsi"/>
          <w:sz w:val="24"/>
          <w:szCs w:val="24"/>
        </w:rPr>
        <w:t xml:space="preserve">ъв всеки един от новообразуваните УПИ ще се изгражда по </w:t>
      </w:r>
      <w:r w:rsidR="00E23D39">
        <w:rPr>
          <w:rFonts w:asciiTheme="minorHAnsi" w:hAnsiTheme="minorHAnsi" w:cstheme="minorHAnsi"/>
          <w:sz w:val="24"/>
          <w:szCs w:val="24"/>
        </w:rPr>
        <w:t>една жилищна сграда</w:t>
      </w:r>
      <w:r w:rsidR="00305C2C" w:rsidRPr="00803A13">
        <w:rPr>
          <w:rFonts w:asciiTheme="minorHAnsi" w:hAnsiTheme="minorHAnsi" w:cstheme="minorHAnsi"/>
          <w:sz w:val="24"/>
          <w:szCs w:val="24"/>
        </w:rPr>
        <w:t xml:space="preserve">. </w:t>
      </w:r>
    </w:p>
    <w:p w:rsidR="00D34C5F" w:rsidRDefault="003E3892" w:rsidP="00D34C5F">
      <w:pPr>
        <w:tabs>
          <w:tab w:val="left" w:pos="426"/>
        </w:tabs>
        <w:spacing w:after="0" w:line="264" w:lineRule="auto"/>
        <w:jc w:val="center"/>
        <w:rPr>
          <w:rFonts w:asciiTheme="minorHAnsi" w:hAnsiTheme="minorHAnsi" w:cstheme="minorHAnsi"/>
          <w:sz w:val="24"/>
          <w:szCs w:val="24"/>
        </w:rPr>
      </w:pPr>
      <w:r>
        <w:rPr>
          <w:rFonts w:asciiTheme="minorHAnsi" w:hAnsiTheme="minorHAnsi" w:cstheme="minorHAnsi"/>
          <w:noProof/>
          <w:sz w:val="24"/>
          <w:szCs w:val="24"/>
          <w:lang w:eastAsia="bg-BG"/>
        </w:rPr>
        <w:drawing>
          <wp:inline distT="0" distB="0" distL="0" distR="0">
            <wp:extent cx="3573536" cy="4826521"/>
            <wp:effectExtent l="0" t="0" r="8255" b="0"/>
            <wp:docPr id="19" name="Картина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92561" cy="4852217"/>
                    </a:xfrm>
                    <a:prstGeom prst="rect">
                      <a:avLst/>
                    </a:prstGeom>
                    <a:noFill/>
                    <a:ln>
                      <a:noFill/>
                    </a:ln>
                  </pic:spPr>
                </pic:pic>
              </a:graphicData>
            </a:graphic>
          </wp:inline>
        </w:drawing>
      </w:r>
    </w:p>
    <w:p w:rsidR="003E3892" w:rsidRDefault="00305C2C" w:rsidP="004E4AF1">
      <w:pPr>
        <w:tabs>
          <w:tab w:val="left" w:pos="426"/>
        </w:tabs>
        <w:spacing w:after="0" w:line="264" w:lineRule="auto"/>
        <w:jc w:val="both"/>
        <w:rPr>
          <w:rFonts w:asciiTheme="minorHAnsi" w:hAnsiTheme="minorHAnsi" w:cstheme="minorHAnsi"/>
          <w:bCs/>
          <w:sz w:val="24"/>
          <w:szCs w:val="24"/>
        </w:rPr>
      </w:pPr>
      <w:r w:rsidRPr="00803A13">
        <w:rPr>
          <w:rFonts w:asciiTheme="minorHAnsi" w:hAnsiTheme="minorHAnsi" w:cstheme="minorHAnsi"/>
          <w:sz w:val="24"/>
          <w:szCs w:val="24"/>
        </w:rPr>
        <w:lastRenderedPageBreak/>
        <w:t>Всички те ще бъдат оформени, съгласно част архитектурна и обслужващи подразделения- инфраструктура и др.</w:t>
      </w:r>
      <w:r w:rsidR="004E4AF1">
        <w:rPr>
          <w:rFonts w:asciiTheme="minorHAnsi" w:hAnsiTheme="minorHAnsi" w:cstheme="minorHAnsi"/>
          <w:sz w:val="24"/>
          <w:szCs w:val="24"/>
        </w:rPr>
        <w:t xml:space="preserve"> </w:t>
      </w:r>
      <w:r w:rsidRPr="00803A13">
        <w:rPr>
          <w:rFonts w:asciiTheme="minorHAnsi" w:hAnsiTheme="minorHAnsi" w:cstheme="minorHAnsi"/>
          <w:sz w:val="24"/>
          <w:szCs w:val="24"/>
        </w:rPr>
        <w:t>Имот</w:t>
      </w:r>
      <w:r w:rsidR="00D21A2B">
        <w:rPr>
          <w:rFonts w:asciiTheme="minorHAnsi" w:hAnsiTheme="minorHAnsi" w:cstheme="minorHAnsi"/>
          <w:sz w:val="24"/>
          <w:szCs w:val="24"/>
        </w:rPr>
        <w:t>ите</w:t>
      </w:r>
      <w:r w:rsidRPr="00803A13">
        <w:rPr>
          <w:rFonts w:asciiTheme="minorHAnsi" w:hAnsiTheme="minorHAnsi" w:cstheme="minorHAnsi"/>
          <w:sz w:val="24"/>
          <w:szCs w:val="24"/>
        </w:rPr>
        <w:t xml:space="preserve"> представлява</w:t>
      </w:r>
      <w:r w:rsidR="00D21A2B">
        <w:rPr>
          <w:rFonts w:asciiTheme="minorHAnsi" w:hAnsiTheme="minorHAnsi" w:cstheme="minorHAnsi"/>
          <w:sz w:val="24"/>
          <w:szCs w:val="24"/>
        </w:rPr>
        <w:t>т</w:t>
      </w:r>
      <w:r w:rsidRPr="00803A13">
        <w:rPr>
          <w:rFonts w:asciiTheme="minorHAnsi" w:hAnsiTheme="minorHAnsi" w:cstheme="minorHAnsi"/>
          <w:sz w:val="24"/>
          <w:szCs w:val="24"/>
        </w:rPr>
        <w:t xml:space="preserve"> земеделска земя, за която ще се извършва процедура по промяна предназначението, съгласно ЗОЗЗ и ПП</w:t>
      </w:r>
      <w:r w:rsidR="004E4AF1">
        <w:rPr>
          <w:rFonts w:asciiTheme="minorHAnsi" w:hAnsiTheme="minorHAnsi" w:cstheme="minorHAnsi"/>
          <w:sz w:val="24"/>
          <w:szCs w:val="24"/>
        </w:rPr>
        <w:t xml:space="preserve">ЗОЗЗ, като проектната територия. </w:t>
      </w:r>
      <w:r w:rsidRPr="004E4AF1">
        <w:rPr>
          <w:rFonts w:asciiTheme="minorHAnsi" w:hAnsiTheme="minorHAnsi" w:cstheme="minorHAnsi"/>
          <w:sz w:val="24"/>
          <w:szCs w:val="24"/>
        </w:rPr>
        <w:t>Имот</w:t>
      </w:r>
      <w:r w:rsidR="00D21A2B">
        <w:rPr>
          <w:rFonts w:asciiTheme="minorHAnsi" w:hAnsiTheme="minorHAnsi" w:cstheme="minorHAnsi"/>
          <w:sz w:val="24"/>
          <w:szCs w:val="24"/>
        </w:rPr>
        <w:t>ите са</w:t>
      </w:r>
      <w:r w:rsidRPr="004E4AF1">
        <w:rPr>
          <w:rFonts w:asciiTheme="minorHAnsi" w:hAnsiTheme="minorHAnsi" w:cstheme="minorHAnsi"/>
          <w:sz w:val="24"/>
          <w:szCs w:val="24"/>
        </w:rPr>
        <w:t xml:space="preserve"> собственост на инвеститор</w:t>
      </w:r>
      <w:r w:rsidR="003E3892">
        <w:rPr>
          <w:rFonts w:asciiTheme="minorHAnsi" w:hAnsiTheme="minorHAnsi" w:cstheme="minorHAnsi"/>
          <w:sz w:val="24"/>
          <w:szCs w:val="24"/>
        </w:rPr>
        <w:t>а</w:t>
      </w:r>
      <w:r w:rsidR="00D21A2B">
        <w:rPr>
          <w:rFonts w:asciiTheme="minorHAnsi" w:hAnsiTheme="minorHAnsi" w:cstheme="minorHAnsi"/>
          <w:bCs/>
          <w:sz w:val="24"/>
          <w:szCs w:val="24"/>
        </w:rPr>
        <w:t>.</w:t>
      </w:r>
      <w:r w:rsidR="004E4AF1">
        <w:rPr>
          <w:rFonts w:asciiTheme="minorHAnsi" w:hAnsiTheme="minorHAnsi" w:cstheme="minorHAnsi"/>
          <w:bCs/>
          <w:sz w:val="24"/>
          <w:szCs w:val="24"/>
        </w:rPr>
        <w:t xml:space="preserve"> </w:t>
      </w:r>
    </w:p>
    <w:p w:rsidR="003E3892" w:rsidRDefault="003E3892" w:rsidP="004E4AF1">
      <w:pPr>
        <w:tabs>
          <w:tab w:val="left" w:pos="426"/>
        </w:tabs>
        <w:spacing w:after="0" w:line="264" w:lineRule="auto"/>
        <w:jc w:val="both"/>
        <w:rPr>
          <w:rFonts w:asciiTheme="minorHAnsi" w:hAnsiTheme="minorHAnsi" w:cstheme="minorHAnsi"/>
          <w:bCs/>
          <w:sz w:val="24"/>
          <w:szCs w:val="24"/>
        </w:rPr>
      </w:pPr>
      <w:r>
        <w:rPr>
          <w:rFonts w:asciiTheme="minorHAnsi" w:hAnsiTheme="minorHAnsi" w:cstheme="minorHAnsi"/>
          <w:bCs/>
          <w:sz w:val="24"/>
          <w:szCs w:val="24"/>
        </w:rPr>
        <w:tab/>
      </w:r>
      <w:r w:rsidRPr="003E3892">
        <w:rPr>
          <w:rFonts w:asciiTheme="minorHAnsi" w:hAnsiTheme="minorHAnsi" w:cstheme="minorHAnsi"/>
          <w:bCs/>
          <w:sz w:val="24"/>
          <w:szCs w:val="24"/>
        </w:rPr>
        <w:t>Транспортното обслужване на имотите се осъществява по улици от регулацията на с. Първенец /ул.</w:t>
      </w:r>
      <w:r w:rsidR="00505ECA">
        <w:rPr>
          <w:rFonts w:asciiTheme="minorHAnsi" w:hAnsiTheme="minorHAnsi" w:cstheme="minorHAnsi"/>
          <w:bCs/>
          <w:sz w:val="24"/>
          <w:szCs w:val="24"/>
        </w:rPr>
        <w:t xml:space="preserve"> </w:t>
      </w:r>
      <w:r w:rsidRPr="003E3892">
        <w:rPr>
          <w:rFonts w:asciiTheme="minorHAnsi" w:hAnsiTheme="minorHAnsi" w:cstheme="minorHAnsi"/>
          <w:bCs/>
          <w:sz w:val="24"/>
          <w:szCs w:val="24"/>
        </w:rPr>
        <w:t>”Васил Левски”, ул.</w:t>
      </w:r>
      <w:r w:rsidR="00505ECA">
        <w:rPr>
          <w:rFonts w:asciiTheme="minorHAnsi" w:hAnsiTheme="minorHAnsi" w:cstheme="minorHAnsi"/>
          <w:bCs/>
          <w:sz w:val="24"/>
          <w:szCs w:val="24"/>
        </w:rPr>
        <w:t xml:space="preserve"> </w:t>
      </w:r>
      <w:r w:rsidRPr="003E3892">
        <w:rPr>
          <w:rFonts w:asciiTheme="minorHAnsi" w:hAnsiTheme="minorHAnsi" w:cstheme="minorHAnsi"/>
          <w:bCs/>
          <w:sz w:val="24"/>
          <w:szCs w:val="24"/>
        </w:rPr>
        <w:t xml:space="preserve">”Стадиона” и др./ и по селскостопански пътища 20.203 и 20.302.  </w:t>
      </w:r>
    </w:p>
    <w:p w:rsidR="00305C2C" w:rsidRDefault="003E3892"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Cs/>
          <w:sz w:val="24"/>
          <w:szCs w:val="24"/>
        </w:rPr>
      </w:pPr>
      <w:r>
        <w:rPr>
          <w:rFonts w:asciiTheme="minorHAnsi" w:hAnsiTheme="minorHAnsi" w:cstheme="minorHAnsi"/>
          <w:bCs/>
          <w:sz w:val="24"/>
          <w:szCs w:val="24"/>
        </w:rPr>
        <w:tab/>
      </w:r>
      <w:r w:rsidRPr="003E3892">
        <w:rPr>
          <w:rFonts w:asciiTheme="minorHAnsi" w:hAnsiTheme="minorHAnsi" w:cstheme="minorHAnsi"/>
          <w:bCs/>
          <w:sz w:val="24"/>
          <w:szCs w:val="24"/>
        </w:rPr>
        <w:t>Водоснабдяването на имотите ще се осъществява от реализиран пред имотите уличен водопровод PE-HD ф90, който е захранен от съществуващ уличен водопровод E ф60, изграден по ул.</w:t>
      </w:r>
      <w:r w:rsidR="00505ECA">
        <w:rPr>
          <w:rFonts w:asciiTheme="minorHAnsi" w:hAnsiTheme="minorHAnsi" w:cstheme="minorHAnsi"/>
          <w:bCs/>
          <w:sz w:val="24"/>
          <w:szCs w:val="24"/>
        </w:rPr>
        <w:t xml:space="preserve"> </w:t>
      </w:r>
      <w:r w:rsidRPr="003E3892">
        <w:rPr>
          <w:rFonts w:asciiTheme="minorHAnsi" w:hAnsiTheme="minorHAnsi" w:cstheme="minorHAnsi"/>
          <w:bCs/>
          <w:sz w:val="24"/>
          <w:szCs w:val="24"/>
        </w:rPr>
        <w:t>”Васил Левски” . Електроснабдяването  ще се осъществяв</w:t>
      </w:r>
      <w:r>
        <w:rPr>
          <w:rFonts w:asciiTheme="minorHAnsi" w:hAnsiTheme="minorHAnsi" w:cstheme="minorHAnsi"/>
          <w:bCs/>
          <w:sz w:val="24"/>
          <w:szCs w:val="24"/>
        </w:rPr>
        <w:t>а</w:t>
      </w:r>
      <w:r w:rsidRPr="003E3892">
        <w:rPr>
          <w:rFonts w:asciiTheme="minorHAnsi" w:hAnsiTheme="minorHAnsi" w:cstheme="minorHAnsi"/>
          <w:bCs/>
          <w:sz w:val="24"/>
          <w:szCs w:val="24"/>
        </w:rPr>
        <w:t xml:space="preserve"> по схема съгласувана с експлоатационното предприятие ЕР Юг.</w:t>
      </w:r>
    </w:p>
    <w:p w:rsidR="003E3892" w:rsidRPr="00803A13" w:rsidRDefault="003E3892"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i/>
          <w:iCs/>
          <w:color w:val="000000"/>
          <w:sz w:val="24"/>
          <w:szCs w:val="24"/>
          <w:u w:val="single"/>
          <w:lang w:eastAsia="bg-BG"/>
        </w:rPr>
      </w:pP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sz w:val="24"/>
          <w:szCs w:val="24"/>
          <w:lang w:eastAsia="bg-BG"/>
        </w:rPr>
      </w:pPr>
      <w:r w:rsidRPr="00803A13">
        <w:rPr>
          <w:rFonts w:asciiTheme="minorHAnsi" w:hAnsiTheme="minorHAnsi" w:cstheme="minorHAnsi"/>
          <w:i/>
          <w:iCs/>
          <w:color w:val="000000"/>
          <w:sz w:val="24"/>
          <w:szCs w:val="24"/>
          <w:u w:val="single"/>
          <w:lang w:eastAsia="bg-BG"/>
        </w:rPr>
        <w:t xml:space="preserve">б) Взаимовръзка и кумулиране с други съществуващи и/или одобрени инвестиционни предложения; </w:t>
      </w:r>
    </w:p>
    <w:p w:rsidR="004E4AF1" w:rsidRDefault="004E4AF1"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Pr>
          <w:rFonts w:asciiTheme="minorHAnsi" w:hAnsiTheme="minorHAnsi" w:cstheme="minorHAnsi"/>
          <w:sz w:val="24"/>
          <w:szCs w:val="24"/>
        </w:rPr>
        <w:tab/>
      </w:r>
      <w:r w:rsidR="003E3892" w:rsidRPr="003E3892">
        <w:rPr>
          <w:rFonts w:asciiTheme="minorHAnsi" w:hAnsiTheme="minorHAnsi" w:cstheme="minorHAnsi"/>
          <w:sz w:val="24"/>
          <w:szCs w:val="24"/>
        </w:rPr>
        <w:t>Имотите са в пряка връзка с имоти с променено предназначение, находящи се западно и северно от предложението, имот 20.16 с отредени два броя УПИ за жилищно строителство и улица в границите на имота; имот 20.393 отреден за жилищно строителство, а на север граничи с имоти 20.373 и 20.372 също отредени за жилищно строителство. В обхвата на предложението са процедирани множество преписки за жилищни нужди – източно – имоти №№20.85, 20.86 и 20.87 с отредени УПИ І-020031...ІІІ-020031 за жилищно застрояване; западно от  предложението, както следва: имот 22.304 с отредено УПИ І-022072 за жилищно строителство; имот 22.79 с отредено УПИ І-022008 за жил.</w:t>
      </w:r>
      <w:r w:rsidR="00BE61F0">
        <w:rPr>
          <w:rFonts w:asciiTheme="minorHAnsi" w:hAnsiTheme="minorHAnsi" w:cstheme="minorHAnsi"/>
          <w:sz w:val="24"/>
          <w:szCs w:val="24"/>
        </w:rPr>
        <w:t xml:space="preserve"> </w:t>
      </w:r>
      <w:r w:rsidR="003E3892" w:rsidRPr="003E3892">
        <w:rPr>
          <w:rFonts w:asciiTheme="minorHAnsi" w:hAnsiTheme="minorHAnsi" w:cstheme="minorHAnsi"/>
          <w:sz w:val="24"/>
          <w:szCs w:val="24"/>
        </w:rPr>
        <w:t>стр., застроен; имот 22.308 с отредено УПИ ІІ-022008-застроен; имоти 22.61, 22.62, 22.63, 22.64, 22.65...22.68 с отредени УПИ І-022061....VІІІ-022068 за жилищно строителство; на юг през ул.</w:t>
      </w:r>
      <w:r w:rsidR="00BE61F0">
        <w:rPr>
          <w:rFonts w:asciiTheme="minorHAnsi" w:hAnsiTheme="minorHAnsi" w:cstheme="minorHAnsi"/>
          <w:sz w:val="24"/>
          <w:szCs w:val="24"/>
        </w:rPr>
        <w:t xml:space="preserve"> </w:t>
      </w:r>
      <w:r w:rsidR="003E3892" w:rsidRPr="003E3892">
        <w:rPr>
          <w:rFonts w:asciiTheme="minorHAnsi" w:hAnsiTheme="minorHAnsi" w:cstheme="minorHAnsi"/>
          <w:sz w:val="24"/>
          <w:szCs w:val="24"/>
        </w:rPr>
        <w:t>”Васил Левски”  са жилищните квартали на населено място с.</w:t>
      </w:r>
      <w:r w:rsidR="00BE61F0">
        <w:rPr>
          <w:rFonts w:asciiTheme="minorHAnsi" w:hAnsiTheme="minorHAnsi" w:cstheme="minorHAnsi"/>
          <w:sz w:val="24"/>
          <w:szCs w:val="24"/>
        </w:rPr>
        <w:t xml:space="preserve"> </w:t>
      </w:r>
      <w:r w:rsidR="003E3892" w:rsidRPr="003E3892">
        <w:rPr>
          <w:rFonts w:asciiTheme="minorHAnsi" w:hAnsiTheme="minorHAnsi" w:cstheme="minorHAnsi"/>
          <w:sz w:val="24"/>
          <w:szCs w:val="24"/>
        </w:rPr>
        <w:t>Първенец, на запад имоти 20.72...20.80 с отредени УПИ І-020010......Х-020010 за жилищно строителство и много други.</w:t>
      </w:r>
    </w:p>
    <w:p w:rsidR="00D34C5F" w:rsidRDefault="00D34C5F"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i/>
          <w:iCs/>
          <w:color w:val="000000"/>
          <w:sz w:val="24"/>
          <w:szCs w:val="24"/>
          <w:u w:val="single"/>
          <w:lang w:eastAsia="bg-BG"/>
        </w:rPr>
      </w:pP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i/>
          <w:iCs/>
          <w:color w:val="000000"/>
          <w:sz w:val="24"/>
          <w:szCs w:val="24"/>
          <w:u w:val="single"/>
          <w:lang w:eastAsia="bg-BG"/>
        </w:rPr>
      </w:pPr>
      <w:r w:rsidRPr="00803A13">
        <w:rPr>
          <w:rFonts w:asciiTheme="minorHAnsi" w:hAnsiTheme="minorHAnsi" w:cstheme="minorHAnsi"/>
          <w:i/>
          <w:iCs/>
          <w:color w:val="000000"/>
          <w:sz w:val="24"/>
          <w:szCs w:val="24"/>
          <w:u w:val="single"/>
          <w:lang w:eastAsia="bg-BG"/>
        </w:rPr>
        <w:t xml:space="preserve">в) Използване на природни ресурси по време на строителството и експлоатацията на земните недра, почвите, водите и на биологичното разнообразие; </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 xml:space="preserve">Основни суровини и строителни материали, които ще се употребяват при изграждане на обекта са: тухли, инертни материали /пясък, баластра, чакъл, трошен камък/; бетонови и варови разтвори, мазилки и смеси; дървен материал; метални конструкции и арматурно желязо; PVC, PE-HD и PP тръбопроводи; облицовъчни и изолационни материали. </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i/>
          <w:iCs/>
          <w:color w:val="000000"/>
          <w:sz w:val="24"/>
          <w:szCs w:val="24"/>
          <w:u w:val="single"/>
          <w:lang w:eastAsia="bg-BG"/>
        </w:rPr>
      </w:pP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i/>
          <w:iCs/>
          <w:color w:val="000000"/>
          <w:sz w:val="24"/>
          <w:szCs w:val="24"/>
          <w:u w:val="single"/>
          <w:lang w:eastAsia="bg-BG"/>
        </w:rPr>
      </w:pPr>
      <w:r w:rsidRPr="00803A13">
        <w:rPr>
          <w:rFonts w:asciiTheme="minorHAnsi" w:hAnsiTheme="minorHAnsi" w:cstheme="minorHAnsi"/>
          <w:i/>
          <w:iCs/>
          <w:color w:val="000000"/>
          <w:sz w:val="24"/>
          <w:szCs w:val="24"/>
          <w:u w:val="single"/>
          <w:lang w:eastAsia="bg-BG"/>
        </w:rPr>
        <w:t>г) Генериране на отпадъци – видове, количества и начин на третиране, и отпадъчни води;</w:t>
      </w:r>
    </w:p>
    <w:p w:rsidR="004E4AF1" w:rsidRDefault="00305C2C" w:rsidP="004E4AF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 xml:space="preserve">По време на фазата на строителството основният вид отпадъци, които ще се образуват са строителните. Събирането, съхранението, транспортирането и обезвреждането на отпадъците ще се извършва в съответствие с изискванията на Закона за опазване на околната среда и Закона за управление на отпадъците. Съгласно чл. 18, ал. 1 от ЗУО третирането и транспортирането на отпадъците от строителните площадки и при разрушаване или реконструкция на сгради и съоръжения се извършват от притежателите на отпадъците, от изпълнителя на строителството или разрушаването или от друго лице въз основа на писмен договор. Чл. 18, ал. 2 от ЗУО изисква кметът на общината да определя маршрута за транспортиране на отпадъците и инсталацията/съоръжението за третирането им. Строителни отпадъци ще се събират на отделена  за целта площадка и ще се </w:t>
      </w:r>
      <w:r w:rsidR="004E4AF1">
        <w:rPr>
          <w:rFonts w:asciiTheme="minorHAnsi" w:hAnsiTheme="minorHAnsi" w:cstheme="minorHAnsi"/>
          <w:sz w:val="24"/>
          <w:szCs w:val="24"/>
        </w:rPr>
        <w:t xml:space="preserve">предават на лица притежаващи съответните документи изисквани в ЗУО. </w:t>
      </w:r>
      <w:r w:rsidRPr="00803A13">
        <w:rPr>
          <w:rFonts w:asciiTheme="minorHAnsi" w:hAnsiTheme="minorHAnsi" w:cstheme="minorHAnsi"/>
          <w:sz w:val="24"/>
          <w:szCs w:val="24"/>
        </w:rPr>
        <w:t xml:space="preserve">Незначително ще бъде количеството на отпадъците, образувани от изпълнителите на строителните работи. Те са с </w:t>
      </w:r>
      <w:r w:rsidRPr="00803A13">
        <w:rPr>
          <w:rFonts w:asciiTheme="minorHAnsi" w:hAnsiTheme="minorHAnsi" w:cstheme="minorHAnsi"/>
          <w:sz w:val="24"/>
          <w:szCs w:val="24"/>
        </w:rPr>
        <w:lastRenderedPageBreak/>
        <w:t xml:space="preserve">Код 20 03 01: смесени битови отпадъци. Те ще се събират в контейнери и извозват  от фирмата обслужваща района и извършваща тази дейност. </w:t>
      </w:r>
    </w:p>
    <w:p w:rsidR="00305C2C" w:rsidRPr="00803A13" w:rsidRDefault="00305C2C" w:rsidP="004E4AF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При екс</w:t>
      </w:r>
      <w:r w:rsidR="004E4AF1">
        <w:rPr>
          <w:rFonts w:asciiTheme="minorHAnsi" w:hAnsiTheme="minorHAnsi" w:cstheme="minorHAnsi"/>
          <w:sz w:val="24"/>
          <w:szCs w:val="24"/>
        </w:rPr>
        <w:t>плоатацията на жилищните сгради</w:t>
      </w:r>
      <w:r w:rsidRPr="00803A13">
        <w:rPr>
          <w:rFonts w:asciiTheme="minorHAnsi" w:hAnsiTheme="minorHAnsi" w:cstheme="minorHAnsi"/>
          <w:sz w:val="24"/>
          <w:szCs w:val="24"/>
        </w:rPr>
        <w:t xml:space="preserve"> се очаква образуването на следните видове отпадъци</w:t>
      </w:r>
    </w:p>
    <w:tbl>
      <w:tblPr>
        <w:tblStyle w:val="af8"/>
        <w:tblW w:w="0" w:type="auto"/>
        <w:tblLook w:val="04A0" w:firstRow="1" w:lastRow="0" w:firstColumn="1" w:lastColumn="0" w:noHBand="0" w:noVBand="1"/>
      </w:tblPr>
      <w:tblGrid>
        <w:gridCol w:w="9351"/>
      </w:tblGrid>
      <w:tr w:rsidR="00E31558" w:rsidRPr="004E4AF1" w:rsidTr="00E31558">
        <w:tc>
          <w:tcPr>
            <w:tcW w:w="9351" w:type="dxa"/>
          </w:tcPr>
          <w:p w:rsidR="00E31558" w:rsidRPr="004E4AF1" w:rsidRDefault="00E31558" w:rsidP="003A7B41">
            <w:pPr>
              <w:autoSpaceDE w:val="0"/>
              <w:autoSpaceDN w:val="0"/>
              <w:adjustRightInd w:val="0"/>
              <w:spacing w:after="0" w:line="264" w:lineRule="auto"/>
              <w:jc w:val="both"/>
              <w:rPr>
                <w:rFonts w:ascii="Arial" w:hAnsi="Arial" w:cs="Arial"/>
                <w:sz w:val="24"/>
                <w:szCs w:val="24"/>
              </w:rPr>
            </w:pPr>
            <w:r w:rsidRPr="004E4AF1">
              <w:rPr>
                <w:rFonts w:ascii="Arial" w:hAnsi="Arial" w:cs="Arial"/>
                <w:sz w:val="24"/>
                <w:szCs w:val="24"/>
              </w:rPr>
              <w:t>Смесени битови отпадъци;</w:t>
            </w:r>
          </w:p>
        </w:tc>
      </w:tr>
      <w:tr w:rsidR="00E31558" w:rsidRPr="004E4AF1" w:rsidTr="00E31558">
        <w:tc>
          <w:tcPr>
            <w:tcW w:w="9351" w:type="dxa"/>
          </w:tcPr>
          <w:p w:rsidR="00E31558" w:rsidRPr="004E4AF1" w:rsidRDefault="00E31558" w:rsidP="003A7B41">
            <w:pPr>
              <w:autoSpaceDE w:val="0"/>
              <w:autoSpaceDN w:val="0"/>
              <w:adjustRightInd w:val="0"/>
              <w:spacing w:after="0" w:line="264" w:lineRule="auto"/>
              <w:jc w:val="both"/>
              <w:rPr>
                <w:rFonts w:ascii="Arial" w:hAnsi="Arial" w:cs="Arial"/>
                <w:sz w:val="24"/>
                <w:szCs w:val="24"/>
              </w:rPr>
            </w:pPr>
            <w:r w:rsidRPr="004E4AF1">
              <w:rPr>
                <w:rFonts w:ascii="Arial" w:hAnsi="Arial" w:cs="Arial"/>
                <w:sz w:val="24"/>
                <w:szCs w:val="24"/>
              </w:rPr>
              <w:t>Опаковки (включително разделно събирани отпадъчни опаковки от бита);</w:t>
            </w:r>
          </w:p>
        </w:tc>
      </w:tr>
      <w:tr w:rsidR="00E31558" w:rsidRPr="004E4AF1" w:rsidTr="00E31558">
        <w:tc>
          <w:tcPr>
            <w:tcW w:w="9351" w:type="dxa"/>
          </w:tcPr>
          <w:p w:rsidR="00E31558" w:rsidRPr="004E4AF1" w:rsidRDefault="00E31558" w:rsidP="003A7B41">
            <w:pPr>
              <w:autoSpaceDE w:val="0"/>
              <w:autoSpaceDN w:val="0"/>
              <w:adjustRightInd w:val="0"/>
              <w:spacing w:after="0" w:line="264" w:lineRule="auto"/>
              <w:jc w:val="both"/>
              <w:rPr>
                <w:rFonts w:ascii="Arial" w:hAnsi="Arial" w:cs="Arial"/>
                <w:sz w:val="24"/>
                <w:szCs w:val="24"/>
              </w:rPr>
            </w:pPr>
            <w:r w:rsidRPr="004E4AF1">
              <w:rPr>
                <w:rFonts w:ascii="Arial" w:hAnsi="Arial" w:cs="Arial"/>
                <w:sz w:val="24"/>
                <w:szCs w:val="24"/>
              </w:rPr>
              <w:t>Отпадъци от паркове и градини;</w:t>
            </w:r>
          </w:p>
        </w:tc>
      </w:tr>
      <w:tr w:rsidR="00E31558" w:rsidRPr="004E4AF1" w:rsidTr="00E31558">
        <w:tc>
          <w:tcPr>
            <w:tcW w:w="9351" w:type="dxa"/>
          </w:tcPr>
          <w:p w:rsidR="00E31558" w:rsidRPr="004E4AF1" w:rsidRDefault="00E31558" w:rsidP="003A7B41">
            <w:pPr>
              <w:autoSpaceDE w:val="0"/>
              <w:autoSpaceDN w:val="0"/>
              <w:adjustRightInd w:val="0"/>
              <w:spacing w:after="0" w:line="264" w:lineRule="auto"/>
              <w:jc w:val="both"/>
              <w:rPr>
                <w:rFonts w:ascii="Arial" w:hAnsi="Arial" w:cs="Arial"/>
                <w:sz w:val="24"/>
                <w:szCs w:val="24"/>
              </w:rPr>
            </w:pPr>
            <w:r w:rsidRPr="004E4AF1">
              <w:rPr>
                <w:rFonts w:ascii="Arial" w:hAnsi="Arial" w:cs="Arial"/>
                <w:sz w:val="24"/>
                <w:szCs w:val="24"/>
              </w:rPr>
              <w:t xml:space="preserve"> Други битови отпадъци.</w:t>
            </w:r>
          </w:p>
        </w:tc>
      </w:tr>
    </w:tbl>
    <w:p w:rsidR="00305C2C" w:rsidRPr="00BF60FF" w:rsidRDefault="00305C2C" w:rsidP="00BF60FF">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 xml:space="preserve">Сметосъбирането и сметоизвозването на формираните по  време на експлоатацията на жилищните сгради  основно битови отпадъци, ще се извършва от  фирмата по сметосъбиране и сметоизвозване, обслужваща община Родопи. </w:t>
      </w:r>
      <w:r w:rsidR="00BF60FF" w:rsidRPr="00BF60FF">
        <w:rPr>
          <w:rFonts w:asciiTheme="minorHAnsi" w:hAnsiTheme="minorHAnsi" w:cstheme="minorHAnsi"/>
          <w:sz w:val="24"/>
          <w:szCs w:val="24"/>
        </w:rPr>
        <w:t>Количествата от битови отпадни води ще се заустват в улична канализация PVC ф 300 пред имота на възложителя, след което до колектор DN 630/535/ минаващ по ул.</w:t>
      </w:r>
      <w:r w:rsidR="00BF60FF">
        <w:rPr>
          <w:rFonts w:asciiTheme="minorHAnsi" w:hAnsiTheme="minorHAnsi" w:cstheme="minorHAnsi"/>
          <w:sz w:val="24"/>
          <w:szCs w:val="24"/>
        </w:rPr>
        <w:t xml:space="preserve"> </w:t>
      </w:r>
      <w:r w:rsidR="00BF60FF" w:rsidRPr="00BF60FF">
        <w:rPr>
          <w:rFonts w:asciiTheme="minorHAnsi" w:hAnsiTheme="minorHAnsi" w:cstheme="minorHAnsi"/>
          <w:sz w:val="24"/>
          <w:szCs w:val="24"/>
        </w:rPr>
        <w:t>”Васил Левски” . Дъждовните води ще се оттичат към зелените площи в имота.</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i/>
          <w:iCs/>
          <w:color w:val="000000"/>
          <w:sz w:val="24"/>
          <w:szCs w:val="24"/>
          <w:u w:val="single"/>
          <w:lang w:eastAsia="bg-BG"/>
        </w:rPr>
      </w:pPr>
      <w:r w:rsidRPr="00803A13">
        <w:rPr>
          <w:rFonts w:asciiTheme="minorHAnsi" w:hAnsiTheme="minorHAnsi" w:cstheme="minorHAnsi"/>
          <w:i/>
          <w:iCs/>
          <w:color w:val="000000"/>
          <w:sz w:val="24"/>
          <w:szCs w:val="24"/>
          <w:u w:val="single"/>
          <w:lang w:eastAsia="bg-BG"/>
        </w:rPr>
        <w:t xml:space="preserve">д) Замърсяване и вредно въздействие; дискомфорт на околната среда; </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color w:val="000000"/>
          <w:sz w:val="24"/>
          <w:szCs w:val="24"/>
          <w:lang w:eastAsia="bg-BG"/>
        </w:rPr>
      </w:pPr>
      <w:r w:rsidRPr="00803A13">
        <w:rPr>
          <w:rFonts w:asciiTheme="minorHAnsi" w:hAnsiTheme="minorHAnsi" w:cstheme="minorHAnsi"/>
          <w:sz w:val="24"/>
          <w:szCs w:val="24"/>
        </w:rPr>
        <w:t>По време на етапа на изграждане на инвестиционното предложение се очакват предимно неорганизирани емисии на вредни вещества в атмосферния въздух. Замърсяването на въздуха в района по време на строителството ще се дължи на изгорели газове от двигателите с вътрешно горене на машините осъществяващи строителните и транспортни дейности. Основните замърсители, които ще се отделят във въздуха са CO, NOx</w:t>
      </w:r>
      <w:r w:rsidRPr="00803A13">
        <w:rPr>
          <w:rFonts w:asciiTheme="minorHAnsi" w:hAnsiTheme="minorHAnsi" w:cstheme="minorHAnsi"/>
          <w:sz w:val="24"/>
          <w:szCs w:val="24"/>
          <w:lang w:val="ru-RU"/>
        </w:rPr>
        <w:t xml:space="preserve">, </w:t>
      </w:r>
      <w:r w:rsidRPr="00803A13">
        <w:rPr>
          <w:rFonts w:asciiTheme="minorHAnsi" w:hAnsiTheme="minorHAnsi" w:cstheme="minorHAnsi"/>
          <w:sz w:val="24"/>
          <w:szCs w:val="24"/>
          <w:lang w:val="en-US"/>
        </w:rPr>
        <w:t>SO</w:t>
      </w:r>
      <w:r w:rsidRPr="00803A13">
        <w:rPr>
          <w:rFonts w:asciiTheme="minorHAnsi" w:hAnsiTheme="minorHAnsi" w:cstheme="minorHAnsi"/>
          <w:sz w:val="24"/>
          <w:szCs w:val="24"/>
          <w:lang w:val="en-US"/>
        </w:rPr>
        <w:sym w:font="Symbol" w:char="F032"/>
      </w:r>
      <w:r w:rsidRPr="00803A13">
        <w:rPr>
          <w:rFonts w:asciiTheme="minorHAnsi" w:hAnsiTheme="minorHAnsi" w:cstheme="minorHAnsi"/>
          <w:sz w:val="24"/>
          <w:szCs w:val="24"/>
          <w:lang w:val="ru-RU"/>
        </w:rPr>
        <w:t xml:space="preserve">, </w:t>
      </w:r>
      <w:r w:rsidRPr="00803A13">
        <w:rPr>
          <w:rFonts w:asciiTheme="minorHAnsi" w:hAnsiTheme="minorHAnsi" w:cstheme="minorHAnsi"/>
          <w:sz w:val="24"/>
          <w:szCs w:val="24"/>
          <w:lang w:val="en-US"/>
        </w:rPr>
        <w:t>CH</w:t>
      </w:r>
      <w:r w:rsidRPr="00803A13">
        <w:rPr>
          <w:rFonts w:asciiTheme="minorHAnsi" w:hAnsiTheme="minorHAnsi" w:cstheme="minorHAnsi"/>
          <w:sz w:val="24"/>
          <w:szCs w:val="24"/>
          <w:lang w:val="ru-RU"/>
        </w:rPr>
        <w:t>-ди и прах</w:t>
      </w:r>
      <w:r w:rsidRPr="00803A13">
        <w:rPr>
          <w:rFonts w:asciiTheme="minorHAnsi" w:hAnsiTheme="minorHAnsi" w:cstheme="minorHAnsi"/>
          <w:sz w:val="24"/>
          <w:szCs w:val="24"/>
        </w:rPr>
        <w:t xml:space="preserve">. Тези емисии ще зависят от броя и вида на използваната при строителството техника. Прахови частици-при изпълнение на строително монтажните работи ще се емитира прах основно при изкопните работи, депонирането на хумусния слой и след това при възстановяването на терена /вертикална планировка/. Концентрацията на праховите частици до голяма степен ще зависи от сезона, през който ще се извършват строителните дейности, климатичните и метеорологичните фактори и предприетите мерки за намаляване праховото натоварване. По време на експлоатацията –  отоплението на жилищните сгради е предвидено да се осъществява </w:t>
      </w:r>
      <w:r w:rsidR="00E31558">
        <w:rPr>
          <w:rFonts w:asciiTheme="minorHAnsi" w:hAnsiTheme="minorHAnsi" w:cstheme="minorHAnsi"/>
          <w:sz w:val="24"/>
          <w:szCs w:val="24"/>
        </w:rPr>
        <w:t>с климатици.</w:t>
      </w:r>
    </w:p>
    <w:p w:rsidR="00305C2C" w:rsidRPr="00803A13" w:rsidRDefault="00305C2C" w:rsidP="00152969">
      <w:pPr>
        <w:tabs>
          <w:tab w:val="left" w:pos="426"/>
        </w:tabs>
        <w:spacing w:after="0" w:line="264" w:lineRule="auto"/>
        <w:jc w:val="both"/>
        <w:rPr>
          <w:rFonts w:asciiTheme="minorHAnsi" w:hAnsiTheme="minorHAnsi" w:cstheme="minorHAnsi"/>
          <w:i/>
          <w:iCs/>
          <w:color w:val="000000"/>
          <w:sz w:val="24"/>
          <w:szCs w:val="24"/>
          <w:u w:val="single"/>
          <w:lang w:eastAsia="bg-BG"/>
        </w:rPr>
      </w:pPr>
    </w:p>
    <w:p w:rsidR="00305C2C" w:rsidRPr="00803A13" w:rsidRDefault="00305C2C" w:rsidP="00152969">
      <w:pPr>
        <w:tabs>
          <w:tab w:val="left" w:pos="426"/>
        </w:tabs>
        <w:spacing w:after="0" w:line="264" w:lineRule="auto"/>
        <w:jc w:val="both"/>
        <w:rPr>
          <w:rFonts w:asciiTheme="minorHAnsi" w:hAnsiTheme="minorHAnsi" w:cstheme="minorHAnsi"/>
          <w:b/>
          <w:bCs/>
          <w:i/>
          <w:iCs/>
          <w:sz w:val="24"/>
          <w:szCs w:val="24"/>
          <w:u w:val="single"/>
        </w:rPr>
      </w:pPr>
      <w:r w:rsidRPr="00803A13">
        <w:rPr>
          <w:rFonts w:asciiTheme="minorHAnsi" w:hAnsiTheme="minorHAnsi" w:cstheme="minorHAnsi"/>
          <w:i/>
          <w:iCs/>
          <w:color w:val="000000"/>
          <w:sz w:val="24"/>
          <w:szCs w:val="24"/>
          <w:u w:val="single"/>
          <w:lang w:eastAsia="bg-BG"/>
        </w:rPr>
        <w:t xml:space="preserve">е) Риск от големи аварии и/или бедствия, които са свързани с инвестиционното предложение; </w:t>
      </w:r>
    </w:p>
    <w:p w:rsidR="00305C2C" w:rsidRPr="00803A13" w:rsidRDefault="00305C2C" w:rsidP="00152969">
      <w:pPr>
        <w:tabs>
          <w:tab w:val="left" w:pos="426"/>
        </w:tabs>
        <w:spacing w:after="0" w:line="264" w:lineRule="auto"/>
        <w:jc w:val="both"/>
        <w:rPr>
          <w:rFonts w:asciiTheme="minorHAnsi" w:hAnsiTheme="minorHAnsi" w:cstheme="minorHAnsi"/>
          <w:color w:val="000000"/>
          <w:sz w:val="24"/>
          <w:szCs w:val="24"/>
          <w:lang w:eastAsia="bg-BG"/>
        </w:rPr>
      </w:pPr>
      <w:r w:rsidRPr="00803A13">
        <w:rPr>
          <w:rFonts w:asciiTheme="minorHAnsi" w:hAnsiTheme="minorHAnsi" w:cstheme="minorHAnsi"/>
          <w:sz w:val="24"/>
          <w:szCs w:val="24"/>
        </w:rPr>
        <w:t>Като риск може да се разглежда вероятността дадена потенциална опасност, свързана със строителството и експлоатацията на инвестиционното предложение да окаже негативно влияние върху компонентите на околната среда или населението. Риск е всеки случай на съмнително извънредно събитие (възникнало или неизбежно), което може да има неблагоприятен ефект върху околната среда и/или човека. За предотвратяване на евентуални рискови ситуации,</w:t>
      </w:r>
      <w:r w:rsidR="00E31558">
        <w:rPr>
          <w:rFonts w:asciiTheme="minorHAnsi" w:hAnsiTheme="minorHAnsi" w:cstheme="minorHAnsi"/>
          <w:sz w:val="24"/>
          <w:szCs w:val="24"/>
        </w:rPr>
        <w:t xml:space="preserve"> </w:t>
      </w:r>
      <w:r w:rsidRPr="00803A13">
        <w:rPr>
          <w:rFonts w:asciiTheme="minorHAnsi" w:hAnsiTheme="minorHAnsi" w:cstheme="minorHAnsi"/>
          <w:sz w:val="24"/>
          <w:szCs w:val="24"/>
        </w:rPr>
        <w:t>се предвижда провеждане на обучение и инструктаж на служителите. С предвидените за осъществяване на инвестиционното предложение техника, методи и материали не се очаква риск от инциденти за околната среда. Ще се съблюдават стриктно изискванията към аварийния план за обекта</w:t>
      </w:r>
    </w:p>
    <w:p w:rsidR="00305C2C" w:rsidRPr="00803A13" w:rsidRDefault="00305C2C" w:rsidP="00152969">
      <w:pPr>
        <w:tabs>
          <w:tab w:val="left" w:pos="426"/>
        </w:tabs>
        <w:spacing w:after="0" w:line="264" w:lineRule="auto"/>
        <w:jc w:val="both"/>
        <w:rPr>
          <w:rFonts w:asciiTheme="minorHAnsi" w:hAnsiTheme="minorHAnsi" w:cstheme="minorHAnsi"/>
          <w:i/>
          <w:iCs/>
          <w:color w:val="000000"/>
          <w:sz w:val="24"/>
          <w:szCs w:val="24"/>
          <w:u w:val="single"/>
          <w:lang w:eastAsia="bg-BG"/>
        </w:rPr>
      </w:pPr>
    </w:p>
    <w:p w:rsidR="00305C2C" w:rsidRPr="00803A13" w:rsidRDefault="00305C2C" w:rsidP="00152969">
      <w:pPr>
        <w:tabs>
          <w:tab w:val="left" w:pos="426"/>
        </w:tabs>
        <w:spacing w:after="0" w:line="264" w:lineRule="auto"/>
        <w:jc w:val="both"/>
        <w:rPr>
          <w:rFonts w:asciiTheme="minorHAnsi" w:hAnsiTheme="minorHAnsi" w:cstheme="minorHAnsi"/>
          <w:b/>
          <w:bCs/>
          <w:color w:val="000000"/>
          <w:sz w:val="24"/>
          <w:szCs w:val="24"/>
          <w:lang w:eastAsia="bg-BG"/>
        </w:rPr>
      </w:pPr>
      <w:r w:rsidRPr="00803A13">
        <w:rPr>
          <w:rFonts w:asciiTheme="minorHAnsi" w:hAnsiTheme="minorHAnsi" w:cstheme="minorHAnsi"/>
          <w:i/>
          <w:iCs/>
          <w:color w:val="000000"/>
          <w:sz w:val="24"/>
          <w:szCs w:val="24"/>
          <w:u w:val="single"/>
          <w:lang w:eastAsia="bg-BG"/>
        </w:rPr>
        <w:t xml:space="preserve">ж) Рисковете </w:t>
      </w:r>
      <w:r w:rsidRPr="00803A13">
        <w:rPr>
          <w:rFonts w:asciiTheme="minorHAnsi" w:hAnsiTheme="minorHAnsi" w:cstheme="minorHAnsi"/>
          <w:i/>
          <w:iCs/>
          <w:color w:val="000000"/>
          <w:sz w:val="24"/>
          <w:szCs w:val="24"/>
          <w:u w:val="single"/>
          <w:bdr w:val="none" w:sz="0" w:space="0" w:color="auto" w:frame="1"/>
          <w:shd w:val="clear" w:color="auto" w:fill="FFFFFF"/>
          <w:lang w:eastAsia="bg-BG"/>
        </w:rPr>
        <w:t>за</w:t>
      </w:r>
      <w:r w:rsidRPr="00803A13">
        <w:rPr>
          <w:rFonts w:asciiTheme="minorHAnsi" w:hAnsiTheme="minorHAnsi" w:cstheme="minorHAnsi"/>
          <w:i/>
          <w:iCs/>
          <w:color w:val="000000"/>
          <w:sz w:val="24"/>
          <w:szCs w:val="24"/>
          <w:u w:val="single"/>
          <w:lang w:eastAsia="bg-BG"/>
        </w:rPr>
        <w:t xml:space="preserve"> човешкото здраве поради неблагоприятно въздействие върху факторите на жизнената среда по смисъла на </w:t>
      </w:r>
      <w:hyperlink r:id="rId13" w:history="1">
        <w:r w:rsidRPr="00803A13">
          <w:rPr>
            <w:rFonts w:asciiTheme="minorHAnsi" w:hAnsiTheme="minorHAnsi" w:cstheme="minorHAnsi"/>
            <w:i/>
            <w:iCs/>
            <w:color w:val="000000"/>
            <w:sz w:val="24"/>
            <w:szCs w:val="24"/>
            <w:u w:val="single"/>
            <w:lang w:eastAsia="bg-BG"/>
          </w:rPr>
          <w:t xml:space="preserve">§ 1, т. 12 от допълнителните разпоредби на Закона </w:t>
        </w:r>
        <w:r w:rsidRPr="00803A13">
          <w:rPr>
            <w:rFonts w:asciiTheme="minorHAnsi" w:hAnsiTheme="minorHAnsi" w:cstheme="minorHAnsi"/>
            <w:i/>
            <w:iCs/>
            <w:color w:val="000000"/>
            <w:sz w:val="24"/>
            <w:szCs w:val="24"/>
            <w:u w:val="single"/>
            <w:bdr w:val="none" w:sz="0" w:space="0" w:color="auto" w:frame="1"/>
            <w:shd w:val="clear" w:color="auto" w:fill="FFFFFF"/>
            <w:lang w:eastAsia="bg-BG"/>
          </w:rPr>
          <w:t>за</w:t>
        </w:r>
        <w:r w:rsidRPr="00803A13">
          <w:rPr>
            <w:rFonts w:asciiTheme="minorHAnsi" w:hAnsiTheme="minorHAnsi" w:cstheme="minorHAnsi"/>
            <w:i/>
            <w:iCs/>
            <w:color w:val="000000"/>
            <w:sz w:val="24"/>
            <w:szCs w:val="24"/>
            <w:u w:val="single"/>
            <w:lang w:eastAsia="bg-BG"/>
          </w:rPr>
          <w:t xml:space="preserve"> здравето</w:t>
        </w:r>
      </w:hyperlink>
      <w:r w:rsidRPr="00803A13">
        <w:rPr>
          <w:rFonts w:asciiTheme="minorHAnsi" w:hAnsiTheme="minorHAnsi" w:cstheme="minorHAnsi"/>
          <w:color w:val="000000"/>
          <w:sz w:val="24"/>
          <w:szCs w:val="24"/>
          <w:lang w:eastAsia="bg-BG"/>
        </w:rPr>
        <w:t>.</w:t>
      </w:r>
    </w:p>
    <w:p w:rsidR="00305C2C" w:rsidRPr="00803A13" w:rsidRDefault="00305C2C" w:rsidP="00152969">
      <w:pPr>
        <w:tabs>
          <w:tab w:val="left" w:pos="426"/>
        </w:tabs>
        <w:spacing w:after="0" w:line="264" w:lineRule="auto"/>
        <w:jc w:val="both"/>
        <w:rPr>
          <w:rFonts w:asciiTheme="minorHAnsi" w:hAnsiTheme="minorHAnsi" w:cstheme="minorHAnsi"/>
          <w:sz w:val="24"/>
          <w:szCs w:val="24"/>
          <w:bdr w:val="none" w:sz="0" w:space="0" w:color="auto" w:frame="1"/>
          <w:shd w:val="clear" w:color="auto" w:fill="FFFFFF"/>
        </w:rPr>
      </w:pPr>
      <w:r w:rsidRPr="00803A13">
        <w:rPr>
          <w:rFonts w:asciiTheme="minorHAnsi" w:hAnsiTheme="minorHAnsi" w:cstheme="minorHAnsi"/>
          <w:color w:val="000000"/>
          <w:sz w:val="24"/>
          <w:szCs w:val="24"/>
          <w:lang w:eastAsia="bg-BG"/>
        </w:rPr>
        <w:t xml:space="preserve"> Реализацията на инвестиционното намерение няма да окаже </w:t>
      </w:r>
      <w:r w:rsidRPr="00803A13">
        <w:rPr>
          <w:rFonts w:asciiTheme="minorHAnsi" w:hAnsiTheme="minorHAnsi" w:cstheme="minorHAnsi"/>
          <w:sz w:val="24"/>
          <w:szCs w:val="24"/>
        </w:rPr>
        <w:t xml:space="preserve">неблагоприятното въздействие на </w:t>
      </w:r>
      <w:r w:rsidRPr="00803A13">
        <w:rPr>
          <w:rFonts w:asciiTheme="minorHAnsi" w:hAnsiTheme="minorHAnsi" w:cstheme="minorHAnsi"/>
          <w:sz w:val="24"/>
          <w:szCs w:val="24"/>
          <w:bdr w:val="none" w:sz="0" w:space="0" w:color="auto" w:frame="1"/>
          <w:shd w:val="clear" w:color="auto" w:fill="FFFFFF"/>
        </w:rPr>
        <w:t>фактори на жизнената среда</w:t>
      </w:r>
      <w:r w:rsidRPr="00803A13">
        <w:rPr>
          <w:rFonts w:asciiTheme="minorHAnsi" w:hAnsiTheme="minorHAnsi" w:cstheme="minorHAnsi"/>
          <w:sz w:val="24"/>
          <w:szCs w:val="24"/>
          <w:bdr w:val="none" w:sz="0" w:space="0" w:color="auto" w:frame="1"/>
          <w:shd w:val="clear" w:color="auto" w:fill="FFFFFF"/>
          <w:lang w:val="ru-RU"/>
        </w:rPr>
        <w:t xml:space="preserve"> </w:t>
      </w:r>
      <w:r w:rsidRPr="00803A13">
        <w:rPr>
          <w:rFonts w:asciiTheme="minorHAnsi" w:hAnsiTheme="minorHAnsi" w:cstheme="minorHAnsi"/>
          <w:sz w:val="24"/>
          <w:szCs w:val="24"/>
          <w:bdr w:val="none" w:sz="0" w:space="0" w:color="auto" w:frame="1"/>
          <w:shd w:val="clear" w:color="auto" w:fill="FFFFFF"/>
        </w:rPr>
        <w:t>определени по</w:t>
      </w:r>
      <w:r w:rsidRPr="00803A13">
        <w:rPr>
          <w:rFonts w:asciiTheme="minorHAnsi" w:hAnsiTheme="minorHAnsi" w:cstheme="minorHAnsi"/>
          <w:sz w:val="24"/>
          <w:szCs w:val="24"/>
        </w:rPr>
        <w:t xml:space="preserve"> </w:t>
      </w:r>
      <w:r w:rsidRPr="00803A13">
        <w:rPr>
          <w:rFonts w:asciiTheme="minorHAnsi" w:hAnsiTheme="minorHAnsi" w:cstheme="minorHAnsi"/>
          <w:sz w:val="24"/>
          <w:szCs w:val="24"/>
          <w:bdr w:val="none" w:sz="0" w:space="0" w:color="auto" w:frame="1"/>
          <w:shd w:val="clear" w:color="auto" w:fill="FFFFFF"/>
        </w:rPr>
        <w:t xml:space="preserve">смисъла на § 1, т. 12 от допълнителните разпоредби на Закона за здравето както следва: </w:t>
      </w:r>
    </w:p>
    <w:p w:rsidR="00305C2C" w:rsidRPr="00803A13" w:rsidRDefault="00305C2C" w:rsidP="00152969">
      <w:pPr>
        <w:pStyle w:val="ab"/>
        <w:numPr>
          <w:ilvl w:val="0"/>
          <w:numId w:val="2"/>
        </w:numPr>
        <w:tabs>
          <w:tab w:val="left" w:pos="426"/>
        </w:tabs>
        <w:spacing w:after="0" w:line="264" w:lineRule="auto"/>
        <w:ind w:left="0" w:firstLine="0"/>
        <w:jc w:val="both"/>
        <w:rPr>
          <w:rFonts w:asciiTheme="minorHAnsi" w:hAnsiTheme="minorHAnsi" w:cstheme="minorHAnsi"/>
          <w:color w:val="000000"/>
          <w:sz w:val="24"/>
          <w:szCs w:val="24"/>
          <w:lang w:eastAsia="bg-BG"/>
        </w:rPr>
      </w:pPr>
      <w:r w:rsidRPr="00803A13">
        <w:rPr>
          <w:rFonts w:asciiTheme="minorHAnsi" w:hAnsiTheme="minorHAnsi" w:cstheme="minorHAnsi"/>
          <w:sz w:val="24"/>
          <w:szCs w:val="24"/>
          <w:bdr w:val="none" w:sz="0" w:space="0" w:color="auto" w:frame="1"/>
          <w:shd w:val="clear" w:color="auto" w:fill="FFFFFF"/>
        </w:rPr>
        <w:lastRenderedPageBreak/>
        <w:t xml:space="preserve">Настоящото ИН няма да окаже влияние върху източник на </w:t>
      </w:r>
      <w:r w:rsidRPr="00803A13">
        <w:rPr>
          <w:rFonts w:asciiTheme="minorHAnsi" w:hAnsiTheme="minorHAnsi" w:cstheme="minorHAnsi"/>
          <w:color w:val="000000"/>
          <w:sz w:val="24"/>
          <w:szCs w:val="24"/>
          <w:lang w:eastAsia="bg-BG"/>
        </w:rPr>
        <w:t xml:space="preserve">води, предназначени за питейно-битови. </w:t>
      </w:r>
    </w:p>
    <w:p w:rsidR="00305C2C" w:rsidRPr="00803A13" w:rsidRDefault="00305C2C" w:rsidP="00152969">
      <w:pPr>
        <w:pStyle w:val="ab"/>
        <w:numPr>
          <w:ilvl w:val="0"/>
          <w:numId w:val="2"/>
        </w:numPr>
        <w:tabs>
          <w:tab w:val="left" w:pos="426"/>
        </w:tabs>
        <w:spacing w:after="0" w:line="264" w:lineRule="auto"/>
        <w:ind w:left="0" w:firstLine="0"/>
        <w:jc w:val="both"/>
        <w:rPr>
          <w:rFonts w:asciiTheme="minorHAnsi" w:hAnsiTheme="minorHAnsi" w:cstheme="minorHAnsi"/>
          <w:color w:val="000000"/>
          <w:sz w:val="24"/>
          <w:szCs w:val="24"/>
          <w:lang w:eastAsia="bg-BG"/>
        </w:rPr>
      </w:pPr>
      <w:r w:rsidRPr="00803A13">
        <w:rPr>
          <w:rFonts w:asciiTheme="minorHAnsi" w:hAnsiTheme="minorHAnsi" w:cstheme="minorHAnsi"/>
          <w:color w:val="000000"/>
          <w:sz w:val="24"/>
          <w:szCs w:val="24"/>
          <w:lang w:eastAsia="bg-BG"/>
        </w:rPr>
        <w:t xml:space="preserve">В близост до терена на ИН липсват  води за  нужди предназначени за къпане, минерални води, предназначени за пиене или за използване за профилактични, лечебни или за хигиенни нужди. </w:t>
      </w:r>
    </w:p>
    <w:p w:rsidR="00305C2C" w:rsidRPr="00803A13" w:rsidRDefault="00305C2C" w:rsidP="00152969">
      <w:pPr>
        <w:pStyle w:val="ab"/>
        <w:numPr>
          <w:ilvl w:val="0"/>
          <w:numId w:val="2"/>
        </w:numPr>
        <w:tabs>
          <w:tab w:val="left" w:pos="426"/>
        </w:tabs>
        <w:spacing w:after="0" w:line="264" w:lineRule="auto"/>
        <w:ind w:left="0" w:firstLine="0"/>
        <w:jc w:val="both"/>
        <w:rPr>
          <w:rFonts w:asciiTheme="minorHAnsi" w:hAnsiTheme="minorHAnsi" w:cstheme="minorHAnsi"/>
          <w:color w:val="000000"/>
          <w:sz w:val="24"/>
          <w:szCs w:val="24"/>
          <w:lang w:eastAsia="bg-BG"/>
        </w:rPr>
      </w:pPr>
      <w:r w:rsidRPr="00803A13">
        <w:rPr>
          <w:rFonts w:asciiTheme="minorHAnsi" w:hAnsiTheme="minorHAnsi" w:cstheme="minorHAnsi"/>
          <w:color w:val="000000"/>
          <w:sz w:val="24"/>
          <w:szCs w:val="24"/>
          <w:lang w:eastAsia="bg-BG"/>
        </w:rPr>
        <w:t xml:space="preserve">Шум и вибрации в жилищни, обществени сгради и урбанизирани територии. От дейността не се очаква увеличаване на шумовите нива различни от фоновите. Вероятност от поява на слаби шумови въздействие има само по време на строителството, но те ще са краткотрайни и временни и в рамките на допустимите норми. </w:t>
      </w:r>
    </w:p>
    <w:p w:rsidR="00305C2C" w:rsidRPr="00803A13" w:rsidRDefault="00305C2C" w:rsidP="00152969">
      <w:pPr>
        <w:pStyle w:val="ab"/>
        <w:numPr>
          <w:ilvl w:val="0"/>
          <w:numId w:val="2"/>
        </w:numPr>
        <w:tabs>
          <w:tab w:val="left" w:pos="426"/>
        </w:tabs>
        <w:spacing w:after="0" w:line="264" w:lineRule="auto"/>
        <w:ind w:left="0" w:firstLine="0"/>
        <w:jc w:val="both"/>
        <w:rPr>
          <w:rFonts w:asciiTheme="minorHAnsi" w:hAnsiTheme="minorHAnsi" w:cstheme="minorHAnsi"/>
          <w:color w:val="000000"/>
          <w:sz w:val="24"/>
          <w:szCs w:val="24"/>
          <w:lang w:eastAsia="bg-BG"/>
        </w:rPr>
      </w:pPr>
      <w:r w:rsidRPr="00803A13">
        <w:rPr>
          <w:rFonts w:asciiTheme="minorHAnsi" w:hAnsiTheme="minorHAnsi" w:cstheme="minorHAnsi"/>
          <w:color w:val="000000"/>
          <w:sz w:val="24"/>
          <w:szCs w:val="24"/>
          <w:lang w:eastAsia="bg-BG"/>
        </w:rPr>
        <w:t xml:space="preserve">От дейността на настоящото ИН  липсват йонизиращи лъчения в жилищните, производствените и обществените сгради, нейонизиращи лъчения в жилищните, производствените, обществените сгради и урбанизираните територии, химични фактори и биологични агенти в обектите с обществено предназначение. </w:t>
      </w:r>
    </w:p>
    <w:p w:rsidR="00305C2C" w:rsidRPr="00803A13" w:rsidRDefault="00305C2C" w:rsidP="00152969">
      <w:pPr>
        <w:pStyle w:val="ab"/>
        <w:numPr>
          <w:ilvl w:val="0"/>
          <w:numId w:val="2"/>
        </w:numPr>
        <w:tabs>
          <w:tab w:val="left" w:pos="426"/>
        </w:tabs>
        <w:spacing w:after="0" w:line="264" w:lineRule="auto"/>
        <w:ind w:left="0" w:firstLine="0"/>
        <w:jc w:val="both"/>
        <w:rPr>
          <w:rFonts w:asciiTheme="minorHAnsi" w:hAnsiTheme="minorHAnsi" w:cstheme="minorHAnsi"/>
          <w:color w:val="000000"/>
          <w:sz w:val="24"/>
          <w:szCs w:val="24"/>
          <w:u w:val="single"/>
          <w:lang w:eastAsia="bg-BG"/>
        </w:rPr>
      </w:pPr>
      <w:r w:rsidRPr="00803A13">
        <w:rPr>
          <w:rFonts w:asciiTheme="minorHAnsi" w:hAnsiTheme="minorHAnsi" w:cstheme="minorHAnsi"/>
          <w:color w:val="000000"/>
          <w:sz w:val="24"/>
          <w:szCs w:val="24"/>
          <w:lang w:eastAsia="bg-BG"/>
        </w:rPr>
        <w:t>Няма да се засягат   курортни ресурси</w:t>
      </w:r>
      <w:r w:rsidRPr="00803A13">
        <w:rPr>
          <w:rFonts w:asciiTheme="minorHAnsi" w:hAnsiTheme="minorHAnsi" w:cstheme="minorHAnsi"/>
          <w:color w:val="000000"/>
          <w:sz w:val="24"/>
          <w:szCs w:val="24"/>
          <w:u w:val="single"/>
          <w:lang w:eastAsia="bg-BG"/>
        </w:rPr>
        <w:t>.</w:t>
      </w:r>
    </w:p>
    <w:p w:rsidR="00305C2C" w:rsidRPr="00BE61F0" w:rsidRDefault="00305C2C" w:rsidP="00BE61F0">
      <w:pPr>
        <w:pStyle w:val="ab"/>
        <w:numPr>
          <w:ilvl w:val="0"/>
          <w:numId w:val="2"/>
        </w:numPr>
        <w:tabs>
          <w:tab w:val="left" w:pos="426"/>
        </w:tabs>
        <w:spacing w:line="264" w:lineRule="auto"/>
        <w:ind w:left="0" w:firstLine="0"/>
        <w:jc w:val="both"/>
        <w:rPr>
          <w:rFonts w:asciiTheme="minorHAnsi" w:hAnsiTheme="minorHAnsi" w:cstheme="minorHAnsi"/>
          <w:color w:val="000000"/>
          <w:sz w:val="24"/>
          <w:szCs w:val="24"/>
          <w:lang w:eastAsia="bg-BG"/>
        </w:rPr>
      </w:pPr>
      <w:r w:rsidRPr="00BE61F0">
        <w:rPr>
          <w:rFonts w:asciiTheme="minorHAnsi" w:hAnsiTheme="minorHAnsi" w:cstheme="minorHAnsi"/>
          <w:color w:val="000000"/>
          <w:sz w:val="24"/>
          <w:szCs w:val="24"/>
          <w:lang w:eastAsia="bg-BG"/>
        </w:rPr>
        <w:t>По отношение на въздух  - Замърсяването на въздуха в района по време на строителството ще се дължи на: Изгорели газове от двигателите с вътрешно горене на машините осъществяващи строителните и транспортни дейности. Основните замърсители, които ще се отделят във въздуха са CO, NOx, SO</w:t>
      </w:r>
      <w:r w:rsidRPr="00BE61F0">
        <w:rPr>
          <w:rFonts w:asciiTheme="minorHAnsi" w:hAnsiTheme="minorHAnsi" w:cstheme="minorHAnsi"/>
          <w:color w:val="000000"/>
          <w:sz w:val="24"/>
          <w:szCs w:val="24"/>
          <w:lang w:eastAsia="bg-BG"/>
        </w:rPr>
        <w:t xml:space="preserve">, CH-ди и прах. Тези емисии ще зависят от броя и вида на използваната при строителството техника. Прахови частици-при изпълнение на строително монтажните работи ще се емитира прах основно при изкопните работи, депонирането на хумусния слой и след това при възстановяването на терена /вертикална планировка/. Концентрацията на праховите частици до голяма степен ще зависи от сезона, през който ще се извършват строителните дейности, климатичните и метеорологичните фактори и предприетите мерки за намаляване праховото натоварване. </w:t>
      </w:r>
      <w:r w:rsidR="00BE61F0" w:rsidRPr="00BE61F0">
        <w:rPr>
          <w:rFonts w:asciiTheme="minorHAnsi" w:hAnsiTheme="minorHAnsi" w:cstheme="minorHAnsi"/>
          <w:color w:val="000000"/>
          <w:sz w:val="24"/>
          <w:szCs w:val="24"/>
          <w:lang w:eastAsia="bg-BG"/>
        </w:rPr>
        <w:t>По време на експлоатацията – отоплението на жилищните сгради е предвидено да се осъществява от автоматизирани пелетни котли или климатици. За охлаждане е предвидена климатична система захранвана с електроенергия.</w:t>
      </w:r>
    </w:p>
    <w:p w:rsidR="00305C2C" w:rsidRPr="00803A13" w:rsidRDefault="00305C2C" w:rsidP="00152969">
      <w:pPr>
        <w:tabs>
          <w:tab w:val="left" w:pos="426"/>
        </w:tabs>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 xml:space="preserve">2. Местоположение на площадката, включително необходима площ </w:t>
      </w:r>
      <w:r w:rsidRPr="00803A13">
        <w:rPr>
          <w:rFonts w:asciiTheme="minorHAnsi" w:hAnsiTheme="minorHAnsi" w:cstheme="minorHAnsi"/>
          <w:b/>
          <w:bCs/>
          <w:i/>
          <w:iCs/>
          <w:color w:val="000000"/>
          <w:sz w:val="24"/>
          <w:szCs w:val="24"/>
          <w:u w:val="single"/>
          <w:bdr w:val="none" w:sz="0" w:space="0" w:color="auto" w:frame="1"/>
          <w:shd w:val="clear" w:color="auto" w:fill="FFFFFF"/>
          <w:lang w:eastAsia="bg-BG"/>
        </w:rPr>
        <w:t>за</w:t>
      </w:r>
      <w:r w:rsidRPr="00803A13">
        <w:rPr>
          <w:rFonts w:asciiTheme="minorHAnsi" w:hAnsiTheme="minorHAnsi" w:cstheme="minorHAnsi"/>
          <w:b/>
          <w:bCs/>
          <w:i/>
          <w:iCs/>
          <w:color w:val="000000"/>
          <w:sz w:val="24"/>
          <w:szCs w:val="24"/>
          <w:u w:val="single"/>
          <w:lang w:eastAsia="bg-BG"/>
        </w:rPr>
        <w:t xml:space="preserve"> временни дейности по време на строителството. </w:t>
      </w:r>
    </w:p>
    <w:p w:rsidR="00305C2C" w:rsidRPr="00803A13" w:rsidRDefault="00BE61F0" w:rsidP="00152969">
      <w:pPr>
        <w:tabs>
          <w:tab w:val="left" w:pos="426"/>
        </w:tabs>
        <w:spacing w:after="0" w:line="264" w:lineRule="auto"/>
        <w:jc w:val="both"/>
        <w:rPr>
          <w:rFonts w:asciiTheme="minorHAnsi" w:hAnsiTheme="minorHAnsi" w:cstheme="minorHAnsi"/>
          <w:color w:val="000000"/>
          <w:sz w:val="24"/>
          <w:szCs w:val="24"/>
          <w:lang w:eastAsia="bg-BG"/>
        </w:rPr>
      </w:pPr>
      <w:r w:rsidRPr="00BE61F0">
        <w:rPr>
          <w:rFonts w:asciiTheme="minorHAnsi" w:hAnsiTheme="minorHAnsi" w:cstheme="minorHAnsi"/>
          <w:sz w:val="24"/>
          <w:szCs w:val="24"/>
        </w:rPr>
        <w:t>Проектната територия представляват ПИ 59032.20.14 и 20.15, местност „Дотлука” с обща площ 5684 кв.м. Отстоят на около 150 м. западно от територията на с.</w:t>
      </w:r>
      <w:r>
        <w:rPr>
          <w:rFonts w:asciiTheme="minorHAnsi" w:hAnsiTheme="minorHAnsi" w:cstheme="minorHAnsi"/>
          <w:sz w:val="24"/>
          <w:szCs w:val="24"/>
        </w:rPr>
        <w:t xml:space="preserve"> </w:t>
      </w:r>
      <w:r w:rsidRPr="00BE61F0">
        <w:rPr>
          <w:rFonts w:asciiTheme="minorHAnsi" w:hAnsiTheme="minorHAnsi" w:cstheme="minorHAnsi"/>
          <w:sz w:val="24"/>
          <w:szCs w:val="24"/>
        </w:rPr>
        <w:t>Първенец. Транспортното обслужване на имотите се осъществява по улици от регулацията на с.</w:t>
      </w:r>
      <w:r>
        <w:rPr>
          <w:rFonts w:asciiTheme="minorHAnsi" w:hAnsiTheme="minorHAnsi" w:cstheme="minorHAnsi"/>
          <w:sz w:val="24"/>
          <w:szCs w:val="24"/>
        </w:rPr>
        <w:t xml:space="preserve"> </w:t>
      </w:r>
      <w:r w:rsidRPr="00BE61F0">
        <w:rPr>
          <w:rFonts w:asciiTheme="minorHAnsi" w:hAnsiTheme="minorHAnsi" w:cstheme="minorHAnsi"/>
          <w:sz w:val="24"/>
          <w:szCs w:val="24"/>
        </w:rPr>
        <w:t>Първенец /ул.</w:t>
      </w:r>
      <w:r>
        <w:rPr>
          <w:rFonts w:asciiTheme="minorHAnsi" w:hAnsiTheme="minorHAnsi" w:cstheme="minorHAnsi"/>
          <w:sz w:val="24"/>
          <w:szCs w:val="24"/>
        </w:rPr>
        <w:t xml:space="preserve"> </w:t>
      </w:r>
      <w:r w:rsidRPr="00BE61F0">
        <w:rPr>
          <w:rFonts w:asciiTheme="minorHAnsi" w:hAnsiTheme="minorHAnsi" w:cstheme="minorHAnsi"/>
          <w:sz w:val="24"/>
          <w:szCs w:val="24"/>
        </w:rPr>
        <w:t>”Васил Левски”, ул.</w:t>
      </w:r>
      <w:r>
        <w:rPr>
          <w:rFonts w:asciiTheme="minorHAnsi" w:hAnsiTheme="minorHAnsi" w:cstheme="minorHAnsi"/>
          <w:sz w:val="24"/>
          <w:szCs w:val="24"/>
        </w:rPr>
        <w:t xml:space="preserve"> </w:t>
      </w:r>
      <w:r w:rsidRPr="00BE61F0">
        <w:rPr>
          <w:rFonts w:asciiTheme="minorHAnsi" w:hAnsiTheme="minorHAnsi" w:cstheme="minorHAnsi"/>
          <w:sz w:val="24"/>
          <w:szCs w:val="24"/>
        </w:rPr>
        <w:t>”Стадиона” и др./ и по селскостопански пътища 20.203 и 20.302. Селскостопанските пътища са предвидени също за промяна предназначение, като промя</w:t>
      </w:r>
      <w:r>
        <w:rPr>
          <w:rFonts w:asciiTheme="minorHAnsi" w:hAnsiTheme="minorHAnsi" w:cstheme="minorHAnsi"/>
          <w:sz w:val="24"/>
          <w:szCs w:val="24"/>
        </w:rPr>
        <w:t>на</w:t>
      </w:r>
      <w:r w:rsidRPr="00BE61F0">
        <w:rPr>
          <w:rFonts w:asciiTheme="minorHAnsi" w:hAnsiTheme="minorHAnsi" w:cstheme="minorHAnsi"/>
          <w:sz w:val="24"/>
          <w:szCs w:val="24"/>
        </w:rPr>
        <w:t>та е на основание Решение №</w:t>
      </w:r>
      <w:r>
        <w:rPr>
          <w:rFonts w:asciiTheme="minorHAnsi" w:hAnsiTheme="minorHAnsi" w:cstheme="minorHAnsi"/>
          <w:sz w:val="24"/>
          <w:szCs w:val="24"/>
        </w:rPr>
        <w:t xml:space="preserve"> </w:t>
      </w:r>
      <w:r w:rsidRPr="00BE61F0">
        <w:rPr>
          <w:rFonts w:asciiTheme="minorHAnsi" w:hAnsiTheme="minorHAnsi" w:cstheme="minorHAnsi"/>
          <w:sz w:val="24"/>
          <w:szCs w:val="24"/>
        </w:rPr>
        <w:t>80/2018 г. на общински съвет Родопи. Предвидени са и две вътрешни улици в границите на имотите на възложителя.</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 xml:space="preserve">3. Описание на основните процеси (по проспектни данни), капацитет, включително на съоръженията, в които се очаква да са налични опасни вещества от </w:t>
      </w:r>
      <w:hyperlink r:id="rId14" w:history="1">
        <w:r w:rsidRPr="00803A13">
          <w:rPr>
            <w:rFonts w:asciiTheme="minorHAnsi" w:hAnsiTheme="minorHAnsi" w:cstheme="minorHAnsi"/>
            <w:b/>
            <w:bCs/>
            <w:i/>
            <w:iCs/>
            <w:color w:val="000000"/>
            <w:sz w:val="24"/>
            <w:szCs w:val="24"/>
            <w:u w:val="single"/>
            <w:lang w:eastAsia="bg-BG"/>
          </w:rPr>
          <w:t>приложение № 3 към ЗООС</w:t>
        </w:r>
      </w:hyperlink>
      <w:r w:rsidRPr="00803A13">
        <w:rPr>
          <w:rFonts w:asciiTheme="minorHAnsi" w:hAnsiTheme="minorHAnsi" w:cstheme="minorHAnsi"/>
          <w:b/>
          <w:bCs/>
          <w:i/>
          <w:iCs/>
          <w:color w:val="000000"/>
          <w:sz w:val="24"/>
          <w:szCs w:val="24"/>
          <w:u w:val="single"/>
          <w:lang w:eastAsia="bg-BG"/>
        </w:rPr>
        <w:t>.</w:t>
      </w:r>
    </w:p>
    <w:p w:rsidR="00BE61F0" w:rsidRPr="00BE61F0" w:rsidRDefault="00BE61F0" w:rsidP="00BE61F0">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BE61F0">
        <w:rPr>
          <w:rFonts w:asciiTheme="minorHAnsi" w:hAnsiTheme="minorHAnsi" w:cstheme="minorHAnsi"/>
          <w:sz w:val="24"/>
          <w:szCs w:val="24"/>
        </w:rPr>
        <w:t>Основни процеси са: Промяна предназначение на имотите за жилищно строителство, като при изработване на ПУП-ПРЗ е предвидено от имота да се образуват осем броя УПИ с предвидено застрояване на една жилищна сграда във всяко УПИ с площи от около 250 кв.м. /осем броя сгради/. Транспортното обслужване на имотите се осъществява по улици от регулацията на с.</w:t>
      </w:r>
      <w:r>
        <w:rPr>
          <w:rFonts w:asciiTheme="minorHAnsi" w:hAnsiTheme="minorHAnsi" w:cstheme="minorHAnsi"/>
          <w:sz w:val="24"/>
          <w:szCs w:val="24"/>
        </w:rPr>
        <w:t xml:space="preserve"> </w:t>
      </w:r>
      <w:r w:rsidRPr="00BE61F0">
        <w:rPr>
          <w:rFonts w:asciiTheme="minorHAnsi" w:hAnsiTheme="minorHAnsi" w:cstheme="minorHAnsi"/>
          <w:sz w:val="24"/>
          <w:szCs w:val="24"/>
        </w:rPr>
        <w:t>Първенец /ул.</w:t>
      </w:r>
      <w:r>
        <w:rPr>
          <w:rFonts w:asciiTheme="minorHAnsi" w:hAnsiTheme="minorHAnsi" w:cstheme="minorHAnsi"/>
          <w:sz w:val="24"/>
          <w:szCs w:val="24"/>
        </w:rPr>
        <w:t xml:space="preserve"> </w:t>
      </w:r>
      <w:r w:rsidRPr="00BE61F0">
        <w:rPr>
          <w:rFonts w:asciiTheme="minorHAnsi" w:hAnsiTheme="minorHAnsi" w:cstheme="minorHAnsi"/>
          <w:sz w:val="24"/>
          <w:szCs w:val="24"/>
        </w:rPr>
        <w:t>”Васил Левски”, ул.</w:t>
      </w:r>
      <w:r>
        <w:rPr>
          <w:rFonts w:asciiTheme="minorHAnsi" w:hAnsiTheme="minorHAnsi" w:cstheme="minorHAnsi"/>
          <w:sz w:val="24"/>
          <w:szCs w:val="24"/>
        </w:rPr>
        <w:t xml:space="preserve"> </w:t>
      </w:r>
      <w:r w:rsidRPr="00BE61F0">
        <w:rPr>
          <w:rFonts w:asciiTheme="minorHAnsi" w:hAnsiTheme="minorHAnsi" w:cstheme="minorHAnsi"/>
          <w:sz w:val="24"/>
          <w:szCs w:val="24"/>
        </w:rPr>
        <w:t xml:space="preserve">”Стадиона” и др./ и по селскостопански пътища </w:t>
      </w:r>
      <w:r>
        <w:rPr>
          <w:rFonts w:asciiTheme="minorHAnsi" w:hAnsiTheme="minorHAnsi" w:cstheme="minorHAnsi"/>
          <w:sz w:val="24"/>
          <w:szCs w:val="24"/>
        </w:rPr>
        <w:t>59032.</w:t>
      </w:r>
      <w:r w:rsidRPr="00BE61F0">
        <w:rPr>
          <w:rFonts w:asciiTheme="minorHAnsi" w:hAnsiTheme="minorHAnsi" w:cstheme="minorHAnsi"/>
          <w:sz w:val="24"/>
          <w:szCs w:val="24"/>
        </w:rPr>
        <w:t xml:space="preserve">20.203 и </w:t>
      </w:r>
      <w:r>
        <w:rPr>
          <w:rFonts w:asciiTheme="minorHAnsi" w:hAnsiTheme="minorHAnsi" w:cstheme="minorHAnsi"/>
          <w:sz w:val="24"/>
          <w:szCs w:val="24"/>
        </w:rPr>
        <w:t>59032.</w:t>
      </w:r>
      <w:r w:rsidRPr="00BE61F0">
        <w:rPr>
          <w:rFonts w:asciiTheme="minorHAnsi" w:hAnsiTheme="minorHAnsi" w:cstheme="minorHAnsi"/>
          <w:sz w:val="24"/>
          <w:szCs w:val="24"/>
        </w:rPr>
        <w:t xml:space="preserve">20.302. Селскостопанските пътища са предвидени също за </w:t>
      </w:r>
      <w:r w:rsidRPr="00BE61F0">
        <w:rPr>
          <w:rFonts w:asciiTheme="minorHAnsi" w:hAnsiTheme="minorHAnsi" w:cstheme="minorHAnsi"/>
          <w:sz w:val="24"/>
          <w:szCs w:val="24"/>
        </w:rPr>
        <w:lastRenderedPageBreak/>
        <w:t>промяна предназначение, като промя</w:t>
      </w:r>
      <w:r>
        <w:rPr>
          <w:rFonts w:asciiTheme="minorHAnsi" w:hAnsiTheme="minorHAnsi" w:cstheme="minorHAnsi"/>
          <w:sz w:val="24"/>
          <w:szCs w:val="24"/>
        </w:rPr>
        <w:t>н</w:t>
      </w:r>
      <w:r w:rsidRPr="00BE61F0">
        <w:rPr>
          <w:rFonts w:asciiTheme="minorHAnsi" w:hAnsiTheme="minorHAnsi" w:cstheme="minorHAnsi"/>
          <w:sz w:val="24"/>
          <w:szCs w:val="24"/>
        </w:rPr>
        <w:t>а</w:t>
      </w:r>
      <w:r>
        <w:rPr>
          <w:rFonts w:asciiTheme="minorHAnsi" w:hAnsiTheme="minorHAnsi" w:cstheme="minorHAnsi"/>
          <w:sz w:val="24"/>
          <w:szCs w:val="24"/>
        </w:rPr>
        <w:t>та</w:t>
      </w:r>
      <w:r w:rsidRPr="00BE61F0">
        <w:rPr>
          <w:rFonts w:asciiTheme="minorHAnsi" w:hAnsiTheme="minorHAnsi" w:cstheme="minorHAnsi"/>
          <w:sz w:val="24"/>
          <w:szCs w:val="24"/>
        </w:rPr>
        <w:t xml:space="preserve"> е на основание Решение №</w:t>
      </w:r>
      <w:r>
        <w:rPr>
          <w:rFonts w:asciiTheme="minorHAnsi" w:hAnsiTheme="minorHAnsi" w:cstheme="minorHAnsi"/>
          <w:sz w:val="24"/>
          <w:szCs w:val="24"/>
        </w:rPr>
        <w:t xml:space="preserve"> </w:t>
      </w:r>
      <w:r w:rsidRPr="00BE61F0">
        <w:rPr>
          <w:rFonts w:asciiTheme="minorHAnsi" w:hAnsiTheme="minorHAnsi" w:cstheme="minorHAnsi"/>
          <w:sz w:val="24"/>
          <w:szCs w:val="24"/>
        </w:rPr>
        <w:t>80/2018 г. на общински съвет Родопи. Предвидени са и две вътрешни улици в границите на имотите на възложителя.</w:t>
      </w:r>
    </w:p>
    <w:p w:rsidR="00BE61F0" w:rsidRDefault="00BE61F0" w:rsidP="00BE61F0">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BE61F0">
        <w:rPr>
          <w:rFonts w:asciiTheme="minorHAnsi" w:hAnsiTheme="minorHAnsi" w:cstheme="minorHAnsi"/>
          <w:sz w:val="24"/>
          <w:szCs w:val="24"/>
        </w:rPr>
        <w:t>Водоснабдяването на имотите ще се осъществява от реализиран пред имотите уличен водопровод PE-HD ф90, който е захранен от съществуващ уличен водопровод E ф60, изграден по ул.</w:t>
      </w:r>
      <w:r>
        <w:rPr>
          <w:rFonts w:asciiTheme="minorHAnsi" w:hAnsiTheme="minorHAnsi" w:cstheme="minorHAnsi"/>
          <w:sz w:val="24"/>
          <w:szCs w:val="24"/>
        </w:rPr>
        <w:t xml:space="preserve"> </w:t>
      </w:r>
      <w:r w:rsidRPr="00BE61F0">
        <w:rPr>
          <w:rFonts w:asciiTheme="minorHAnsi" w:hAnsiTheme="minorHAnsi" w:cstheme="minorHAnsi"/>
          <w:sz w:val="24"/>
          <w:szCs w:val="24"/>
        </w:rPr>
        <w:t>”Васил Левски” . Електроснабдяването  ще се осъществяв</w:t>
      </w:r>
      <w:r>
        <w:rPr>
          <w:rFonts w:asciiTheme="minorHAnsi" w:hAnsiTheme="minorHAnsi" w:cstheme="minorHAnsi"/>
          <w:sz w:val="24"/>
          <w:szCs w:val="24"/>
        </w:rPr>
        <w:t xml:space="preserve">а </w:t>
      </w:r>
      <w:r w:rsidRPr="00BE61F0">
        <w:rPr>
          <w:rFonts w:asciiTheme="minorHAnsi" w:hAnsiTheme="minorHAnsi" w:cstheme="minorHAnsi"/>
          <w:sz w:val="24"/>
          <w:szCs w:val="24"/>
        </w:rPr>
        <w:t>по схема съгласувана с експлоатационното предприятие ЕР Юг.</w:t>
      </w:r>
    </w:p>
    <w:p w:rsidR="00305C2C" w:rsidRDefault="000F0B76"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Cs/>
          <w:iCs/>
          <w:sz w:val="24"/>
          <w:szCs w:val="24"/>
          <w:lang w:eastAsia="bg-BG"/>
        </w:rPr>
      </w:pPr>
      <w:r>
        <w:rPr>
          <w:rFonts w:asciiTheme="minorHAnsi" w:hAnsiTheme="minorHAnsi" w:cstheme="minorHAnsi"/>
          <w:bCs/>
          <w:iCs/>
          <w:sz w:val="24"/>
          <w:szCs w:val="24"/>
          <w:lang w:eastAsia="bg-BG"/>
        </w:rPr>
        <w:t xml:space="preserve">Не се предвиждат </w:t>
      </w:r>
      <w:r w:rsidRPr="000F0B76">
        <w:rPr>
          <w:rFonts w:asciiTheme="minorHAnsi" w:hAnsiTheme="minorHAnsi" w:cstheme="minorHAnsi"/>
          <w:bCs/>
          <w:iCs/>
          <w:sz w:val="24"/>
          <w:szCs w:val="24"/>
          <w:lang w:eastAsia="bg-BG"/>
        </w:rPr>
        <w:t xml:space="preserve">съоръжения, в които се очаква да са налични опасни вещества от </w:t>
      </w:r>
      <w:hyperlink r:id="rId15" w:history="1">
        <w:r w:rsidRPr="000F0B76">
          <w:rPr>
            <w:rStyle w:val="aff1"/>
            <w:rFonts w:asciiTheme="minorHAnsi" w:hAnsiTheme="minorHAnsi" w:cstheme="minorHAnsi"/>
            <w:bCs/>
            <w:iCs/>
            <w:color w:val="auto"/>
            <w:sz w:val="24"/>
            <w:szCs w:val="24"/>
            <w:u w:val="none"/>
            <w:lang w:eastAsia="bg-BG"/>
          </w:rPr>
          <w:t>приложение № 3 към ЗООС</w:t>
        </w:r>
      </w:hyperlink>
      <w:r>
        <w:rPr>
          <w:rFonts w:asciiTheme="minorHAnsi" w:hAnsiTheme="minorHAnsi" w:cstheme="minorHAnsi"/>
          <w:bCs/>
          <w:iCs/>
          <w:sz w:val="24"/>
          <w:szCs w:val="24"/>
          <w:lang w:eastAsia="bg-BG"/>
        </w:rPr>
        <w:t>.</w:t>
      </w:r>
    </w:p>
    <w:p w:rsidR="000F0B76" w:rsidRPr="000F0B76" w:rsidRDefault="000F0B76"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Cs/>
          <w:iCs/>
          <w:sz w:val="24"/>
          <w:szCs w:val="24"/>
          <w:lang w:eastAsia="bg-BG"/>
        </w:rPr>
      </w:pP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 xml:space="preserve">4. Схема на нова или промяна на съществуваща пътна инфраструктура.    </w:t>
      </w:r>
    </w:p>
    <w:p w:rsidR="00BE61F0" w:rsidRPr="00BE61F0" w:rsidRDefault="00BE61F0" w:rsidP="00BE61F0">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BE61F0">
        <w:rPr>
          <w:rFonts w:asciiTheme="minorHAnsi" w:hAnsiTheme="minorHAnsi" w:cstheme="minorHAnsi"/>
          <w:sz w:val="24"/>
          <w:szCs w:val="24"/>
        </w:rPr>
        <w:t>Транспортното обслужване на имотите се осъществява по улици от регулацията на с. Първенец /ул. ”Васил Левски”, ул. ”Стадиона” и др./ и по селскостопански пътища 59032.20.203 и 59032.20.302. Селскостопанските пътища са предвидени също за промяна предназначение, като промяната е на основание Решение № 80/2018 г. на общински съвет Родопи. Предвидени са и две вътрешни улици в границите на имотите на възложителя.</w:t>
      </w:r>
    </w:p>
    <w:p w:rsidR="00BE61F0" w:rsidRDefault="00BE61F0" w:rsidP="00BE61F0">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BE61F0">
        <w:rPr>
          <w:rFonts w:asciiTheme="minorHAnsi" w:hAnsiTheme="minorHAnsi" w:cstheme="minorHAnsi"/>
          <w:sz w:val="24"/>
          <w:szCs w:val="24"/>
        </w:rPr>
        <w:t>Водоснабдяването на имотите ще се осъществява от реализиран пред имотите уличен водопровод PE-HD ф90, който е захранен от съществуващ уличен водопровод E ф60, изграден по ул. ”Васил Левски” . Електроснабдяването  ще се осъществява по схема съгласувана с експлоатационното предприятие ЕР Юг.</w:t>
      </w:r>
    </w:p>
    <w:p w:rsidR="00305C2C" w:rsidRPr="00803A13" w:rsidRDefault="00305C2C" w:rsidP="00BE61F0">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 xml:space="preserve">От дейността не се очаква увеличаване на шумовите нива различни от фоновите. Не се предвижда използването на опасни химични вещества. </w:t>
      </w:r>
    </w:p>
    <w:p w:rsidR="00305C2C" w:rsidRDefault="00305C2C" w:rsidP="00152969">
      <w:pPr>
        <w:tabs>
          <w:tab w:val="left" w:pos="426"/>
        </w:tabs>
        <w:spacing w:after="0" w:line="264" w:lineRule="auto"/>
        <w:jc w:val="both"/>
        <w:rPr>
          <w:rFonts w:asciiTheme="minorHAnsi" w:hAnsiTheme="minorHAnsi" w:cstheme="minorHAnsi"/>
          <w:b/>
          <w:bCs/>
          <w:i/>
          <w:iCs/>
          <w:color w:val="000000"/>
          <w:sz w:val="24"/>
          <w:szCs w:val="24"/>
          <w:u w:val="single"/>
          <w:lang w:eastAsia="bg-BG"/>
        </w:rPr>
      </w:pPr>
    </w:p>
    <w:p w:rsidR="00305C2C" w:rsidRPr="00803A13" w:rsidRDefault="00305C2C" w:rsidP="00152969">
      <w:pPr>
        <w:tabs>
          <w:tab w:val="left" w:pos="426"/>
        </w:tabs>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 xml:space="preserve">5. Програма </w:t>
      </w:r>
      <w:r w:rsidRPr="00803A13">
        <w:rPr>
          <w:rFonts w:asciiTheme="minorHAnsi" w:hAnsiTheme="minorHAnsi" w:cstheme="minorHAnsi"/>
          <w:b/>
          <w:bCs/>
          <w:i/>
          <w:iCs/>
          <w:color w:val="000000"/>
          <w:sz w:val="24"/>
          <w:szCs w:val="24"/>
          <w:u w:val="single"/>
          <w:bdr w:val="none" w:sz="0" w:space="0" w:color="auto" w:frame="1"/>
          <w:shd w:val="clear" w:color="auto" w:fill="FFFFFF"/>
          <w:lang w:eastAsia="bg-BG"/>
        </w:rPr>
        <w:t>за</w:t>
      </w:r>
      <w:r w:rsidRPr="00803A13">
        <w:rPr>
          <w:rFonts w:asciiTheme="minorHAnsi" w:hAnsiTheme="minorHAnsi" w:cstheme="minorHAnsi"/>
          <w:b/>
          <w:bCs/>
          <w:i/>
          <w:iCs/>
          <w:color w:val="000000"/>
          <w:sz w:val="24"/>
          <w:szCs w:val="24"/>
          <w:u w:val="single"/>
          <w:lang w:eastAsia="bg-BG"/>
        </w:rPr>
        <w:t xml:space="preserve"> дейностите, включително </w:t>
      </w:r>
      <w:r w:rsidRPr="00803A13">
        <w:rPr>
          <w:rFonts w:asciiTheme="minorHAnsi" w:hAnsiTheme="minorHAnsi" w:cstheme="minorHAnsi"/>
          <w:b/>
          <w:bCs/>
          <w:i/>
          <w:iCs/>
          <w:color w:val="000000"/>
          <w:sz w:val="24"/>
          <w:szCs w:val="24"/>
          <w:u w:val="single"/>
          <w:bdr w:val="none" w:sz="0" w:space="0" w:color="auto" w:frame="1"/>
          <w:shd w:val="clear" w:color="auto" w:fill="FFFFFF"/>
          <w:lang w:eastAsia="bg-BG"/>
        </w:rPr>
        <w:t>за</w:t>
      </w:r>
      <w:r w:rsidRPr="00803A13">
        <w:rPr>
          <w:rFonts w:asciiTheme="minorHAnsi" w:hAnsiTheme="minorHAnsi" w:cstheme="minorHAnsi"/>
          <w:b/>
          <w:bCs/>
          <w:i/>
          <w:iCs/>
          <w:color w:val="000000"/>
          <w:sz w:val="24"/>
          <w:szCs w:val="24"/>
          <w:u w:val="single"/>
          <w:lang w:eastAsia="bg-BG"/>
        </w:rPr>
        <w:t xml:space="preserve"> строителство, експлоатация и фазите на закриване, възстановяване и последващо използване. </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Конкретните параметри на строителните дейности, респективно съответните технически строителни решения, ще бъдат предмет на бъдещо работно проектиране. Не се налага ползването на допълнителни площи за временни дейности по време на строителството, освен площта на  имота, в който ще се реализира инвестиционното предложение. Основните строителни дейности ще се осъществят в рамките на един до два строителни сезона. Предвижда се изпълнението на стандартни за такъв тип строителни  дейности. През този етап ще бъдат изградени и елементите на спомагателната инфраструктура – електроснабдяването на обекта, ВиК мрежата и т.н. Дейностите, който ще се извършват при строителството и експлоатацията на инвестиционното предложение ще бъдат по одобрени и съгласувани от съответните инстанции проекти.</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val="ru-RU" w:eastAsia="bg-BG"/>
        </w:rPr>
      </w:pP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 xml:space="preserve">6. Предлагани методи </w:t>
      </w:r>
      <w:r w:rsidRPr="00803A13">
        <w:rPr>
          <w:rFonts w:asciiTheme="minorHAnsi" w:hAnsiTheme="minorHAnsi" w:cstheme="minorHAnsi"/>
          <w:b/>
          <w:bCs/>
          <w:i/>
          <w:iCs/>
          <w:color w:val="000000"/>
          <w:sz w:val="24"/>
          <w:szCs w:val="24"/>
          <w:u w:val="single"/>
          <w:bdr w:val="none" w:sz="0" w:space="0" w:color="auto" w:frame="1"/>
          <w:shd w:val="clear" w:color="auto" w:fill="FFFFFF"/>
          <w:lang w:eastAsia="bg-BG"/>
        </w:rPr>
        <w:t>за</w:t>
      </w:r>
      <w:r w:rsidRPr="00803A13">
        <w:rPr>
          <w:rFonts w:asciiTheme="minorHAnsi" w:hAnsiTheme="minorHAnsi" w:cstheme="minorHAnsi"/>
          <w:b/>
          <w:bCs/>
          <w:i/>
          <w:iCs/>
          <w:color w:val="000000"/>
          <w:sz w:val="24"/>
          <w:szCs w:val="24"/>
          <w:u w:val="single"/>
          <w:lang w:eastAsia="bg-BG"/>
        </w:rPr>
        <w:t xml:space="preserve"> строителство. </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 xml:space="preserve">Ще се прилагат стандартни методи за строителство. Изпълнението на СМР ще се извършва в съответствие с проект за технология и организация на строителството като част от Плана за безопасни условия на труд в следната последователност: </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 xml:space="preserve">  Описание на строителството на обекта:</w:t>
      </w:r>
    </w:p>
    <w:p w:rsidR="00305C2C" w:rsidRPr="00803A13" w:rsidRDefault="00305C2C" w:rsidP="00152969">
      <w:pPr>
        <w:tabs>
          <w:tab w:val="left" w:pos="426"/>
        </w:tabs>
        <w:spacing w:after="0" w:line="264" w:lineRule="auto"/>
        <w:jc w:val="both"/>
        <w:rPr>
          <w:rFonts w:asciiTheme="minorHAnsi" w:hAnsiTheme="minorHAnsi" w:cstheme="minorHAnsi"/>
          <w:b/>
          <w:bCs/>
          <w:sz w:val="24"/>
          <w:szCs w:val="24"/>
          <w:u w:val="single"/>
        </w:rPr>
      </w:pPr>
      <w:r w:rsidRPr="00803A13">
        <w:rPr>
          <w:rFonts w:asciiTheme="minorHAnsi" w:hAnsiTheme="minorHAnsi" w:cstheme="minorHAnsi"/>
          <w:b/>
          <w:bCs/>
          <w:sz w:val="24"/>
          <w:szCs w:val="24"/>
          <w:u w:val="single"/>
        </w:rPr>
        <w:t>•</w:t>
      </w:r>
      <w:r w:rsidRPr="00803A13">
        <w:rPr>
          <w:rFonts w:asciiTheme="minorHAnsi" w:hAnsiTheme="minorHAnsi" w:cstheme="minorHAnsi"/>
          <w:b/>
          <w:bCs/>
          <w:sz w:val="24"/>
          <w:szCs w:val="24"/>
          <w:u w:val="single"/>
        </w:rPr>
        <w:tab/>
        <w:t>Етапи на строителството</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На етап инвестиционно предложение, не може да се представи програма или срокове за изграждане на ж</w:t>
      </w:r>
      <w:r w:rsidR="008407B4" w:rsidRPr="00803A13">
        <w:rPr>
          <w:rFonts w:asciiTheme="minorHAnsi" w:hAnsiTheme="minorHAnsi" w:cstheme="minorHAnsi"/>
          <w:sz w:val="24"/>
          <w:szCs w:val="24"/>
        </w:rPr>
        <w:t>и</w:t>
      </w:r>
      <w:r w:rsidRPr="00803A13">
        <w:rPr>
          <w:rFonts w:asciiTheme="minorHAnsi" w:hAnsiTheme="minorHAnsi" w:cstheme="minorHAnsi"/>
          <w:sz w:val="24"/>
          <w:szCs w:val="24"/>
        </w:rPr>
        <w:t>лищните сгради, но намеренията на възложителите са за еднофазно строителство. Конкретните методи на строителство, са предмет на разработка във фазата на работно проектиране. Предлага се стандартно монолитно строителство. По отношение на последователността на строителните дейности те се разделят на:</w:t>
      </w:r>
    </w:p>
    <w:p w:rsidR="00305C2C" w:rsidRPr="00803A13" w:rsidRDefault="00305C2C" w:rsidP="00152969">
      <w:pPr>
        <w:tabs>
          <w:tab w:val="left" w:pos="426"/>
        </w:tabs>
        <w:spacing w:after="0" w:line="264" w:lineRule="auto"/>
        <w:jc w:val="both"/>
        <w:rPr>
          <w:rFonts w:asciiTheme="minorHAnsi" w:hAnsiTheme="minorHAnsi" w:cstheme="minorHAnsi"/>
          <w:i/>
          <w:iCs/>
          <w:sz w:val="24"/>
          <w:szCs w:val="24"/>
        </w:rPr>
      </w:pPr>
      <w:r w:rsidRPr="00803A13">
        <w:rPr>
          <w:rFonts w:asciiTheme="minorHAnsi" w:hAnsiTheme="minorHAnsi" w:cstheme="minorHAnsi"/>
          <w:i/>
          <w:iCs/>
          <w:sz w:val="24"/>
          <w:szCs w:val="24"/>
        </w:rPr>
        <w:lastRenderedPageBreak/>
        <w:t>-</w:t>
      </w:r>
      <w:r w:rsidRPr="00803A13">
        <w:rPr>
          <w:rFonts w:asciiTheme="minorHAnsi" w:hAnsiTheme="minorHAnsi" w:cstheme="minorHAnsi"/>
          <w:i/>
          <w:iCs/>
          <w:sz w:val="24"/>
          <w:szCs w:val="24"/>
        </w:rPr>
        <w:tab/>
        <w:t xml:space="preserve">Временно строителство. </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Поради мащаба на обекта, не е наложително извършването на временно строителство. Предвижда се обособяването на три спомагателни площадки, които ще бъдат ситуирани в границите на всяко от новообразуваните УПИ:</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 xml:space="preserve">Площадка за строителните материали, малогабаритна строителна механизация и фургон за работниците, в който ще бъде съхраняван дребен инвентар. </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 xml:space="preserve">Площадка за временно съхраняване на строителни отпадъци. Нейната площ ще бъде малка тъй като на нея ще се съхраняват главно отпадъци от некачествени строителни материали и отломки от новото строителство. </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Площадка за временно съхраняване на земната откривка и хумусния пласт.</w:t>
      </w:r>
    </w:p>
    <w:p w:rsidR="00305C2C" w:rsidRPr="00803A13" w:rsidRDefault="00305C2C" w:rsidP="00152969">
      <w:pPr>
        <w:tabs>
          <w:tab w:val="left" w:pos="426"/>
        </w:tabs>
        <w:spacing w:after="0" w:line="264" w:lineRule="auto"/>
        <w:jc w:val="both"/>
        <w:rPr>
          <w:rFonts w:asciiTheme="minorHAnsi" w:hAnsiTheme="minorHAnsi" w:cstheme="minorHAnsi"/>
          <w:i/>
          <w:iCs/>
          <w:sz w:val="24"/>
          <w:szCs w:val="24"/>
        </w:rPr>
      </w:pPr>
      <w:r w:rsidRPr="00803A13">
        <w:rPr>
          <w:rFonts w:asciiTheme="minorHAnsi" w:hAnsiTheme="minorHAnsi" w:cstheme="minorHAnsi"/>
          <w:i/>
          <w:iCs/>
          <w:sz w:val="24"/>
          <w:szCs w:val="24"/>
        </w:rPr>
        <w:t>-</w:t>
      </w:r>
      <w:r w:rsidRPr="00803A13">
        <w:rPr>
          <w:rFonts w:asciiTheme="minorHAnsi" w:hAnsiTheme="minorHAnsi" w:cstheme="minorHAnsi"/>
          <w:i/>
          <w:iCs/>
          <w:sz w:val="24"/>
          <w:szCs w:val="24"/>
        </w:rPr>
        <w:tab/>
        <w:t xml:space="preserve">Основно строителство. </w:t>
      </w:r>
    </w:p>
    <w:p w:rsidR="00BF60FF"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Този етап ще се осъществи в рамките на един строителен сезон. За изграждане на жилищните сгради се предвижда изпълнението на стандартни за такъв тип строителство дейности – изкопни, кофражни, армировъчни, бетонови и монтажни. През този етап ще бъдат изградени и елементите на спомагателната инфра</w:t>
      </w:r>
      <w:r w:rsidR="00BF60FF">
        <w:rPr>
          <w:rFonts w:asciiTheme="minorHAnsi" w:hAnsiTheme="minorHAnsi" w:cstheme="minorHAnsi"/>
          <w:sz w:val="24"/>
          <w:szCs w:val="24"/>
        </w:rPr>
        <w:t>структура – електроснабдяването и</w:t>
      </w:r>
      <w:r w:rsidRPr="00803A13">
        <w:rPr>
          <w:rFonts w:asciiTheme="minorHAnsi" w:hAnsiTheme="minorHAnsi" w:cstheme="minorHAnsi"/>
          <w:sz w:val="24"/>
          <w:szCs w:val="24"/>
        </w:rPr>
        <w:t xml:space="preserve"> ВиК мрежата</w:t>
      </w:r>
      <w:r w:rsidR="00BF60FF">
        <w:rPr>
          <w:rFonts w:asciiTheme="minorHAnsi" w:hAnsiTheme="minorHAnsi" w:cstheme="minorHAnsi"/>
          <w:sz w:val="24"/>
          <w:szCs w:val="24"/>
        </w:rPr>
        <w:t>. Б</w:t>
      </w:r>
      <w:r w:rsidR="00BF60FF" w:rsidRPr="00BF60FF">
        <w:rPr>
          <w:rFonts w:asciiTheme="minorHAnsi" w:hAnsiTheme="minorHAnsi" w:cstheme="minorHAnsi"/>
          <w:sz w:val="24"/>
          <w:szCs w:val="24"/>
        </w:rPr>
        <w:t>итови</w:t>
      </w:r>
      <w:r w:rsidR="00BF60FF">
        <w:rPr>
          <w:rFonts w:asciiTheme="minorHAnsi" w:hAnsiTheme="minorHAnsi" w:cstheme="minorHAnsi"/>
          <w:sz w:val="24"/>
          <w:szCs w:val="24"/>
        </w:rPr>
        <w:t>те</w:t>
      </w:r>
      <w:r w:rsidR="00BF60FF" w:rsidRPr="00BF60FF">
        <w:rPr>
          <w:rFonts w:asciiTheme="minorHAnsi" w:hAnsiTheme="minorHAnsi" w:cstheme="minorHAnsi"/>
          <w:sz w:val="24"/>
          <w:szCs w:val="24"/>
        </w:rPr>
        <w:t xml:space="preserve"> отпадни води ще се заустват в улична канализация PVC ф 300 пред имота на възложителя, след което до колектор DN 630/535/ минаващ по ул.</w:t>
      </w:r>
      <w:r w:rsidR="00BF60FF">
        <w:rPr>
          <w:rFonts w:asciiTheme="minorHAnsi" w:hAnsiTheme="minorHAnsi" w:cstheme="minorHAnsi"/>
          <w:sz w:val="24"/>
          <w:szCs w:val="24"/>
        </w:rPr>
        <w:t xml:space="preserve"> </w:t>
      </w:r>
      <w:r w:rsidR="00BF60FF" w:rsidRPr="00BF60FF">
        <w:rPr>
          <w:rFonts w:asciiTheme="minorHAnsi" w:hAnsiTheme="minorHAnsi" w:cstheme="minorHAnsi"/>
          <w:sz w:val="24"/>
          <w:szCs w:val="24"/>
        </w:rPr>
        <w:t>”Васил Левски” . Дъждовните води ще се оттичат към зелените площи в имота.</w:t>
      </w:r>
    </w:p>
    <w:p w:rsidR="00305C2C" w:rsidRPr="00803A13" w:rsidRDefault="00BF60FF" w:rsidP="00152969">
      <w:pPr>
        <w:tabs>
          <w:tab w:val="left" w:pos="426"/>
        </w:tabs>
        <w:spacing w:after="0" w:line="264" w:lineRule="auto"/>
        <w:jc w:val="both"/>
        <w:rPr>
          <w:rFonts w:asciiTheme="minorHAnsi" w:hAnsiTheme="minorHAnsi" w:cstheme="minorHAnsi"/>
          <w:i/>
          <w:iCs/>
          <w:sz w:val="24"/>
          <w:szCs w:val="24"/>
        </w:rPr>
      </w:pPr>
      <w:r w:rsidRPr="00BF60FF">
        <w:rPr>
          <w:rFonts w:asciiTheme="minorHAnsi" w:hAnsiTheme="minorHAnsi" w:cstheme="minorHAnsi"/>
          <w:sz w:val="24"/>
          <w:szCs w:val="24"/>
        </w:rPr>
        <w:t xml:space="preserve"> </w:t>
      </w:r>
      <w:r w:rsidR="00305C2C" w:rsidRPr="00803A13">
        <w:rPr>
          <w:rFonts w:asciiTheme="minorHAnsi" w:hAnsiTheme="minorHAnsi" w:cstheme="minorHAnsi"/>
          <w:i/>
          <w:iCs/>
          <w:sz w:val="24"/>
          <w:szCs w:val="24"/>
        </w:rPr>
        <w:t>-</w:t>
      </w:r>
      <w:r w:rsidR="00305C2C" w:rsidRPr="00803A13">
        <w:rPr>
          <w:rFonts w:asciiTheme="minorHAnsi" w:hAnsiTheme="minorHAnsi" w:cstheme="minorHAnsi"/>
          <w:i/>
          <w:iCs/>
          <w:sz w:val="24"/>
          <w:szCs w:val="24"/>
        </w:rPr>
        <w:tab/>
        <w:t xml:space="preserve">Закриване на строителната площадка. </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След изграждане на сградите, спомагателните площадки ще бъдат закрити. Генерираните по време на строителството отпадъци ще бъдат депонирани на общинско депо за строителни отпадъци. Земните маси от изкопните дейности и хумусната откривка, ще бъдат използвани при изпълнение на вертикалната планировка на сградите и за рекултивация на засегнатите от строителството площи в имота. Имот</w:t>
      </w:r>
      <w:r w:rsidR="00BE61F0">
        <w:rPr>
          <w:rFonts w:asciiTheme="minorHAnsi" w:hAnsiTheme="minorHAnsi" w:cstheme="minorHAnsi"/>
          <w:sz w:val="24"/>
          <w:szCs w:val="24"/>
        </w:rPr>
        <w:t>ите граничат</w:t>
      </w:r>
      <w:r w:rsidRPr="00803A13">
        <w:rPr>
          <w:rFonts w:asciiTheme="minorHAnsi" w:hAnsiTheme="minorHAnsi" w:cstheme="minorHAnsi"/>
          <w:sz w:val="24"/>
          <w:szCs w:val="24"/>
        </w:rPr>
        <w:t xml:space="preserve"> с полски път, по който ще се осъществява достъпа до сградите на строителна механизация и доставките на строителни материали оборудване и др.</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 xml:space="preserve">7. Доказване на необходимостта от инвестиционното предложение. </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 xml:space="preserve">Местоположението на имота е съобразено с дейността, която ще се развива. </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 xml:space="preserve">С реализацията на инвестиционното предложение ще се  подпомогне социално – икономическото развитие на района и ще се насърчи устойчивото му развитие, поради следното: През последните години все повече нараства търсенето на парцели с цел изграждане на жилищни сгради извън градска територия. Поради тази причина реализацията на инвестиционното предложение е необходима предвид нарастващите нужди на населението от гр. Пловдив и близките населени места.  </w:t>
      </w:r>
    </w:p>
    <w:p w:rsidR="00305C2C" w:rsidRPr="00803A13" w:rsidRDefault="00305C2C" w:rsidP="00152969">
      <w:pPr>
        <w:tabs>
          <w:tab w:val="left" w:pos="426"/>
        </w:tabs>
        <w:spacing w:after="0" w:line="264" w:lineRule="auto"/>
        <w:jc w:val="both"/>
        <w:rPr>
          <w:rFonts w:asciiTheme="minorHAnsi" w:hAnsiTheme="minorHAnsi" w:cstheme="minorHAnsi"/>
          <w:b/>
          <w:bCs/>
          <w:i/>
          <w:iCs/>
          <w:sz w:val="24"/>
          <w:szCs w:val="24"/>
          <w:u w:val="single"/>
        </w:rPr>
      </w:pPr>
      <w:r w:rsidRPr="00803A13">
        <w:rPr>
          <w:rFonts w:asciiTheme="minorHAnsi" w:hAnsiTheme="minorHAnsi" w:cstheme="minorHAnsi"/>
          <w:b/>
          <w:bCs/>
          <w:i/>
          <w:iCs/>
          <w:sz w:val="24"/>
          <w:szCs w:val="24"/>
          <w:u w:val="single"/>
        </w:rPr>
        <w:t>Алтернативи :</w:t>
      </w:r>
    </w:p>
    <w:p w:rsidR="00305C2C" w:rsidRPr="00803A13" w:rsidRDefault="00305C2C" w:rsidP="00152969">
      <w:pPr>
        <w:pStyle w:val="afd"/>
        <w:tabs>
          <w:tab w:val="left" w:pos="426"/>
        </w:tabs>
        <w:spacing w:after="0" w:line="264" w:lineRule="auto"/>
        <w:ind w:left="0"/>
        <w:rPr>
          <w:rFonts w:asciiTheme="minorHAnsi" w:hAnsiTheme="minorHAnsi" w:cstheme="minorHAnsi"/>
          <w:b/>
          <w:bCs/>
          <w:sz w:val="24"/>
          <w:szCs w:val="24"/>
          <w:u w:val="single"/>
        </w:rPr>
      </w:pPr>
      <w:r w:rsidRPr="00803A13">
        <w:rPr>
          <w:rFonts w:asciiTheme="minorHAnsi" w:hAnsiTheme="minorHAnsi" w:cstheme="minorHAnsi"/>
          <w:b/>
          <w:bCs/>
          <w:sz w:val="24"/>
          <w:szCs w:val="24"/>
          <w:u w:val="single"/>
        </w:rPr>
        <w:t>Алтернатива 1 е свързана с реализацията на инвестиционното предложение, както е описано в  т.2:</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Преимуществата на тази алтернатива се изразяват в следните области:</w:t>
      </w:r>
    </w:p>
    <w:p w:rsidR="00305C2C" w:rsidRPr="00803A13" w:rsidRDefault="00305C2C" w:rsidP="00152969">
      <w:pPr>
        <w:pStyle w:val="afd"/>
        <w:numPr>
          <w:ilvl w:val="0"/>
          <w:numId w:val="10"/>
        </w:numPr>
        <w:tabs>
          <w:tab w:val="clear" w:pos="1440"/>
          <w:tab w:val="left" w:pos="426"/>
          <w:tab w:val="num" w:pos="709"/>
        </w:tabs>
        <w:spacing w:after="0" w:line="264" w:lineRule="auto"/>
        <w:ind w:left="0" w:firstLine="0"/>
        <w:jc w:val="both"/>
        <w:rPr>
          <w:rFonts w:asciiTheme="minorHAnsi" w:hAnsiTheme="minorHAnsi" w:cstheme="minorHAnsi"/>
          <w:sz w:val="24"/>
          <w:szCs w:val="24"/>
        </w:rPr>
      </w:pPr>
      <w:r w:rsidRPr="00803A13">
        <w:rPr>
          <w:rFonts w:asciiTheme="minorHAnsi" w:hAnsiTheme="minorHAnsi" w:cstheme="minorHAnsi"/>
          <w:sz w:val="24"/>
          <w:szCs w:val="24"/>
        </w:rPr>
        <w:t>Осигуряване на жилищни сгради за собствениците на поземления имот извън градска територия.</w:t>
      </w:r>
    </w:p>
    <w:p w:rsidR="00305C2C" w:rsidRPr="00803A13" w:rsidRDefault="00305C2C" w:rsidP="00152969">
      <w:pPr>
        <w:pStyle w:val="afd"/>
        <w:numPr>
          <w:ilvl w:val="0"/>
          <w:numId w:val="9"/>
        </w:numPr>
        <w:tabs>
          <w:tab w:val="clear" w:pos="360"/>
          <w:tab w:val="left" w:pos="426"/>
          <w:tab w:val="num" w:pos="709"/>
        </w:tabs>
        <w:spacing w:after="0" w:line="264" w:lineRule="auto"/>
        <w:ind w:left="0"/>
        <w:jc w:val="both"/>
        <w:rPr>
          <w:rFonts w:asciiTheme="minorHAnsi" w:hAnsiTheme="minorHAnsi" w:cstheme="minorHAnsi"/>
          <w:sz w:val="24"/>
          <w:szCs w:val="24"/>
        </w:rPr>
      </w:pPr>
      <w:r w:rsidRPr="00803A13">
        <w:rPr>
          <w:rFonts w:asciiTheme="minorHAnsi" w:hAnsiTheme="minorHAnsi" w:cstheme="minorHAnsi"/>
          <w:sz w:val="24"/>
          <w:szCs w:val="24"/>
        </w:rPr>
        <w:t>Предвидените съвременни методи за строителство и използваното  оборудване   отговарят на най-добрите налични техники;</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 xml:space="preserve">По отношение на местоположението площадката на сградите не се разглеждат други алтернативи, защото то е оптимално, а освен това имотът е собственост на  възложителите. </w:t>
      </w:r>
    </w:p>
    <w:p w:rsidR="00305C2C" w:rsidRPr="00803A13" w:rsidRDefault="00305C2C" w:rsidP="00152969">
      <w:pPr>
        <w:pStyle w:val="afd"/>
        <w:tabs>
          <w:tab w:val="left" w:pos="426"/>
        </w:tabs>
        <w:spacing w:after="0" w:line="264" w:lineRule="auto"/>
        <w:ind w:left="0"/>
        <w:rPr>
          <w:rFonts w:asciiTheme="minorHAnsi" w:hAnsiTheme="minorHAnsi" w:cstheme="minorHAnsi"/>
          <w:b/>
          <w:bCs/>
          <w:sz w:val="24"/>
          <w:szCs w:val="24"/>
          <w:u w:val="single"/>
        </w:rPr>
      </w:pPr>
      <w:r w:rsidRPr="00803A13">
        <w:rPr>
          <w:rFonts w:asciiTheme="minorHAnsi" w:hAnsiTheme="minorHAnsi" w:cstheme="minorHAnsi"/>
          <w:b/>
          <w:bCs/>
          <w:sz w:val="24"/>
          <w:szCs w:val="24"/>
          <w:u w:val="single"/>
        </w:rPr>
        <w:t>Алтернатива 0:</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lastRenderedPageBreak/>
        <w:t>Нулева алтернатива е възможността да не се осъществи дейността, предвидена с инвестиционното предложение. В случая не се препоръчва изпълнение на нулева алтернатива, тъй като успешната реализация на инвестиционното предложение ще има социален ефект, свързан с осигуряване на жилищни сгради за собствениците на поземления имот извън урбанизирана градска среда.</w:t>
      </w:r>
    </w:p>
    <w:p w:rsidR="00305C2C"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p>
    <w:p w:rsidR="00EA6685" w:rsidRPr="00803A13" w:rsidRDefault="00EA6685"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 xml:space="preserve">8. План, карти и снимки, показващи границите на инвестиционното предложение, даващи информация </w:t>
      </w:r>
      <w:r w:rsidRPr="00803A13">
        <w:rPr>
          <w:rFonts w:asciiTheme="minorHAnsi" w:hAnsiTheme="minorHAnsi" w:cstheme="minorHAnsi"/>
          <w:b/>
          <w:bCs/>
          <w:i/>
          <w:iCs/>
          <w:color w:val="000000"/>
          <w:sz w:val="24"/>
          <w:szCs w:val="24"/>
          <w:u w:val="single"/>
          <w:bdr w:val="none" w:sz="0" w:space="0" w:color="auto" w:frame="1"/>
          <w:shd w:val="clear" w:color="auto" w:fill="FFFFFF"/>
          <w:lang w:eastAsia="bg-BG"/>
        </w:rPr>
        <w:t>за</w:t>
      </w:r>
      <w:r w:rsidRPr="00803A13">
        <w:rPr>
          <w:rFonts w:asciiTheme="minorHAnsi" w:hAnsiTheme="minorHAnsi" w:cstheme="minorHAnsi"/>
          <w:b/>
          <w:bCs/>
          <w:i/>
          <w:iCs/>
          <w:color w:val="000000"/>
          <w:sz w:val="24"/>
          <w:szCs w:val="24"/>
          <w:u w:val="single"/>
          <w:lang w:eastAsia="bg-BG"/>
        </w:rPr>
        <w:t xml:space="preserve"> физическите, природните и антропогенните характеристики, както и </w:t>
      </w:r>
      <w:r w:rsidRPr="00803A13">
        <w:rPr>
          <w:rFonts w:asciiTheme="minorHAnsi" w:hAnsiTheme="minorHAnsi" w:cstheme="minorHAnsi"/>
          <w:b/>
          <w:bCs/>
          <w:i/>
          <w:iCs/>
          <w:color w:val="000000"/>
          <w:sz w:val="24"/>
          <w:szCs w:val="24"/>
          <w:u w:val="single"/>
          <w:bdr w:val="none" w:sz="0" w:space="0" w:color="auto" w:frame="1"/>
          <w:shd w:val="clear" w:color="auto" w:fill="FFFFFF"/>
          <w:lang w:eastAsia="bg-BG"/>
        </w:rPr>
        <w:t>за</w:t>
      </w:r>
      <w:r w:rsidRPr="00803A13">
        <w:rPr>
          <w:rFonts w:asciiTheme="minorHAnsi" w:hAnsiTheme="minorHAnsi" w:cstheme="minorHAnsi"/>
          <w:b/>
          <w:bCs/>
          <w:i/>
          <w:iCs/>
          <w:color w:val="000000"/>
          <w:sz w:val="24"/>
          <w:szCs w:val="24"/>
          <w:u w:val="single"/>
          <w:lang w:eastAsia="bg-BG"/>
        </w:rPr>
        <w:t xml:space="preserve"> разположените в близост елементи от Националната екологична мрежа и най-близко разположените обекти, подлежащи на здравна защита, и отстоянията до тях. </w:t>
      </w:r>
    </w:p>
    <w:p w:rsidR="002420E4"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Към настоящата информация има приложени скица на имота,</w:t>
      </w:r>
      <w:r w:rsidR="002420E4">
        <w:rPr>
          <w:rFonts w:asciiTheme="minorHAnsi" w:hAnsiTheme="minorHAnsi" w:cstheme="minorHAnsi"/>
          <w:sz w:val="24"/>
          <w:szCs w:val="24"/>
        </w:rPr>
        <w:t xml:space="preserve"> Ситуации 1: 5 000 и 1: 10 000.</w:t>
      </w:r>
    </w:p>
    <w:p w:rsidR="002420E4" w:rsidRDefault="002420E4" w:rsidP="002420E4">
      <w:pPr>
        <w:shd w:val="clear" w:color="auto" w:fill="FFFFFF"/>
        <w:tabs>
          <w:tab w:val="left" w:pos="426"/>
        </w:tabs>
        <w:autoSpaceDE w:val="0"/>
        <w:autoSpaceDN w:val="0"/>
        <w:adjustRightInd w:val="0"/>
        <w:spacing w:after="0" w:line="264" w:lineRule="auto"/>
        <w:jc w:val="center"/>
        <w:rPr>
          <w:rFonts w:asciiTheme="minorHAnsi" w:hAnsiTheme="minorHAnsi" w:cstheme="minorHAnsi"/>
          <w:noProof/>
          <w:sz w:val="24"/>
          <w:szCs w:val="24"/>
          <w:lang w:eastAsia="bg-BG"/>
        </w:rPr>
      </w:pPr>
    </w:p>
    <w:p w:rsidR="00EB5900" w:rsidRDefault="00BE61F0" w:rsidP="002420E4">
      <w:pPr>
        <w:shd w:val="clear" w:color="auto" w:fill="FFFFFF"/>
        <w:tabs>
          <w:tab w:val="left" w:pos="426"/>
        </w:tabs>
        <w:autoSpaceDE w:val="0"/>
        <w:autoSpaceDN w:val="0"/>
        <w:adjustRightInd w:val="0"/>
        <w:spacing w:after="0" w:line="264" w:lineRule="auto"/>
        <w:jc w:val="center"/>
        <w:rPr>
          <w:rFonts w:asciiTheme="minorHAnsi" w:hAnsiTheme="minorHAnsi" w:cstheme="minorHAnsi"/>
          <w:sz w:val="24"/>
          <w:szCs w:val="24"/>
        </w:rPr>
      </w:pPr>
      <w:r>
        <w:rPr>
          <w:rFonts w:ascii="Palatino Linotype" w:eastAsia="Times New Roman" w:hAnsi="Palatino Linotype" w:cs="Times New Roman"/>
          <w:noProof/>
          <w:sz w:val="26"/>
          <w:szCs w:val="26"/>
          <w:lang w:eastAsia="bg-BG"/>
        </w:rPr>
        <mc:AlternateContent>
          <mc:Choice Requires="wps">
            <w:drawing>
              <wp:anchor distT="0" distB="0" distL="114300" distR="114300" simplePos="0" relativeHeight="251664384" behindDoc="0" locked="0" layoutInCell="1" allowOverlap="1" wp14:anchorId="435CDADC" wp14:editId="5C450FF9">
                <wp:simplePos x="0" y="0"/>
                <wp:positionH relativeFrom="column">
                  <wp:posOffset>485775</wp:posOffset>
                </wp:positionH>
                <wp:positionV relativeFrom="paragraph">
                  <wp:posOffset>2554605</wp:posOffset>
                </wp:positionV>
                <wp:extent cx="1689735" cy="571500"/>
                <wp:effectExtent l="0" t="0" r="24765" b="19050"/>
                <wp:wrapNone/>
                <wp:docPr id="15" name="Текстово поле 15"/>
                <wp:cNvGraphicFramePr/>
                <a:graphic xmlns:a="http://schemas.openxmlformats.org/drawingml/2006/main">
                  <a:graphicData uri="http://schemas.microsoft.com/office/word/2010/wordprocessingShape">
                    <wps:wsp>
                      <wps:cNvSpPr txBox="1"/>
                      <wps:spPr>
                        <a:xfrm>
                          <a:off x="0" y="0"/>
                          <a:ext cx="1689735" cy="571500"/>
                        </a:xfrm>
                        <a:prstGeom prst="rect">
                          <a:avLst/>
                        </a:prstGeom>
                        <a:solidFill>
                          <a:schemeClr val="lt1"/>
                        </a:solidFill>
                        <a:ln w="6350">
                          <a:solidFill>
                            <a:prstClr val="black"/>
                          </a:solidFill>
                        </a:ln>
                      </wps:spPr>
                      <wps:txbx>
                        <w:txbxContent>
                          <w:p w:rsidR="00EB5900" w:rsidRPr="005E03DD" w:rsidRDefault="00EA6685">
                            <w:pP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03D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ПИ 59032.</w:t>
                            </w:r>
                            <w:r w:rsidR="00BE61F0">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sidRPr="005E03D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BE61F0">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5E03D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и 59032.</w:t>
                            </w:r>
                            <w:r w:rsidR="00BE61F0">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sidRPr="005E03D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BE61F0">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5E03D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местност „</w:t>
                            </w:r>
                            <w:r w:rsidR="00BE61F0">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Дотлука</w:t>
                            </w:r>
                            <w:r w:rsidRPr="005E03D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от землище с. Първенец, общ. Родопи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5CDADC" id="_x0000_t202" coordsize="21600,21600" o:spt="202" path="m,l,21600r21600,l21600,xe">
                <v:stroke joinstyle="miter"/>
                <v:path gradientshapeok="t" o:connecttype="rect"/>
              </v:shapetype>
              <v:shape id="Текстово поле 15" o:spid="_x0000_s1026" type="#_x0000_t202" style="position:absolute;left:0;text-align:left;margin-left:38.25pt;margin-top:201.15pt;width:133.05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" fillcolor="white [3201]" strokeweight=".5pt">
                <v:textbox>
                  <w:txbxContent>
                    <w:p w:rsidR="00EB5900" w:rsidRPr="005E03DD" w:rsidRDefault="00EA6685">
                      <w:pP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03D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ПИ 59032.</w:t>
                      </w:r>
                      <w:r w:rsidR="00BE61F0">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sidRPr="005E03D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BE61F0">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5E03D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и 59032.</w:t>
                      </w:r>
                      <w:r w:rsidR="00BE61F0">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sidRPr="005E03D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BE61F0">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5E03D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местност „</w:t>
                      </w:r>
                      <w:r w:rsidR="00BE61F0">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Дотлука</w:t>
                      </w:r>
                      <w:r w:rsidRPr="005E03D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от землище с. Първенец, общ. Родопи</w:t>
                      </w:r>
                    </w:p>
                  </w:txbxContent>
                </v:textbox>
              </v:shape>
            </w:pict>
          </mc:Fallback>
        </mc:AlternateContent>
      </w:r>
      <w:r w:rsidRPr="002420E4">
        <w:rPr>
          <w:rFonts w:asciiTheme="minorHAnsi" w:hAnsiTheme="minorHAnsi" w:cstheme="minorHAnsi"/>
          <w:noProof/>
          <w:sz w:val="24"/>
          <w:szCs w:val="24"/>
          <w:lang w:eastAsia="bg-BG"/>
        </w:rPr>
        <mc:AlternateContent>
          <mc:Choice Requires="wps">
            <w:drawing>
              <wp:anchor distT="0" distB="0" distL="114300" distR="114300" simplePos="0" relativeHeight="251661312" behindDoc="0" locked="0" layoutInCell="1" allowOverlap="1" wp14:anchorId="7B1D6C4B" wp14:editId="32D06CB6">
                <wp:simplePos x="0" y="0"/>
                <wp:positionH relativeFrom="column">
                  <wp:posOffset>2133601</wp:posOffset>
                </wp:positionH>
                <wp:positionV relativeFrom="paragraph">
                  <wp:posOffset>3097530</wp:posOffset>
                </wp:positionV>
                <wp:extent cx="666750" cy="485775"/>
                <wp:effectExtent l="19050" t="19050" r="57150" b="47625"/>
                <wp:wrapNone/>
                <wp:docPr id="7" name="Съединител &quot;права стрелка&quot; 7"/>
                <wp:cNvGraphicFramePr/>
                <a:graphic xmlns:a="http://schemas.openxmlformats.org/drawingml/2006/main">
                  <a:graphicData uri="http://schemas.microsoft.com/office/word/2010/wordprocessingShape">
                    <wps:wsp>
                      <wps:cNvCnPr/>
                      <wps:spPr>
                        <a:xfrm>
                          <a:off x="0" y="0"/>
                          <a:ext cx="666750" cy="4857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ED1CD75" id="_x0000_t32" coordsize="21600,21600" o:spt="32" o:oned="t" path="m,l21600,21600e" filled="f">
                <v:path arrowok="t" fillok="f" o:connecttype="none"/>
                <o:lock v:ext="edit" shapetype="t"/>
              </v:shapetype>
              <v:shape id="Съединител &quot;права стрелка&quot; 7" o:spid="_x0000_s1026" type="#_x0000_t32" style="position:absolute;margin-left:168pt;margin-top:243.9pt;width:52.5pt;height:3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" strokecolor="red" strokeweight="3pt">
                <v:stroke endarrow="block"/>
              </v:shape>
            </w:pict>
          </mc:Fallback>
        </mc:AlternateContent>
      </w:r>
      <w:r w:rsidR="005E03DD">
        <w:rPr>
          <w:rFonts w:ascii="Palatino Linotype" w:eastAsia="Times New Roman" w:hAnsi="Palatino Linotype" w:cs="Times New Roman"/>
          <w:noProof/>
          <w:sz w:val="26"/>
          <w:szCs w:val="26"/>
          <w:lang w:eastAsia="bg-BG"/>
        </w:rPr>
        <mc:AlternateContent>
          <mc:Choice Requires="wps">
            <w:drawing>
              <wp:anchor distT="0" distB="0" distL="114300" distR="114300" simplePos="0" relativeHeight="251665408" behindDoc="0" locked="0" layoutInCell="1" allowOverlap="1" wp14:anchorId="00E75884" wp14:editId="463B5DA0">
                <wp:simplePos x="0" y="0"/>
                <wp:positionH relativeFrom="page">
                  <wp:posOffset>3637280</wp:posOffset>
                </wp:positionH>
                <wp:positionV relativeFrom="paragraph">
                  <wp:posOffset>3477895</wp:posOffset>
                </wp:positionV>
                <wp:extent cx="199506" cy="188191"/>
                <wp:effectExtent l="19050" t="38100" r="29210" b="40640"/>
                <wp:wrapNone/>
                <wp:docPr id="5" name="Звезда с 5 лъча 5"/>
                <wp:cNvGraphicFramePr/>
                <a:graphic xmlns:a="http://schemas.openxmlformats.org/drawingml/2006/main">
                  <a:graphicData uri="http://schemas.microsoft.com/office/word/2010/wordprocessingShape">
                    <wps:wsp>
                      <wps:cNvSpPr/>
                      <wps:spPr>
                        <a:xfrm>
                          <a:off x="0" y="0"/>
                          <a:ext cx="199506" cy="188191"/>
                        </a:xfrm>
                        <a:prstGeom prst="star5">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F9097" id="Звезда с 5 лъча 5" o:spid="_x0000_s1026" style="position:absolute;margin-left:286.4pt;margin-top:273.85pt;width:15.7pt;height:14.8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199506,188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" path="m,71882r76205,1l99753,r23548,71883l199506,71882r-61651,44426l161404,188191,99753,143764,38102,188191,61651,116308,,71882xe" fillcolor="yellow" strokecolor="#243f60 [1604]" strokeweight="2pt">
                <v:path arrowok="t" o:connecttype="custom" o:connectlocs="0,71882;76205,71883;99753,0;123301,71883;199506,71882;137855,116308;161404,188191;99753,143764;38102,188191;61651,116308;0,71882" o:connectangles="0,0,0,0,0,0,0,0,0,0,0"/>
                <w10:wrap anchorx="page"/>
              </v:shape>
            </w:pict>
          </mc:Fallback>
        </mc:AlternateContent>
      </w:r>
      <w:r w:rsidR="00EB5900" w:rsidRPr="00EB5900">
        <w:rPr>
          <w:rFonts w:ascii="Palatino Linotype" w:eastAsia="Times New Roman" w:hAnsi="Palatino Linotype" w:cs="Times New Roman"/>
          <w:noProof/>
          <w:sz w:val="26"/>
          <w:szCs w:val="26"/>
          <w:lang w:eastAsia="bg-BG"/>
        </w:rPr>
        <w:drawing>
          <wp:inline distT="0" distB="0" distL="0" distR="0">
            <wp:extent cx="6057900" cy="4618417"/>
            <wp:effectExtent l="0" t="0" r="0" b="0"/>
            <wp:docPr id="14" name="Картина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57900" cy="4618417"/>
                    </a:xfrm>
                    <a:prstGeom prst="rect">
                      <a:avLst/>
                    </a:prstGeom>
                    <a:noFill/>
                    <a:ln>
                      <a:noFill/>
                    </a:ln>
                  </pic:spPr>
                </pic:pic>
              </a:graphicData>
            </a:graphic>
          </wp:inline>
        </w:drawing>
      </w:r>
    </w:p>
    <w:p w:rsidR="002420E4" w:rsidRDefault="00305C2C" w:rsidP="002420E4">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Имот</w:t>
      </w:r>
      <w:r w:rsidR="005E03DD">
        <w:rPr>
          <w:rFonts w:asciiTheme="minorHAnsi" w:hAnsiTheme="minorHAnsi" w:cstheme="minorHAnsi"/>
          <w:sz w:val="24"/>
          <w:szCs w:val="24"/>
        </w:rPr>
        <w:t>ите</w:t>
      </w:r>
      <w:r w:rsidRPr="00803A13">
        <w:rPr>
          <w:rFonts w:asciiTheme="minorHAnsi" w:hAnsiTheme="minorHAnsi" w:cstheme="minorHAnsi"/>
          <w:sz w:val="24"/>
          <w:szCs w:val="24"/>
        </w:rPr>
        <w:t xml:space="preserve"> не попада</w:t>
      </w:r>
      <w:r w:rsidR="005E03DD">
        <w:rPr>
          <w:rFonts w:asciiTheme="minorHAnsi" w:hAnsiTheme="minorHAnsi" w:cstheme="minorHAnsi"/>
          <w:sz w:val="24"/>
          <w:szCs w:val="24"/>
        </w:rPr>
        <w:t>т</w:t>
      </w:r>
      <w:r w:rsidRPr="00803A13">
        <w:rPr>
          <w:rFonts w:asciiTheme="minorHAnsi" w:hAnsiTheme="minorHAnsi" w:cstheme="minorHAnsi"/>
          <w:sz w:val="24"/>
          <w:szCs w:val="24"/>
        </w:rPr>
        <w:t xml:space="preserve">  в границите на защитени територии, съгласно Закона за защитените територии и защитени зони, съгласно Закона за биологичното разнообразие. Съгласно писмото на РИОСВ най-близката защитена зона от Европейската екологична мрежа „НАТУРА 2000“ до която се намира</w:t>
      </w:r>
      <w:r w:rsidR="005E03DD">
        <w:rPr>
          <w:rFonts w:asciiTheme="minorHAnsi" w:hAnsiTheme="minorHAnsi" w:cstheme="minorHAnsi"/>
          <w:sz w:val="24"/>
          <w:szCs w:val="24"/>
        </w:rPr>
        <w:t>т</w:t>
      </w:r>
      <w:r w:rsidRPr="00803A13">
        <w:rPr>
          <w:rFonts w:asciiTheme="minorHAnsi" w:hAnsiTheme="minorHAnsi" w:cstheme="minorHAnsi"/>
          <w:sz w:val="24"/>
          <w:szCs w:val="24"/>
        </w:rPr>
        <w:t xml:space="preserve"> имот</w:t>
      </w:r>
      <w:r w:rsidR="005E03DD">
        <w:rPr>
          <w:rFonts w:asciiTheme="minorHAnsi" w:hAnsiTheme="minorHAnsi" w:cstheme="minorHAnsi"/>
          <w:sz w:val="24"/>
          <w:szCs w:val="24"/>
        </w:rPr>
        <w:t>ите</w:t>
      </w:r>
      <w:r w:rsidRPr="00803A13">
        <w:rPr>
          <w:rFonts w:asciiTheme="minorHAnsi" w:hAnsiTheme="minorHAnsi" w:cstheme="minorHAnsi"/>
          <w:sz w:val="24"/>
          <w:szCs w:val="24"/>
        </w:rPr>
        <w:t xml:space="preserve"> е ЗАЩИТЕНА ЗОНА „Брестовица" С КОД ВG 0001033. Разглежданото инвестиционно намерение се намиращи се на разстояние около</w:t>
      </w:r>
      <w:r w:rsidR="009D71D0">
        <w:rPr>
          <w:rFonts w:asciiTheme="minorHAnsi" w:hAnsiTheme="minorHAnsi" w:cstheme="minorHAnsi"/>
          <w:sz w:val="24"/>
          <w:szCs w:val="24"/>
        </w:rPr>
        <w:t xml:space="preserve"> </w:t>
      </w:r>
      <w:r w:rsidR="00D651D0">
        <w:rPr>
          <w:rFonts w:asciiTheme="minorHAnsi" w:hAnsiTheme="minorHAnsi" w:cstheme="minorHAnsi"/>
          <w:sz w:val="24"/>
          <w:szCs w:val="24"/>
        </w:rPr>
        <w:t>12</w:t>
      </w:r>
      <w:r w:rsidRPr="00803A13">
        <w:rPr>
          <w:rFonts w:asciiTheme="minorHAnsi" w:hAnsiTheme="minorHAnsi" w:cstheme="minorHAnsi"/>
          <w:sz w:val="24"/>
          <w:szCs w:val="24"/>
        </w:rPr>
        <w:t>00м. в северна посока от зоната.</w:t>
      </w:r>
    </w:p>
    <w:p w:rsidR="002420E4" w:rsidRPr="002420E4" w:rsidRDefault="002420E4" w:rsidP="002420E4">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2420E4">
        <w:rPr>
          <w:rFonts w:asciiTheme="minorHAnsi" w:hAnsiTheme="minorHAnsi" w:cstheme="minorHAnsi"/>
          <w:sz w:val="24"/>
          <w:szCs w:val="24"/>
        </w:rPr>
        <w:t>Теренът на площадката е достатъчен за извършване на предвидените дейности и не се налага да бъдат използвани допълнителни площи извън наличната площ на имота.</w:t>
      </w:r>
    </w:p>
    <w:p w:rsidR="00305C2C" w:rsidRPr="00803A13" w:rsidRDefault="002420E4" w:rsidP="002420E4">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2420E4">
        <w:rPr>
          <w:rFonts w:asciiTheme="minorHAnsi" w:hAnsiTheme="minorHAnsi" w:cstheme="minorHAnsi"/>
          <w:sz w:val="24"/>
          <w:szCs w:val="24"/>
        </w:rPr>
        <w:lastRenderedPageBreak/>
        <w:t>Реализирането му ще стане съгласно утвърдения ПУП и работните проекти при спазване на ограничителната линия на застрояване.</w:t>
      </w:r>
      <w:r w:rsidRPr="002420E4">
        <w:rPr>
          <w:rFonts w:asciiTheme="minorHAnsi" w:hAnsiTheme="minorHAnsi" w:cstheme="minorHAnsi"/>
          <w:sz w:val="24"/>
          <w:szCs w:val="24"/>
          <w:lang w:val="ru-RU"/>
        </w:rPr>
        <w:t xml:space="preserve"> </w:t>
      </w:r>
      <w:r w:rsidRPr="002420E4">
        <w:rPr>
          <w:rFonts w:asciiTheme="minorHAnsi" w:hAnsiTheme="minorHAnsi" w:cstheme="minorHAnsi"/>
          <w:sz w:val="24"/>
          <w:szCs w:val="24"/>
        </w:rPr>
        <w:t>Към документацията е приложена скица на имота, в който се предвижда да се реализира инвестиционното предложение.</w:t>
      </w:r>
      <w:r w:rsidR="00305C2C" w:rsidRPr="00803A13">
        <w:rPr>
          <w:rFonts w:asciiTheme="minorHAnsi" w:hAnsiTheme="minorHAnsi" w:cstheme="minorHAnsi"/>
          <w:sz w:val="24"/>
          <w:szCs w:val="24"/>
        </w:rPr>
        <w:t>.</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 xml:space="preserve">9. Съществуващо земеползване по границите на площадката или трасето на инвестиционното предложение. </w:t>
      </w:r>
    </w:p>
    <w:p w:rsidR="00305C2C" w:rsidRDefault="00BE61F0"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BE61F0">
        <w:rPr>
          <w:rFonts w:asciiTheme="minorHAnsi" w:hAnsiTheme="minorHAnsi" w:cstheme="minorHAnsi"/>
          <w:sz w:val="24"/>
          <w:szCs w:val="24"/>
        </w:rPr>
        <w:t>Имотите са в пряка връзка с имоти с променено предназначение, находящи се западно и северно от предложението, имот 20.16 с отредени два броя УПИ за жилищно строителство и улица в границите на имота; имот 20.393 отреден за жилищно строителство, а на север граничи с имоти 20.373 и 20.372 също отредени за жилищно строителство. В обхвата на предложението са процедирани множество преписки за жилищни нужди – източно – имоти №№20.85, 20.86 и 20.87 с отредени УПИ І-020031...ІІІ-020031 за жилищно застрояване; западно от  предложението, както следва: имот 22.304 с отредено УПИ І-022072 за жилищно строителство; имот 22.79 с отредено УПИ І-022008 за жил.стр., застроен; имот 22.308 с отредено УПИ ІІ-022008-застроен; имоти 22.61, 22.62, 22.63, 22.64, 22.65...22.68 с отредени УПИ І-022061....VІІІ-022068 за жилищно строителство; на юг през ул.</w:t>
      </w:r>
      <w:r>
        <w:rPr>
          <w:rFonts w:asciiTheme="minorHAnsi" w:hAnsiTheme="minorHAnsi" w:cstheme="minorHAnsi"/>
          <w:sz w:val="24"/>
          <w:szCs w:val="24"/>
        </w:rPr>
        <w:t xml:space="preserve"> </w:t>
      </w:r>
      <w:r w:rsidRPr="00BE61F0">
        <w:rPr>
          <w:rFonts w:asciiTheme="minorHAnsi" w:hAnsiTheme="minorHAnsi" w:cstheme="minorHAnsi"/>
          <w:sz w:val="24"/>
          <w:szCs w:val="24"/>
        </w:rPr>
        <w:t>”Васил Левски”  са жилищните квартали на населено място с.</w:t>
      </w:r>
      <w:r>
        <w:rPr>
          <w:rFonts w:asciiTheme="minorHAnsi" w:hAnsiTheme="minorHAnsi" w:cstheme="minorHAnsi"/>
          <w:sz w:val="24"/>
          <w:szCs w:val="24"/>
        </w:rPr>
        <w:t xml:space="preserve"> </w:t>
      </w:r>
      <w:r w:rsidRPr="00BE61F0">
        <w:rPr>
          <w:rFonts w:asciiTheme="minorHAnsi" w:hAnsiTheme="minorHAnsi" w:cstheme="minorHAnsi"/>
          <w:sz w:val="24"/>
          <w:szCs w:val="24"/>
        </w:rPr>
        <w:t>Първенец, на запад имоти 20.72...20.80 с отредени УПИ І-020010......Х-020010 за жилищно строителство и много други.</w:t>
      </w:r>
      <w:r w:rsidR="005E03DD" w:rsidRPr="005E03DD">
        <w:rPr>
          <w:rFonts w:asciiTheme="minorHAnsi" w:hAnsiTheme="minorHAnsi" w:cstheme="minorHAnsi"/>
          <w:sz w:val="24"/>
          <w:szCs w:val="24"/>
        </w:rPr>
        <w:t>.</w:t>
      </w:r>
    </w:p>
    <w:p w:rsidR="005E03DD" w:rsidRPr="00803A13" w:rsidRDefault="005E03DD"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 xml:space="preserve">10. Чувствителни територии, в т.ч. чувствителни зони, уязвими зони, защитени зони, санитарно-охранителни зони около водоизточниците и съоръженията </w:t>
      </w:r>
      <w:r w:rsidRPr="00803A13">
        <w:rPr>
          <w:rFonts w:asciiTheme="minorHAnsi" w:hAnsiTheme="minorHAnsi" w:cstheme="minorHAnsi"/>
          <w:b/>
          <w:bCs/>
          <w:i/>
          <w:iCs/>
          <w:color w:val="000000"/>
          <w:sz w:val="24"/>
          <w:szCs w:val="24"/>
          <w:u w:val="single"/>
          <w:bdr w:val="none" w:sz="0" w:space="0" w:color="auto" w:frame="1"/>
          <w:shd w:val="clear" w:color="auto" w:fill="FFFFFF"/>
          <w:lang w:eastAsia="bg-BG"/>
        </w:rPr>
        <w:t>за</w:t>
      </w:r>
      <w:r w:rsidRPr="00803A13">
        <w:rPr>
          <w:rFonts w:asciiTheme="minorHAnsi" w:hAnsiTheme="minorHAnsi" w:cstheme="minorHAnsi"/>
          <w:b/>
          <w:bCs/>
          <w:i/>
          <w:iCs/>
          <w:color w:val="000000"/>
          <w:sz w:val="24"/>
          <w:szCs w:val="24"/>
          <w:u w:val="single"/>
          <w:lang w:eastAsia="bg-BG"/>
        </w:rPr>
        <w:t xml:space="preserve"> питейно-битово водоснабдяване и около водоизточниците на минерални води, използвани </w:t>
      </w:r>
      <w:r w:rsidRPr="00803A13">
        <w:rPr>
          <w:rFonts w:asciiTheme="minorHAnsi" w:hAnsiTheme="minorHAnsi" w:cstheme="minorHAnsi"/>
          <w:b/>
          <w:bCs/>
          <w:i/>
          <w:iCs/>
          <w:color w:val="000000"/>
          <w:sz w:val="24"/>
          <w:szCs w:val="24"/>
          <w:u w:val="single"/>
          <w:bdr w:val="none" w:sz="0" w:space="0" w:color="auto" w:frame="1"/>
          <w:shd w:val="clear" w:color="auto" w:fill="FFFFFF"/>
          <w:lang w:eastAsia="bg-BG"/>
        </w:rPr>
        <w:t>за</w:t>
      </w:r>
      <w:r w:rsidRPr="00803A13">
        <w:rPr>
          <w:rFonts w:asciiTheme="minorHAnsi" w:hAnsiTheme="minorHAnsi" w:cstheme="minorHAnsi"/>
          <w:b/>
          <w:bCs/>
          <w:i/>
          <w:iCs/>
          <w:color w:val="000000"/>
          <w:sz w:val="24"/>
          <w:szCs w:val="24"/>
          <w:u w:val="single"/>
          <w:lang w:eastAsia="bg-BG"/>
        </w:rPr>
        <w:t xml:space="preserve"> лечебни, профилактични, питейни и хигиенни нужди и др.; Национална екологична мрежа.</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eastAsia="bg-BG"/>
        </w:rPr>
      </w:pPr>
      <w:r w:rsidRPr="00803A13">
        <w:rPr>
          <w:rFonts w:asciiTheme="minorHAnsi" w:hAnsiTheme="minorHAnsi" w:cstheme="minorHAnsi"/>
          <w:sz w:val="24"/>
          <w:szCs w:val="24"/>
          <w:lang w:eastAsia="bg-BG"/>
        </w:rPr>
        <w:t>Инвестиционното предложение не попада в границите на защитени територии, съгласно Закона за защитените територии и защитените зони, съгласно Закона за биологичното разнообразие, изграждащи Националната екологична мрежа в страната. Няма ч</w:t>
      </w:r>
      <w:r w:rsidRPr="00803A13">
        <w:rPr>
          <w:rFonts w:asciiTheme="minorHAnsi" w:hAnsiTheme="minorHAnsi" w:cstheme="minorHAnsi"/>
          <w:sz w:val="24"/>
          <w:szCs w:val="24"/>
        </w:rPr>
        <w:t>увствителни територии, в т.ч. чувствителни зони, уязвими зони, защитени зони, санитарно - охранителни зони и други. В близост до имот</w:t>
      </w:r>
      <w:r w:rsidR="005E03DD">
        <w:rPr>
          <w:rFonts w:asciiTheme="minorHAnsi" w:hAnsiTheme="minorHAnsi" w:cstheme="minorHAnsi"/>
          <w:sz w:val="24"/>
          <w:szCs w:val="24"/>
        </w:rPr>
        <w:t>ите</w:t>
      </w:r>
      <w:r w:rsidRPr="00803A13">
        <w:rPr>
          <w:rFonts w:asciiTheme="minorHAnsi" w:hAnsiTheme="minorHAnsi" w:cstheme="minorHAnsi"/>
          <w:sz w:val="24"/>
          <w:szCs w:val="24"/>
        </w:rPr>
        <w:t xml:space="preserve"> няма защитени обекти или паметници на културата. Не попада</w:t>
      </w:r>
      <w:r w:rsidR="005E03DD">
        <w:rPr>
          <w:rFonts w:asciiTheme="minorHAnsi" w:hAnsiTheme="minorHAnsi" w:cstheme="minorHAnsi"/>
          <w:sz w:val="24"/>
          <w:szCs w:val="24"/>
        </w:rPr>
        <w:t>т</w:t>
      </w:r>
      <w:r w:rsidRPr="00803A13">
        <w:rPr>
          <w:rFonts w:asciiTheme="minorHAnsi" w:hAnsiTheme="minorHAnsi" w:cstheme="minorHAnsi"/>
          <w:sz w:val="24"/>
          <w:szCs w:val="24"/>
        </w:rPr>
        <w:t xml:space="preserve"> и в планински и горски масиви, влажни зони, в силно урбанизирани територии и т.н. Обектът не засяга елементи на националната екологична мрежа. В имот</w:t>
      </w:r>
      <w:r w:rsidR="005E03DD">
        <w:rPr>
          <w:rFonts w:asciiTheme="minorHAnsi" w:hAnsiTheme="minorHAnsi" w:cstheme="minorHAnsi"/>
          <w:sz w:val="24"/>
          <w:szCs w:val="24"/>
        </w:rPr>
        <w:t>ите</w:t>
      </w:r>
      <w:r w:rsidRPr="00803A13">
        <w:rPr>
          <w:rFonts w:asciiTheme="minorHAnsi" w:hAnsiTheme="minorHAnsi" w:cstheme="minorHAnsi"/>
          <w:sz w:val="24"/>
          <w:szCs w:val="24"/>
        </w:rPr>
        <w:t>, в ко</w:t>
      </w:r>
      <w:r w:rsidR="005E03DD">
        <w:rPr>
          <w:rFonts w:asciiTheme="minorHAnsi" w:hAnsiTheme="minorHAnsi" w:cstheme="minorHAnsi"/>
          <w:sz w:val="24"/>
          <w:szCs w:val="24"/>
        </w:rPr>
        <w:t>и</w:t>
      </w:r>
      <w:r w:rsidRPr="00803A13">
        <w:rPr>
          <w:rFonts w:asciiTheme="minorHAnsi" w:hAnsiTheme="minorHAnsi" w:cstheme="minorHAnsi"/>
          <w:sz w:val="24"/>
          <w:szCs w:val="24"/>
        </w:rPr>
        <w:t xml:space="preserve">то ще се реализира инвестиционното предложение липсват природни </w:t>
      </w:r>
      <w:r w:rsidR="009C74F1" w:rsidRPr="00803A13">
        <w:rPr>
          <w:rFonts w:asciiTheme="minorHAnsi" w:hAnsiTheme="minorHAnsi" w:cstheme="minorHAnsi"/>
          <w:sz w:val="24"/>
          <w:szCs w:val="24"/>
        </w:rPr>
        <w:t>местообитания</w:t>
      </w:r>
      <w:r w:rsidRPr="00803A13">
        <w:rPr>
          <w:rFonts w:asciiTheme="minorHAnsi" w:hAnsiTheme="minorHAnsi" w:cstheme="minorHAnsi"/>
          <w:sz w:val="24"/>
          <w:szCs w:val="24"/>
        </w:rPr>
        <w:t>, предмет на опазване в ЗАЩИТЕНА ЗОНА „Брестовица" С КОД ВG 0001033. В резултат от реализацията на инвестиционното предложение няма да настъпи унищожаване или увреждане на природни местообитания или местообитания на видове, предмет на опазване в защитената зона, тъй като такива липсват в имота. Имот</w:t>
      </w:r>
      <w:r w:rsidR="005E03DD">
        <w:rPr>
          <w:rFonts w:asciiTheme="minorHAnsi" w:hAnsiTheme="minorHAnsi" w:cstheme="minorHAnsi"/>
          <w:sz w:val="24"/>
          <w:szCs w:val="24"/>
        </w:rPr>
        <w:t>ите отстоят</w:t>
      </w:r>
      <w:r w:rsidRPr="00803A13">
        <w:rPr>
          <w:rFonts w:asciiTheme="minorHAnsi" w:hAnsiTheme="minorHAnsi" w:cstheme="minorHAnsi"/>
          <w:sz w:val="24"/>
          <w:szCs w:val="24"/>
        </w:rPr>
        <w:t xml:space="preserve"> на разстояние от зоната - </w:t>
      </w:r>
      <w:r w:rsidR="004B2939">
        <w:rPr>
          <w:rFonts w:asciiTheme="minorHAnsi" w:hAnsiTheme="minorHAnsi" w:cstheme="minorHAnsi"/>
          <w:sz w:val="24"/>
          <w:szCs w:val="24"/>
        </w:rPr>
        <w:t>1200</w:t>
      </w:r>
      <w:r w:rsidRPr="00803A13">
        <w:rPr>
          <w:rFonts w:asciiTheme="minorHAnsi" w:hAnsiTheme="minorHAnsi" w:cstheme="minorHAnsi"/>
          <w:sz w:val="24"/>
          <w:szCs w:val="24"/>
        </w:rPr>
        <w:t>м. в северна посока от зоната.</w:t>
      </w:r>
      <w:r w:rsidRPr="00803A13">
        <w:rPr>
          <w:rFonts w:asciiTheme="minorHAnsi" w:hAnsiTheme="minorHAnsi" w:cstheme="minorHAnsi"/>
          <w:sz w:val="24"/>
          <w:szCs w:val="24"/>
          <w:lang w:eastAsia="bg-BG"/>
        </w:rPr>
        <w:t xml:space="preserve"> </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От изложеното по-горе може да се направи извода, че  изграждането и експлоатацията на жилищните сгради не се очаква да окажат отрицателно въздействие върху елементите на Националната екологична мрежа.</w:t>
      </w:r>
    </w:p>
    <w:p w:rsidR="00305C2C"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11. Други дейности, свързани с инвестиционното предложение (например добив на строителни материали, нов водопровод, добив или пренасяне на енергия, жилищно строителство).</w:t>
      </w:r>
    </w:p>
    <w:p w:rsidR="00505ECA" w:rsidRDefault="00505ECA"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505ECA">
        <w:rPr>
          <w:rFonts w:asciiTheme="minorHAnsi" w:hAnsiTheme="minorHAnsi" w:cstheme="minorHAnsi"/>
          <w:sz w:val="24"/>
          <w:szCs w:val="24"/>
        </w:rPr>
        <w:t>Водоснабдяването на имотите ще се осъществява от реализиран пред имотите уличен водопровод PE-HD ф90, който е захранен от съществуващ уличен водопровод E ф60, изграден по ул.</w:t>
      </w:r>
      <w:r>
        <w:rPr>
          <w:rFonts w:asciiTheme="minorHAnsi" w:hAnsiTheme="minorHAnsi" w:cstheme="minorHAnsi"/>
          <w:sz w:val="24"/>
          <w:szCs w:val="24"/>
        </w:rPr>
        <w:t xml:space="preserve"> </w:t>
      </w:r>
      <w:r w:rsidRPr="00505ECA">
        <w:rPr>
          <w:rFonts w:asciiTheme="minorHAnsi" w:hAnsiTheme="minorHAnsi" w:cstheme="minorHAnsi"/>
          <w:sz w:val="24"/>
          <w:szCs w:val="24"/>
        </w:rPr>
        <w:t>”Васил Левски” . Електр</w:t>
      </w:r>
      <w:r>
        <w:rPr>
          <w:rFonts w:asciiTheme="minorHAnsi" w:hAnsiTheme="minorHAnsi" w:cstheme="minorHAnsi"/>
          <w:sz w:val="24"/>
          <w:szCs w:val="24"/>
        </w:rPr>
        <w:t>оснабдяването  ще се осъществява</w:t>
      </w:r>
      <w:r w:rsidRPr="00505ECA">
        <w:rPr>
          <w:rFonts w:asciiTheme="minorHAnsi" w:hAnsiTheme="minorHAnsi" w:cstheme="minorHAnsi"/>
          <w:sz w:val="24"/>
          <w:szCs w:val="24"/>
        </w:rPr>
        <w:t xml:space="preserve"> по схема съгласувана с експлоатационното предприятие ЕР Юг.</w:t>
      </w:r>
      <w:r>
        <w:rPr>
          <w:rFonts w:asciiTheme="minorHAnsi" w:hAnsiTheme="minorHAnsi" w:cstheme="minorHAnsi"/>
          <w:sz w:val="24"/>
          <w:szCs w:val="24"/>
        </w:rPr>
        <w:t xml:space="preserve">. </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lastRenderedPageBreak/>
        <w:t>Освен описаното по – горе, не се предвиждат други дейности, свързани с инвестиционното предложение, като добив на строителни материали, добив или пренасяне на енергия..</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 xml:space="preserve">12. Необходимост от други разрешителни, свързани с инвестиционното предложение. </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 xml:space="preserve">За реализацията на инвестиционното намерение е необходимо издаване на: </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 Решение за преценяване необходимостта от изготвяне на ОВОС от Директора на РИОСВ-Пловдив;</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w:t>
      </w:r>
      <w:r w:rsidRPr="00803A13">
        <w:rPr>
          <w:rFonts w:asciiTheme="minorHAnsi" w:hAnsiTheme="minorHAnsi" w:cstheme="minorHAnsi"/>
          <w:sz w:val="24"/>
          <w:szCs w:val="24"/>
          <w:lang w:val="ru-RU"/>
        </w:rPr>
        <w:t xml:space="preserve"> </w:t>
      </w:r>
      <w:r w:rsidRPr="00803A13">
        <w:rPr>
          <w:rFonts w:asciiTheme="minorHAnsi" w:hAnsiTheme="minorHAnsi" w:cstheme="minorHAnsi"/>
          <w:sz w:val="24"/>
          <w:szCs w:val="24"/>
        </w:rPr>
        <w:t>За реализацията на обекта  е необходимо издаване на разрешение за строеж от Главния архитект на Община Родопи.</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w:t>
      </w:r>
      <w:r w:rsidRPr="00803A13">
        <w:rPr>
          <w:rFonts w:asciiTheme="minorHAnsi" w:hAnsiTheme="minorHAnsi" w:cstheme="minorHAnsi"/>
          <w:sz w:val="24"/>
          <w:szCs w:val="24"/>
          <w:lang w:val="ru-RU"/>
        </w:rPr>
        <w:t xml:space="preserve"> </w:t>
      </w:r>
      <w:r w:rsidRPr="00803A13">
        <w:rPr>
          <w:rFonts w:asciiTheme="minorHAnsi" w:hAnsiTheme="minorHAnsi" w:cstheme="minorHAnsi"/>
          <w:sz w:val="24"/>
          <w:szCs w:val="24"/>
        </w:rPr>
        <w:t xml:space="preserve">Преди въвеждане на обекта в експлоатация е необходимо да се изпълнят изискванията на ЗУО.  </w:t>
      </w:r>
      <w:r w:rsidRPr="00803A13">
        <w:rPr>
          <w:rFonts w:asciiTheme="minorHAnsi" w:hAnsiTheme="minorHAnsi" w:cstheme="minorHAnsi"/>
          <w:sz w:val="24"/>
          <w:szCs w:val="24"/>
        </w:rPr>
        <w:tab/>
      </w:r>
    </w:p>
    <w:p w:rsidR="00305C2C" w:rsidRPr="00803A13" w:rsidRDefault="00305C2C" w:rsidP="00152969">
      <w:pPr>
        <w:tabs>
          <w:tab w:val="left" w:pos="426"/>
        </w:tabs>
        <w:spacing w:after="0" w:line="264" w:lineRule="auto"/>
        <w:jc w:val="both"/>
        <w:rPr>
          <w:rFonts w:asciiTheme="minorHAnsi" w:hAnsiTheme="minorHAnsi" w:cstheme="minorHAnsi"/>
          <w:b/>
          <w:bCs/>
          <w:color w:val="000000"/>
          <w:sz w:val="24"/>
          <w:szCs w:val="24"/>
          <w:lang w:val="ru-RU" w:eastAsia="bg-BG"/>
        </w:rPr>
      </w:pPr>
      <w:r w:rsidRPr="00803A13">
        <w:rPr>
          <w:rFonts w:asciiTheme="minorHAnsi" w:hAnsiTheme="minorHAnsi" w:cstheme="minorHAnsi"/>
          <w:color w:val="000000"/>
          <w:sz w:val="24"/>
          <w:szCs w:val="24"/>
          <w:lang w:eastAsia="bg-BG"/>
        </w:rPr>
        <w:br/>
      </w:r>
      <w:r w:rsidRPr="00803A13">
        <w:rPr>
          <w:rFonts w:asciiTheme="minorHAnsi" w:hAnsiTheme="minorHAnsi" w:cstheme="minorHAnsi"/>
          <w:b/>
          <w:bCs/>
          <w:color w:val="000000"/>
          <w:sz w:val="24"/>
          <w:szCs w:val="24"/>
          <w:lang w:eastAsia="bg-BG"/>
        </w:rPr>
        <w:t xml:space="preserve">II. </w:t>
      </w:r>
      <w:r w:rsidRPr="00803A13">
        <w:rPr>
          <w:rFonts w:asciiTheme="minorHAnsi" w:hAnsiTheme="minorHAnsi" w:cstheme="minorHAnsi"/>
          <w:b/>
          <w:bCs/>
          <w:color w:val="000000"/>
          <w:sz w:val="24"/>
          <w:szCs w:val="24"/>
          <w:lang w:val="ru-RU" w:eastAsia="bg-BG"/>
        </w:rPr>
        <w:t xml:space="preserve"> </w:t>
      </w:r>
      <w:r w:rsidRPr="00803A13">
        <w:rPr>
          <w:rFonts w:asciiTheme="minorHAnsi" w:hAnsiTheme="minorHAnsi" w:cstheme="minorHAnsi"/>
          <w:b/>
          <w:bCs/>
          <w:color w:val="000000"/>
          <w:sz w:val="24"/>
          <w:szCs w:val="24"/>
          <w:lang w:eastAsia="bg-BG"/>
        </w:rPr>
        <w:t xml:space="preserve">МЕСТОПОЛОЖЕНИЕ НА ИНВЕСТИЦИОННОТО ПРЕДЛОЖЕНИЕ, КОЕТО МОЖЕ ДА ОКАЖЕ ОТРИЦАТЕЛНО ВЪЗДЕЙСТВИЕ ВЪРХУ НЕСТАБИЛНИТЕ ЕКОЛОГИЧНИ ХАРАКТЕРИСТИКИ НА ГЕОГРАФСКИТЕ РАЙОНИ, ПОРАДИ КОЕТО ТЕЗИ ХАРАКТЕРИСТИКИ ТРЯБВА ДА СЕ ВЗЕМАТ ПОД ВНИМАНИЕ, И ПО-КОНКРЕТНО: </w:t>
      </w:r>
    </w:p>
    <w:p w:rsidR="00505ECA" w:rsidRPr="00505ECA" w:rsidRDefault="00505ECA" w:rsidP="00505ECA">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505ECA">
        <w:rPr>
          <w:rFonts w:asciiTheme="minorHAnsi" w:hAnsiTheme="minorHAnsi" w:cstheme="minorHAnsi"/>
          <w:sz w:val="24"/>
          <w:szCs w:val="24"/>
        </w:rPr>
        <w:t>Терена се намира в землището на с. Първенец. Проектната територия представляват ПИ 59032.20.14 и 20.15, местност „Дотлука” с обща площ 5684 кв.м.. Имотите са с начин на трайно ползване “нива”.</w:t>
      </w:r>
    </w:p>
    <w:p w:rsidR="00505ECA" w:rsidRPr="00505ECA" w:rsidRDefault="00505ECA" w:rsidP="00505ECA">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505ECA">
        <w:rPr>
          <w:rFonts w:asciiTheme="minorHAnsi" w:hAnsiTheme="minorHAnsi" w:cstheme="minorHAnsi"/>
          <w:sz w:val="24"/>
          <w:szCs w:val="24"/>
        </w:rPr>
        <w:t xml:space="preserve"> Отстоят на около 150 м. западно от територията на с. Първенец. Инвестиционното предложение се изразява в отреждането на 8 броя УПИ за жилищно строителство. Във всеки един от новообразуваните УПИ ще се изгражда по една жилищна сграда.</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Реализацията на инвестиционното предложение няма да създаде рискови фактори по отношение на района и близките населени места. При осъществяване на обекта не се очаква промяна на почвените показатели от съществуващото положение, ако строителството и експлоатацията се осъществят съгласно действащите нормативни изисквания. Реализацията на обекта не би повлияла върху качествата на почвата и земните недра, не е свързана с дейности, оказващи отрицателно въздействие върху ландшафта в района.  Работните проекти, както и експлоатацията на обекта ще бъдат изпълнени по всички нормативни изисквания и бъдещия обект няма да доведе до замърсяване компонентите на околната среда.</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color w:val="000000"/>
          <w:sz w:val="24"/>
          <w:szCs w:val="24"/>
          <w:lang w:eastAsia="bg-BG"/>
        </w:rPr>
      </w:pPr>
    </w:p>
    <w:p w:rsidR="00305C2C" w:rsidRPr="00803A13" w:rsidRDefault="00305C2C" w:rsidP="00152969">
      <w:pPr>
        <w:numPr>
          <w:ilvl w:val="0"/>
          <w:numId w:val="6"/>
        </w:numPr>
        <w:shd w:val="clear" w:color="auto" w:fill="FFFFFF"/>
        <w:tabs>
          <w:tab w:val="left" w:pos="426"/>
        </w:tabs>
        <w:autoSpaceDE w:val="0"/>
        <w:autoSpaceDN w:val="0"/>
        <w:adjustRightInd w:val="0"/>
        <w:spacing w:after="0" w:line="264" w:lineRule="auto"/>
        <w:ind w:left="0" w:firstLine="0"/>
        <w:jc w:val="both"/>
        <w:rPr>
          <w:rFonts w:asciiTheme="minorHAnsi" w:hAnsiTheme="minorHAnsi" w:cstheme="minorHAnsi"/>
          <w:b/>
          <w:bCs/>
          <w:color w:val="000000"/>
          <w:sz w:val="24"/>
          <w:szCs w:val="24"/>
          <w:u w:val="single"/>
          <w:lang w:eastAsia="bg-BG"/>
        </w:rPr>
      </w:pPr>
      <w:r w:rsidRPr="00803A13">
        <w:rPr>
          <w:rFonts w:asciiTheme="minorHAnsi" w:hAnsiTheme="minorHAnsi" w:cstheme="minorHAnsi"/>
          <w:b/>
          <w:bCs/>
          <w:color w:val="000000"/>
          <w:sz w:val="24"/>
          <w:szCs w:val="24"/>
          <w:u w:val="single"/>
          <w:lang w:eastAsia="bg-BG"/>
        </w:rPr>
        <w:t>съществуващо и одобрено земеползване</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color w:val="000000"/>
          <w:sz w:val="24"/>
          <w:szCs w:val="24"/>
          <w:lang w:eastAsia="bg-BG"/>
        </w:rPr>
      </w:pPr>
      <w:r w:rsidRPr="00803A13">
        <w:rPr>
          <w:rFonts w:asciiTheme="minorHAnsi" w:hAnsiTheme="minorHAnsi" w:cstheme="minorHAnsi"/>
          <w:color w:val="000000"/>
          <w:sz w:val="24"/>
          <w:szCs w:val="24"/>
          <w:lang w:eastAsia="bg-BG"/>
        </w:rPr>
        <w:t>Инвестиционното предложение ще се реализира в землището на с. Първенец, общ. Родопи. Земеползването в района е одобрено и за него има влязла в сила и одобрена кадастрална карта. Инвестиционното предложение има изцяло положителен ефект, ще се реализира в близост до гр. Пловдив и село Първенец и няма да засегне в негативен аспект жителите на селото и съседните населени места.</w:t>
      </w:r>
    </w:p>
    <w:p w:rsidR="00305C2C"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color w:val="000000"/>
          <w:sz w:val="24"/>
          <w:szCs w:val="24"/>
          <w:lang w:val="ru-RU" w:eastAsia="bg-BG"/>
        </w:rPr>
      </w:pPr>
    </w:p>
    <w:p w:rsidR="00305C2C" w:rsidRPr="00803A13" w:rsidRDefault="00305C2C" w:rsidP="00152969">
      <w:pPr>
        <w:numPr>
          <w:ilvl w:val="0"/>
          <w:numId w:val="6"/>
        </w:numPr>
        <w:shd w:val="clear" w:color="auto" w:fill="FFFFFF"/>
        <w:tabs>
          <w:tab w:val="left" w:pos="426"/>
        </w:tabs>
        <w:autoSpaceDE w:val="0"/>
        <w:autoSpaceDN w:val="0"/>
        <w:adjustRightInd w:val="0"/>
        <w:spacing w:after="0" w:line="264" w:lineRule="auto"/>
        <w:ind w:left="0" w:firstLine="0"/>
        <w:jc w:val="both"/>
        <w:rPr>
          <w:rFonts w:asciiTheme="minorHAnsi" w:hAnsiTheme="minorHAnsi" w:cstheme="minorHAnsi"/>
          <w:b/>
          <w:bCs/>
          <w:color w:val="000000"/>
          <w:sz w:val="24"/>
          <w:szCs w:val="24"/>
          <w:u w:val="single"/>
          <w:lang w:eastAsia="bg-BG"/>
        </w:rPr>
      </w:pPr>
      <w:r w:rsidRPr="00803A13">
        <w:rPr>
          <w:rFonts w:asciiTheme="minorHAnsi" w:hAnsiTheme="minorHAnsi" w:cstheme="minorHAnsi"/>
          <w:b/>
          <w:bCs/>
          <w:color w:val="000000"/>
          <w:sz w:val="24"/>
          <w:szCs w:val="24"/>
          <w:u w:val="single"/>
          <w:lang w:eastAsia="bg-BG"/>
        </w:rPr>
        <w:t>мочурища, крайречни области, речни устия</w:t>
      </w:r>
    </w:p>
    <w:p w:rsidR="00305C2C" w:rsidRPr="00803A13" w:rsidRDefault="00167F2A"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color w:val="000000"/>
          <w:sz w:val="24"/>
          <w:szCs w:val="24"/>
          <w:lang w:eastAsia="bg-BG"/>
        </w:rPr>
      </w:pPr>
      <w:r>
        <w:rPr>
          <w:rFonts w:asciiTheme="minorHAnsi" w:hAnsiTheme="minorHAnsi" w:cstheme="minorHAnsi"/>
          <w:sz w:val="24"/>
          <w:szCs w:val="24"/>
        </w:rPr>
        <w:t>Имот</w:t>
      </w:r>
      <w:r w:rsidR="005E03DD">
        <w:rPr>
          <w:rFonts w:asciiTheme="minorHAnsi" w:hAnsiTheme="minorHAnsi" w:cstheme="minorHAnsi"/>
          <w:sz w:val="24"/>
          <w:szCs w:val="24"/>
        </w:rPr>
        <w:t>ите</w:t>
      </w:r>
      <w:r>
        <w:rPr>
          <w:rFonts w:asciiTheme="minorHAnsi" w:hAnsiTheme="minorHAnsi" w:cstheme="minorHAnsi"/>
          <w:sz w:val="24"/>
          <w:szCs w:val="24"/>
        </w:rPr>
        <w:t xml:space="preserve"> цел на настоящото инвестиционно намерение</w:t>
      </w:r>
      <w:r w:rsidR="00305C2C" w:rsidRPr="00803A13">
        <w:rPr>
          <w:rFonts w:asciiTheme="minorHAnsi" w:hAnsiTheme="minorHAnsi" w:cstheme="minorHAnsi"/>
          <w:color w:val="000000"/>
          <w:sz w:val="24"/>
          <w:szCs w:val="24"/>
          <w:lang w:eastAsia="bg-BG"/>
        </w:rPr>
        <w:t xml:space="preserve"> не попада</w:t>
      </w:r>
      <w:r w:rsidR="005E03DD">
        <w:rPr>
          <w:rFonts w:asciiTheme="minorHAnsi" w:hAnsiTheme="minorHAnsi" w:cstheme="minorHAnsi"/>
          <w:color w:val="000000"/>
          <w:sz w:val="24"/>
          <w:szCs w:val="24"/>
          <w:lang w:eastAsia="bg-BG"/>
        </w:rPr>
        <w:t>т</w:t>
      </w:r>
      <w:r w:rsidR="00305C2C" w:rsidRPr="00803A13">
        <w:rPr>
          <w:rFonts w:asciiTheme="minorHAnsi" w:hAnsiTheme="minorHAnsi" w:cstheme="minorHAnsi"/>
          <w:color w:val="000000"/>
          <w:sz w:val="24"/>
          <w:szCs w:val="24"/>
          <w:lang w:eastAsia="bg-BG"/>
        </w:rPr>
        <w:t xml:space="preserve"> в мочурища, крайречни области и речни устия, поради което  не се очаква реализацията му да окаже негативно влияние върху тези водни обекти и свързаните с тях влажни зони.</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color w:val="000000"/>
          <w:sz w:val="24"/>
          <w:szCs w:val="24"/>
          <w:lang w:eastAsia="bg-BG"/>
        </w:rPr>
      </w:pPr>
    </w:p>
    <w:p w:rsidR="00305C2C" w:rsidRPr="00803A13" w:rsidRDefault="00305C2C" w:rsidP="00152969">
      <w:pPr>
        <w:numPr>
          <w:ilvl w:val="0"/>
          <w:numId w:val="6"/>
        </w:numPr>
        <w:shd w:val="clear" w:color="auto" w:fill="FFFFFF"/>
        <w:tabs>
          <w:tab w:val="left" w:pos="426"/>
        </w:tabs>
        <w:autoSpaceDE w:val="0"/>
        <w:autoSpaceDN w:val="0"/>
        <w:adjustRightInd w:val="0"/>
        <w:spacing w:after="0" w:line="264" w:lineRule="auto"/>
        <w:ind w:left="0" w:firstLine="0"/>
        <w:jc w:val="both"/>
        <w:rPr>
          <w:rFonts w:asciiTheme="minorHAnsi" w:hAnsiTheme="minorHAnsi" w:cstheme="minorHAnsi"/>
          <w:b/>
          <w:bCs/>
          <w:color w:val="000000"/>
          <w:sz w:val="24"/>
          <w:szCs w:val="24"/>
          <w:u w:val="single"/>
          <w:lang w:eastAsia="bg-BG"/>
        </w:rPr>
      </w:pPr>
      <w:r w:rsidRPr="00803A13">
        <w:rPr>
          <w:rFonts w:asciiTheme="minorHAnsi" w:hAnsiTheme="minorHAnsi" w:cstheme="minorHAnsi"/>
          <w:b/>
          <w:bCs/>
          <w:color w:val="000000"/>
          <w:sz w:val="24"/>
          <w:szCs w:val="24"/>
          <w:u w:val="single"/>
          <w:lang w:eastAsia="bg-BG"/>
        </w:rPr>
        <w:t>крайбрежни зони и морска околна среда</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color w:val="000000"/>
          <w:sz w:val="24"/>
          <w:szCs w:val="24"/>
          <w:lang w:eastAsia="bg-BG"/>
        </w:rPr>
      </w:pPr>
      <w:r w:rsidRPr="00803A13">
        <w:rPr>
          <w:rFonts w:asciiTheme="minorHAnsi" w:hAnsiTheme="minorHAnsi" w:cstheme="minorHAnsi"/>
          <w:color w:val="000000"/>
          <w:sz w:val="24"/>
          <w:szCs w:val="24"/>
          <w:lang w:eastAsia="bg-BG"/>
        </w:rPr>
        <w:t>Имот</w:t>
      </w:r>
      <w:r w:rsidR="005E03DD">
        <w:rPr>
          <w:rFonts w:asciiTheme="minorHAnsi" w:hAnsiTheme="minorHAnsi" w:cstheme="minorHAnsi"/>
          <w:color w:val="000000"/>
          <w:sz w:val="24"/>
          <w:szCs w:val="24"/>
          <w:lang w:eastAsia="bg-BG"/>
        </w:rPr>
        <w:t>ите</w:t>
      </w:r>
      <w:r w:rsidRPr="00803A13">
        <w:rPr>
          <w:rFonts w:asciiTheme="minorHAnsi" w:hAnsiTheme="minorHAnsi" w:cstheme="minorHAnsi"/>
          <w:color w:val="000000"/>
          <w:sz w:val="24"/>
          <w:szCs w:val="24"/>
          <w:lang w:eastAsia="bg-BG"/>
        </w:rPr>
        <w:t>, предмет на инвестиционното предложение се намира в Горнотракийската низина и не засяга крайбрежни зони и морска среда.</w:t>
      </w:r>
    </w:p>
    <w:p w:rsidR="005E03DD" w:rsidRPr="00803A13" w:rsidRDefault="005E03DD"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color w:val="000000"/>
          <w:sz w:val="24"/>
          <w:szCs w:val="24"/>
          <w:lang w:eastAsia="bg-BG"/>
        </w:rPr>
      </w:pPr>
    </w:p>
    <w:p w:rsidR="00305C2C" w:rsidRPr="00803A13" w:rsidRDefault="00305C2C" w:rsidP="00152969">
      <w:pPr>
        <w:numPr>
          <w:ilvl w:val="0"/>
          <w:numId w:val="6"/>
        </w:numPr>
        <w:shd w:val="clear" w:color="auto" w:fill="FFFFFF"/>
        <w:tabs>
          <w:tab w:val="left" w:pos="426"/>
        </w:tabs>
        <w:autoSpaceDE w:val="0"/>
        <w:autoSpaceDN w:val="0"/>
        <w:adjustRightInd w:val="0"/>
        <w:spacing w:after="0" w:line="264" w:lineRule="auto"/>
        <w:ind w:left="0" w:firstLine="0"/>
        <w:jc w:val="both"/>
        <w:rPr>
          <w:rFonts w:asciiTheme="minorHAnsi" w:hAnsiTheme="minorHAnsi" w:cstheme="minorHAnsi"/>
          <w:b/>
          <w:bCs/>
          <w:color w:val="000000"/>
          <w:sz w:val="24"/>
          <w:szCs w:val="24"/>
          <w:u w:val="single"/>
          <w:lang w:eastAsia="bg-BG"/>
        </w:rPr>
      </w:pPr>
      <w:r w:rsidRPr="00803A13">
        <w:rPr>
          <w:rFonts w:asciiTheme="minorHAnsi" w:hAnsiTheme="minorHAnsi" w:cstheme="minorHAnsi"/>
          <w:b/>
          <w:bCs/>
          <w:color w:val="000000"/>
          <w:sz w:val="24"/>
          <w:szCs w:val="24"/>
          <w:u w:val="single"/>
          <w:lang w:eastAsia="bg-BG"/>
        </w:rPr>
        <w:t>планински и горски райони</w:t>
      </w:r>
    </w:p>
    <w:p w:rsidR="00305C2C" w:rsidRPr="00803A13" w:rsidRDefault="005E03DD"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color w:val="000000"/>
          <w:sz w:val="24"/>
          <w:szCs w:val="24"/>
          <w:lang w:eastAsia="bg-BG"/>
        </w:rPr>
      </w:pPr>
      <w:r>
        <w:rPr>
          <w:rFonts w:asciiTheme="minorHAnsi" w:hAnsiTheme="minorHAnsi" w:cstheme="minorHAnsi"/>
          <w:color w:val="000000"/>
          <w:sz w:val="24"/>
          <w:szCs w:val="24"/>
          <w:lang w:eastAsia="bg-BG"/>
        </w:rPr>
        <w:t>Терена</w:t>
      </w:r>
      <w:r w:rsidR="00305C2C" w:rsidRPr="00803A13">
        <w:rPr>
          <w:rFonts w:asciiTheme="minorHAnsi" w:hAnsiTheme="minorHAnsi" w:cstheme="minorHAnsi"/>
          <w:color w:val="000000"/>
          <w:sz w:val="24"/>
          <w:szCs w:val="24"/>
          <w:lang w:eastAsia="bg-BG"/>
        </w:rPr>
        <w:t xml:space="preserve"> в който се предвижда да се реализира инвестиционното предложение се намира в равнинен район. Същият е земеделска земя. В границите му липсва дървесна растителност, представляваща гора по смисъла на Закона за горите и не засяга планински и гористи местности.</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color w:val="000000"/>
          <w:sz w:val="24"/>
          <w:szCs w:val="24"/>
          <w:lang w:eastAsia="bg-BG"/>
        </w:rPr>
      </w:pPr>
    </w:p>
    <w:p w:rsidR="00305C2C" w:rsidRPr="00803A13" w:rsidRDefault="00305C2C" w:rsidP="00152969">
      <w:pPr>
        <w:numPr>
          <w:ilvl w:val="0"/>
          <w:numId w:val="6"/>
        </w:numPr>
        <w:shd w:val="clear" w:color="auto" w:fill="FFFFFF"/>
        <w:tabs>
          <w:tab w:val="left" w:pos="426"/>
        </w:tabs>
        <w:autoSpaceDE w:val="0"/>
        <w:autoSpaceDN w:val="0"/>
        <w:adjustRightInd w:val="0"/>
        <w:spacing w:after="0" w:line="264" w:lineRule="auto"/>
        <w:ind w:left="0" w:firstLine="0"/>
        <w:jc w:val="both"/>
        <w:rPr>
          <w:rFonts w:asciiTheme="minorHAnsi" w:hAnsiTheme="minorHAnsi" w:cstheme="minorHAnsi"/>
          <w:b/>
          <w:bCs/>
          <w:color w:val="000000"/>
          <w:sz w:val="24"/>
          <w:szCs w:val="24"/>
          <w:u w:val="single"/>
          <w:lang w:eastAsia="bg-BG"/>
        </w:rPr>
      </w:pPr>
      <w:r w:rsidRPr="00803A13">
        <w:rPr>
          <w:rFonts w:asciiTheme="minorHAnsi" w:hAnsiTheme="minorHAnsi" w:cstheme="minorHAnsi"/>
          <w:b/>
          <w:bCs/>
          <w:color w:val="000000"/>
          <w:sz w:val="24"/>
          <w:szCs w:val="24"/>
          <w:u w:val="single"/>
          <w:lang w:eastAsia="bg-BG"/>
        </w:rPr>
        <w:t>защитени със закон територии</w:t>
      </w:r>
    </w:p>
    <w:p w:rsidR="00305C2C"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color w:val="000000"/>
          <w:sz w:val="24"/>
          <w:szCs w:val="24"/>
          <w:lang w:eastAsia="bg-BG"/>
        </w:rPr>
      </w:pPr>
      <w:r w:rsidRPr="00803A13">
        <w:rPr>
          <w:rFonts w:asciiTheme="minorHAnsi" w:hAnsiTheme="minorHAnsi" w:cstheme="minorHAnsi"/>
          <w:color w:val="000000"/>
          <w:sz w:val="24"/>
          <w:szCs w:val="24"/>
          <w:lang w:eastAsia="bg-BG"/>
        </w:rPr>
        <w:t>Имот</w:t>
      </w:r>
      <w:r w:rsidR="005E03DD">
        <w:rPr>
          <w:rFonts w:asciiTheme="minorHAnsi" w:hAnsiTheme="minorHAnsi" w:cstheme="minorHAnsi"/>
          <w:color w:val="000000"/>
          <w:sz w:val="24"/>
          <w:szCs w:val="24"/>
          <w:lang w:eastAsia="bg-BG"/>
        </w:rPr>
        <w:t>ите</w:t>
      </w:r>
      <w:r w:rsidRPr="00803A13">
        <w:rPr>
          <w:rFonts w:asciiTheme="minorHAnsi" w:hAnsiTheme="minorHAnsi" w:cstheme="minorHAnsi"/>
          <w:color w:val="000000"/>
          <w:sz w:val="24"/>
          <w:szCs w:val="24"/>
          <w:lang w:eastAsia="bg-BG"/>
        </w:rPr>
        <w:t>, предмет на инвестиционното предложение не попада</w:t>
      </w:r>
      <w:r w:rsidR="005E03DD">
        <w:rPr>
          <w:rFonts w:asciiTheme="minorHAnsi" w:hAnsiTheme="minorHAnsi" w:cstheme="minorHAnsi"/>
          <w:color w:val="000000"/>
          <w:sz w:val="24"/>
          <w:szCs w:val="24"/>
          <w:lang w:eastAsia="bg-BG"/>
        </w:rPr>
        <w:t>т</w:t>
      </w:r>
      <w:r w:rsidRPr="00803A13">
        <w:rPr>
          <w:rFonts w:asciiTheme="minorHAnsi" w:hAnsiTheme="minorHAnsi" w:cstheme="minorHAnsi"/>
          <w:color w:val="000000"/>
          <w:sz w:val="24"/>
          <w:szCs w:val="24"/>
          <w:lang w:eastAsia="bg-BG"/>
        </w:rPr>
        <w:t xml:space="preserve"> в границите на защитени територии по смисъла на Закона за защитените територии, или в други защитени със закон територии.  </w:t>
      </w:r>
    </w:p>
    <w:p w:rsidR="00167F2A" w:rsidRPr="00803A13" w:rsidRDefault="00167F2A"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color w:val="000000"/>
          <w:sz w:val="24"/>
          <w:szCs w:val="24"/>
          <w:lang w:eastAsia="bg-BG"/>
        </w:rPr>
      </w:pPr>
    </w:p>
    <w:p w:rsidR="00305C2C" w:rsidRPr="00803A13" w:rsidRDefault="00305C2C" w:rsidP="00152969">
      <w:pPr>
        <w:numPr>
          <w:ilvl w:val="0"/>
          <w:numId w:val="6"/>
        </w:numPr>
        <w:shd w:val="clear" w:color="auto" w:fill="FFFFFF"/>
        <w:tabs>
          <w:tab w:val="left" w:pos="426"/>
        </w:tabs>
        <w:autoSpaceDE w:val="0"/>
        <w:autoSpaceDN w:val="0"/>
        <w:adjustRightInd w:val="0"/>
        <w:spacing w:after="0" w:line="264" w:lineRule="auto"/>
        <w:ind w:left="0" w:firstLine="0"/>
        <w:jc w:val="both"/>
        <w:rPr>
          <w:rFonts w:asciiTheme="minorHAnsi" w:hAnsiTheme="minorHAnsi" w:cstheme="minorHAnsi"/>
          <w:b/>
          <w:bCs/>
          <w:color w:val="000000"/>
          <w:sz w:val="24"/>
          <w:szCs w:val="24"/>
          <w:u w:val="single"/>
          <w:lang w:eastAsia="bg-BG"/>
        </w:rPr>
      </w:pPr>
      <w:r w:rsidRPr="00803A13">
        <w:rPr>
          <w:rFonts w:asciiTheme="minorHAnsi" w:hAnsiTheme="minorHAnsi" w:cstheme="minorHAnsi"/>
          <w:b/>
          <w:bCs/>
          <w:color w:val="000000"/>
          <w:sz w:val="24"/>
          <w:szCs w:val="24"/>
          <w:u w:val="single"/>
          <w:lang w:eastAsia="bg-BG"/>
        </w:rPr>
        <w:t>засегнати елементи от Националната екологична мрежа</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color w:val="000000"/>
          <w:sz w:val="24"/>
          <w:szCs w:val="24"/>
          <w:lang w:eastAsia="bg-BG"/>
        </w:rPr>
      </w:pPr>
      <w:r w:rsidRPr="00803A13">
        <w:rPr>
          <w:rFonts w:asciiTheme="minorHAnsi" w:hAnsiTheme="minorHAnsi" w:cstheme="minorHAnsi"/>
          <w:color w:val="000000"/>
          <w:sz w:val="24"/>
          <w:szCs w:val="24"/>
          <w:lang w:eastAsia="bg-BG"/>
        </w:rPr>
        <w:t xml:space="preserve">Най – близката зона по Натура 2000 до имота е </w:t>
      </w:r>
      <w:r w:rsidRPr="00803A13">
        <w:rPr>
          <w:rFonts w:asciiTheme="minorHAnsi" w:hAnsiTheme="minorHAnsi" w:cstheme="minorHAnsi"/>
          <w:color w:val="000000"/>
          <w:sz w:val="24"/>
          <w:szCs w:val="24"/>
          <w:lang w:val="ru-RU" w:eastAsia="bg-BG"/>
        </w:rPr>
        <w:t>“</w:t>
      </w:r>
      <w:r w:rsidRPr="00803A13">
        <w:rPr>
          <w:rFonts w:asciiTheme="minorHAnsi" w:hAnsiTheme="minorHAnsi" w:cstheme="minorHAnsi"/>
          <w:color w:val="000000"/>
          <w:sz w:val="24"/>
          <w:szCs w:val="24"/>
          <w:lang w:eastAsia="bg-BG"/>
        </w:rPr>
        <w:t xml:space="preserve">Брестовица”. </w:t>
      </w:r>
      <w:r w:rsidR="005E03DD">
        <w:rPr>
          <w:rFonts w:asciiTheme="minorHAnsi" w:hAnsiTheme="minorHAnsi" w:cstheme="minorHAnsi"/>
          <w:color w:val="000000"/>
          <w:sz w:val="24"/>
          <w:szCs w:val="24"/>
          <w:lang w:eastAsia="bg-BG"/>
        </w:rPr>
        <w:t>Терена</w:t>
      </w:r>
      <w:r w:rsidRPr="00803A13">
        <w:rPr>
          <w:rFonts w:asciiTheme="minorHAnsi" w:hAnsiTheme="minorHAnsi" w:cstheme="minorHAnsi"/>
          <w:color w:val="000000"/>
          <w:sz w:val="24"/>
          <w:szCs w:val="24"/>
          <w:lang w:eastAsia="bg-BG"/>
        </w:rPr>
        <w:t xml:space="preserve"> се намира на разстояние приблизително </w:t>
      </w:r>
      <w:r w:rsidR="004B2939">
        <w:rPr>
          <w:rFonts w:asciiTheme="minorHAnsi" w:hAnsiTheme="minorHAnsi" w:cstheme="minorHAnsi"/>
          <w:color w:val="000000"/>
          <w:sz w:val="24"/>
          <w:szCs w:val="24"/>
          <w:lang w:eastAsia="bg-BG"/>
        </w:rPr>
        <w:t>1200</w:t>
      </w:r>
      <w:r w:rsidRPr="00803A13">
        <w:rPr>
          <w:rFonts w:asciiTheme="minorHAnsi" w:hAnsiTheme="minorHAnsi" w:cstheme="minorHAnsi"/>
          <w:color w:val="000000"/>
          <w:sz w:val="24"/>
          <w:szCs w:val="24"/>
          <w:lang w:eastAsia="bg-BG"/>
        </w:rPr>
        <w:t>м от границите й, поради което не се очаква реализацията на инвестиционното предложение да окаже негативно влияние върху предмета на опазване в защитената зона.</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color w:val="000000"/>
          <w:sz w:val="24"/>
          <w:szCs w:val="24"/>
          <w:lang w:eastAsia="bg-BG"/>
        </w:rPr>
      </w:pPr>
    </w:p>
    <w:p w:rsidR="00305C2C" w:rsidRPr="00803A13" w:rsidRDefault="00305C2C" w:rsidP="00152969">
      <w:pPr>
        <w:numPr>
          <w:ilvl w:val="0"/>
          <w:numId w:val="6"/>
        </w:numPr>
        <w:shd w:val="clear" w:color="auto" w:fill="FFFFFF"/>
        <w:tabs>
          <w:tab w:val="left" w:pos="426"/>
        </w:tabs>
        <w:autoSpaceDE w:val="0"/>
        <w:autoSpaceDN w:val="0"/>
        <w:adjustRightInd w:val="0"/>
        <w:spacing w:after="0" w:line="264" w:lineRule="auto"/>
        <w:ind w:left="0" w:firstLine="0"/>
        <w:jc w:val="both"/>
        <w:rPr>
          <w:rFonts w:asciiTheme="minorHAnsi" w:hAnsiTheme="minorHAnsi" w:cstheme="minorHAnsi"/>
          <w:b/>
          <w:bCs/>
          <w:color w:val="000000"/>
          <w:sz w:val="24"/>
          <w:szCs w:val="24"/>
          <w:u w:val="single"/>
          <w:lang w:eastAsia="bg-BG"/>
        </w:rPr>
      </w:pPr>
      <w:r w:rsidRPr="00803A13">
        <w:rPr>
          <w:rFonts w:asciiTheme="minorHAnsi" w:hAnsiTheme="minorHAnsi" w:cstheme="minorHAnsi"/>
          <w:b/>
          <w:bCs/>
          <w:color w:val="000000"/>
          <w:sz w:val="24"/>
          <w:szCs w:val="24"/>
          <w:u w:val="single"/>
          <w:lang w:eastAsia="bg-BG"/>
        </w:rPr>
        <w:t>ландшафт и обекти с историческа, културна или археологическа стойност</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color w:val="000000"/>
          <w:sz w:val="24"/>
          <w:szCs w:val="24"/>
          <w:lang w:eastAsia="bg-BG"/>
        </w:rPr>
      </w:pPr>
      <w:r w:rsidRPr="00803A13">
        <w:rPr>
          <w:rFonts w:asciiTheme="minorHAnsi" w:hAnsiTheme="minorHAnsi" w:cstheme="minorHAnsi"/>
          <w:color w:val="000000"/>
          <w:sz w:val="24"/>
          <w:szCs w:val="24"/>
          <w:lang w:eastAsia="bg-BG"/>
        </w:rPr>
        <w:t>Ландшафтът в района на инвестиционното предложение е земеделски, район с интензивно ползване на земята и редица свързани с това съпътстващи дейности на местното население. В границите на имот</w:t>
      </w:r>
      <w:r w:rsidR="005E03DD">
        <w:rPr>
          <w:rFonts w:asciiTheme="minorHAnsi" w:hAnsiTheme="minorHAnsi" w:cstheme="minorHAnsi"/>
          <w:color w:val="000000"/>
          <w:sz w:val="24"/>
          <w:szCs w:val="24"/>
          <w:lang w:eastAsia="bg-BG"/>
        </w:rPr>
        <w:t>ите</w:t>
      </w:r>
      <w:r w:rsidRPr="00803A13">
        <w:rPr>
          <w:rFonts w:asciiTheme="minorHAnsi" w:hAnsiTheme="minorHAnsi" w:cstheme="minorHAnsi"/>
          <w:color w:val="000000"/>
          <w:sz w:val="24"/>
          <w:szCs w:val="24"/>
          <w:lang w:eastAsia="bg-BG"/>
        </w:rPr>
        <w:t xml:space="preserve"> и в близост до </w:t>
      </w:r>
      <w:r w:rsidR="005E03DD">
        <w:rPr>
          <w:rFonts w:asciiTheme="minorHAnsi" w:hAnsiTheme="minorHAnsi" w:cstheme="minorHAnsi"/>
          <w:color w:val="000000"/>
          <w:sz w:val="24"/>
          <w:szCs w:val="24"/>
          <w:lang w:eastAsia="bg-BG"/>
        </w:rPr>
        <w:t>тях</w:t>
      </w:r>
      <w:r w:rsidRPr="00803A13">
        <w:rPr>
          <w:rFonts w:asciiTheme="minorHAnsi" w:hAnsiTheme="minorHAnsi" w:cstheme="minorHAnsi"/>
          <w:color w:val="000000"/>
          <w:sz w:val="24"/>
          <w:szCs w:val="24"/>
          <w:lang w:eastAsia="bg-BG"/>
        </w:rPr>
        <w:t xml:space="preserve"> липсват обекти с историческа, културна или археологическа стойност.</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color w:val="000000"/>
          <w:sz w:val="24"/>
          <w:szCs w:val="24"/>
          <w:lang w:eastAsia="bg-BG"/>
        </w:rPr>
      </w:pPr>
    </w:p>
    <w:p w:rsidR="00305C2C" w:rsidRPr="00803A13" w:rsidRDefault="00305C2C" w:rsidP="00152969">
      <w:pPr>
        <w:numPr>
          <w:ilvl w:val="0"/>
          <w:numId w:val="6"/>
        </w:numPr>
        <w:shd w:val="clear" w:color="auto" w:fill="FFFFFF"/>
        <w:tabs>
          <w:tab w:val="left" w:pos="426"/>
        </w:tabs>
        <w:autoSpaceDE w:val="0"/>
        <w:autoSpaceDN w:val="0"/>
        <w:adjustRightInd w:val="0"/>
        <w:spacing w:after="0" w:line="264" w:lineRule="auto"/>
        <w:ind w:left="0" w:firstLine="0"/>
        <w:jc w:val="both"/>
        <w:rPr>
          <w:rFonts w:asciiTheme="minorHAnsi" w:hAnsiTheme="minorHAnsi" w:cstheme="minorHAnsi"/>
          <w:b/>
          <w:bCs/>
          <w:color w:val="000000"/>
          <w:sz w:val="24"/>
          <w:szCs w:val="24"/>
          <w:u w:val="single"/>
          <w:lang w:eastAsia="bg-BG"/>
        </w:rPr>
      </w:pPr>
      <w:r w:rsidRPr="00803A13">
        <w:rPr>
          <w:rFonts w:asciiTheme="minorHAnsi" w:hAnsiTheme="minorHAnsi" w:cstheme="minorHAnsi"/>
          <w:b/>
          <w:bCs/>
          <w:color w:val="000000"/>
          <w:sz w:val="24"/>
          <w:szCs w:val="24"/>
          <w:u w:val="single"/>
          <w:lang w:eastAsia="bg-BG"/>
        </w:rPr>
        <w:t>територии и/или зони и обекти със специфичен санитарен статут или подлежащи на здравна защита</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color w:val="000000"/>
          <w:sz w:val="24"/>
          <w:szCs w:val="24"/>
          <w:lang w:eastAsia="bg-BG"/>
        </w:rPr>
      </w:pPr>
      <w:r w:rsidRPr="00803A13">
        <w:rPr>
          <w:rFonts w:asciiTheme="minorHAnsi" w:hAnsiTheme="minorHAnsi" w:cstheme="minorHAnsi"/>
          <w:color w:val="000000"/>
          <w:sz w:val="24"/>
          <w:szCs w:val="24"/>
          <w:lang w:eastAsia="bg-BG"/>
        </w:rPr>
        <w:t>Засегнатата от инвестиционното предложение територия и района около нея не представлява обект със специфичен санитарен статут или подлежаща на здравна защита.</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color w:val="000000"/>
          <w:sz w:val="24"/>
          <w:szCs w:val="24"/>
          <w:lang w:eastAsia="bg-BG"/>
        </w:rPr>
      </w:pP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color w:val="000000"/>
          <w:sz w:val="24"/>
          <w:szCs w:val="24"/>
          <w:lang w:eastAsia="bg-BG"/>
        </w:rPr>
      </w:pPr>
      <w:r w:rsidRPr="00803A13">
        <w:rPr>
          <w:rFonts w:asciiTheme="minorHAnsi" w:hAnsiTheme="minorHAnsi" w:cstheme="minorHAnsi"/>
          <w:b/>
          <w:bCs/>
          <w:color w:val="000000"/>
          <w:sz w:val="24"/>
          <w:szCs w:val="24"/>
          <w:lang w:eastAsia="bg-BG"/>
        </w:rPr>
        <w:t xml:space="preserve">IV. ТИП И ХАРАКТЕРИСТИКИ НА ПОТЕНЦИАЛНОТО ВЪЗДЕЙСТВИЕ ВЪРХУ ОКОЛНАТА СРЕДА, КАТО СЕ ВЗЕМАТ ПРЕДВИД ВЕРОЯТНИТЕ ЗНАЧИТЕЛНИ ПОСЛЕДИЦИ </w:t>
      </w:r>
      <w:r w:rsidRPr="00803A13">
        <w:rPr>
          <w:rFonts w:asciiTheme="minorHAnsi" w:hAnsiTheme="minorHAnsi" w:cstheme="minorHAnsi"/>
          <w:b/>
          <w:bCs/>
          <w:color w:val="000000"/>
          <w:sz w:val="24"/>
          <w:szCs w:val="24"/>
          <w:bdr w:val="none" w:sz="0" w:space="0" w:color="auto" w:frame="1"/>
          <w:shd w:val="clear" w:color="auto" w:fill="FFFFFF"/>
          <w:lang w:eastAsia="bg-BG"/>
        </w:rPr>
        <w:t>ЗА</w:t>
      </w:r>
      <w:r w:rsidRPr="00803A13">
        <w:rPr>
          <w:rFonts w:asciiTheme="minorHAnsi" w:hAnsiTheme="minorHAnsi" w:cstheme="minorHAnsi"/>
          <w:b/>
          <w:bCs/>
          <w:color w:val="000000"/>
          <w:sz w:val="24"/>
          <w:szCs w:val="24"/>
          <w:lang w:eastAsia="bg-BG"/>
        </w:rPr>
        <w:t xml:space="preserve"> ОКОЛНАТА СРЕДА ВСЛЕДСТВИЕ НА РЕАЛИЗАЦИЯТА НА ИНВЕСТИЦИОННОТО ПРЕДЛОЖЕНИЕ:</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 xml:space="preserve">1. Въздействие върху населението и човешкото здраве, материалните активи, културното наследство, въздуха, водата, почвата, земните недра, ландшафта, климата, биологичното разнообразие и неговите елементи и защитените територии. </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 xml:space="preserve">Характерът на инвестиционното предложение не предполага отрицателно въздействие върху населението на с. Първенец и близките населени места и здравето на хората. </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 xml:space="preserve">При реализация на инвестиционното предложение, не се очаква промяна на почвените показатели от съществуващото положение, ако строителството и експлоатацията се осъществят съгласно действащите нормативни  изисквания. Негативно въздействие върху атмосферния въздух при изграждането и експлоатацията на бъдещата сграда не се очаква. Използваните водни количества ще са неголеми, поради липса на производствени дейности с необходимост от производствена вода и няма да окажат влияние върху режима на подземните води и общото състояние на водните екосистеми. Не се очаква отрицателно въздействие върху водните екосистеми вследствие строителството и експлоатацията на инвестиционното предложение. Изграждането на бъдещият обект не би повлиял върху </w:t>
      </w:r>
      <w:r w:rsidRPr="00803A13">
        <w:rPr>
          <w:rFonts w:asciiTheme="minorHAnsi" w:hAnsiTheme="minorHAnsi" w:cstheme="minorHAnsi"/>
          <w:sz w:val="24"/>
          <w:szCs w:val="24"/>
        </w:rPr>
        <w:lastRenderedPageBreak/>
        <w:t>качествата на почвата и земните недра и не е свързана с дейности, оказващи отрицателно въздействие върху ландшафта в района.</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Очаква се по време на строителството да се повиши слабо запрашаването на въздуха и шумовото въздействие от работещата техника през деня, но то ще бъде временно и краткотрайно.</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Работните проекти, както и експлоатацията на бъдещият обект ще бъдат изпълнени по всички нормативни изисквания и не се очаква замърсяване компонентите на околната среда.</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 xml:space="preserve">При спазване на одобрените проекти и законови изисквания не се очаква отрицателно въздействие върху компонентите на околната среда - атмосферен въздух, води, почвата, земни недра, ландшафт, климат, биоразнообразие и неговите елементи. </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Имотът не попада в границите на защитени територии по смисъла на Закона за защитените територии и в границите на защитени зони от Националната екологична мрежа,  поради което не се очаква въздействие върху този компонент.</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 xml:space="preserve">2. Въздействие върху елементи от Националната екологична мрежа, включително на разположените в близост до инвестиционното предложение. </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Имот</w:t>
      </w:r>
      <w:r w:rsidR="005E03DD">
        <w:rPr>
          <w:rFonts w:asciiTheme="minorHAnsi" w:hAnsiTheme="minorHAnsi" w:cstheme="minorHAnsi"/>
          <w:sz w:val="24"/>
          <w:szCs w:val="24"/>
        </w:rPr>
        <w:t>ите</w:t>
      </w:r>
      <w:r w:rsidRPr="00803A13">
        <w:rPr>
          <w:rFonts w:asciiTheme="minorHAnsi" w:hAnsiTheme="minorHAnsi" w:cstheme="minorHAnsi"/>
          <w:sz w:val="24"/>
          <w:szCs w:val="24"/>
        </w:rPr>
        <w:t xml:space="preserve"> представляват из</w:t>
      </w:r>
      <w:r w:rsidR="00505ECA">
        <w:rPr>
          <w:rFonts w:asciiTheme="minorHAnsi" w:hAnsiTheme="minorHAnsi" w:cstheme="minorHAnsi"/>
          <w:sz w:val="24"/>
          <w:szCs w:val="24"/>
        </w:rPr>
        <w:t>оставена земеделска земя, обрас</w:t>
      </w:r>
      <w:r w:rsidRPr="00803A13">
        <w:rPr>
          <w:rFonts w:asciiTheme="minorHAnsi" w:hAnsiTheme="minorHAnsi" w:cstheme="minorHAnsi"/>
          <w:sz w:val="24"/>
          <w:szCs w:val="24"/>
        </w:rPr>
        <w:t>л</w:t>
      </w:r>
      <w:r w:rsidR="00505ECA">
        <w:rPr>
          <w:rFonts w:asciiTheme="minorHAnsi" w:hAnsiTheme="minorHAnsi" w:cstheme="minorHAnsi"/>
          <w:sz w:val="24"/>
          <w:szCs w:val="24"/>
        </w:rPr>
        <w:t>и</w:t>
      </w:r>
      <w:r w:rsidRPr="00803A13">
        <w:rPr>
          <w:rFonts w:asciiTheme="minorHAnsi" w:hAnsiTheme="minorHAnsi" w:cstheme="minorHAnsi"/>
          <w:sz w:val="24"/>
          <w:szCs w:val="24"/>
        </w:rPr>
        <w:t xml:space="preserve"> с плевелна растителност и отрицателно въздействие върху растителния и животинския свят не се очаква. Не се засягат защитени територии, съгласно Закона за защитените територии. </w:t>
      </w:r>
    </w:p>
    <w:p w:rsidR="00305C2C" w:rsidRDefault="005E03DD"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Pr>
          <w:rFonts w:asciiTheme="minorHAnsi" w:hAnsiTheme="minorHAnsi" w:cstheme="minorHAnsi"/>
          <w:sz w:val="24"/>
          <w:szCs w:val="24"/>
        </w:rPr>
        <w:t>Имоти 59032.</w:t>
      </w:r>
      <w:r w:rsidR="00505ECA">
        <w:rPr>
          <w:rFonts w:asciiTheme="minorHAnsi" w:hAnsiTheme="minorHAnsi" w:cstheme="minorHAnsi"/>
          <w:sz w:val="24"/>
          <w:szCs w:val="24"/>
        </w:rPr>
        <w:t>20</w:t>
      </w:r>
      <w:r>
        <w:rPr>
          <w:rFonts w:asciiTheme="minorHAnsi" w:hAnsiTheme="minorHAnsi" w:cstheme="minorHAnsi"/>
          <w:sz w:val="24"/>
          <w:szCs w:val="24"/>
        </w:rPr>
        <w:t>.1</w:t>
      </w:r>
      <w:r w:rsidR="00505ECA">
        <w:rPr>
          <w:rFonts w:asciiTheme="minorHAnsi" w:hAnsiTheme="minorHAnsi" w:cstheme="minorHAnsi"/>
          <w:sz w:val="24"/>
          <w:szCs w:val="24"/>
        </w:rPr>
        <w:t>4</w:t>
      </w:r>
      <w:r>
        <w:rPr>
          <w:rFonts w:asciiTheme="minorHAnsi" w:hAnsiTheme="minorHAnsi" w:cstheme="minorHAnsi"/>
          <w:sz w:val="24"/>
          <w:szCs w:val="24"/>
        </w:rPr>
        <w:t xml:space="preserve"> и 59032.</w:t>
      </w:r>
      <w:r w:rsidR="00505ECA">
        <w:rPr>
          <w:rFonts w:asciiTheme="minorHAnsi" w:hAnsiTheme="minorHAnsi" w:cstheme="minorHAnsi"/>
          <w:sz w:val="24"/>
          <w:szCs w:val="24"/>
        </w:rPr>
        <w:t>20</w:t>
      </w:r>
      <w:r>
        <w:rPr>
          <w:rFonts w:asciiTheme="minorHAnsi" w:hAnsiTheme="minorHAnsi" w:cstheme="minorHAnsi"/>
          <w:sz w:val="24"/>
          <w:szCs w:val="24"/>
        </w:rPr>
        <w:t>.</w:t>
      </w:r>
      <w:r w:rsidR="00505ECA">
        <w:rPr>
          <w:rFonts w:asciiTheme="minorHAnsi" w:hAnsiTheme="minorHAnsi" w:cstheme="minorHAnsi"/>
          <w:sz w:val="24"/>
          <w:szCs w:val="24"/>
        </w:rPr>
        <w:t>15</w:t>
      </w:r>
      <w:r w:rsidR="00167F2A" w:rsidRPr="00167F2A">
        <w:rPr>
          <w:rFonts w:asciiTheme="minorHAnsi" w:hAnsiTheme="minorHAnsi" w:cstheme="minorHAnsi"/>
          <w:sz w:val="24"/>
          <w:szCs w:val="24"/>
        </w:rPr>
        <w:t xml:space="preserve"> </w:t>
      </w:r>
      <w:r w:rsidR="00305C2C" w:rsidRPr="00803A13">
        <w:rPr>
          <w:rFonts w:asciiTheme="minorHAnsi" w:hAnsiTheme="minorHAnsi" w:cstheme="minorHAnsi"/>
          <w:sz w:val="24"/>
          <w:szCs w:val="24"/>
        </w:rPr>
        <w:t>не попада</w:t>
      </w:r>
      <w:r>
        <w:rPr>
          <w:rFonts w:asciiTheme="minorHAnsi" w:hAnsiTheme="minorHAnsi" w:cstheme="minorHAnsi"/>
          <w:sz w:val="24"/>
          <w:szCs w:val="24"/>
        </w:rPr>
        <w:t>т</w:t>
      </w:r>
      <w:r w:rsidR="00305C2C" w:rsidRPr="00803A13">
        <w:rPr>
          <w:rFonts w:asciiTheme="minorHAnsi" w:hAnsiTheme="minorHAnsi" w:cstheme="minorHAnsi"/>
          <w:sz w:val="24"/>
          <w:szCs w:val="24"/>
        </w:rPr>
        <w:t xml:space="preserve"> в границите на защитени зони. Най-близката защитена зона до имота е ”Брестовица”. Имот</w:t>
      </w:r>
      <w:r>
        <w:rPr>
          <w:rFonts w:asciiTheme="minorHAnsi" w:hAnsiTheme="minorHAnsi" w:cstheme="minorHAnsi"/>
          <w:sz w:val="24"/>
          <w:szCs w:val="24"/>
        </w:rPr>
        <w:t>ите</w:t>
      </w:r>
      <w:r w:rsidR="00305C2C" w:rsidRPr="00803A13">
        <w:rPr>
          <w:rFonts w:asciiTheme="minorHAnsi" w:hAnsiTheme="minorHAnsi" w:cstheme="minorHAnsi"/>
          <w:sz w:val="24"/>
          <w:szCs w:val="24"/>
        </w:rPr>
        <w:t xml:space="preserve"> се намира</w:t>
      </w:r>
      <w:r>
        <w:rPr>
          <w:rFonts w:asciiTheme="minorHAnsi" w:hAnsiTheme="minorHAnsi" w:cstheme="minorHAnsi"/>
          <w:sz w:val="24"/>
          <w:szCs w:val="24"/>
        </w:rPr>
        <w:t>т</w:t>
      </w:r>
      <w:r w:rsidR="00305C2C" w:rsidRPr="00803A13">
        <w:rPr>
          <w:rFonts w:asciiTheme="minorHAnsi" w:hAnsiTheme="minorHAnsi" w:cstheme="minorHAnsi"/>
          <w:sz w:val="24"/>
          <w:szCs w:val="24"/>
        </w:rPr>
        <w:t xml:space="preserve"> на разстояние приблизително </w:t>
      </w:r>
      <w:r w:rsidR="004B2939">
        <w:rPr>
          <w:rFonts w:asciiTheme="minorHAnsi" w:hAnsiTheme="minorHAnsi" w:cstheme="minorHAnsi"/>
          <w:sz w:val="24"/>
          <w:szCs w:val="24"/>
        </w:rPr>
        <w:t>1200</w:t>
      </w:r>
      <w:r w:rsidR="00305C2C" w:rsidRPr="00803A13">
        <w:rPr>
          <w:rFonts w:asciiTheme="minorHAnsi" w:hAnsiTheme="minorHAnsi" w:cstheme="minorHAnsi"/>
          <w:sz w:val="24"/>
          <w:szCs w:val="24"/>
        </w:rPr>
        <w:t>м от границите й, поради което не се очаква реализацията на инвестиционното предложение да окаже негативно влияние върху предмета на опазване в защитената зона.</w:t>
      </w:r>
    </w:p>
    <w:p w:rsidR="003A7B41" w:rsidRDefault="003A7B41"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Pr>
          <w:rFonts w:asciiTheme="minorHAnsi" w:hAnsiTheme="minorHAnsi" w:cstheme="minorHAnsi"/>
          <w:sz w:val="24"/>
          <w:szCs w:val="24"/>
        </w:rPr>
        <w:t xml:space="preserve">За </w:t>
      </w:r>
      <w:r w:rsidRPr="003A7B41">
        <w:rPr>
          <w:rFonts w:asciiTheme="minorHAnsi" w:hAnsiTheme="minorHAnsi" w:cstheme="minorHAnsi"/>
          <w:sz w:val="24"/>
          <w:szCs w:val="24"/>
        </w:rPr>
        <w:t>преценка за вероятната степен на отрицателно въздействие на инвестиционното предложение върху предмета и целите на опазване на най-близката защитена зона от Европейската екологична мрежа „НАТУРА 2000” - BG0001033 „Брестовица”</w:t>
      </w:r>
      <w:r w:rsidR="00407259">
        <w:rPr>
          <w:rFonts w:asciiTheme="minorHAnsi" w:hAnsiTheme="minorHAnsi" w:cstheme="minorHAnsi"/>
          <w:sz w:val="24"/>
          <w:szCs w:val="24"/>
        </w:rPr>
        <w:t xml:space="preserve"> и във връзка с </w:t>
      </w:r>
      <w:r w:rsidR="00407259" w:rsidRPr="00407259">
        <w:rPr>
          <w:rFonts w:asciiTheme="minorHAnsi" w:hAnsiTheme="minorHAnsi" w:cstheme="minorHAnsi"/>
          <w:sz w:val="24"/>
          <w:szCs w:val="24"/>
        </w:rPr>
        <w:t xml:space="preserve">чл. 31 от ЗБР и чл. 2, ал. 1, т. 1 от Наредбата по ОС </w:t>
      </w:r>
      <w:r w:rsidR="00407259">
        <w:rPr>
          <w:rFonts w:asciiTheme="minorHAnsi" w:hAnsiTheme="minorHAnsi" w:cstheme="minorHAnsi"/>
          <w:sz w:val="24"/>
          <w:szCs w:val="24"/>
        </w:rPr>
        <w:t xml:space="preserve">, </w:t>
      </w:r>
      <w:r>
        <w:rPr>
          <w:rFonts w:asciiTheme="minorHAnsi" w:hAnsiTheme="minorHAnsi" w:cstheme="minorHAnsi"/>
          <w:sz w:val="24"/>
          <w:szCs w:val="24"/>
        </w:rPr>
        <w:t xml:space="preserve">предоставяме </w:t>
      </w:r>
      <w:r w:rsidR="00EB5900">
        <w:rPr>
          <w:rFonts w:asciiTheme="minorHAnsi" w:hAnsiTheme="minorHAnsi" w:cstheme="minorHAnsi"/>
          <w:sz w:val="24"/>
          <w:szCs w:val="24"/>
        </w:rPr>
        <w:t xml:space="preserve">и </w:t>
      </w:r>
    </w:p>
    <w:p w:rsidR="003A7B41" w:rsidRPr="003A7B41" w:rsidRDefault="003A7B41" w:rsidP="00EB5900">
      <w:pPr>
        <w:shd w:val="clear" w:color="auto" w:fill="FFFFFF"/>
        <w:tabs>
          <w:tab w:val="left" w:pos="426"/>
        </w:tabs>
        <w:autoSpaceDE w:val="0"/>
        <w:autoSpaceDN w:val="0"/>
        <w:adjustRightInd w:val="0"/>
        <w:spacing w:after="0" w:line="264" w:lineRule="auto"/>
        <w:jc w:val="center"/>
        <w:rPr>
          <w:rFonts w:asciiTheme="minorHAnsi" w:hAnsiTheme="minorHAnsi" w:cstheme="minorHAnsi"/>
          <w:sz w:val="24"/>
          <w:szCs w:val="24"/>
          <w:lang w:val="ru-RU"/>
        </w:rPr>
      </w:pPr>
      <w:r w:rsidRPr="003A7B41">
        <w:rPr>
          <w:rFonts w:asciiTheme="minorHAnsi" w:hAnsiTheme="minorHAnsi" w:cstheme="minorHAnsi"/>
          <w:bCs/>
          <w:sz w:val="24"/>
          <w:szCs w:val="24"/>
          <w:lang w:val="ru-RU"/>
        </w:rPr>
        <w:t>ИНФОРМАЦИЯ ЗА ПРЕДМЕТА НА ОПАЗВАНЕ НА ЗАЩИТЕНА</w:t>
      </w:r>
    </w:p>
    <w:p w:rsidR="003A7B41" w:rsidRPr="003A7B41" w:rsidRDefault="003A7B41" w:rsidP="00EB5900">
      <w:pPr>
        <w:shd w:val="clear" w:color="auto" w:fill="FFFFFF"/>
        <w:tabs>
          <w:tab w:val="left" w:pos="426"/>
        </w:tabs>
        <w:autoSpaceDE w:val="0"/>
        <w:autoSpaceDN w:val="0"/>
        <w:adjustRightInd w:val="0"/>
        <w:spacing w:after="0" w:line="264" w:lineRule="auto"/>
        <w:jc w:val="center"/>
        <w:rPr>
          <w:rFonts w:asciiTheme="minorHAnsi" w:hAnsiTheme="minorHAnsi" w:cstheme="minorHAnsi"/>
          <w:sz w:val="24"/>
          <w:szCs w:val="24"/>
          <w:lang w:val="ru-RU"/>
        </w:rPr>
      </w:pPr>
      <w:r w:rsidRPr="003A7B41">
        <w:rPr>
          <w:rFonts w:asciiTheme="minorHAnsi" w:hAnsiTheme="minorHAnsi" w:cstheme="minorHAnsi"/>
          <w:bCs/>
          <w:sz w:val="24"/>
          <w:szCs w:val="24"/>
          <w:lang w:val="ru-RU"/>
        </w:rPr>
        <w:t>ЗОНА „БРЕСТОВИЦА" С КОД В</w:t>
      </w:r>
      <w:r w:rsidRPr="003A7B41">
        <w:rPr>
          <w:rFonts w:asciiTheme="minorHAnsi" w:hAnsiTheme="minorHAnsi" w:cstheme="minorHAnsi"/>
          <w:bCs/>
          <w:sz w:val="24"/>
          <w:szCs w:val="24"/>
          <w:lang w:val="en-US"/>
        </w:rPr>
        <w:t>G</w:t>
      </w:r>
      <w:r w:rsidRPr="003A7B41">
        <w:rPr>
          <w:rFonts w:asciiTheme="minorHAnsi" w:hAnsiTheme="minorHAnsi" w:cstheme="minorHAnsi"/>
          <w:bCs/>
          <w:sz w:val="24"/>
          <w:szCs w:val="24"/>
          <w:lang w:val="ru-RU"/>
        </w:rPr>
        <w:t xml:space="preserve"> 0001033 И ЕВЕНТУЛНОТО ВЛИЯНИЕ НА ИНВЕСТИЦИОННОТО ПРЕДЛОЖЕНР1Е ВЪРХУ</w:t>
      </w:r>
    </w:p>
    <w:p w:rsidR="003A7B41" w:rsidRPr="003A7B41" w:rsidRDefault="003A7B41" w:rsidP="00EB5900">
      <w:pPr>
        <w:shd w:val="clear" w:color="auto" w:fill="FFFFFF"/>
        <w:tabs>
          <w:tab w:val="left" w:pos="426"/>
        </w:tabs>
        <w:autoSpaceDE w:val="0"/>
        <w:autoSpaceDN w:val="0"/>
        <w:adjustRightInd w:val="0"/>
        <w:spacing w:after="0" w:line="264" w:lineRule="auto"/>
        <w:jc w:val="center"/>
        <w:rPr>
          <w:rFonts w:asciiTheme="minorHAnsi" w:hAnsiTheme="minorHAnsi" w:cstheme="minorHAnsi"/>
          <w:sz w:val="24"/>
          <w:szCs w:val="24"/>
          <w:lang w:val="ru-RU"/>
        </w:rPr>
      </w:pPr>
      <w:r w:rsidRPr="003A7B41">
        <w:rPr>
          <w:rFonts w:asciiTheme="minorHAnsi" w:hAnsiTheme="minorHAnsi" w:cstheme="minorHAnsi"/>
          <w:bCs/>
          <w:sz w:val="24"/>
          <w:szCs w:val="24"/>
          <w:lang w:val="ru-RU"/>
        </w:rPr>
        <w:t>ЗОНАТА</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u w:val="single"/>
          <w:lang w:val="ru-RU"/>
        </w:rPr>
      </w:pPr>
      <w:r w:rsidRPr="003A7B41">
        <w:rPr>
          <w:rFonts w:asciiTheme="minorHAnsi" w:hAnsiTheme="minorHAnsi" w:cstheme="minorHAnsi"/>
          <w:sz w:val="24"/>
          <w:szCs w:val="24"/>
          <w:u w:val="single"/>
          <w:lang w:val="ru-RU"/>
        </w:rPr>
        <w:t>Целта на защитената зона е :</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 Запазване площта на природните местообитания и местообитанията на видове и техните популации, предмет на опазване в рамките на защитената зона.</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 Запазване на естественото състояние на природните местообитания и местообитанията на видове, предмет на опазване в рамките на защитената зона, включително и на естествения за тези местообитания видов състав, характерни видове и условия на средата.</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 Възстановяване при необходимост на площта и естественото състояние на приоритетни природни местообитания и местообитания на видове, както и на популации на видовете, предмет на опазване в рамките на защитената зона.</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u w:val="single"/>
          <w:lang w:val="ru-RU"/>
        </w:rPr>
        <w:t>Предмет на защита на защитената зона са:</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91</w:t>
      </w:r>
      <w:r w:rsidRPr="003A7B41">
        <w:rPr>
          <w:rFonts w:asciiTheme="minorHAnsi" w:hAnsiTheme="minorHAnsi" w:cstheme="minorHAnsi"/>
          <w:sz w:val="24"/>
          <w:szCs w:val="24"/>
          <w:lang w:val="en-US"/>
        </w:rPr>
        <w:t>E</w:t>
      </w:r>
      <w:r w:rsidRPr="003A7B41">
        <w:rPr>
          <w:rFonts w:asciiTheme="minorHAnsi" w:hAnsiTheme="minorHAnsi" w:cstheme="minorHAnsi"/>
          <w:sz w:val="24"/>
          <w:szCs w:val="24"/>
          <w:lang w:val="ru-RU"/>
        </w:rPr>
        <w:t>0</w:t>
      </w:r>
      <w:r w:rsidRPr="003A7B41">
        <w:rPr>
          <w:rFonts w:asciiTheme="minorHAnsi" w:hAnsiTheme="minorHAnsi" w:cstheme="minorHAnsi"/>
          <w:sz w:val="24"/>
          <w:szCs w:val="24"/>
          <w:lang w:val="ru-RU"/>
        </w:rPr>
        <w:tab/>
        <w:t>*</w:t>
      </w:r>
      <w:r w:rsidRPr="003A7B41">
        <w:rPr>
          <w:rFonts w:asciiTheme="minorHAnsi" w:hAnsiTheme="minorHAnsi" w:cstheme="minorHAnsi"/>
          <w:sz w:val="24"/>
          <w:szCs w:val="24"/>
          <w:lang w:val="ru-RU"/>
        </w:rPr>
        <w:tab/>
        <w:t xml:space="preserve">Алувиални гори с </w:t>
      </w:r>
      <w:r w:rsidRPr="003A7B41">
        <w:rPr>
          <w:rFonts w:asciiTheme="minorHAnsi" w:hAnsiTheme="minorHAnsi" w:cstheme="minorHAnsi"/>
          <w:sz w:val="24"/>
          <w:szCs w:val="24"/>
          <w:lang w:val="en-US"/>
        </w:rPr>
        <w:t>Alnus</w:t>
      </w:r>
      <w:r w:rsidRPr="003A7B41">
        <w:rPr>
          <w:rFonts w:asciiTheme="minorHAnsi" w:hAnsiTheme="minorHAnsi" w:cstheme="minorHAnsi"/>
          <w:sz w:val="24"/>
          <w:szCs w:val="24"/>
          <w:lang w:val="ru-RU"/>
        </w:rPr>
        <w:t xml:space="preserve"> </w:t>
      </w:r>
      <w:r w:rsidRPr="003A7B41">
        <w:rPr>
          <w:rFonts w:asciiTheme="minorHAnsi" w:hAnsiTheme="minorHAnsi" w:cstheme="minorHAnsi"/>
          <w:sz w:val="24"/>
          <w:szCs w:val="24"/>
          <w:lang w:val="en-US"/>
        </w:rPr>
        <w:t>glutinosa</w:t>
      </w:r>
      <w:r w:rsidRPr="003A7B41">
        <w:rPr>
          <w:rFonts w:asciiTheme="minorHAnsi" w:hAnsiTheme="minorHAnsi" w:cstheme="minorHAnsi"/>
          <w:sz w:val="24"/>
          <w:szCs w:val="24"/>
          <w:lang w:val="ru-RU"/>
        </w:rPr>
        <w:t xml:space="preserve"> и </w:t>
      </w:r>
      <w:r w:rsidRPr="003A7B41">
        <w:rPr>
          <w:rFonts w:asciiTheme="minorHAnsi" w:hAnsiTheme="minorHAnsi" w:cstheme="minorHAnsi"/>
          <w:sz w:val="24"/>
          <w:szCs w:val="24"/>
          <w:lang w:val="en-US"/>
        </w:rPr>
        <w:t>Fraxinus</w:t>
      </w:r>
      <w:r w:rsidRPr="003A7B41">
        <w:rPr>
          <w:rFonts w:asciiTheme="minorHAnsi" w:hAnsiTheme="minorHAnsi" w:cstheme="minorHAnsi"/>
          <w:sz w:val="24"/>
          <w:szCs w:val="24"/>
          <w:lang w:val="ru-RU"/>
        </w:rPr>
        <w:t xml:space="preserve"> </w:t>
      </w:r>
      <w:r w:rsidRPr="003A7B41">
        <w:rPr>
          <w:rFonts w:asciiTheme="minorHAnsi" w:hAnsiTheme="minorHAnsi" w:cstheme="minorHAnsi"/>
          <w:sz w:val="24"/>
          <w:szCs w:val="24"/>
          <w:lang w:val="en-US"/>
        </w:rPr>
        <w:t>excelsior</w:t>
      </w:r>
      <w:r w:rsidRPr="003A7B41">
        <w:rPr>
          <w:rFonts w:asciiTheme="minorHAnsi" w:hAnsiTheme="minorHAnsi" w:cstheme="minorHAnsi"/>
          <w:sz w:val="24"/>
          <w:szCs w:val="24"/>
          <w:lang w:val="ru-RU"/>
        </w:rPr>
        <w:t xml:space="preserve"> (</w:t>
      </w:r>
      <w:r w:rsidRPr="003A7B41">
        <w:rPr>
          <w:rFonts w:asciiTheme="minorHAnsi" w:hAnsiTheme="minorHAnsi" w:cstheme="minorHAnsi"/>
          <w:sz w:val="24"/>
          <w:szCs w:val="24"/>
          <w:lang w:val="en-US"/>
        </w:rPr>
        <w:t>Alno</w:t>
      </w:r>
      <w:r w:rsidRPr="003A7B41">
        <w:rPr>
          <w:rFonts w:asciiTheme="minorHAnsi" w:hAnsiTheme="minorHAnsi" w:cstheme="minorHAnsi"/>
          <w:sz w:val="24"/>
          <w:szCs w:val="24"/>
          <w:lang w:val="ru-RU"/>
        </w:rPr>
        <w:t>-</w:t>
      </w:r>
      <w:r w:rsidRPr="003A7B41">
        <w:rPr>
          <w:rFonts w:asciiTheme="minorHAnsi" w:hAnsiTheme="minorHAnsi" w:cstheme="minorHAnsi"/>
          <w:sz w:val="24"/>
          <w:szCs w:val="24"/>
          <w:lang w:val="en-US"/>
        </w:rPr>
        <w:t>Pandion</w:t>
      </w:r>
      <w:r w:rsidRPr="003A7B41">
        <w:rPr>
          <w:rFonts w:asciiTheme="minorHAnsi" w:hAnsiTheme="minorHAnsi" w:cstheme="minorHAnsi"/>
          <w:sz w:val="24"/>
          <w:szCs w:val="24"/>
          <w:lang w:val="ru-RU"/>
        </w:rPr>
        <w:t xml:space="preserve">, </w:t>
      </w:r>
      <w:r w:rsidRPr="003A7B41">
        <w:rPr>
          <w:rFonts w:asciiTheme="minorHAnsi" w:hAnsiTheme="minorHAnsi" w:cstheme="minorHAnsi"/>
          <w:sz w:val="24"/>
          <w:szCs w:val="24"/>
          <w:lang w:val="en-US"/>
        </w:rPr>
        <w:t>Alnion</w:t>
      </w:r>
      <w:r w:rsidRPr="003A7B41">
        <w:rPr>
          <w:rFonts w:asciiTheme="minorHAnsi" w:hAnsiTheme="minorHAnsi" w:cstheme="minorHAnsi"/>
          <w:sz w:val="24"/>
          <w:szCs w:val="24"/>
          <w:lang w:val="ru-RU"/>
        </w:rPr>
        <w:t xml:space="preserve"> </w:t>
      </w:r>
      <w:r w:rsidRPr="003A7B41">
        <w:rPr>
          <w:rFonts w:asciiTheme="minorHAnsi" w:hAnsiTheme="minorHAnsi" w:cstheme="minorHAnsi"/>
          <w:sz w:val="24"/>
          <w:szCs w:val="24"/>
          <w:lang w:val="en-US"/>
        </w:rPr>
        <w:t>incanae</w:t>
      </w:r>
      <w:r w:rsidRPr="003A7B41">
        <w:rPr>
          <w:rFonts w:asciiTheme="minorHAnsi" w:hAnsiTheme="minorHAnsi" w:cstheme="minorHAnsi"/>
          <w:sz w:val="24"/>
          <w:szCs w:val="24"/>
          <w:lang w:val="ru-RU"/>
        </w:rPr>
        <w:t xml:space="preserve">, </w:t>
      </w:r>
      <w:r w:rsidRPr="003A7B41">
        <w:rPr>
          <w:rFonts w:asciiTheme="minorHAnsi" w:hAnsiTheme="minorHAnsi" w:cstheme="minorHAnsi"/>
          <w:sz w:val="24"/>
          <w:szCs w:val="24"/>
          <w:lang w:val="en-US"/>
        </w:rPr>
        <w:t>Salicion</w:t>
      </w:r>
      <w:r w:rsidRPr="003A7B41">
        <w:rPr>
          <w:rFonts w:asciiTheme="minorHAnsi" w:hAnsiTheme="minorHAnsi" w:cstheme="minorHAnsi"/>
          <w:sz w:val="24"/>
          <w:szCs w:val="24"/>
          <w:lang w:val="ru-RU"/>
        </w:rPr>
        <w:t xml:space="preserve"> </w:t>
      </w:r>
      <w:r w:rsidRPr="003A7B41">
        <w:rPr>
          <w:rFonts w:asciiTheme="minorHAnsi" w:hAnsiTheme="minorHAnsi" w:cstheme="minorHAnsi"/>
          <w:sz w:val="24"/>
          <w:szCs w:val="24"/>
          <w:lang w:val="en-US"/>
        </w:rPr>
        <w:t>albae</w:t>
      </w:r>
      <w:r w:rsidRPr="003A7B41">
        <w:rPr>
          <w:rFonts w:asciiTheme="minorHAnsi" w:hAnsiTheme="minorHAnsi" w:cstheme="minorHAnsi"/>
          <w:sz w:val="24"/>
          <w:szCs w:val="24"/>
          <w:lang w:val="ru-RU"/>
        </w:rPr>
        <w:t>)</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92</w:t>
      </w:r>
      <w:r w:rsidRPr="003A7B41">
        <w:rPr>
          <w:rFonts w:asciiTheme="minorHAnsi" w:hAnsiTheme="minorHAnsi" w:cstheme="minorHAnsi"/>
          <w:sz w:val="24"/>
          <w:szCs w:val="24"/>
          <w:lang w:val="en-US"/>
        </w:rPr>
        <w:t>C</w:t>
      </w:r>
      <w:r w:rsidRPr="003A7B41">
        <w:rPr>
          <w:rFonts w:asciiTheme="minorHAnsi" w:hAnsiTheme="minorHAnsi" w:cstheme="minorHAnsi"/>
          <w:sz w:val="24"/>
          <w:szCs w:val="24"/>
          <w:lang w:val="ru-RU"/>
        </w:rPr>
        <w:t>0</w:t>
      </w:r>
      <w:r w:rsidRPr="003A7B41">
        <w:rPr>
          <w:rFonts w:asciiTheme="minorHAnsi" w:hAnsiTheme="minorHAnsi" w:cstheme="minorHAnsi"/>
          <w:sz w:val="24"/>
          <w:szCs w:val="24"/>
          <w:lang w:val="ru-RU"/>
        </w:rPr>
        <w:tab/>
        <w:t xml:space="preserve">Гори от </w:t>
      </w:r>
      <w:r w:rsidRPr="003A7B41">
        <w:rPr>
          <w:rFonts w:asciiTheme="minorHAnsi" w:hAnsiTheme="minorHAnsi" w:cstheme="minorHAnsi"/>
          <w:sz w:val="24"/>
          <w:szCs w:val="24"/>
          <w:lang w:val="en-US"/>
        </w:rPr>
        <w:t>Platanus</w:t>
      </w:r>
      <w:r w:rsidRPr="003A7B41">
        <w:rPr>
          <w:rFonts w:asciiTheme="minorHAnsi" w:hAnsiTheme="minorHAnsi" w:cstheme="minorHAnsi"/>
          <w:sz w:val="24"/>
          <w:szCs w:val="24"/>
          <w:lang w:val="ru-RU"/>
        </w:rPr>
        <w:t xml:space="preserve"> </w:t>
      </w:r>
      <w:r w:rsidRPr="003A7B41">
        <w:rPr>
          <w:rFonts w:asciiTheme="minorHAnsi" w:hAnsiTheme="minorHAnsi" w:cstheme="minorHAnsi"/>
          <w:sz w:val="24"/>
          <w:szCs w:val="24"/>
          <w:lang w:val="en-US"/>
        </w:rPr>
        <w:t>orientalis</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9170</w:t>
      </w:r>
      <w:r w:rsidRPr="003A7B41">
        <w:rPr>
          <w:rFonts w:asciiTheme="minorHAnsi" w:hAnsiTheme="minorHAnsi" w:cstheme="minorHAnsi"/>
          <w:sz w:val="24"/>
          <w:szCs w:val="24"/>
          <w:lang w:val="ru-RU"/>
        </w:rPr>
        <w:tab/>
        <w:t xml:space="preserve">Дъбово-габърови гори от типа </w:t>
      </w:r>
      <w:r w:rsidRPr="003A7B41">
        <w:rPr>
          <w:rFonts w:asciiTheme="minorHAnsi" w:hAnsiTheme="minorHAnsi" w:cstheme="minorHAnsi"/>
          <w:sz w:val="24"/>
          <w:szCs w:val="24"/>
          <w:lang w:val="en-US"/>
        </w:rPr>
        <w:t>Galio</w:t>
      </w:r>
      <w:r w:rsidRPr="003A7B41">
        <w:rPr>
          <w:rFonts w:asciiTheme="minorHAnsi" w:hAnsiTheme="minorHAnsi" w:cstheme="minorHAnsi"/>
          <w:sz w:val="24"/>
          <w:szCs w:val="24"/>
          <w:lang w:val="ru-RU"/>
        </w:rPr>
        <w:t>-</w:t>
      </w:r>
      <w:r w:rsidRPr="003A7B41">
        <w:rPr>
          <w:rFonts w:asciiTheme="minorHAnsi" w:hAnsiTheme="minorHAnsi" w:cstheme="minorHAnsi"/>
          <w:sz w:val="24"/>
          <w:szCs w:val="24"/>
          <w:lang w:val="en-US"/>
        </w:rPr>
        <w:t>Carpinetum</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91</w:t>
      </w:r>
      <w:r w:rsidRPr="003A7B41">
        <w:rPr>
          <w:rFonts w:asciiTheme="minorHAnsi" w:hAnsiTheme="minorHAnsi" w:cstheme="minorHAnsi"/>
          <w:sz w:val="24"/>
          <w:szCs w:val="24"/>
          <w:lang w:val="en-US"/>
        </w:rPr>
        <w:t>AA</w:t>
      </w:r>
      <w:r w:rsidRPr="003A7B41">
        <w:rPr>
          <w:rFonts w:asciiTheme="minorHAnsi" w:hAnsiTheme="minorHAnsi" w:cstheme="minorHAnsi"/>
          <w:sz w:val="24"/>
          <w:szCs w:val="24"/>
          <w:lang w:val="ru-RU"/>
        </w:rPr>
        <w:tab/>
        <w:t>Източни гори от космат дъб</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91</w:t>
      </w:r>
      <w:r w:rsidRPr="003A7B41">
        <w:rPr>
          <w:rFonts w:asciiTheme="minorHAnsi" w:hAnsiTheme="minorHAnsi" w:cstheme="minorHAnsi"/>
          <w:sz w:val="24"/>
          <w:szCs w:val="24"/>
          <w:lang w:val="en-US"/>
        </w:rPr>
        <w:t>M</w:t>
      </w:r>
      <w:r w:rsidRPr="003A7B41">
        <w:rPr>
          <w:rFonts w:asciiTheme="minorHAnsi" w:hAnsiTheme="minorHAnsi" w:cstheme="minorHAnsi"/>
          <w:sz w:val="24"/>
          <w:szCs w:val="24"/>
          <w:lang w:val="ru-RU"/>
        </w:rPr>
        <w:t>0</w:t>
      </w:r>
      <w:r w:rsidRPr="003A7B41">
        <w:rPr>
          <w:rFonts w:asciiTheme="minorHAnsi" w:hAnsiTheme="minorHAnsi" w:cstheme="minorHAnsi"/>
          <w:sz w:val="24"/>
          <w:szCs w:val="24"/>
          <w:lang w:val="ru-RU"/>
        </w:rPr>
        <w:tab/>
        <w:t>Балкано-панонски церово-горунови гори</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lastRenderedPageBreak/>
        <w:t>6110</w:t>
      </w:r>
      <w:r w:rsidRPr="003A7B41">
        <w:rPr>
          <w:rFonts w:asciiTheme="minorHAnsi" w:hAnsiTheme="minorHAnsi" w:cstheme="minorHAnsi"/>
          <w:sz w:val="24"/>
          <w:szCs w:val="24"/>
          <w:lang w:val="ru-RU"/>
        </w:rPr>
        <w:tab/>
        <w:t>*</w:t>
      </w:r>
      <w:r w:rsidRPr="003A7B41">
        <w:rPr>
          <w:rFonts w:asciiTheme="minorHAnsi" w:hAnsiTheme="minorHAnsi" w:cstheme="minorHAnsi"/>
          <w:sz w:val="24"/>
          <w:szCs w:val="24"/>
          <w:lang w:val="ru-RU"/>
        </w:rPr>
        <w:tab/>
        <w:t xml:space="preserve">Отворени калцифилни или базифилни тревни съобщества от </w:t>
      </w:r>
      <w:r w:rsidRPr="003A7B41">
        <w:rPr>
          <w:rFonts w:asciiTheme="minorHAnsi" w:hAnsiTheme="minorHAnsi" w:cstheme="minorHAnsi"/>
          <w:sz w:val="24"/>
          <w:szCs w:val="24"/>
          <w:lang w:val="en-US"/>
        </w:rPr>
        <w:t>Alysso</w:t>
      </w:r>
      <w:r w:rsidRPr="003A7B41">
        <w:rPr>
          <w:rFonts w:asciiTheme="minorHAnsi" w:hAnsiTheme="minorHAnsi" w:cstheme="minorHAnsi"/>
          <w:sz w:val="24"/>
          <w:szCs w:val="24"/>
          <w:lang w:val="ru-RU"/>
        </w:rPr>
        <w:t>-</w:t>
      </w:r>
      <w:r w:rsidRPr="003A7B41">
        <w:rPr>
          <w:rFonts w:asciiTheme="minorHAnsi" w:hAnsiTheme="minorHAnsi" w:cstheme="minorHAnsi"/>
          <w:sz w:val="24"/>
          <w:szCs w:val="24"/>
          <w:lang w:val="en-US"/>
        </w:rPr>
        <w:t>Sedion</w:t>
      </w:r>
      <w:r w:rsidRPr="003A7B41">
        <w:rPr>
          <w:rFonts w:asciiTheme="minorHAnsi" w:hAnsiTheme="minorHAnsi" w:cstheme="minorHAnsi"/>
          <w:sz w:val="24"/>
          <w:szCs w:val="24"/>
          <w:lang w:val="ru-RU"/>
        </w:rPr>
        <w:t xml:space="preserve"> </w:t>
      </w:r>
      <w:r w:rsidRPr="003A7B41">
        <w:rPr>
          <w:rFonts w:asciiTheme="minorHAnsi" w:hAnsiTheme="minorHAnsi" w:cstheme="minorHAnsi"/>
          <w:sz w:val="24"/>
          <w:szCs w:val="24"/>
          <w:lang w:val="en-US"/>
        </w:rPr>
        <w:t>albi</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6210</w:t>
      </w:r>
      <w:r w:rsidRPr="003A7B41">
        <w:rPr>
          <w:rFonts w:asciiTheme="minorHAnsi" w:hAnsiTheme="minorHAnsi" w:cstheme="minorHAnsi"/>
          <w:sz w:val="24"/>
          <w:szCs w:val="24"/>
          <w:lang w:val="ru-RU"/>
        </w:rPr>
        <w:tab/>
        <w:t>*</w:t>
      </w:r>
      <w:r w:rsidRPr="003A7B41">
        <w:rPr>
          <w:rFonts w:asciiTheme="minorHAnsi" w:hAnsiTheme="minorHAnsi" w:cstheme="minorHAnsi"/>
          <w:sz w:val="24"/>
          <w:szCs w:val="24"/>
          <w:lang w:val="ru-RU"/>
        </w:rPr>
        <w:tab/>
        <w:t>Полуестествени сухи тревни и храстови съобщества върху варовик(</w:t>
      </w:r>
      <w:r w:rsidRPr="003A7B41">
        <w:rPr>
          <w:rFonts w:asciiTheme="minorHAnsi" w:hAnsiTheme="minorHAnsi" w:cstheme="minorHAnsi"/>
          <w:sz w:val="24"/>
          <w:szCs w:val="24"/>
          <w:lang w:val="en-US"/>
        </w:rPr>
        <w:t>Festuco</w:t>
      </w:r>
      <w:r w:rsidRPr="003A7B41">
        <w:rPr>
          <w:rFonts w:asciiTheme="minorHAnsi" w:hAnsiTheme="minorHAnsi" w:cstheme="minorHAnsi"/>
          <w:sz w:val="24"/>
          <w:szCs w:val="24"/>
          <w:lang w:val="ru-RU"/>
        </w:rPr>
        <w:t>-</w:t>
      </w:r>
      <w:r w:rsidRPr="003A7B41">
        <w:rPr>
          <w:rFonts w:asciiTheme="minorHAnsi" w:hAnsiTheme="minorHAnsi" w:cstheme="minorHAnsi"/>
          <w:sz w:val="24"/>
          <w:szCs w:val="24"/>
          <w:lang w:val="en-US"/>
        </w:rPr>
        <w:t>Brometalia</w:t>
      </w:r>
      <w:r w:rsidRPr="003A7B41">
        <w:rPr>
          <w:rFonts w:asciiTheme="minorHAnsi" w:hAnsiTheme="minorHAnsi" w:cstheme="minorHAnsi"/>
          <w:sz w:val="24"/>
          <w:szCs w:val="24"/>
          <w:lang w:val="ru-RU"/>
        </w:rPr>
        <w:t>) (*важни местообитания на орхидеи)</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6220</w:t>
      </w:r>
      <w:r w:rsidRPr="003A7B41">
        <w:rPr>
          <w:rFonts w:asciiTheme="minorHAnsi" w:hAnsiTheme="minorHAnsi" w:cstheme="minorHAnsi"/>
          <w:sz w:val="24"/>
          <w:szCs w:val="24"/>
          <w:lang w:val="ru-RU"/>
        </w:rPr>
        <w:tab/>
      </w:r>
      <w:r w:rsidRPr="003A7B41">
        <w:rPr>
          <w:rFonts w:asciiTheme="minorHAnsi" w:hAnsiTheme="minorHAnsi" w:cstheme="minorHAnsi"/>
          <w:sz w:val="24"/>
          <w:szCs w:val="24"/>
          <w:lang w:val="ru-RU"/>
        </w:rPr>
        <w:tab/>
        <w:t>Псевдо житни и едногодишни растения от клас Т</w:t>
      </w:r>
      <w:r w:rsidRPr="003A7B41">
        <w:rPr>
          <w:rFonts w:asciiTheme="minorHAnsi" w:hAnsiTheme="minorHAnsi" w:cstheme="minorHAnsi"/>
          <w:sz w:val="24"/>
          <w:szCs w:val="24"/>
          <w:lang w:val="en-US"/>
        </w:rPr>
        <w:t>hero</w:t>
      </w:r>
      <w:r w:rsidRPr="003A7B41">
        <w:rPr>
          <w:rFonts w:asciiTheme="minorHAnsi" w:hAnsiTheme="minorHAnsi" w:cstheme="minorHAnsi"/>
          <w:sz w:val="24"/>
          <w:szCs w:val="24"/>
          <w:lang w:val="ru-RU"/>
        </w:rPr>
        <w:t>-</w:t>
      </w:r>
      <w:r w:rsidRPr="003A7B41">
        <w:rPr>
          <w:rFonts w:asciiTheme="minorHAnsi" w:hAnsiTheme="minorHAnsi" w:cstheme="minorHAnsi"/>
          <w:sz w:val="24"/>
          <w:szCs w:val="24"/>
          <w:lang w:val="en-US"/>
        </w:rPr>
        <w:t>Brachypodietea</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62</w:t>
      </w:r>
      <w:r w:rsidRPr="003A7B41">
        <w:rPr>
          <w:rFonts w:asciiTheme="minorHAnsi" w:hAnsiTheme="minorHAnsi" w:cstheme="minorHAnsi"/>
          <w:sz w:val="24"/>
          <w:szCs w:val="24"/>
          <w:lang w:val="en-US"/>
        </w:rPr>
        <w:t>A</w:t>
      </w:r>
      <w:r w:rsidRPr="003A7B41">
        <w:rPr>
          <w:rFonts w:asciiTheme="minorHAnsi" w:hAnsiTheme="minorHAnsi" w:cstheme="minorHAnsi"/>
          <w:sz w:val="24"/>
          <w:szCs w:val="24"/>
          <w:lang w:val="ru-RU"/>
        </w:rPr>
        <w:t>0</w:t>
      </w:r>
      <w:r w:rsidRPr="003A7B41">
        <w:rPr>
          <w:rFonts w:asciiTheme="minorHAnsi" w:hAnsiTheme="minorHAnsi" w:cstheme="minorHAnsi"/>
          <w:sz w:val="24"/>
          <w:szCs w:val="24"/>
          <w:lang w:val="ru-RU"/>
        </w:rPr>
        <w:tab/>
        <w:t>Източно субсредиземноморски сухи тревни съобщества</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8210</w:t>
      </w:r>
      <w:r w:rsidRPr="003A7B41">
        <w:rPr>
          <w:rFonts w:asciiTheme="minorHAnsi" w:hAnsiTheme="minorHAnsi" w:cstheme="minorHAnsi"/>
          <w:sz w:val="24"/>
          <w:szCs w:val="24"/>
          <w:lang w:val="ru-RU"/>
        </w:rPr>
        <w:tab/>
        <w:t>Хазмофитна растителност по варовикови скални склонове</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Субпанонски степни тревни съобщества Хазмофитна растителност по варовикови скални склонове</w:t>
      </w:r>
    </w:p>
    <w:p w:rsidR="00EB5900" w:rsidRDefault="00EB5900"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По-горе описаните местообитания , както и цялата зона са среда за живот на бозайниците европейски вълк и видра и на земноводните обитатели.</w:t>
      </w:r>
    </w:p>
    <w:p w:rsidR="00EB5900" w:rsidRDefault="00EB5900"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bCs/>
          <w:i/>
          <w:iCs/>
          <w:sz w:val="24"/>
          <w:szCs w:val="24"/>
          <w:lang w:val="ru-RU"/>
        </w:rPr>
      </w:pP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bCs/>
          <w:i/>
          <w:iCs/>
          <w:sz w:val="24"/>
          <w:szCs w:val="24"/>
          <w:lang w:val="ru-RU"/>
        </w:rPr>
        <w:t>БОЗАЙНИЦИ:</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Европейски вълк Видра</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bCs/>
          <w:iCs/>
          <w:sz w:val="24"/>
          <w:szCs w:val="24"/>
          <w:lang w:val="ru-RU"/>
        </w:rPr>
      </w:pPr>
      <w:r w:rsidRPr="003A7B41">
        <w:rPr>
          <w:rFonts w:asciiTheme="minorHAnsi" w:hAnsiTheme="minorHAnsi" w:cstheme="minorHAnsi"/>
          <w:bCs/>
          <w:iCs/>
          <w:sz w:val="24"/>
          <w:szCs w:val="24"/>
          <w:lang w:val="ru-RU"/>
        </w:rPr>
        <w:t>Видра</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bCs/>
          <w:iCs/>
          <w:sz w:val="24"/>
          <w:szCs w:val="24"/>
          <w:lang w:val="ru-RU"/>
        </w:rPr>
      </w:pPr>
      <w:r w:rsidRPr="003A7B41">
        <w:rPr>
          <w:rFonts w:asciiTheme="minorHAnsi" w:hAnsiTheme="minorHAnsi" w:cstheme="minorHAnsi"/>
          <w:bCs/>
          <w:iCs/>
          <w:sz w:val="24"/>
          <w:szCs w:val="24"/>
          <w:lang w:val="ru-RU"/>
        </w:rPr>
        <w:t>Дългоух нощник</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bCs/>
          <w:iCs/>
          <w:sz w:val="24"/>
          <w:szCs w:val="24"/>
          <w:lang w:val="ru-RU"/>
        </w:rPr>
      </w:pPr>
      <w:r w:rsidRPr="003A7B41">
        <w:rPr>
          <w:rFonts w:asciiTheme="minorHAnsi" w:hAnsiTheme="minorHAnsi" w:cstheme="minorHAnsi"/>
          <w:bCs/>
          <w:iCs/>
          <w:sz w:val="24"/>
          <w:szCs w:val="24"/>
          <w:lang w:val="ru-RU"/>
        </w:rPr>
        <w:t>Дългопръст нощник</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bCs/>
          <w:iCs/>
          <w:sz w:val="24"/>
          <w:szCs w:val="24"/>
          <w:lang w:val="ru-RU"/>
        </w:rPr>
      </w:pPr>
      <w:r w:rsidRPr="003A7B41">
        <w:rPr>
          <w:rFonts w:asciiTheme="minorHAnsi" w:hAnsiTheme="minorHAnsi" w:cstheme="minorHAnsi"/>
          <w:bCs/>
          <w:iCs/>
          <w:sz w:val="24"/>
          <w:szCs w:val="24"/>
          <w:lang w:val="ru-RU"/>
        </w:rPr>
        <w:t>Лалугер</w:t>
      </w:r>
    </w:p>
    <w:p w:rsidR="00EB5900" w:rsidRDefault="00EB5900"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bCs/>
          <w:i/>
          <w:iCs/>
          <w:sz w:val="24"/>
          <w:szCs w:val="24"/>
          <w:lang w:val="ru-RU"/>
        </w:rPr>
      </w:pP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bCs/>
          <w:i/>
          <w:iCs/>
          <w:sz w:val="24"/>
          <w:szCs w:val="24"/>
          <w:lang w:val="ru-RU"/>
        </w:rPr>
        <w:t>ЗЕМНОВОДНИ И ВЛЕЧУГИ:</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Жълтокоремна бумка</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Обикновена блатна костенурка</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Шипоопашата костенурка</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 xml:space="preserve">Шипобедрена костенурка </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Ивечист смок</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Голям гребенест тритон</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bCs/>
          <w:i/>
          <w:iCs/>
          <w:sz w:val="24"/>
          <w:szCs w:val="24"/>
          <w:lang w:val="ru-RU"/>
        </w:rPr>
        <w:t>РИБИ:</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Маришка мряна</w:t>
      </w:r>
    </w:p>
    <w:p w:rsidR="00EB5900"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ab/>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БЕЗГРАБНАЧНИ :</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Ручеен рак</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Бисерна мида</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Лицена</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Обикновен сечко</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Бръмбар рогач</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en-US"/>
        </w:rPr>
      </w:pPr>
      <w:r w:rsidRPr="003A7B41">
        <w:rPr>
          <w:rFonts w:asciiTheme="minorHAnsi" w:hAnsiTheme="minorHAnsi" w:cstheme="minorHAnsi"/>
          <w:sz w:val="24"/>
          <w:szCs w:val="24"/>
          <w:lang w:val="en-US"/>
        </w:rPr>
        <w:t>Буков сечко</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3A7B41">
        <w:rPr>
          <w:rFonts w:asciiTheme="minorHAnsi" w:hAnsiTheme="minorHAnsi" w:cstheme="minorHAnsi"/>
          <w:sz w:val="24"/>
          <w:szCs w:val="24"/>
          <w:lang w:val="en-US"/>
        </w:rPr>
        <w:t>Алпийска розалиа</w:t>
      </w:r>
    </w:p>
    <w:p w:rsidR="003A7B41" w:rsidRPr="003A7B41" w:rsidRDefault="003A7B41" w:rsidP="00EB5900">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Идентификация и местоположение на зоната</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 xml:space="preserve">Защитена зона  „Брестовица” с код  </w:t>
      </w:r>
      <w:r w:rsidRPr="003A7B41">
        <w:rPr>
          <w:rFonts w:asciiTheme="minorHAnsi" w:hAnsiTheme="minorHAnsi" w:cstheme="minorHAnsi"/>
          <w:sz w:val="24"/>
          <w:szCs w:val="24"/>
          <w:lang w:val="en-US"/>
        </w:rPr>
        <w:t>BG</w:t>
      </w:r>
      <w:r w:rsidRPr="003A7B41">
        <w:rPr>
          <w:rFonts w:asciiTheme="minorHAnsi" w:hAnsiTheme="minorHAnsi" w:cstheme="minorHAnsi"/>
          <w:sz w:val="24"/>
          <w:szCs w:val="24"/>
          <w:lang w:val="ru-RU"/>
        </w:rPr>
        <w:t xml:space="preserve"> 0001033  е  включена в списъка на защитените зони за опазване на природните местообитания и на дивата флора и фауна, приет с Решение на МС № 122 от 07.03.2007 г. (ДВ бр. 21/2007 г.).</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u w:val="single"/>
          <w:lang w:val="ru-RU"/>
        </w:rPr>
      </w:pPr>
      <w:r w:rsidRPr="003A7B41">
        <w:rPr>
          <w:rFonts w:asciiTheme="minorHAnsi" w:hAnsiTheme="minorHAnsi" w:cstheme="minorHAnsi"/>
          <w:sz w:val="24"/>
          <w:szCs w:val="24"/>
          <w:lang w:val="ru-RU"/>
        </w:rPr>
        <w:t>Зоната е разположена върху площ от 26,705.80дка на територията на област Пловдив в Южен централен район за планиране</w:t>
      </w:r>
    </w:p>
    <w:p w:rsidR="00EB5900" w:rsidRDefault="00EB5900" w:rsidP="00EB5900">
      <w:pPr>
        <w:shd w:val="clear" w:color="auto" w:fill="FFFFFF"/>
        <w:tabs>
          <w:tab w:val="left" w:pos="426"/>
        </w:tabs>
        <w:autoSpaceDE w:val="0"/>
        <w:autoSpaceDN w:val="0"/>
        <w:adjustRightInd w:val="0"/>
        <w:spacing w:after="0" w:line="264" w:lineRule="auto"/>
        <w:jc w:val="center"/>
        <w:rPr>
          <w:rFonts w:asciiTheme="minorHAnsi" w:hAnsiTheme="minorHAnsi" w:cstheme="minorHAnsi"/>
          <w:sz w:val="24"/>
          <w:szCs w:val="24"/>
          <w:u w:val="single"/>
          <w:lang w:val="ru-RU"/>
        </w:rPr>
      </w:pPr>
    </w:p>
    <w:p w:rsidR="00EB5900" w:rsidRDefault="00EB5900" w:rsidP="00EB5900">
      <w:pPr>
        <w:shd w:val="clear" w:color="auto" w:fill="FFFFFF"/>
        <w:tabs>
          <w:tab w:val="left" w:pos="426"/>
        </w:tabs>
        <w:autoSpaceDE w:val="0"/>
        <w:autoSpaceDN w:val="0"/>
        <w:adjustRightInd w:val="0"/>
        <w:spacing w:after="0" w:line="264" w:lineRule="auto"/>
        <w:jc w:val="center"/>
        <w:rPr>
          <w:rFonts w:asciiTheme="minorHAnsi" w:hAnsiTheme="minorHAnsi" w:cstheme="minorHAnsi"/>
          <w:sz w:val="24"/>
          <w:szCs w:val="24"/>
          <w:u w:val="single"/>
          <w:lang w:val="ru-RU"/>
        </w:rPr>
      </w:pPr>
    </w:p>
    <w:p w:rsidR="00BF60FF" w:rsidRDefault="00BF60FF" w:rsidP="00EB5900">
      <w:pPr>
        <w:shd w:val="clear" w:color="auto" w:fill="FFFFFF"/>
        <w:tabs>
          <w:tab w:val="left" w:pos="426"/>
        </w:tabs>
        <w:autoSpaceDE w:val="0"/>
        <w:autoSpaceDN w:val="0"/>
        <w:adjustRightInd w:val="0"/>
        <w:spacing w:after="0" w:line="264" w:lineRule="auto"/>
        <w:jc w:val="center"/>
        <w:rPr>
          <w:rFonts w:asciiTheme="minorHAnsi" w:hAnsiTheme="minorHAnsi" w:cstheme="minorHAnsi"/>
          <w:sz w:val="24"/>
          <w:szCs w:val="24"/>
          <w:u w:val="single"/>
          <w:lang w:val="ru-RU"/>
        </w:rPr>
      </w:pPr>
    </w:p>
    <w:p w:rsidR="00EB5900" w:rsidRDefault="003A7B41" w:rsidP="00EB5900">
      <w:pPr>
        <w:shd w:val="clear" w:color="auto" w:fill="FFFFFF"/>
        <w:tabs>
          <w:tab w:val="left" w:pos="426"/>
        </w:tabs>
        <w:autoSpaceDE w:val="0"/>
        <w:autoSpaceDN w:val="0"/>
        <w:adjustRightInd w:val="0"/>
        <w:spacing w:after="0" w:line="264" w:lineRule="auto"/>
        <w:jc w:val="center"/>
        <w:rPr>
          <w:rFonts w:asciiTheme="minorHAnsi" w:hAnsiTheme="minorHAnsi" w:cstheme="minorHAnsi"/>
          <w:bCs/>
          <w:sz w:val="24"/>
          <w:szCs w:val="24"/>
          <w:u w:val="single"/>
        </w:rPr>
      </w:pPr>
      <w:r w:rsidRPr="003A7B41">
        <w:rPr>
          <w:rFonts w:asciiTheme="minorHAnsi" w:hAnsiTheme="minorHAnsi" w:cstheme="minorHAnsi"/>
          <w:sz w:val="24"/>
          <w:szCs w:val="24"/>
          <w:u w:val="single"/>
          <w:lang w:val="ru-RU"/>
        </w:rPr>
        <w:lastRenderedPageBreak/>
        <w:t>Идентификация и местоположение на зоната</w:t>
      </w:r>
      <w:r w:rsidR="00EB5900">
        <w:rPr>
          <w:rFonts w:asciiTheme="minorHAnsi" w:hAnsiTheme="minorHAnsi" w:cstheme="minorHAnsi"/>
          <w:sz w:val="24"/>
          <w:szCs w:val="24"/>
          <w:u w:val="single"/>
          <w:lang w:val="ru-RU"/>
        </w:rPr>
        <w:t xml:space="preserve"> </w:t>
      </w:r>
      <w:r w:rsidRPr="003A7B41">
        <w:rPr>
          <w:rFonts w:asciiTheme="minorHAnsi" w:hAnsiTheme="minorHAnsi" w:cstheme="minorHAnsi"/>
          <w:bCs/>
          <w:sz w:val="24"/>
          <w:szCs w:val="24"/>
          <w:u w:val="single"/>
        </w:rPr>
        <w:t>ЗАЩИТЕНА ЗОНА</w:t>
      </w:r>
      <w:r w:rsidRPr="003A7B41">
        <w:rPr>
          <w:rFonts w:asciiTheme="minorHAnsi" w:hAnsiTheme="minorHAnsi" w:cstheme="minorHAnsi"/>
          <w:bCs/>
          <w:i/>
          <w:sz w:val="24"/>
          <w:szCs w:val="24"/>
          <w:u w:val="single"/>
        </w:rPr>
        <w:t xml:space="preserve"> „</w:t>
      </w:r>
      <w:r w:rsidRPr="003A7B41">
        <w:rPr>
          <w:rFonts w:asciiTheme="minorHAnsi" w:hAnsiTheme="minorHAnsi" w:cstheme="minorHAnsi"/>
          <w:bCs/>
          <w:sz w:val="24"/>
          <w:szCs w:val="24"/>
          <w:u w:val="single"/>
        </w:rPr>
        <w:t>БРЕСТОВИЦА" С КОД BG0001033</w:t>
      </w:r>
    </w:p>
    <w:p w:rsidR="00EB5900" w:rsidRDefault="00EB5900" w:rsidP="00EB5900">
      <w:pPr>
        <w:shd w:val="clear" w:color="auto" w:fill="FFFFFF"/>
        <w:tabs>
          <w:tab w:val="left" w:pos="426"/>
        </w:tabs>
        <w:autoSpaceDE w:val="0"/>
        <w:autoSpaceDN w:val="0"/>
        <w:adjustRightInd w:val="0"/>
        <w:spacing w:after="0" w:line="264" w:lineRule="auto"/>
        <w:jc w:val="center"/>
        <w:rPr>
          <w:rFonts w:asciiTheme="minorHAnsi" w:hAnsiTheme="minorHAnsi" w:cstheme="minorHAnsi"/>
          <w:bCs/>
          <w:sz w:val="24"/>
          <w:szCs w:val="24"/>
          <w:u w:val="single"/>
        </w:rPr>
      </w:pPr>
    </w:p>
    <w:p w:rsidR="00EB5900" w:rsidRPr="00EB5900" w:rsidRDefault="00EB5900" w:rsidP="00EB5900">
      <w:pPr>
        <w:shd w:val="clear" w:color="auto" w:fill="FFFFFF"/>
        <w:tabs>
          <w:tab w:val="left" w:pos="426"/>
        </w:tabs>
        <w:autoSpaceDE w:val="0"/>
        <w:autoSpaceDN w:val="0"/>
        <w:adjustRightInd w:val="0"/>
        <w:spacing w:after="0" w:line="264" w:lineRule="auto"/>
        <w:rPr>
          <w:rFonts w:asciiTheme="minorHAnsi" w:hAnsiTheme="minorHAnsi" w:cstheme="minorHAnsi"/>
          <w:bCs/>
          <w:sz w:val="24"/>
          <w:szCs w:val="24"/>
          <w:u w:val="single"/>
        </w:rPr>
      </w:pPr>
      <w:r w:rsidRPr="00EB5900">
        <w:rPr>
          <w:rFonts w:asciiTheme="minorHAnsi" w:hAnsiTheme="minorHAnsi" w:cstheme="minorHAnsi"/>
          <w:bCs/>
          <w:sz w:val="24"/>
          <w:szCs w:val="24"/>
          <w:u w:val="single"/>
        </w:rPr>
        <w:t xml:space="preserve"> </w:t>
      </w:r>
    </w:p>
    <w:p w:rsidR="003A7B41" w:rsidRPr="003A7B41" w:rsidRDefault="00505ECA"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u w:val="single"/>
          <w:lang w:val="en-US"/>
        </w:rPr>
      </w:pPr>
      <w:r w:rsidRPr="00EB5900">
        <w:rPr>
          <w:rFonts w:asciiTheme="minorHAnsi" w:hAnsiTheme="minorHAnsi" w:cstheme="minorHAnsi"/>
          <w:bCs/>
          <w:noProof/>
          <w:sz w:val="24"/>
          <w:szCs w:val="24"/>
          <w:u w:val="single"/>
          <w:lang w:eastAsia="bg-BG"/>
        </w:rPr>
        <mc:AlternateContent>
          <mc:Choice Requires="wps">
            <w:drawing>
              <wp:anchor distT="0" distB="0" distL="114300" distR="114300" simplePos="0" relativeHeight="251663360" behindDoc="0" locked="0" layoutInCell="1" allowOverlap="1" wp14:anchorId="4C2FE8E3" wp14:editId="650633DD">
                <wp:simplePos x="0" y="0"/>
                <wp:positionH relativeFrom="column">
                  <wp:posOffset>781050</wp:posOffset>
                </wp:positionH>
                <wp:positionV relativeFrom="paragraph">
                  <wp:posOffset>661670</wp:posOffset>
                </wp:positionV>
                <wp:extent cx="190500" cy="1038225"/>
                <wp:effectExtent l="76200" t="19050" r="19050" b="47625"/>
                <wp:wrapNone/>
                <wp:docPr id="12" name="Съединител &quot;права стрелка&quot; 12"/>
                <wp:cNvGraphicFramePr/>
                <a:graphic xmlns:a="http://schemas.openxmlformats.org/drawingml/2006/main">
                  <a:graphicData uri="http://schemas.microsoft.com/office/word/2010/wordprocessingShape">
                    <wps:wsp>
                      <wps:cNvCnPr/>
                      <wps:spPr>
                        <a:xfrm flipH="1">
                          <a:off x="0" y="0"/>
                          <a:ext cx="190500" cy="10382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8DAB86" id="Съединител &quot;права стрелка&quot; 12" o:spid="_x0000_s1026" type="#_x0000_t32" style="position:absolute;margin-left:61.5pt;margin-top:52.1pt;width:15pt;height:81.7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" strokecolor="red" strokeweight="3pt">
                <v:stroke endarrow="block"/>
              </v:shape>
            </w:pict>
          </mc:Fallback>
        </mc:AlternateContent>
      </w:r>
      <w:r>
        <w:rPr>
          <w:rFonts w:ascii="Palatino Linotype" w:eastAsia="Times New Roman" w:hAnsi="Palatino Linotype" w:cs="Times New Roman"/>
          <w:noProof/>
          <w:sz w:val="26"/>
          <w:szCs w:val="26"/>
          <w:lang w:eastAsia="bg-BG"/>
        </w:rPr>
        <mc:AlternateContent>
          <mc:Choice Requires="wps">
            <w:drawing>
              <wp:anchor distT="0" distB="0" distL="114300" distR="114300" simplePos="0" relativeHeight="251669504" behindDoc="0" locked="0" layoutInCell="1" allowOverlap="1" wp14:anchorId="3DBD2740" wp14:editId="1C979AD1">
                <wp:simplePos x="0" y="0"/>
                <wp:positionH relativeFrom="margin">
                  <wp:posOffset>683895</wp:posOffset>
                </wp:positionH>
                <wp:positionV relativeFrom="paragraph">
                  <wp:posOffset>1649095</wp:posOffset>
                </wp:positionV>
                <wp:extent cx="199390" cy="187960"/>
                <wp:effectExtent l="19050" t="38100" r="29210" b="40640"/>
                <wp:wrapNone/>
                <wp:docPr id="10" name="Звезда с 5 лъча 10"/>
                <wp:cNvGraphicFramePr/>
                <a:graphic xmlns:a="http://schemas.openxmlformats.org/drawingml/2006/main">
                  <a:graphicData uri="http://schemas.microsoft.com/office/word/2010/wordprocessingShape">
                    <wps:wsp>
                      <wps:cNvSpPr/>
                      <wps:spPr>
                        <a:xfrm>
                          <a:off x="0" y="0"/>
                          <a:ext cx="199390" cy="187960"/>
                        </a:xfrm>
                        <a:prstGeom prst="star5">
                          <a:avLst/>
                        </a:prstGeom>
                        <a:solidFill>
                          <a:srgbClr val="FFFF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AE1F7" id="Звезда с 5 лъча 10" o:spid="_x0000_s1026" style="position:absolute;margin-left:53.85pt;margin-top:129.85pt;width:15.7pt;height:14.8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99390,18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" path="m,71794r76161,1l99695,r23534,71795l199390,71794r-61616,44371l161310,187960,99695,143588,38080,187960,61616,116165,,71794xe" fillcolor="yellow" strokecolor="#385d8a" strokeweight="2pt">
                <v:path arrowok="t" o:connecttype="custom" o:connectlocs="0,71794;76161,71795;99695,0;123229,71795;199390,71794;137774,116165;161310,187960;99695,143588;38080,187960;61616,116165;0,71794" o:connectangles="0,0,0,0,0,0,0,0,0,0,0"/>
                <w10:wrap anchorx="margin"/>
              </v:shape>
            </w:pict>
          </mc:Fallback>
        </mc:AlternateContent>
      </w:r>
      <w:r w:rsidR="005E03DD" w:rsidRPr="005E03DD">
        <w:rPr>
          <w:rFonts w:ascii="Palatino Linotype" w:eastAsia="Times New Roman" w:hAnsi="Palatino Linotype" w:cs="Times New Roman"/>
          <w:noProof/>
          <w:sz w:val="26"/>
          <w:szCs w:val="26"/>
          <w:lang w:eastAsia="bg-BG"/>
        </w:rPr>
        <mc:AlternateContent>
          <mc:Choice Requires="wps">
            <w:drawing>
              <wp:anchor distT="0" distB="0" distL="114300" distR="114300" simplePos="0" relativeHeight="251667456" behindDoc="0" locked="0" layoutInCell="1" allowOverlap="1" wp14:anchorId="62BE91E5" wp14:editId="43EFFC85">
                <wp:simplePos x="0" y="0"/>
                <wp:positionH relativeFrom="column">
                  <wp:posOffset>0</wp:posOffset>
                </wp:positionH>
                <wp:positionV relativeFrom="paragraph">
                  <wp:posOffset>520</wp:posOffset>
                </wp:positionV>
                <wp:extent cx="1690255" cy="653935"/>
                <wp:effectExtent l="0" t="0" r="24765" b="13335"/>
                <wp:wrapNone/>
                <wp:docPr id="6" name="Текстово поле 6"/>
                <wp:cNvGraphicFramePr/>
                <a:graphic xmlns:a="http://schemas.openxmlformats.org/drawingml/2006/main">
                  <a:graphicData uri="http://schemas.microsoft.com/office/word/2010/wordprocessingShape">
                    <wps:wsp>
                      <wps:cNvSpPr txBox="1"/>
                      <wps:spPr>
                        <a:xfrm>
                          <a:off x="0" y="0"/>
                          <a:ext cx="1690255" cy="653935"/>
                        </a:xfrm>
                        <a:prstGeom prst="rect">
                          <a:avLst/>
                        </a:prstGeom>
                        <a:solidFill>
                          <a:sysClr val="window" lastClr="FFFFFF"/>
                        </a:solidFill>
                        <a:ln w="6350">
                          <a:solidFill>
                            <a:prstClr val="black"/>
                          </a:solidFill>
                        </a:ln>
                      </wps:spPr>
                      <wps:txbx>
                        <w:txbxContent>
                          <w:p w:rsidR="005E03DD" w:rsidRPr="005E03DD" w:rsidRDefault="005E03DD" w:rsidP="005E03DD">
                            <w:pP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03D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ПИ 59032.</w:t>
                            </w:r>
                            <w:r w:rsidR="00505EC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sidRPr="005E03D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505EC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w:t>
                            </w:r>
                            <w:r w:rsidRPr="005E03D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и 59032.</w:t>
                            </w:r>
                            <w:r w:rsidR="00505EC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sidRPr="005E03D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505EC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5E03D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местност „</w:t>
                            </w:r>
                            <w:r w:rsidR="00505EC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Дотлука</w:t>
                            </w:r>
                            <w:r w:rsidRPr="005E03D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от землище с. Първенец, общ. Родопи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E91E5" id="Текстово поле 6" o:spid="_x0000_s1027" type="#_x0000_t202" style="position:absolute;left:0;text-align:left;margin-left:0;margin-top:.05pt;width:133.1pt;height:5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" fillcolor="window" strokeweight=".5pt">
                <v:textbox>
                  <w:txbxContent>
                    <w:p w:rsidR="005E03DD" w:rsidRPr="005E03DD" w:rsidRDefault="005E03DD" w:rsidP="005E03DD">
                      <w:pP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03D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ПИ 59032.</w:t>
                      </w:r>
                      <w:r w:rsidR="00505EC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sidRPr="005E03D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505EC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w:t>
                      </w:r>
                      <w:r w:rsidRPr="005E03D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и 59032.</w:t>
                      </w:r>
                      <w:r w:rsidR="00505EC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sidRPr="005E03D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505EC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5E03D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местност „</w:t>
                      </w:r>
                      <w:r w:rsidR="00505EC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Дотлука</w:t>
                      </w:r>
                      <w:r w:rsidRPr="005E03D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от землище с. Първенец, общ. Родопи</w:t>
                      </w:r>
                    </w:p>
                  </w:txbxContent>
                </v:textbox>
              </v:shape>
            </w:pict>
          </mc:Fallback>
        </mc:AlternateContent>
      </w:r>
      <w:r w:rsidR="003A7B41" w:rsidRPr="003A7B41">
        <w:rPr>
          <w:rFonts w:asciiTheme="minorHAnsi" w:hAnsiTheme="minorHAnsi" w:cstheme="minorHAnsi"/>
          <w:noProof/>
          <w:sz w:val="24"/>
          <w:szCs w:val="24"/>
          <w:lang w:eastAsia="bg-BG"/>
        </w:rPr>
        <w:drawing>
          <wp:inline distT="0" distB="0" distL="0" distR="0">
            <wp:extent cx="6169025" cy="4370705"/>
            <wp:effectExtent l="0" t="0" r="3175" b="0"/>
            <wp:docPr id="9" name="Картина 9" descr="Описание: New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3" descr="Описание: New Pictur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69025" cy="4370705"/>
                    </a:xfrm>
                    <a:prstGeom prst="rect">
                      <a:avLst/>
                    </a:prstGeom>
                    <a:noFill/>
                    <a:ln>
                      <a:noFill/>
                    </a:ln>
                  </pic:spPr>
                </pic:pic>
              </a:graphicData>
            </a:graphic>
          </wp:inline>
        </w:drawing>
      </w:r>
    </w:p>
    <w:p w:rsidR="00305C2C" w:rsidRPr="00803A13" w:rsidRDefault="00407259"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407259">
        <w:rPr>
          <w:rFonts w:asciiTheme="minorHAnsi" w:hAnsiTheme="minorHAnsi" w:cstheme="minorHAnsi"/>
          <w:sz w:val="24"/>
          <w:szCs w:val="24"/>
        </w:rPr>
        <w:t xml:space="preserve">Флората на мястото на инвестиционното намерение е сравнително бедна характерна за селскостопански земи, основно тревиста растителност. Не са установени редки, защитени и ендемитни видове растения. Няма растения с ресурсна стойност. </w:t>
      </w:r>
      <w:r>
        <w:rPr>
          <w:rFonts w:asciiTheme="minorHAnsi" w:hAnsiTheme="minorHAnsi" w:cstheme="minorHAnsi"/>
          <w:sz w:val="24"/>
          <w:szCs w:val="24"/>
        </w:rPr>
        <w:t xml:space="preserve"> </w:t>
      </w:r>
      <w:r w:rsidRPr="00407259">
        <w:rPr>
          <w:rFonts w:asciiTheme="minorHAnsi" w:hAnsiTheme="minorHAnsi" w:cstheme="minorHAnsi"/>
          <w:sz w:val="24"/>
          <w:szCs w:val="24"/>
        </w:rPr>
        <w:t xml:space="preserve">На площадката липсват дървесни видове. Предвид близкото разположение до населеното място и активната човешка дейност – обработването на всички имоти в района не се срещат животински видове. </w:t>
      </w:r>
      <w:r>
        <w:rPr>
          <w:rFonts w:asciiTheme="minorHAnsi" w:hAnsiTheme="minorHAnsi" w:cstheme="minorHAnsi"/>
          <w:sz w:val="24"/>
          <w:szCs w:val="24"/>
        </w:rPr>
        <w:t xml:space="preserve"> </w:t>
      </w:r>
      <w:r w:rsidRPr="00407259">
        <w:rPr>
          <w:rFonts w:asciiTheme="minorHAnsi" w:hAnsiTheme="minorHAnsi" w:cstheme="minorHAnsi"/>
          <w:sz w:val="24"/>
          <w:szCs w:val="24"/>
        </w:rPr>
        <w:t>Няма гнездящи птици.  Срещат се случайно прелитащи птици.</w:t>
      </w:r>
      <w:r>
        <w:rPr>
          <w:rFonts w:asciiTheme="minorHAnsi" w:hAnsiTheme="minorHAnsi" w:cstheme="minorHAnsi"/>
          <w:sz w:val="24"/>
          <w:szCs w:val="24"/>
        </w:rPr>
        <w:t xml:space="preserve"> </w:t>
      </w:r>
      <w:r w:rsidRPr="00407259">
        <w:rPr>
          <w:rFonts w:asciiTheme="minorHAnsi" w:hAnsiTheme="minorHAnsi" w:cstheme="minorHAnsi"/>
          <w:sz w:val="24"/>
          <w:szCs w:val="24"/>
        </w:rPr>
        <w:t>Имотът, в които ще се реализира инвестиционното предложение, не засяга защитени територии по смисъла на Закона за защитените територии /ЗЗТ/.</w:t>
      </w:r>
      <w:r>
        <w:rPr>
          <w:rFonts w:asciiTheme="minorHAnsi" w:hAnsiTheme="minorHAnsi" w:cstheme="minorHAnsi"/>
          <w:sz w:val="24"/>
          <w:szCs w:val="24"/>
        </w:rPr>
        <w:t xml:space="preserve"> </w:t>
      </w:r>
      <w:r w:rsidRPr="00407259">
        <w:rPr>
          <w:rFonts w:asciiTheme="minorHAnsi" w:hAnsiTheme="minorHAnsi" w:cstheme="minorHAnsi"/>
          <w:sz w:val="24"/>
          <w:szCs w:val="24"/>
        </w:rPr>
        <w:t>Площадката, предвидена за реализацията на инвестиционното намерение не попада в границите на защитена зона по смисъла на Закона за биологичното разнообразие /ЗБР/.</w:t>
      </w:r>
      <w:r>
        <w:rPr>
          <w:rFonts w:asciiTheme="minorHAnsi" w:hAnsiTheme="minorHAnsi" w:cstheme="minorHAnsi"/>
          <w:sz w:val="24"/>
          <w:szCs w:val="24"/>
        </w:rPr>
        <w:t xml:space="preserve"> </w:t>
      </w:r>
      <w:r w:rsidRPr="00407259">
        <w:rPr>
          <w:rFonts w:asciiTheme="minorHAnsi" w:hAnsiTheme="minorHAnsi" w:cstheme="minorHAnsi"/>
          <w:sz w:val="24"/>
          <w:szCs w:val="24"/>
        </w:rPr>
        <w:t>Отчитайки местоположението и характера на ИП, при реализацията му няма вероятност да окаже отрицателно въздействие върху защитената зона от Натура 2000. Не се очаква фрагментиране и увреждане на местообитанията, предмет на опазване в зоната.</w:t>
      </w:r>
      <w:r w:rsidR="00287FF5">
        <w:rPr>
          <w:rFonts w:asciiTheme="minorHAnsi" w:hAnsiTheme="minorHAnsi" w:cstheme="minorHAnsi"/>
          <w:sz w:val="24"/>
          <w:szCs w:val="24"/>
        </w:rPr>
        <w:t xml:space="preserve"> </w:t>
      </w:r>
      <w:r w:rsidR="00305C2C" w:rsidRPr="00803A13">
        <w:rPr>
          <w:rFonts w:asciiTheme="minorHAnsi" w:hAnsiTheme="minorHAnsi" w:cstheme="minorHAnsi"/>
          <w:sz w:val="24"/>
          <w:szCs w:val="24"/>
        </w:rPr>
        <w:t>Следователно не се очаква отрицателно въздействие върху елементите на Националната екологична мрежа от реализацията на инвестиционното предложение.</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3. Очакваните последици, произтичащи от уязвимостта на инвестиционното предложение от риск от големи аварии и/или бедствия.</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 xml:space="preserve">По време на строителните дейности е възможно само временно замърсяване чрез запрашаване на  въздуха  през периода на работа на  товарните машини. При правилно изпълнение на предвидените дейности по реализация  на строителството няма да възникнат  </w:t>
      </w:r>
      <w:r w:rsidRPr="00803A13">
        <w:rPr>
          <w:rFonts w:asciiTheme="minorHAnsi" w:hAnsiTheme="minorHAnsi" w:cstheme="minorHAnsi"/>
          <w:sz w:val="24"/>
          <w:szCs w:val="24"/>
        </w:rPr>
        <w:lastRenderedPageBreak/>
        <w:t>ситуации свързани с отделяне на емисии замърсяващи въздуха и/или подземните води, както и генериране на  опасни отпадъци.</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Има вероятност от поява на шумови въздействие по време на строителството, но те ще са краткотрайни и временни и в рамките на допустимите норми. При реализацията на обекта не се очакват наднормени нива на шум, вибрации, или поява на вредни лъчения.</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 xml:space="preserve">Работните проекти, както и експлоатацията на обекта ще бъдат изпълнени по всички нормативни изисквания и бъдещия обект няма да доведе до замърсяване компонентите на околната среда. </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При спазване на необходимите норми на проектиране и нормативни изисквания, риск от аварии, бедствия и инциденти в околната среда няма да има.</w:t>
      </w:r>
    </w:p>
    <w:p w:rsidR="00305C2C" w:rsidRPr="00803A13" w:rsidRDefault="00305C2C" w:rsidP="00152969">
      <w:pPr>
        <w:tabs>
          <w:tab w:val="left" w:pos="426"/>
        </w:tabs>
        <w:spacing w:after="0" w:line="264" w:lineRule="auto"/>
        <w:jc w:val="both"/>
        <w:rPr>
          <w:rFonts w:asciiTheme="minorHAnsi" w:hAnsiTheme="minorHAnsi" w:cstheme="minorHAnsi"/>
          <w:b/>
          <w:bCs/>
          <w:i/>
          <w:iCs/>
          <w:color w:val="000000"/>
          <w:sz w:val="24"/>
          <w:szCs w:val="24"/>
          <w:u w:val="single"/>
          <w:lang w:eastAsia="bg-BG"/>
        </w:rPr>
      </w:pPr>
    </w:p>
    <w:p w:rsidR="00305C2C" w:rsidRPr="00803A13" w:rsidRDefault="00305C2C" w:rsidP="00152969">
      <w:pPr>
        <w:tabs>
          <w:tab w:val="left" w:pos="426"/>
        </w:tabs>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4. Вид и естество на въздействието (пряко, непряко, вторично, кумулативно, краткотрайно, средно- и дълготрайно, постоянно и временно, положително и отрицателно).</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Въздействието върху компонентите на околната среда при строителството може да се оцени предварително като незначително, краткотрайно и временно (в периода на строителство), пряко и непряко, без кумулативно действие и локално само в района на строителната площадка. Не се засягат населени места или обекти, подлежащи на здравна защита. Единствено въздействието върху почвата в рамките на площадката е дълготрайно, защото една част от нея се отстранява, а друга се превръща в антропогенна от разположените върху нея сгради, съоръжения и настилка.</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 xml:space="preserve">При спазване на законовите изисквания и мерки, експлоатацията на обекта не се очаква да окаже отрицателно  въздействието върху компонентите на околната среда. Генерираните отпадъци ще се третират съгласно изискванията на Наредба за управление на строителните отпадъци и за влагане на рециклирани строителни материали  и ЗУО, поради което не се очаква да окажат отрицателно въздействие върху компонентите на околната среда.  Като цяло въздействието от експлоатацията на бъдещият обект, може да се оцени предварително като, незначително, без кумулативно действие и локално в само района на имота, в който ще се реализира инвестиционното предложение. </w:t>
      </w:r>
    </w:p>
    <w:p w:rsidR="00305C2C" w:rsidRPr="00803A13" w:rsidRDefault="00305C2C" w:rsidP="00152969">
      <w:pPr>
        <w:tabs>
          <w:tab w:val="left" w:pos="426"/>
        </w:tabs>
        <w:spacing w:after="0" w:line="264" w:lineRule="auto"/>
        <w:jc w:val="both"/>
        <w:rPr>
          <w:rFonts w:asciiTheme="minorHAnsi" w:hAnsiTheme="minorHAnsi" w:cstheme="minorHAnsi"/>
          <w:b/>
          <w:bCs/>
          <w:i/>
          <w:iCs/>
          <w:color w:val="000000"/>
          <w:sz w:val="24"/>
          <w:szCs w:val="24"/>
          <w:u w:val="single"/>
          <w:lang w:eastAsia="bg-BG"/>
        </w:rPr>
      </w:pPr>
    </w:p>
    <w:p w:rsidR="00305C2C" w:rsidRPr="00803A13" w:rsidRDefault="00305C2C" w:rsidP="00152969">
      <w:pPr>
        <w:tabs>
          <w:tab w:val="left" w:pos="426"/>
        </w:tabs>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5. Степен и пространствен обхват на въздействието – географски район; засегнато население; населени места.</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Инвестиционното предложение ще се реализира в Горнотракийската низина, землище на с. Първенец, общ. Родопи. Предвид характера и мащаба на инвестиционното предложение, реализацията му има локален обхват и не се очаква да засегне в негативен аспект населението на село Първенец и близките населени места в община Родопи. Същото има изцяло положителен ефект – ще се  подпомогне социално – икономическото развитие на района и ще се насърчи устойчивото му развитие. Реализацията на инвестиционното предложение  няма да засегне в негативен аспект жителите на селото и съседните населени места</w:t>
      </w:r>
    </w:p>
    <w:p w:rsidR="00305C2C" w:rsidRPr="00803A13" w:rsidRDefault="00305C2C" w:rsidP="00152969">
      <w:pPr>
        <w:tabs>
          <w:tab w:val="left" w:pos="426"/>
        </w:tabs>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 xml:space="preserve">6. Вероятност, интензивност, комплексност на въздействието. </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 xml:space="preserve">Реализацията на инвестиционното предложение няма да повлияе отрицателно върху компонентите на околната среда. При фазата на строителство, продължителността на въздействието е краткотрайно само по време на  строително-монтажните дейности. То е еднократно без обратимост. Във фазата на експлоатация в съответствие с технологичната схема на инвестиционното предложение, въздействието е непрекъснато и постоянно. Предвид характера на обектите, предмет на инвестиционното предложение и липсата на </w:t>
      </w:r>
      <w:r w:rsidRPr="00803A13">
        <w:rPr>
          <w:rFonts w:asciiTheme="minorHAnsi" w:hAnsiTheme="minorHAnsi" w:cstheme="minorHAnsi"/>
          <w:sz w:val="24"/>
          <w:szCs w:val="24"/>
        </w:rPr>
        <w:lastRenderedPageBreak/>
        <w:t>производствена дейност, реализацията на инвестиционното предложение няма да повлия върху качеството и регенеративната способност на природните ресурси. Компонентите на околната среда в района няма вероятност да бъдат подложени на интензивни и комплексни въздействия, предизвикващи наднорменото им замърсяване.</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 xml:space="preserve">7. Очакваното настъпване, продължителността, честотата и обратимостта на въздействието. </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Продължителност на въздействието - краткотрайно максимум до 1г. (за срока на строителството);Честота на въздействието - кратко с периодично (в условие на светъл работен ден) въздействие;</w:t>
      </w:r>
    </w:p>
    <w:p w:rsidR="00305C2C" w:rsidRPr="00803A13" w:rsidRDefault="00305C2C" w:rsidP="00152969">
      <w:pPr>
        <w:tabs>
          <w:tab w:val="left" w:pos="426"/>
        </w:tabs>
        <w:spacing w:after="0" w:line="264" w:lineRule="auto"/>
        <w:jc w:val="both"/>
        <w:rPr>
          <w:rFonts w:asciiTheme="minorHAnsi" w:hAnsiTheme="minorHAnsi" w:cstheme="minorHAnsi"/>
          <w:b/>
          <w:bCs/>
          <w:i/>
          <w:iCs/>
          <w:color w:val="000000"/>
          <w:sz w:val="24"/>
          <w:szCs w:val="24"/>
          <w:u w:val="single"/>
          <w:lang w:eastAsia="bg-BG"/>
        </w:rPr>
      </w:pPr>
    </w:p>
    <w:p w:rsidR="00305C2C" w:rsidRPr="00803A13" w:rsidRDefault="00305C2C" w:rsidP="00152969">
      <w:pPr>
        <w:tabs>
          <w:tab w:val="left" w:pos="426"/>
        </w:tabs>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8. Комбинирането с въздействия на други съществуващи и/или одобрени инвестиционни предложения.</w:t>
      </w:r>
    </w:p>
    <w:p w:rsidR="00287FF5" w:rsidRDefault="00505ECA" w:rsidP="00152969">
      <w:pPr>
        <w:tabs>
          <w:tab w:val="left" w:pos="426"/>
        </w:tabs>
        <w:spacing w:after="0" w:line="264" w:lineRule="auto"/>
        <w:jc w:val="both"/>
        <w:rPr>
          <w:rFonts w:asciiTheme="minorHAnsi" w:hAnsiTheme="minorHAnsi" w:cstheme="minorHAnsi"/>
          <w:sz w:val="24"/>
          <w:szCs w:val="24"/>
        </w:rPr>
      </w:pPr>
      <w:r w:rsidRPr="00505ECA">
        <w:rPr>
          <w:rFonts w:asciiTheme="minorHAnsi" w:hAnsiTheme="minorHAnsi" w:cstheme="minorHAnsi"/>
          <w:sz w:val="24"/>
          <w:szCs w:val="24"/>
        </w:rPr>
        <w:t>Имотите са в пряка връзка с имоти с променено предназначение, находящи се западно и северно от предложението, имот 20.16 с отредени два броя УПИ за жилищно строителство и улица в границите на имота; имот 20.393 отреден за жилищно строителство, а на север граничи с имоти 20.373 и 20.372 също отредени за жилищно строителство. В обхвата на предложението са процедирани множество преписки за жилищни нужди – източно – имоти №№20.85, 20.86 и 20.87 с отредени УПИ І-020031...ІІІ-020031 за жилищно застрояване; западно от  предложението, както следва: имот 22.304 с отредено УПИ І-022072 за жилищно строителство; имот 22.79 с отредено УПИ І-022008 за жил.строит., застроен; имот 22.308 с отредено УПИ ІІ-022008-застроен; имоти 22.61, 22.62, 22.63, 22.64, 22.65...22.68 с отредени УПИ І-022061....VІІІ-022068 за жилищно строителство; на юг през ул.</w:t>
      </w:r>
      <w:r w:rsidR="00BF60FF">
        <w:rPr>
          <w:rFonts w:asciiTheme="minorHAnsi" w:hAnsiTheme="minorHAnsi" w:cstheme="minorHAnsi"/>
          <w:sz w:val="24"/>
          <w:szCs w:val="24"/>
        </w:rPr>
        <w:t xml:space="preserve"> </w:t>
      </w:r>
      <w:r w:rsidRPr="00505ECA">
        <w:rPr>
          <w:rFonts w:asciiTheme="minorHAnsi" w:hAnsiTheme="minorHAnsi" w:cstheme="minorHAnsi"/>
          <w:sz w:val="24"/>
          <w:szCs w:val="24"/>
        </w:rPr>
        <w:t>”Васил Левски”  са жилищните квартали на населено място с.</w:t>
      </w:r>
      <w:r w:rsidR="00BF60FF">
        <w:rPr>
          <w:rFonts w:asciiTheme="minorHAnsi" w:hAnsiTheme="minorHAnsi" w:cstheme="minorHAnsi"/>
          <w:sz w:val="24"/>
          <w:szCs w:val="24"/>
        </w:rPr>
        <w:t xml:space="preserve"> </w:t>
      </w:r>
      <w:r w:rsidRPr="00505ECA">
        <w:rPr>
          <w:rFonts w:asciiTheme="minorHAnsi" w:hAnsiTheme="minorHAnsi" w:cstheme="minorHAnsi"/>
          <w:sz w:val="24"/>
          <w:szCs w:val="24"/>
        </w:rPr>
        <w:t>Първенец, на запад имоти 20.72...20.80 с отредени УПИ І-020010......Х-020010 за жилищно строителство и много други.</w:t>
      </w:r>
    </w:p>
    <w:p w:rsidR="00505ECA" w:rsidRDefault="00505ECA" w:rsidP="00152969">
      <w:pPr>
        <w:tabs>
          <w:tab w:val="left" w:pos="426"/>
        </w:tabs>
        <w:spacing w:after="0" w:line="264" w:lineRule="auto"/>
        <w:jc w:val="both"/>
        <w:rPr>
          <w:rFonts w:asciiTheme="minorHAnsi" w:hAnsiTheme="minorHAnsi" w:cstheme="minorHAnsi"/>
          <w:b/>
          <w:bCs/>
          <w:i/>
          <w:iCs/>
          <w:color w:val="000000"/>
          <w:sz w:val="24"/>
          <w:szCs w:val="24"/>
          <w:u w:val="single"/>
          <w:lang w:eastAsia="bg-BG"/>
        </w:rPr>
      </w:pPr>
    </w:p>
    <w:p w:rsidR="00305C2C" w:rsidRPr="00803A13" w:rsidRDefault="00305C2C" w:rsidP="00152969">
      <w:pPr>
        <w:tabs>
          <w:tab w:val="left" w:pos="426"/>
        </w:tabs>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 xml:space="preserve">9. Възможността </w:t>
      </w:r>
      <w:r w:rsidRPr="00803A13">
        <w:rPr>
          <w:rFonts w:asciiTheme="minorHAnsi" w:hAnsiTheme="minorHAnsi" w:cstheme="minorHAnsi"/>
          <w:b/>
          <w:bCs/>
          <w:i/>
          <w:iCs/>
          <w:color w:val="000000"/>
          <w:sz w:val="24"/>
          <w:szCs w:val="24"/>
          <w:u w:val="single"/>
          <w:bdr w:val="none" w:sz="0" w:space="0" w:color="auto" w:frame="1"/>
          <w:shd w:val="clear" w:color="auto" w:fill="FFFFFF"/>
          <w:lang w:eastAsia="bg-BG"/>
        </w:rPr>
        <w:t>за</w:t>
      </w:r>
      <w:r w:rsidRPr="00803A13">
        <w:rPr>
          <w:rFonts w:asciiTheme="minorHAnsi" w:hAnsiTheme="minorHAnsi" w:cstheme="minorHAnsi"/>
          <w:b/>
          <w:bCs/>
          <w:i/>
          <w:iCs/>
          <w:color w:val="000000"/>
          <w:sz w:val="24"/>
          <w:szCs w:val="24"/>
          <w:u w:val="single"/>
          <w:lang w:eastAsia="bg-BG"/>
        </w:rPr>
        <w:t xml:space="preserve"> ефективно намаляване на въздействията.</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При строителството ще се вземат следните мерки за  намаляване на отрицателното въздействие на обекта върху околната среда и хората:</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w:t>
      </w:r>
      <w:r w:rsidRPr="00803A13">
        <w:rPr>
          <w:rFonts w:asciiTheme="minorHAnsi" w:hAnsiTheme="minorHAnsi" w:cstheme="minorHAnsi"/>
          <w:sz w:val="24"/>
          <w:szCs w:val="24"/>
        </w:rPr>
        <w:tab/>
        <w:t>Ограничаване на прахоотделянето при строителните работи, при транспортиране на материала и санитарно хигиенните изисквания за безопасна работа</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w:t>
      </w:r>
      <w:r w:rsidRPr="00803A13">
        <w:rPr>
          <w:rFonts w:asciiTheme="minorHAnsi" w:hAnsiTheme="minorHAnsi" w:cstheme="minorHAnsi"/>
          <w:sz w:val="24"/>
          <w:szCs w:val="24"/>
        </w:rPr>
        <w:tab/>
        <w:t>На работниците ще се осигурят необходимите лични предпазни средства (антифони, противопрахови маски, каски) за опазване здравето на работниците при съществуващите параметри на работната среда</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w:t>
      </w:r>
      <w:r w:rsidRPr="00803A13">
        <w:rPr>
          <w:rFonts w:asciiTheme="minorHAnsi" w:hAnsiTheme="minorHAnsi" w:cstheme="minorHAnsi"/>
          <w:sz w:val="24"/>
          <w:szCs w:val="24"/>
        </w:rPr>
        <w:tab/>
        <w:t>Своевременно и регулярно оросяване на пътищата по време на строителството,  през  сухите и топли периоди</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w:t>
      </w:r>
      <w:r w:rsidRPr="00803A13">
        <w:rPr>
          <w:rFonts w:asciiTheme="minorHAnsi" w:hAnsiTheme="minorHAnsi" w:cstheme="minorHAnsi"/>
          <w:sz w:val="24"/>
          <w:szCs w:val="24"/>
        </w:rPr>
        <w:tab/>
        <w:t xml:space="preserve">Механизацията ще работи в изправно състояние, за да се предотвратят всякакви аварии от горивно смазочни материали, което би довело до замърсяване на подземните  води в района </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w:t>
      </w:r>
      <w:r w:rsidRPr="00803A13">
        <w:rPr>
          <w:rFonts w:asciiTheme="minorHAnsi" w:hAnsiTheme="minorHAnsi" w:cstheme="minorHAnsi"/>
          <w:sz w:val="24"/>
          <w:szCs w:val="24"/>
        </w:rPr>
        <w:tab/>
        <w:t>Ще се разработи план за аварийни, кризисни ситуации и залпови замърсявания  и мерки  за тяхното предотвратяване или преодоляване;</w:t>
      </w:r>
    </w:p>
    <w:p w:rsidR="00305C2C" w:rsidRPr="00803A13" w:rsidRDefault="00305C2C" w:rsidP="00152969">
      <w:pPr>
        <w:tabs>
          <w:tab w:val="left" w:pos="426"/>
        </w:tabs>
        <w:spacing w:after="0" w:line="264" w:lineRule="auto"/>
        <w:jc w:val="both"/>
        <w:rPr>
          <w:rFonts w:asciiTheme="minorHAnsi" w:hAnsiTheme="minorHAnsi" w:cstheme="minorHAnsi"/>
          <w:i/>
          <w:iCs/>
          <w:sz w:val="24"/>
          <w:szCs w:val="24"/>
          <w:u w:val="single"/>
        </w:rPr>
      </w:pPr>
      <w:r w:rsidRPr="00803A13">
        <w:rPr>
          <w:rFonts w:asciiTheme="minorHAnsi" w:hAnsiTheme="minorHAnsi" w:cstheme="minorHAnsi"/>
          <w:sz w:val="24"/>
          <w:szCs w:val="24"/>
        </w:rPr>
        <w:t>•</w:t>
      </w:r>
      <w:r w:rsidRPr="00803A13">
        <w:rPr>
          <w:rFonts w:asciiTheme="minorHAnsi" w:hAnsiTheme="minorHAnsi" w:cstheme="minorHAnsi"/>
          <w:sz w:val="24"/>
          <w:szCs w:val="24"/>
        </w:rPr>
        <w:tab/>
        <w:t>Упражняване на ефективен контрол от страна на възложителите за спазването на вътрешния ред и програмата за управление на генерираните отпадъци при производствената дейност</w:t>
      </w:r>
    </w:p>
    <w:p w:rsidR="00305C2C" w:rsidRPr="00803A13" w:rsidRDefault="00305C2C" w:rsidP="00152969">
      <w:pPr>
        <w:tabs>
          <w:tab w:val="left" w:pos="426"/>
        </w:tabs>
        <w:spacing w:after="0" w:line="264" w:lineRule="auto"/>
        <w:jc w:val="both"/>
        <w:rPr>
          <w:rFonts w:asciiTheme="minorHAnsi" w:hAnsiTheme="minorHAnsi" w:cstheme="minorHAnsi"/>
          <w:b/>
          <w:bCs/>
          <w:i/>
          <w:iCs/>
          <w:color w:val="000000"/>
          <w:sz w:val="24"/>
          <w:szCs w:val="24"/>
          <w:u w:val="single"/>
          <w:lang w:eastAsia="bg-BG"/>
        </w:rPr>
      </w:pPr>
    </w:p>
    <w:p w:rsidR="00305C2C" w:rsidRPr="00803A13" w:rsidRDefault="00305C2C" w:rsidP="00152969">
      <w:pPr>
        <w:tabs>
          <w:tab w:val="left" w:pos="426"/>
        </w:tabs>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 xml:space="preserve">10. Трансграничен характер на въздействието. </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Не се очакват трансгранични въздействия.</w:t>
      </w:r>
    </w:p>
    <w:p w:rsidR="00305C2C" w:rsidRPr="00803A13" w:rsidRDefault="00305C2C" w:rsidP="00152969">
      <w:pPr>
        <w:tabs>
          <w:tab w:val="left" w:pos="426"/>
        </w:tabs>
        <w:spacing w:after="0" w:line="264" w:lineRule="auto"/>
        <w:jc w:val="both"/>
        <w:rPr>
          <w:rFonts w:asciiTheme="minorHAnsi" w:hAnsiTheme="minorHAnsi" w:cstheme="minorHAnsi"/>
          <w:b/>
          <w:bCs/>
          <w:i/>
          <w:iCs/>
          <w:color w:val="000000"/>
          <w:sz w:val="24"/>
          <w:szCs w:val="24"/>
          <w:u w:val="single"/>
          <w:lang w:eastAsia="bg-BG"/>
        </w:rPr>
      </w:pPr>
    </w:p>
    <w:p w:rsidR="00305C2C" w:rsidRPr="00803A13" w:rsidRDefault="00305C2C" w:rsidP="00152969">
      <w:pPr>
        <w:tabs>
          <w:tab w:val="left" w:pos="426"/>
        </w:tabs>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 xml:space="preserve">11. Мерки, които е необходимо да се включат в инвестиционното предложение, свързани с избягване, предотвратяване, намаляване или компенсиране на предполагаемите значителни отрицателни въздействия върху: </w:t>
      </w:r>
    </w:p>
    <w:p w:rsidR="00305C2C" w:rsidRPr="00803A13" w:rsidRDefault="00305C2C" w:rsidP="00152969">
      <w:pPr>
        <w:tabs>
          <w:tab w:val="left" w:pos="426"/>
        </w:tabs>
        <w:spacing w:after="0" w:line="264" w:lineRule="auto"/>
        <w:jc w:val="both"/>
        <w:rPr>
          <w:rFonts w:asciiTheme="minorHAnsi" w:hAnsiTheme="minorHAnsi" w:cstheme="minorHAnsi"/>
          <w:b/>
          <w:bCs/>
          <w:i/>
          <w:iCs/>
          <w:color w:val="000000"/>
          <w:sz w:val="24"/>
          <w:szCs w:val="24"/>
          <w:u w:val="single"/>
          <w:lang w:eastAsia="bg-BG"/>
        </w:rPr>
      </w:pPr>
    </w:p>
    <w:p w:rsidR="00305C2C" w:rsidRPr="00803A13" w:rsidRDefault="00305C2C" w:rsidP="00152969">
      <w:pPr>
        <w:tabs>
          <w:tab w:val="left" w:pos="426"/>
        </w:tabs>
        <w:spacing w:after="0" w:line="264" w:lineRule="auto"/>
        <w:jc w:val="center"/>
        <w:rPr>
          <w:rFonts w:asciiTheme="minorHAnsi" w:hAnsiTheme="minorHAnsi" w:cstheme="minorHAnsi"/>
          <w:color w:val="000000"/>
          <w:sz w:val="24"/>
          <w:szCs w:val="24"/>
          <w:lang w:eastAsia="bg-BG"/>
        </w:rPr>
      </w:pPr>
      <w:r w:rsidRPr="00803A13">
        <w:rPr>
          <w:rFonts w:asciiTheme="minorHAnsi" w:hAnsiTheme="minorHAnsi" w:cstheme="minorHAnsi"/>
          <w:b/>
          <w:bCs/>
          <w:color w:val="000000"/>
          <w:sz w:val="24"/>
          <w:szCs w:val="24"/>
          <w:lang w:eastAsia="bg-BG"/>
        </w:rPr>
        <w:t>ОКОЛНАТА СРЕДА</w:t>
      </w: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02"/>
        <w:gridCol w:w="250"/>
        <w:gridCol w:w="1948"/>
        <w:gridCol w:w="3240"/>
      </w:tblGrid>
      <w:tr w:rsidR="00305C2C" w:rsidRPr="00803A13" w:rsidTr="00365243">
        <w:tc>
          <w:tcPr>
            <w:tcW w:w="4352" w:type="dxa"/>
            <w:gridSpan w:val="2"/>
          </w:tcPr>
          <w:p w:rsidR="00305C2C" w:rsidRPr="00803A13" w:rsidRDefault="00305C2C" w:rsidP="00152969">
            <w:pPr>
              <w:tabs>
                <w:tab w:val="left" w:pos="426"/>
              </w:tabs>
              <w:autoSpaceDE w:val="0"/>
              <w:autoSpaceDN w:val="0"/>
              <w:adjustRightInd w:val="0"/>
              <w:spacing w:after="0" w:line="264" w:lineRule="auto"/>
              <w:jc w:val="center"/>
              <w:rPr>
                <w:rFonts w:asciiTheme="minorHAnsi" w:hAnsiTheme="minorHAnsi" w:cstheme="minorHAnsi"/>
                <w:b/>
                <w:bCs/>
                <w:i/>
                <w:iCs/>
                <w:sz w:val="24"/>
                <w:szCs w:val="24"/>
                <w:lang w:val="en-US"/>
              </w:rPr>
            </w:pPr>
            <w:r w:rsidRPr="00803A13">
              <w:rPr>
                <w:rFonts w:asciiTheme="minorHAnsi" w:hAnsiTheme="minorHAnsi" w:cstheme="minorHAnsi"/>
                <w:b/>
                <w:bCs/>
                <w:i/>
                <w:iCs/>
                <w:sz w:val="24"/>
                <w:szCs w:val="24"/>
                <w:lang w:val="en-US"/>
              </w:rPr>
              <w:t>Мерки</w:t>
            </w:r>
          </w:p>
        </w:tc>
        <w:tc>
          <w:tcPr>
            <w:tcW w:w="1948" w:type="dxa"/>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b/>
                <w:bCs/>
                <w:i/>
                <w:iCs/>
                <w:sz w:val="24"/>
                <w:szCs w:val="24"/>
                <w:lang w:val="en-US"/>
              </w:rPr>
            </w:pPr>
            <w:r w:rsidRPr="00803A13">
              <w:rPr>
                <w:rFonts w:asciiTheme="minorHAnsi" w:hAnsiTheme="minorHAnsi" w:cstheme="minorHAnsi"/>
                <w:b/>
                <w:bCs/>
                <w:i/>
                <w:iCs/>
                <w:sz w:val="24"/>
                <w:szCs w:val="24"/>
                <w:lang w:val="en-US"/>
              </w:rPr>
              <w:t>Период на изпълнение</w:t>
            </w:r>
          </w:p>
        </w:tc>
        <w:tc>
          <w:tcPr>
            <w:tcW w:w="3240" w:type="dxa"/>
          </w:tcPr>
          <w:p w:rsidR="00305C2C" w:rsidRPr="00803A13" w:rsidRDefault="00305C2C" w:rsidP="00152969">
            <w:pPr>
              <w:tabs>
                <w:tab w:val="left" w:pos="426"/>
              </w:tabs>
              <w:autoSpaceDE w:val="0"/>
              <w:autoSpaceDN w:val="0"/>
              <w:adjustRightInd w:val="0"/>
              <w:spacing w:after="0" w:line="264" w:lineRule="auto"/>
              <w:jc w:val="center"/>
              <w:rPr>
                <w:rFonts w:asciiTheme="minorHAnsi" w:hAnsiTheme="minorHAnsi" w:cstheme="minorHAnsi"/>
                <w:b/>
                <w:bCs/>
                <w:i/>
                <w:iCs/>
                <w:sz w:val="24"/>
                <w:szCs w:val="24"/>
                <w:lang w:val="en-US"/>
              </w:rPr>
            </w:pPr>
            <w:r w:rsidRPr="00803A13">
              <w:rPr>
                <w:rFonts w:asciiTheme="minorHAnsi" w:hAnsiTheme="minorHAnsi" w:cstheme="minorHAnsi"/>
                <w:b/>
                <w:bCs/>
                <w:i/>
                <w:iCs/>
                <w:sz w:val="24"/>
                <w:szCs w:val="24"/>
                <w:lang w:val="en-US"/>
              </w:rPr>
              <w:t>Резултат</w:t>
            </w:r>
          </w:p>
        </w:tc>
      </w:tr>
      <w:tr w:rsidR="00305C2C" w:rsidRPr="00803A13" w:rsidTr="00365243">
        <w:tc>
          <w:tcPr>
            <w:tcW w:w="9540" w:type="dxa"/>
            <w:gridSpan w:val="4"/>
          </w:tcPr>
          <w:p w:rsidR="00305C2C" w:rsidRPr="00803A13" w:rsidRDefault="00305C2C" w:rsidP="00152969">
            <w:pPr>
              <w:widowControl w:val="0"/>
              <w:tabs>
                <w:tab w:val="left" w:pos="426"/>
              </w:tabs>
              <w:autoSpaceDE w:val="0"/>
              <w:autoSpaceDN w:val="0"/>
              <w:adjustRightInd w:val="0"/>
              <w:spacing w:after="0" w:line="264" w:lineRule="auto"/>
              <w:jc w:val="center"/>
              <w:rPr>
                <w:rFonts w:asciiTheme="minorHAnsi" w:hAnsiTheme="minorHAnsi" w:cstheme="minorHAnsi"/>
                <w:b/>
                <w:bCs/>
                <w:sz w:val="24"/>
                <w:szCs w:val="24"/>
                <w:lang w:val="ru-RU"/>
              </w:rPr>
            </w:pPr>
            <w:r w:rsidRPr="00803A13">
              <w:rPr>
                <w:rFonts w:asciiTheme="minorHAnsi" w:hAnsiTheme="minorHAnsi" w:cstheme="minorHAnsi"/>
                <w:b/>
                <w:bCs/>
                <w:sz w:val="24"/>
                <w:szCs w:val="24"/>
              </w:rPr>
              <w:t xml:space="preserve">І. </w:t>
            </w:r>
            <w:r w:rsidRPr="00803A13">
              <w:rPr>
                <w:rFonts w:asciiTheme="minorHAnsi" w:hAnsiTheme="minorHAnsi" w:cstheme="minorHAnsi"/>
                <w:b/>
                <w:bCs/>
                <w:sz w:val="24"/>
                <w:szCs w:val="24"/>
                <w:lang w:val="ru-RU"/>
              </w:rPr>
              <w:t>АТМОСФЕРЕН ВЪЗДУХ</w:t>
            </w:r>
          </w:p>
        </w:tc>
      </w:tr>
      <w:tr w:rsidR="00305C2C" w:rsidRPr="00803A13">
        <w:tc>
          <w:tcPr>
            <w:tcW w:w="4352" w:type="dxa"/>
            <w:gridSpan w:val="2"/>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rPr>
              <w:t>Р</w:t>
            </w:r>
            <w:r w:rsidRPr="00803A13">
              <w:rPr>
                <w:rFonts w:asciiTheme="minorHAnsi" w:hAnsiTheme="minorHAnsi" w:cstheme="minorHAnsi"/>
                <w:sz w:val="24"/>
                <w:szCs w:val="24"/>
                <w:lang w:val="ru-RU"/>
              </w:rPr>
              <w:t xml:space="preserve">едовно измиване на </w:t>
            </w:r>
            <w:r w:rsidRPr="00803A13">
              <w:rPr>
                <w:rFonts w:asciiTheme="minorHAnsi" w:hAnsiTheme="minorHAnsi" w:cstheme="minorHAnsi"/>
                <w:sz w:val="24"/>
                <w:szCs w:val="24"/>
              </w:rPr>
              <w:t>ходовата част на строителните машини.</w:t>
            </w:r>
            <w:r w:rsidRPr="00803A13">
              <w:rPr>
                <w:rFonts w:asciiTheme="minorHAnsi" w:hAnsiTheme="minorHAnsi" w:cstheme="minorHAnsi"/>
                <w:sz w:val="24"/>
                <w:szCs w:val="24"/>
                <w:lang w:val="ru-RU"/>
              </w:rPr>
              <w:t xml:space="preserve"> </w:t>
            </w:r>
          </w:p>
        </w:tc>
        <w:tc>
          <w:tcPr>
            <w:tcW w:w="1948" w:type="dxa"/>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Строителство</w:t>
            </w:r>
          </w:p>
          <w:p w:rsidR="00305C2C" w:rsidRPr="00803A13" w:rsidRDefault="00305C2C" w:rsidP="00152969">
            <w:pPr>
              <w:widowControl w:val="0"/>
              <w:tabs>
                <w:tab w:val="left" w:pos="426"/>
              </w:tabs>
              <w:autoSpaceDE w:val="0"/>
              <w:autoSpaceDN w:val="0"/>
              <w:adjustRightInd w:val="0"/>
              <w:spacing w:after="0" w:line="264" w:lineRule="auto"/>
              <w:rPr>
                <w:rFonts w:asciiTheme="minorHAnsi" w:hAnsiTheme="minorHAnsi" w:cstheme="minorHAnsi"/>
                <w:sz w:val="24"/>
                <w:szCs w:val="24"/>
                <w:lang w:val="ru-RU"/>
              </w:rPr>
            </w:pPr>
          </w:p>
        </w:tc>
        <w:tc>
          <w:tcPr>
            <w:tcW w:w="3240" w:type="dxa"/>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Ограничаване</w:t>
            </w:r>
          </w:p>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разпространението</w:t>
            </w:r>
          </w:p>
          <w:p w:rsidR="00305C2C" w:rsidRPr="00803A13" w:rsidRDefault="00305C2C" w:rsidP="00152969">
            <w:pPr>
              <w:widowControl w:val="0"/>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на прахови емисии</w:t>
            </w:r>
          </w:p>
        </w:tc>
      </w:tr>
      <w:tr w:rsidR="00305C2C" w:rsidRPr="00803A13">
        <w:tc>
          <w:tcPr>
            <w:tcW w:w="4352" w:type="dxa"/>
            <w:gridSpan w:val="2"/>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Своевременно и регулярно оросяване на пътищата по време на строителството,  през  сухите и топли периоди</w:t>
            </w:r>
          </w:p>
        </w:tc>
        <w:tc>
          <w:tcPr>
            <w:tcW w:w="1948" w:type="dxa"/>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en-US"/>
              </w:rPr>
            </w:pPr>
            <w:r w:rsidRPr="00803A13">
              <w:rPr>
                <w:rFonts w:asciiTheme="minorHAnsi" w:hAnsiTheme="minorHAnsi" w:cstheme="minorHAnsi"/>
                <w:sz w:val="24"/>
                <w:szCs w:val="24"/>
                <w:lang w:val="en-US"/>
              </w:rPr>
              <w:t>Строителство</w:t>
            </w:r>
          </w:p>
          <w:p w:rsidR="00305C2C" w:rsidRPr="00803A13" w:rsidRDefault="00305C2C" w:rsidP="00152969">
            <w:pPr>
              <w:widowControl w:val="0"/>
              <w:tabs>
                <w:tab w:val="left" w:pos="426"/>
              </w:tabs>
              <w:autoSpaceDE w:val="0"/>
              <w:autoSpaceDN w:val="0"/>
              <w:adjustRightInd w:val="0"/>
              <w:spacing w:after="0" w:line="264" w:lineRule="auto"/>
              <w:rPr>
                <w:rFonts w:asciiTheme="minorHAnsi" w:hAnsiTheme="minorHAnsi" w:cstheme="minorHAnsi"/>
                <w:sz w:val="24"/>
                <w:szCs w:val="24"/>
                <w:lang w:val="en-US"/>
              </w:rPr>
            </w:pPr>
          </w:p>
        </w:tc>
        <w:tc>
          <w:tcPr>
            <w:tcW w:w="3240" w:type="dxa"/>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Ограничаване</w:t>
            </w:r>
          </w:p>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разпространението</w:t>
            </w:r>
          </w:p>
          <w:p w:rsidR="00305C2C" w:rsidRPr="00803A13" w:rsidRDefault="00305C2C" w:rsidP="00152969">
            <w:pPr>
              <w:widowControl w:val="0"/>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на прахови емисии</w:t>
            </w:r>
          </w:p>
        </w:tc>
      </w:tr>
      <w:tr w:rsidR="00305C2C" w:rsidRPr="00803A13">
        <w:tc>
          <w:tcPr>
            <w:tcW w:w="4352" w:type="dxa"/>
            <w:gridSpan w:val="2"/>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Използване на стандартни</w:t>
            </w:r>
          </w:p>
          <w:p w:rsidR="00305C2C" w:rsidRPr="00803A13" w:rsidRDefault="00305C2C" w:rsidP="00152969">
            <w:pPr>
              <w:widowControl w:val="0"/>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rPr>
              <w:t>ГСМ материали</w:t>
            </w:r>
          </w:p>
        </w:tc>
        <w:tc>
          <w:tcPr>
            <w:tcW w:w="1948" w:type="dxa"/>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en-US"/>
              </w:rPr>
            </w:pPr>
            <w:r w:rsidRPr="00803A13">
              <w:rPr>
                <w:rFonts w:asciiTheme="minorHAnsi" w:hAnsiTheme="minorHAnsi" w:cstheme="minorHAnsi"/>
                <w:sz w:val="24"/>
                <w:szCs w:val="24"/>
                <w:lang w:val="en-US"/>
              </w:rPr>
              <w:t>Строителство</w:t>
            </w:r>
          </w:p>
        </w:tc>
        <w:tc>
          <w:tcPr>
            <w:tcW w:w="3240" w:type="dxa"/>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Осигаряват ефективно</w:t>
            </w:r>
          </w:p>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изгаряне на употребяваните горива</w:t>
            </w:r>
          </w:p>
        </w:tc>
      </w:tr>
      <w:tr w:rsidR="00305C2C" w:rsidRPr="00803A13">
        <w:tc>
          <w:tcPr>
            <w:tcW w:w="4352" w:type="dxa"/>
            <w:gridSpan w:val="2"/>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en-US"/>
              </w:rPr>
            </w:pPr>
            <w:r w:rsidRPr="00803A13">
              <w:rPr>
                <w:rFonts w:asciiTheme="minorHAnsi" w:hAnsiTheme="minorHAnsi" w:cstheme="minorHAnsi"/>
                <w:sz w:val="24"/>
                <w:szCs w:val="24"/>
                <w:lang w:val="en-US"/>
              </w:rPr>
              <w:t>Квалифициран обслужващ</w:t>
            </w:r>
          </w:p>
          <w:p w:rsidR="00305C2C" w:rsidRPr="00803A13" w:rsidRDefault="00305C2C" w:rsidP="00152969">
            <w:pPr>
              <w:widowControl w:val="0"/>
              <w:tabs>
                <w:tab w:val="left" w:pos="426"/>
              </w:tabs>
              <w:autoSpaceDE w:val="0"/>
              <w:autoSpaceDN w:val="0"/>
              <w:adjustRightInd w:val="0"/>
              <w:spacing w:after="0" w:line="264" w:lineRule="auto"/>
              <w:rPr>
                <w:rFonts w:asciiTheme="minorHAnsi" w:hAnsiTheme="minorHAnsi" w:cstheme="minorHAnsi"/>
                <w:sz w:val="24"/>
                <w:szCs w:val="24"/>
                <w:lang w:val="en-US"/>
              </w:rPr>
            </w:pPr>
            <w:r w:rsidRPr="00803A13">
              <w:rPr>
                <w:rFonts w:asciiTheme="minorHAnsi" w:hAnsiTheme="minorHAnsi" w:cstheme="minorHAnsi"/>
                <w:sz w:val="24"/>
                <w:szCs w:val="24"/>
                <w:lang w:val="en-US"/>
              </w:rPr>
              <w:t>персонал</w:t>
            </w:r>
          </w:p>
        </w:tc>
        <w:tc>
          <w:tcPr>
            <w:tcW w:w="1948" w:type="dxa"/>
          </w:tcPr>
          <w:p w:rsidR="00305C2C" w:rsidRPr="00803A13" w:rsidRDefault="00305C2C" w:rsidP="00152969">
            <w:pPr>
              <w:widowControl w:val="0"/>
              <w:tabs>
                <w:tab w:val="left" w:pos="426"/>
              </w:tabs>
              <w:autoSpaceDE w:val="0"/>
              <w:autoSpaceDN w:val="0"/>
              <w:adjustRightInd w:val="0"/>
              <w:spacing w:after="0" w:line="264" w:lineRule="auto"/>
              <w:rPr>
                <w:rFonts w:asciiTheme="minorHAnsi" w:hAnsiTheme="minorHAnsi" w:cstheme="minorHAnsi"/>
                <w:sz w:val="24"/>
                <w:szCs w:val="24"/>
                <w:lang w:val="en-US"/>
              </w:rPr>
            </w:pPr>
            <w:r w:rsidRPr="00803A13">
              <w:rPr>
                <w:rFonts w:asciiTheme="minorHAnsi" w:hAnsiTheme="minorHAnsi" w:cstheme="minorHAnsi"/>
                <w:sz w:val="24"/>
                <w:szCs w:val="24"/>
                <w:lang w:val="en-US"/>
              </w:rPr>
              <w:t>Строителство</w:t>
            </w:r>
          </w:p>
        </w:tc>
        <w:tc>
          <w:tcPr>
            <w:tcW w:w="3240" w:type="dxa"/>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Недопускане на аварий, съответно замръсяване на въздуха от  дефектирали машини и съоражения</w:t>
            </w:r>
          </w:p>
        </w:tc>
      </w:tr>
      <w:tr w:rsidR="00305C2C" w:rsidRPr="00803A13">
        <w:tc>
          <w:tcPr>
            <w:tcW w:w="4352" w:type="dxa"/>
            <w:gridSpan w:val="2"/>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rPr>
              <w:t xml:space="preserve">Използване на стандартни </w:t>
            </w:r>
          </w:p>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автоматизирани пелетни котли с висок коефициент на полезно действие</w:t>
            </w:r>
          </w:p>
        </w:tc>
        <w:tc>
          <w:tcPr>
            <w:tcW w:w="1948" w:type="dxa"/>
          </w:tcPr>
          <w:p w:rsidR="00305C2C" w:rsidRPr="00803A13" w:rsidRDefault="00305C2C" w:rsidP="00152969">
            <w:pPr>
              <w:widowControl w:val="0"/>
              <w:tabs>
                <w:tab w:val="left" w:pos="426"/>
              </w:tabs>
              <w:autoSpaceDE w:val="0"/>
              <w:autoSpaceDN w:val="0"/>
              <w:adjustRightInd w:val="0"/>
              <w:spacing w:after="0" w:line="264" w:lineRule="auto"/>
              <w:rPr>
                <w:rFonts w:asciiTheme="minorHAnsi" w:hAnsiTheme="minorHAnsi" w:cstheme="minorHAnsi"/>
                <w:sz w:val="24"/>
                <w:szCs w:val="24"/>
                <w:lang w:val="en-US"/>
              </w:rPr>
            </w:pPr>
            <w:r w:rsidRPr="00803A13">
              <w:rPr>
                <w:rFonts w:asciiTheme="minorHAnsi" w:hAnsiTheme="minorHAnsi" w:cstheme="minorHAnsi"/>
                <w:sz w:val="24"/>
                <w:szCs w:val="24"/>
                <w:lang w:val="en-US"/>
              </w:rPr>
              <w:t>Експлоатация</w:t>
            </w:r>
          </w:p>
        </w:tc>
        <w:tc>
          <w:tcPr>
            <w:tcW w:w="3240" w:type="dxa"/>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 xml:space="preserve">Недеопускане на </w:t>
            </w:r>
          </w:p>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 xml:space="preserve">замърсяване на </w:t>
            </w:r>
          </w:p>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rPr>
            </w:pPr>
            <w:r w:rsidRPr="00803A13">
              <w:rPr>
                <w:rFonts w:asciiTheme="minorHAnsi" w:hAnsiTheme="minorHAnsi" w:cstheme="minorHAnsi"/>
                <w:sz w:val="24"/>
                <w:szCs w:val="24"/>
                <w:lang w:val="ru-RU"/>
              </w:rPr>
              <w:t xml:space="preserve">въздуха </w:t>
            </w:r>
            <w:r w:rsidRPr="00803A13">
              <w:rPr>
                <w:rFonts w:asciiTheme="minorHAnsi" w:hAnsiTheme="minorHAnsi" w:cstheme="minorHAnsi"/>
                <w:sz w:val="24"/>
                <w:szCs w:val="24"/>
              </w:rPr>
              <w:t>и намаляване на ФПЧ</w:t>
            </w:r>
          </w:p>
        </w:tc>
      </w:tr>
      <w:tr w:rsidR="00305C2C" w:rsidRPr="00803A13" w:rsidTr="00365243">
        <w:tc>
          <w:tcPr>
            <w:tcW w:w="4352" w:type="dxa"/>
            <w:gridSpan w:val="2"/>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rPr>
            </w:pPr>
          </w:p>
        </w:tc>
        <w:tc>
          <w:tcPr>
            <w:tcW w:w="1948" w:type="dxa"/>
          </w:tcPr>
          <w:p w:rsidR="00305C2C" w:rsidRPr="00803A13" w:rsidRDefault="00305C2C" w:rsidP="00152969">
            <w:pPr>
              <w:widowControl w:val="0"/>
              <w:tabs>
                <w:tab w:val="left" w:pos="426"/>
              </w:tabs>
              <w:autoSpaceDE w:val="0"/>
              <w:autoSpaceDN w:val="0"/>
              <w:adjustRightInd w:val="0"/>
              <w:spacing w:after="0" w:line="264" w:lineRule="auto"/>
              <w:rPr>
                <w:rFonts w:asciiTheme="minorHAnsi" w:hAnsiTheme="minorHAnsi" w:cstheme="minorHAnsi"/>
                <w:sz w:val="24"/>
                <w:szCs w:val="24"/>
                <w:lang w:val="ru-RU"/>
              </w:rPr>
            </w:pPr>
          </w:p>
        </w:tc>
        <w:tc>
          <w:tcPr>
            <w:tcW w:w="3240" w:type="dxa"/>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p>
        </w:tc>
      </w:tr>
      <w:tr w:rsidR="00305C2C" w:rsidRPr="00803A13" w:rsidTr="00365243">
        <w:tc>
          <w:tcPr>
            <w:tcW w:w="9540" w:type="dxa"/>
            <w:gridSpan w:val="4"/>
          </w:tcPr>
          <w:p w:rsidR="00305C2C" w:rsidRPr="00803A13" w:rsidRDefault="00305C2C" w:rsidP="00152969">
            <w:pPr>
              <w:widowControl w:val="0"/>
              <w:tabs>
                <w:tab w:val="left" w:pos="426"/>
              </w:tabs>
              <w:autoSpaceDE w:val="0"/>
              <w:autoSpaceDN w:val="0"/>
              <w:adjustRightInd w:val="0"/>
              <w:spacing w:after="0" w:line="264" w:lineRule="auto"/>
              <w:jc w:val="center"/>
              <w:rPr>
                <w:rFonts w:asciiTheme="minorHAnsi" w:hAnsiTheme="minorHAnsi" w:cstheme="minorHAnsi"/>
                <w:sz w:val="24"/>
                <w:szCs w:val="24"/>
                <w:lang w:val="ru-RU"/>
              </w:rPr>
            </w:pPr>
            <w:r w:rsidRPr="00803A13">
              <w:rPr>
                <w:rFonts w:asciiTheme="minorHAnsi" w:hAnsiTheme="minorHAnsi" w:cstheme="minorHAnsi"/>
                <w:b/>
                <w:bCs/>
                <w:sz w:val="24"/>
                <w:szCs w:val="24"/>
                <w:lang w:val="ru-RU"/>
              </w:rPr>
              <w:t>ІІ. ПОДЗЕМНИ ПОВЪРХНОСТНИ ВОДИ И ПОЧВИ</w:t>
            </w:r>
          </w:p>
        </w:tc>
      </w:tr>
      <w:tr w:rsidR="00305C2C" w:rsidRPr="00803A13">
        <w:tc>
          <w:tcPr>
            <w:tcW w:w="4352" w:type="dxa"/>
            <w:gridSpan w:val="2"/>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 xml:space="preserve">Канализационните мрежи </w:t>
            </w:r>
          </w:p>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да се изпълнят качествено, с оглед недопускане на течове</w:t>
            </w:r>
          </w:p>
        </w:tc>
        <w:tc>
          <w:tcPr>
            <w:tcW w:w="1948" w:type="dxa"/>
          </w:tcPr>
          <w:p w:rsidR="00305C2C" w:rsidRPr="00803A13" w:rsidRDefault="00305C2C" w:rsidP="00152969">
            <w:pPr>
              <w:widowControl w:val="0"/>
              <w:tabs>
                <w:tab w:val="left" w:pos="426"/>
              </w:tabs>
              <w:autoSpaceDE w:val="0"/>
              <w:autoSpaceDN w:val="0"/>
              <w:adjustRightInd w:val="0"/>
              <w:spacing w:after="0" w:line="264" w:lineRule="auto"/>
              <w:rPr>
                <w:rFonts w:asciiTheme="minorHAnsi" w:hAnsiTheme="minorHAnsi" w:cstheme="minorHAnsi"/>
                <w:sz w:val="24"/>
                <w:szCs w:val="24"/>
                <w:lang w:val="en-US"/>
              </w:rPr>
            </w:pPr>
            <w:r w:rsidRPr="00803A13">
              <w:rPr>
                <w:rFonts w:asciiTheme="minorHAnsi" w:hAnsiTheme="minorHAnsi" w:cstheme="minorHAnsi"/>
                <w:sz w:val="24"/>
                <w:szCs w:val="24"/>
                <w:lang w:val="en-US"/>
              </w:rPr>
              <w:t>Строителство</w:t>
            </w:r>
          </w:p>
        </w:tc>
        <w:tc>
          <w:tcPr>
            <w:tcW w:w="3240" w:type="dxa"/>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Предпазване на подземните води от замръсяване</w:t>
            </w:r>
          </w:p>
        </w:tc>
      </w:tr>
      <w:tr w:rsidR="00305C2C" w:rsidRPr="00803A13" w:rsidTr="00365243">
        <w:tc>
          <w:tcPr>
            <w:tcW w:w="4352" w:type="dxa"/>
            <w:gridSpan w:val="2"/>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Оползотворяване на излишните земни маси</w:t>
            </w:r>
          </w:p>
        </w:tc>
        <w:tc>
          <w:tcPr>
            <w:tcW w:w="1948" w:type="dxa"/>
          </w:tcPr>
          <w:p w:rsidR="00305C2C" w:rsidRPr="00803A13" w:rsidRDefault="00305C2C" w:rsidP="00152969">
            <w:pPr>
              <w:widowControl w:val="0"/>
              <w:tabs>
                <w:tab w:val="left" w:pos="426"/>
              </w:tabs>
              <w:autoSpaceDE w:val="0"/>
              <w:autoSpaceDN w:val="0"/>
              <w:adjustRightInd w:val="0"/>
              <w:spacing w:after="0" w:line="264" w:lineRule="auto"/>
              <w:rPr>
                <w:rFonts w:asciiTheme="minorHAnsi" w:hAnsiTheme="minorHAnsi" w:cstheme="minorHAnsi"/>
                <w:sz w:val="24"/>
                <w:szCs w:val="24"/>
                <w:lang w:val="en-US"/>
              </w:rPr>
            </w:pPr>
            <w:r w:rsidRPr="00803A13">
              <w:rPr>
                <w:rFonts w:asciiTheme="minorHAnsi" w:hAnsiTheme="minorHAnsi" w:cstheme="minorHAnsi"/>
                <w:sz w:val="24"/>
                <w:szCs w:val="24"/>
                <w:lang w:val="en-US"/>
              </w:rPr>
              <w:t>Строителство</w:t>
            </w:r>
          </w:p>
        </w:tc>
        <w:tc>
          <w:tcPr>
            <w:tcW w:w="3240" w:type="dxa"/>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Опазване от замръсяване на</w:t>
            </w:r>
          </w:p>
          <w:p w:rsidR="00305C2C" w:rsidRPr="00803A13" w:rsidRDefault="00305C2C" w:rsidP="00152969">
            <w:pPr>
              <w:widowControl w:val="0"/>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почвите</w:t>
            </w:r>
          </w:p>
        </w:tc>
      </w:tr>
      <w:tr w:rsidR="00305C2C" w:rsidRPr="00803A13" w:rsidTr="00365243">
        <w:tc>
          <w:tcPr>
            <w:tcW w:w="9540" w:type="dxa"/>
            <w:gridSpan w:val="4"/>
          </w:tcPr>
          <w:p w:rsidR="00305C2C" w:rsidRPr="00803A13" w:rsidRDefault="00305C2C" w:rsidP="00152969">
            <w:pPr>
              <w:widowControl w:val="0"/>
              <w:tabs>
                <w:tab w:val="left" w:pos="426"/>
              </w:tabs>
              <w:autoSpaceDE w:val="0"/>
              <w:autoSpaceDN w:val="0"/>
              <w:adjustRightInd w:val="0"/>
              <w:spacing w:after="0" w:line="264" w:lineRule="auto"/>
              <w:jc w:val="center"/>
              <w:rPr>
                <w:rFonts w:asciiTheme="minorHAnsi" w:hAnsiTheme="minorHAnsi" w:cstheme="minorHAnsi"/>
                <w:b/>
                <w:bCs/>
                <w:sz w:val="24"/>
                <w:szCs w:val="24"/>
                <w:lang w:val="ru-RU"/>
              </w:rPr>
            </w:pPr>
            <w:r w:rsidRPr="00803A13">
              <w:rPr>
                <w:rFonts w:asciiTheme="minorHAnsi" w:hAnsiTheme="minorHAnsi" w:cstheme="minorHAnsi"/>
                <w:b/>
                <w:bCs/>
                <w:sz w:val="24"/>
                <w:szCs w:val="24"/>
              </w:rPr>
              <w:t xml:space="preserve">ІІІ. </w:t>
            </w:r>
            <w:r w:rsidRPr="00803A13">
              <w:rPr>
                <w:rFonts w:asciiTheme="minorHAnsi" w:hAnsiTheme="minorHAnsi" w:cstheme="minorHAnsi"/>
                <w:b/>
                <w:bCs/>
                <w:sz w:val="24"/>
                <w:szCs w:val="24"/>
                <w:lang w:val="ru-RU"/>
              </w:rPr>
              <w:t>ОТПАДЪЦИ</w:t>
            </w:r>
          </w:p>
        </w:tc>
      </w:tr>
      <w:tr w:rsidR="00305C2C" w:rsidRPr="00803A13">
        <w:tc>
          <w:tcPr>
            <w:tcW w:w="4352" w:type="dxa"/>
            <w:gridSpan w:val="2"/>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rPr>
              <w:t>Строителни отпадъци - неопасни,</w:t>
            </w:r>
          </w:p>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rPr>
              <w:t xml:space="preserve"> които ще се събират в специализирани съдове за строителни отпадъци, разположени на отделена за целта площадка. Дейностите по събиране, транспортиране и третиране на СО</w:t>
            </w:r>
          </w:p>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rPr>
              <w:t xml:space="preserve"> ще се извършват от лица, които </w:t>
            </w:r>
          </w:p>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rPr>
              <w:t>имат право да извършват тези дейности съгласно чл. 35 ЗУО</w:t>
            </w:r>
          </w:p>
        </w:tc>
        <w:tc>
          <w:tcPr>
            <w:tcW w:w="1948" w:type="dxa"/>
          </w:tcPr>
          <w:p w:rsidR="00305C2C" w:rsidRPr="00803A13" w:rsidRDefault="00305C2C" w:rsidP="00152969">
            <w:pPr>
              <w:widowControl w:val="0"/>
              <w:tabs>
                <w:tab w:val="left" w:pos="426"/>
              </w:tabs>
              <w:autoSpaceDE w:val="0"/>
              <w:autoSpaceDN w:val="0"/>
              <w:adjustRightInd w:val="0"/>
              <w:spacing w:after="0" w:line="264" w:lineRule="auto"/>
              <w:rPr>
                <w:rFonts w:asciiTheme="minorHAnsi" w:hAnsiTheme="minorHAnsi" w:cstheme="minorHAnsi"/>
                <w:sz w:val="24"/>
                <w:szCs w:val="24"/>
                <w:lang w:val="en-US"/>
              </w:rPr>
            </w:pPr>
            <w:r w:rsidRPr="00803A13">
              <w:rPr>
                <w:rFonts w:asciiTheme="minorHAnsi" w:hAnsiTheme="minorHAnsi" w:cstheme="minorHAnsi"/>
                <w:sz w:val="24"/>
                <w:szCs w:val="24"/>
              </w:rPr>
              <w:t>Строителство</w:t>
            </w:r>
          </w:p>
        </w:tc>
        <w:tc>
          <w:tcPr>
            <w:tcW w:w="3240" w:type="dxa"/>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Минимизиране отрицателния</w:t>
            </w:r>
          </w:p>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ефект от отпадаците</w:t>
            </w:r>
          </w:p>
        </w:tc>
      </w:tr>
      <w:tr w:rsidR="00305C2C" w:rsidRPr="00803A13" w:rsidTr="00365243">
        <w:tc>
          <w:tcPr>
            <w:tcW w:w="4352" w:type="dxa"/>
            <w:gridSpan w:val="2"/>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rPr>
              <w:t xml:space="preserve">Битовите отпадъци ще се извозват на регионалното сметище за ТБО от </w:t>
            </w:r>
          </w:p>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rPr>
              <w:lastRenderedPageBreak/>
              <w:t>фирмата поддържаща чистотата в района</w:t>
            </w:r>
          </w:p>
        </w:tc>
        <w:tc>
          <w:tcPr>
            <w:tcW w:w="1948" w:type="dxa"/>
          </w:tcPr>
          <w:p w:rsidR="00305C2C" w:rsidRPr="00803A13" w:rsidRDefault="00305C2C" w:rsidP="00152969">
            <w:pPr>
              <w:widowControl w:val="0"/>
              <w:tabs>
                <w:tab w:val="left" w:pos="426"/>
              </w:tabs>
              <w:autoSpaceDE w:val="0"/>
              <w:autoSpaceDN w:val="0"/>
              <w:adjustRightInd w:val="0"/>
              <w:spacing w:after="0" w:line="264" w:lineRule="auto"/>
              <w:rPr>
                <w:rFonts w:asciiTheme="minorHAnsi" w:hAnsiTheme="minorHAnsi" w:cstheme="minorHAnsi"/>
                <w:sz w:val="24"/>
                <w:szCs w:val="24"/>
                <w:lang w:val="en-US"/>
              </w:rPr>
            </w:pPr>
            <w:r w:rsidRPr="00803A13">
              <w:rPr>
                <w:rFonts w:asciiTheme="minorHAnsi" w:hAnsiTheme="minorHAnsi" w:cstheme="minorHAnsi"/>
                <w:sz w:val="24"/>
                <w:szCs w:val="24"/>
                <w:lang w:val="en-US"/>
              </w:rPr>
              <w:lastRenderedPageBreak/>
              <w:t>Експлоатация</w:t>
            </w:r>
          </w:p>
        </w:tc>
        <w:tc>
          <w:tcPr>
            <w:tcW w:w="3240" w:type="dxa"/>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en-US"/>
              </w:rPr>
            </w:pPr>
            <w:r w:rsidRPr="00803A13">
              <w:rPr>
                <w:rFonts w:asciiTheme="minorHAnsi" w:hAnsiTheme="minorHAnsi" w:cstheme="minorHAnsi"/>
                <w:sz w:val="24"/>
                <w:szCs w:val="24"/>
                <w:lang w:val="en-US"/>
              </w:rPr>
              <w:t xml:space="preserve">Екологосъобразно </w:t>
            </w:r>
          </w:p>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en-US"/>
              </w:rPr>
            </w:pPr>
            <w:r w:rsidRPr="00803A13">
              <w:rPr>
                <w:rFonts w:asciiTheme="minorHAnsi" w:hAnsiTheme="minorHAnsi" w:cstheme="minorHAnsi"/>
                <w:sz w:val="24"/>
                <w:szCs w:val="24"/>
                <w:lang w:val="en-US"/>
              </w:rPr>
              <w:lastRenderedPageBreak/>
              <w:t>оползотворяване на отпадъците</w:t>
            </w:r>
          </w:p>
        </w:tc>
      </w:tr>
      <w:tr w:rsidR="00305C2C" w:rsidRPr="00803A13" w:rsidTr="00365243">
        <w:tblPrEx>
          <w:tblLook w:val="0000" w:firstRow="0" w:lastRow="0" w:firstColumn="0" w:lastColumn="0" w:noHBand="0" w:noVBand="0"/>
        </w:tblPrEx>
        <w:tc>
          <w:tcPr>
            <w:tcW w:w="9540" w:type="dxa"/>
            <w:gridSpan w:val="4"/>
          </w:tcPr>
          <w:p w:rsidR="00305C2C" w:rsidRPr="00803A13" w:rsidRDefault="00305C2C" w:rsidP="00152969">
            <w:pPr>
              <w:widowControl w:val="0"/>
              <w:tabs>
                <w:tab w:val="left" w:pos="426"/>
              </w:tabs>
              <w:autoSpaceDE w:val="0"/>
              <w:autoSpaceDN w:val="0"/>
              <w:adjustRightInd w:val="0"/>
              <w:spacing w:after="0" w:line="264" w:lineRule="auto"/>
              <w:jc w:val="center"/>
              <w:rPr>
                <w:rFonts w:asciiTheme="minorHAnsi" w:hAnsiTheme="minorHAnsi" w:cstheme="minorHAnsi"/>
                <w:b/>
                <w:bCs/>
                <w:sz w:val="24"/>
                <w:szCs w:val="24"/>
                <w:lang w:val="ru-RU"/>
              </w:rPr>
            </w:pPr>
            <w:r w:rsidRPr="00803A13">
              <w:rPr>
                <w:rFonts w:asciiTheme="minorHAnsi" w:hAnsiTheme="minorHAnsi" w:cstheme="minorHAnsi"/>
                <w:b/>
                <w:bCs/>
                <w:sz w:val="24"/>
                <w:szCs w:val="24"/>
                <w:lang w:val="ru-RU"/>
              </w:rPr>
              <w:lastRenderedPageBreak/>
              <w:t>ІV. ВРЕДНИ ФИЗИЧЕСКИ ФАКТОРИ: ШУМ И ВИБРАЦИИ</w:t>
            </w:r>
          </w:p>
        </w:tc>
      </w:tr>
      <w:tr w:rsidR="00305C2C" w:rsidRPr="00803A13">
        <w:tblPrEx>
          <w:tblLook w:val="0000" w:firstRow="0" w:lastRow="0" w:firstColumn="0" w:lastColumn="0" w:noHBand="0" w:noVBand="0"/>
        </w:tblPrEx>
        <w:trPr>
          <w:trHeight w:val="419"/>
        </w:trPr>
        <w:tc>
          <w:tcPr>
            <w:tcW w:w="4102" w:type="dxa"/>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Засаждане на допълнителна подходяща растителност в имота</w:t>
            </w:r>
          </w:p>
        </w:tc>
        <w:tc>
          <w:tcPr>
            <w:tcW w:w="2198" w:type="dxa"/>
            <w:gridSpan w:val="2"/>
          </w:tcPr>
          <w:p w:rsidR="00305C2C" w:rsidRPr="00803A13" w:rsidRDefault="00305C2C" w:rsidP="00152969">
            <w:pPr>
              <w:widowControl w:val="0"/>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Поектиране</w:t>
            </w:r>
          </w:p>
        </w:tc>
        <w:tc>
          <w:tcPr>
            <w:tcW w:w="3240" w:type="dxa"/>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Снижават шумовите емисии</w:t>
            </w:r>
          </w:p>
        </w:tc>
      </w:tr>
      <w:tr w:rsidR="00305C2C" w:rsidRPr="00803A13">
        <w:tblPrEx>
          <w:tblLook w:val="0000" w:firstRow="0" w:lastRow="0" w:firstColumn="0" w:lastColumn="0" w:noHBand="0" w:noVBand="0"/>
        </w:tblPrEx>
        <w:trPr>
          <w:trHeight w:val="368"/>
        </w:trPr>
        <w:tc>
          <w:tcPr>
            <w:tcW w:w="4102" w:type="dxa"/>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Направа на гладки асфалто-бетонни вътрешни настилки и обслужващи пътища</w:t>
            </w:r>
          </w:p>
        </w:tc>
        <w:tc>
          <w:tcPr>
            <w:tcW w:w="2198" w:type="dxa"/>
            <w:gridSpan w:val="2"/>
          </w:tcPr>
          <w:p w:rsidR="00305C2C" w:rsidRPr="00803A13" w:rsidRDefault="00305C2C" w:rsidP="00152969">
            <w:pPr>
              <w:widowControl w:val="0"/>
              <w:tabs>
                <w:tab w:val="left" w:pos="426"/>
              </w:tabs>
              <w:autoSpaceDE w:val="0"/>
              <w:autoSpaceDN w:val="0"/>
              <w:adjustRightInd w:val="0"/>
              <w:spacing w:after="0" w:line="264" w:lineRule="auto"/>
              <w:rPr>
                <w:rFonts w:asciiTheme="minorHAnsi" w:hAnsiTheme="minorHAnsi" w:cstheme="minorHAnsi"/>
                <w:sz w:val="24"/>
                <w:szCs w:val="24"/>
                <w:lang w:val="en-US"/>
              </w:rPr>
            </w:pPr>
            <w:r w:rsidRPr="00803A13">
              <w:rPr>
                <w:rFonts w:asciiTheme="minorHAnsi" w:hAnsiTheme="minorHAnsi" w:cstheme="minorHAnsi"/>
                <w:sz w:val="24"/>
                <w:szCs w:val="24"/>
                <w:lang w:val="en-US"/>
              </w:rPr>
              <w:t>Поектиране</w:t>
            </w:r>
          </w:p>
        </w:tc>
        <w:tc>
          <w:tcPr>
            <w:tcW w:w="3240" w:type="dxa"/>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en-US"/>
              </w:rPr>
            </w:pPr>
            <w:r w:rsidRPr="00803A13">
              <w:rPr>
                <w:rFonts w:asciiTheme="minorHAnsi" w:hAnsiTheme="minorHAnsi" w:cstheme="minorHAnsi"/>
                <w:sz w:val="24"/>
                <w:szCs w:val="24"/>
                <w:lang w:val="en-US"/>
              </w:rPr>
              <w:t>Снижават шумовите емисии</w:t>
            </w:r>
          </w:p>
        </w:tc>
      </w:tr>
    </w:tbl>
    <w:p w:rsidR="00305C2C" w:rsidRPr="00803A13" w:rsidRDefault="00305C2C" w:rsidP="00152969">
      <w:pPr>
        <w:tabs>
          <w:tab w:val="left" w:pos="426"/>
        </w:tabs>
        <w:spacing w:after="0" w:line="264" w:lineRule="auto"/>
        <w:jc w:val="center"/>
        <w:rPr>
          <w:rFonts w:asciiTheme="minorHAnsi" w:hAnsiTheme="minorHAnsi" w:cstheme="minorHAnsi"/>
          <w:b/>
          <w:bCs/>
          <w:color w:val="000000"/>
          <w:sz w:val="24"/>
          <w:szCs w:val="24"/>
          <w:lang w:eastAsia="bg-BG"/>
        </w:rPr>
      </w:pPr>
    </w:p>
    <w:p w:rsidR="00305C2C" w:rsidRPr="00803A13" w:rsidRDefault="00305C2C" w:rsidP="00152969">
      <w:pPr>
        <w:tabs>
          <w:tab w:val="left" w:pos="426"/>
        </w:tabs>
        <w:spacing w:after="0" w:line="264" w:lineRule="auto"/>
        <w:jc w:val="center"/>
        <w:rPr>
          <w:rFonts w:asciiTheme="minorHAnsi" w:hAnsiTheme="minorHAnsi" w:cstheme="minorHAnsi"/>
          <w:b/>
          <w:bCs/>
          <w:color w:val="000000"/>
          <w:sz w:val="24"/>
          <w:szCs w:val="24"/>
          <w:lang w:eastAsia="bg-BG"/>
        </w:rPr>
      </w:pPr>
      <w:r w:rsidRPr="00803A13">
        <w:rPr>
          <w:rFonts w:asciiTheme="minorHAnsi" w:hAnsiTheme="minorHAnsi" w:cstheme="minorHAnsi"/>
          <w:b/>
          <w:bCs/>
          <w:color w:val="000000"/>
          <w:sz w:val="24"/>
          <w:szCs w:val="24"/>
          <w:lang w:eastAsia="bg-BG"/>
        </w:rPr>
        <w:t>ЧОВЕШКОТО ЗДРАВЕ.</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На работниците ще се осигурят необходимите лични предпазни средства (антифони, противопрахови маски, каски) за опазване здравето на работниците при съществуващите параметри на работната среда</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Ще се разработи план за аварийни, кризисни ситуации и залпови замърсявания  и мерки  за тяхното предотвратяване или преодоляване;</w:t>
      </w:r>
    </w:p>
    <w:p w:rsidR="00305C2C" w:rsidRPr="00803A13" w:rsidRDefault="00305C2C" w:rsidP="00152969">
      <w:pPr>
        <w:tabs>
          <w:tab w:val="left" w:pos="426"/>
        </w:tabs>
        <w:spacing w:after="0" w:line="264" w:lineRule="auto"/>
        <w:jc w:val="both"/>
        <w:rPr>
          <w:rFonts w:asciiTheme="minorHAnsi" w:hAnsiTheme="minorHAnsi" w:cstheme="minorHAnsi"/>
          <w:i/>
          <w:iCs/>
          <w:sz w:val="24"/>
          <w:szCs w:val="24"/>
          <w:u w:val="single"/>
        </w:rPr>
      </w:pPr>
      <w:r w:rsidRPr="00803A13">
        <w:rPr>
          <w:rFonts w:asciiTheme="minorHAnsi" w:hAnsiTheme="minorHAnsi" w:cstheme="minorHAnsi"/>
          <w:sz w:val="24"/>
          <w:szCs w:val="24"/>
        </w:rPr>
        <w:t>Упражняване на ефективен контрол от страна на възложителите за спазването на вътрешния ред и програмата за управление на генерираните отпадъци при производствената дейност</w:t>
      </w:r>
    </w:p>
    <w:p w:rsidR="00305C2C" w:rsidRPr="00803A13" w:rsidRDefault="00305C2C" w:rsidP="00152969">
      <w:pPr>
        <w:tabs>
          <w:tab w:val="left" w:pos="426"/>
        </w:tabs>
        <w:spacing w:after="0" w:line="264" w:lineRule="auto"/>
        <w:jc w:val="both"/>
        <w:rPr>
          <w:rFonts w:asciiTheme="minorHAnsi" w:hAnsiTheme="minorHAnsi" w:cstheme="minorHAnsi"/>
          <w:b/>
          <w:bCs/>
          <w:color w:val="000000"/>
          <w:sz w:val="24"/>
          <w:szCs w:val="24"/>
          <w:lang w:eastAsia="bg-BG"/>
        </w:rPr>
      </w:pPr>
    </w:p>
    <w:p w:rsidR="00305C2C" w:rsidRPr="00803A13" w:rsidRDefault="00305C2C" w:rsidP="00152969">
      <w:pPr>
        <w:tabs>
          <w:tab w:val="left" w:pos="426"/>
        </w:tabs>
        <w:spacing w:after="0" w:line="264" w:lineRule="auto"/>
        <w:jc w:val="both"/>
        <w:rPr>
          <w:rFonts w:asciiTheme="minorHAnsi" w:hAnsiTheme="minorHAnsi" w:cstheme="minorHAnsi"/>
          <w:b/>
          <w:bCs/>
          <w:color w:val="000000"/>
          <w:sz w:val="24"/>
          <w:szCs w:val="24"/>
          <w:lang w:eastAsia="bg-BG"/>
        </w:rPr>
      </w:pPr>
      <w:r w:rsidRPr="00803A13">
        <w:rPr>
          <w:rFonts w:asciiTheme="minorHAnsi" w:hAnsiTheme="minorHAnsi" w:cstheme="minorHAnsi"/>
          <w:b/>
          <w:bCs/>
          <w:color w:val="000000"/>
          <w:sz w:val="24"/>
          <w:szCs w:val="24"/>
          <w:lang w:eastAsia="bg-BG"/>
        </w:rPr>
        <w:t>V. ОБЩЕСТВЕН ИНТЕРЕС КЪМ ИНВЕСТИЦИОННОТО ПРЕДЛОЖЕНИЕ.</w:t>
      </w:r>
    </w:p>
    <w:p w:rsidR="00305C2C" w:rsidRPr="00803A13" w:rsidRDefault="00305C2C" w:rsidP="00152969">
      <w:pPr>
        <w:tabs>
          <w:tab w:val="left" w:pos="426"/>
        </w:tabs>
        <w:spacing w:after="0" w:line="264" w:lineRule="auto"/>
        <w:jc w:val="both"/>
        <w:rPr>
          <w:rFonts w:asciiTheme="minorHAnsi" w:hAnsiTheme="minorHAnsi" w:cstheme="minorHAnsi"/>
          <w:sz w:val="24"/>
          <w:szCs w:val="24"/>
          <w:lang w:eastAsia="bg-BG"/>
        </w:rPr>
      </w:pPr>
      <w:r w:rsidRPr="00803A13">
        <w:rPr>
          <w:rFonts w:asciiTheme="minorHAnsi" w:hAnsiTheme="minorHAnsi" w:cstheme="minorHAnsi"/>
          <w:sz w:val="24"/>
          <w:szCs w:val="24"/>
          <w:lang w:eastAsia="bg-BG"/>
        </w:rPr>
        <w:t xml:space="preserve">В съответствие с изискванията на чл. 4 ал.2 от Наредбата за условията и реда за извършване на ОВОС, едновременно с уведомяването на РИОСВ – Пловдив възложителят е информирал писмено и засегнатата общественост. </w:t>
      </w:r>
    </w:p>
    <w:p w:rsidR="00305C2C" w:rsidRPr="00803A13" w:rsidRDefault="00305C2C" w:rsidP="00152969">
      <w:pPr>
        <w:tabs>
          <w:tab w:val="left" w:pos="426"/>
        </w:tabs>
        <w:spacing w:after="0" w:line="264" w:lineRule="auto"/>
        <w:jc w:val="both"/>
        <w:rPr>
          <w:rFonts w:asciiTheme="minorHAnsi" w:hAnsiTheme="minorHAnsi" w:cstheme="minorHAnsi"/>
          <w:sz w:val="24"/>
          <w:szCs w:val="24"/>
          <w:lang w:eastAsia="bg-BG"/>
        </w:rPr>
      </w:pPr>
      <w:r w:rsidRPr="00803A13">
        <w:rPr>
          <w:rFonts w:asciiTheme="minorHAnsi" w:hAnsiTheme="minorHAnsi" w:cstheme="minorHAnsi"/>
          <w:sz w:val="24"/>
          <w:szCs w:val="24"/>
          <w:lang w:eastAsia="bg-BG"/>
        </w:rPr>
        <w:t xml:space="preserve">До настоящият момент не са постъпили писмени или устни възражения относно инвестиционното предложение. </w:t>
      </w:r>
    </w:p>
    <w:p w:rsidR="00305C2C" w:rsidRPr="00803A13" w:rsidRDefault="00305C2C" w:rsidP="00152969">
      <w:pPr>
        <w:tabs>
          <w:tab w:val="left" w:pos="426"/>
        </w:tabs>
        <w:spacing w:after="0" w:line="264" w:lineRule="auto"/>
        <w:jc w:val="both"/>
        <w:rPr>
          <w:rFonts w:asciiTheme="minorHAnsi" w:hAnsiTheme="minorHAnsi" w:cstheme="minorHAnsi"/>
          <w:b/>
          <w:bCs/>
          <w:sz w:val="24"/>
          <w:szCs w:val="24"/>
          <w:lang w:eastAsia="bg-BG"/>
        </w:rPr>
      </w:pP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p>
    <w:sectPr w:rsidR="00305C2C" w:rsidRPr="00803A13" w:rsidSect="002420E4">
      <w:pgSz w:w="11906" w:h="16838"/>
      <w:pgMar w:top="851" w:right="926"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68F1" w:rsidRDefault="007668F1" w:rsidP="00F62DCA">
      <w:pPr>
        <w:spacing w:after="0" w:line="240" w:lineRule="auto"/>
      </w:pPr>
      <w:r>
        <w:separator/>
      </w:r>
    </w:p>
  </w:endnote>
  <w:endnote w:type="continuationSeparator" w:id="0">
    <w:p w:rsidR="007668F1" w:rsidRDefault="007668F1" w:rsidP="00F62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doni MT">
    <w:panose1 w:val="02070603080606020203"/>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utura Bk">
    <w:altName w:val="Century Gothic"/>
    <w:panose1 w:val="00000000000000000000"/>
    <w:charset w:val="CC"/>
    <w:family w:val="swiss"/>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Geneva">
    <w:panose1 w:val="020B050303040404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68F1" w:rsidRDefault="007668F1" w:rsidP="00F62DCA">
      <w:pPr>
        <w:spacing w:after="0" w:line="240" w:lineRule="auto"/>
      </w:pPr>
      <w:r>
        <w:separator/>
      </w:r>
    </w:p>
  </w:footnote>
  <w:footnote w:type="continuationSeparator" w:id="0">
    <w:p w:rsidR="007668F1" w:rsidRDefault="007668F1" w:rsidP="00F62D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7" style="width:10.5pt;height:10.5pt" coordsize="" o:spt="100" o:bullet="t" adj="0,,0" path="" stroked="f">
        <v:stroke joinstyle="miter"/>
        <v:imagedata r:id="rId1" o:title="image42"/>
        <v:formulas/>
        <v:path o:connecttype="segments"/>
      </v:shape>
    </w:pict>
  </w:numPicBullet>
  <w:abstractNum w:abstractNumId="0" w15:restartNumberingAfterBreak="0">
    <w:nsid w:val="074346F8"/>
    <w:multiLevelType w:val="hybridMultilevel"/>
    <w:tmpl w:val="0B68ED00"/>
    <w:lvl w:ilvl="0" w:tplc="76B80DAE">
      <w:start w:val="1"/>
      <w:numFmt w:val="decimal"/>
      <w:lvlText w:val="%1."/>
      <w:lvlJc w:val="left"/>
      <w:pPr>
        <w:ind w:left="990" w:hanging="360"/>
      </w:pPr>
      <w:rPr>
        <w:rFonts w:hint="default"/>
      </w:rPr>
    </w:lvl>
    <w:lvl w:ilvl="1" w:tplc="04020019">
      <w:start w:val="1"/>
      <w:numFmt w:val="lowerLetter"/>
      <w:lvlText w:val="%2."/>
      <w:lvlJc w:val="left"/>
      <w:pPr>
        <w:ind w:left="1710" w:hanging="360"/>
      </w:pPr>
    </w:lvl>
    <w:lvl w:ilvl="2" w:tplc="0402001B">
      <w:start w:val="1"/>
      <w:numFmt w:val="lowerRoman"/>
      <w:lvlText w:val="%3."/>
      <w:lvlJc w:val="right"/>
      <w:pPr>
        <w:ind w:left="2430" w:hanging="180"/>
      </w:pPr>
    </w:lvl>
    <w:lvl w:ilvl="3" w:tplc="0402000F">
      <w:start w:val="1"/>
      <w:numFmt w:val="decimal"/>
      <w:lvlText w:val="%4."/>
      <w:lvlJc w:val="left"/>
      <w:pPr>
        <w:ind w:left="3150" w:hanging="360"/>
      </w:pPr>
    </w:lvl>
    <w:lvl w:ilvl="4" w:tplc="04020019">
      <w:start w:val="1"/>
      <w:numFmt w:val="lowerLetter"/>
      <w:lvlText w:val="%5."/>
      <w:lvlJc w:val="left"/>
      <w:pPr>
        <w:ind w:left="3870" w:hanging="360"/>
      </w:pPr>
    </w:lvl>
    <w:lvl w:ilvl="5" w:tplc="0402001B">
      <w:start w:val="1"/>
      <w:numFmt w:val="lowerRoman"/>
      <w:lvlText w:val="%6."/>
      <w:lvlJc w:val="right"/>
      <w:pPr>
        <w:ind w:left="4590" w:hanging="180"/>
      </w:pPr>
    </w:lvl>
    <w:lvl w:ilvl="6" w:tplc="0402000F">
      <w:start w:val="1"/>
      <w:numFmt w:val="decimal"/>
      <w:lvlText w:val="%7."/>
      <w:lvlJc w:val="left"/>
      <w:pPr>
        <w:ind w:left="5310" w:hanging="360"/>
      </w:pPr>
    </w:lvl>
    <w:lvl w:ilvl="7" w:tplc="04020019">
      <w:start w:val="1"/>
      <w:numFmt w:val="lowerLetter"/>
      <w:lvlText w:val="%8."/>
      <w:lvlJc w:val="left"/>
      <w:pPr>
        <w:ind w:left="6030" w:hanging="360"/>
      </w:pPr>
    </w:lvl>
    <w:lvl w:ilvl="8" w:tplc="0402001B">
      <w:start w:val="1"/>
      <w:numFmt w:val="lowerRoman"/>
      <w:lvlText w:val="%9."/>
      <w:lvlJc w:val="right"/>
      <w:pPr>
        <w:ind w:left="6750" w:hanging="180"/>
      </w:pPr>
    </w:lvl>
  </w:abstractNum>
  <w:abstractNum w:abstractNumId="1" w15:restartNumberingAfterBreak="0">
    <w:nsid w:val="0A273E28"/>
    <w:multiLevelType w:val="hybridMultilevel"/>
    <w:tmpl w:val="C48CA0B6"/>
    <w:lvl w:ilvl="0" w:tplc="F90CC3EC">
      <w:start w:val="1"/>
      <w:numFmt w:val="decimal"/>
      <w:lvlText w:val="%1."/>
      <w:lvlJc w:val="left"/>
      <w:pPr>
        <w:ind w:left="795" w:hanging="435"/>
      </w:pPr>
      <w:rPr>
        <w:rFonts w:ascii="Bodoni MT" w:hAnsi="Bodoni MT" w:cs="Bodoni MT"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 w15:restartNumberingAfterBreak="0">
    <w:nsid w:val="0C275860"/>
    <w:multiLevelType w:val="hybridMultilevel"/>
    <w:tmpl w:val="37B2FE42"/>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2C5B6579"/>
    <w:multiLevelType w:val="hybridMultilevel"/>
    <w:tmpl w:val="0FE2C4A8"/>
    <w:lvl w:ilvl="0" w:tplc="02026188">
      <w:start w:val="2"/>
      <w:numFmt w:val="bullet"/>
      <w:lvlText w:val="-"/>
      <w:lvlJc w:val="left"/>
      <w:pPr>
        <w:tabs>
          <w:tab w:val="num" w:pos="780"/>
        </w:tabs>
        <w:ind w:left="780" w:hanging="360"/>
      </w:pPr>
      <w:rPr>
        <w:rFonts w:ascii="Cambria" w:eastAsia="Times New Roman" w:hAnsi="Cambria" w:hint="default"/>
      </w:rPr>
    </w:lvl>
    <w:lvl w:ilvl="1" w:tplc="04020003">
      <w:start w:val="1"/>
      <w:numFmt w:val="bullet"/>
      <w:lvlText w:val="o"/>
      <w:lvlJc w:val="left"/>
      <w:pPr>
        <w:tabs>
          <w:tab w:val="num" w:pos="1500"/>
        </w:tabs>
        <w:ind w:left="1500" w:hanging="360"/>
      </w:pPr>
      <w:rPr>
        <w:rFonts w:ascii="Courier New" w:hAnsi="Courier New" w:cs="Courier New" w:hint="default"/>
      </w:rPr>
    </w:lvl>
    <w:lvl w:ilvl="2" w:tplc="04020005">
      <w:start w:val="1"/>
      <w:numFmt w:val="bullet"/>
      <w:lvlText w:val=""/>
      <w:lvlJc w:val="left"/>
      <w:pPr>
        <w:tabs>
          <w:tab w:val="num" w:pos="2220"/>
        </w:tabs>
        <w:ind w:left="2220" w:hanging="360"/>
      </w:pPr>
      <w:rPr>
        <w:rFonts w:ascii="Wingdings" w:hAnsi="Wingdings" w:cs="Wingdings" w:hint="default"/>
      </w:rPr>
    </w:lvl>
    <w:lvl w:ilvl="3" w:tplc="04020001">
      <w:start w:val="1"/>
      <w:numFmt w:val="bullet"/>
      <w:lvlText w:val=""/>
      <w:lvlJc w:val="left"/>
      <w:pPr>
        <w:tabs>
          <w:tab w:val="num" w:pos="2940"/>
        </w:tabs>
        <w:ind w:left="2940" w:hanging="360"/>
      </w:pPr>
      <w:rPr>
        <w:rFonts w:ascii="Symbol" w:hAnsi="Symbol" w:cs="Symbol" w:hint="default"/>
      </w:rPr>
    </w:lvl>
    <w:lvl w:ilvl="4" w:tplc="04020003">
      <w:start w:val="1"/>
      <w:numFmt w:val="bullet"/>
      <w:lvlText w:val="o"/>
      <w:lvlJc w:val="left"/>
      <w:pPr>
        <w:tabs>
          <w:tab w:val="num" w:pos="3660"/>
        </w:tabs>
        <w:ind w:left="3660" w:hanging="360"/>
      </w:pPr>
      <w:rPr>
        <w:rFonts w:ascii="Courier New" w:hAnsi="Courier New" w:cs="Courier New" w:hint="default"/>
      </w:rPr>
    </w:lvl>
    <w:lvl w:ilvl="5" w:tplc="04020005">
      <w:start w:val="1"/>
      <w:numFmt w:val="bullet"/>
      <w:lvlText w:val=""/>
      <w:lvlJc w:val="left"/>
      <w:pPr>
        <w:tabs>
          <w:tab w:val="num" w:pos="4380"/>
        </w:tabs>
        <w:ind w:left="4380" w:hanging="360"/>
      </w:pPr>
      <w:rPr>
        <w:rFonts w:ascii="Wingdings" w:hAnsi="Wingdings" w:cs="Wingdings" w:hint="default"/>
      </w:rPr>
    </w:lvl>
    <w:lvl w:ilvl="6" w:tplc="04020001">
      <w:start w:val="1"/>
      <w:numFmt w:val="bullet"/>
      <w:lvlText w:val=""/>
      <w:lvlJc w:val="left"/>
      <w:pPr>
        <w:tabs>
          <w:tab w:val="num" w:pos="5100"/>
        </w:tabs>
        <w:ind w:left="5100" w:hanging="360"/>
      </w:pPr>
      <w:rPr>
        <w:rFonts w:ascii="Symbol" w:hAnsi="Symbol" w:cs="Symbol" w:hint="default"/>
      </w:rPr>
    </w:lvl>
    <w:lvl w:ilvl="7" w:tplc="04020003">
      <w:start w:val="1"/>
      <w:numFmt w:val="bullet"/>
      <w:lvlText w:val="o"/>
      <w:lvlJc w:val="left"/>
      <w:pPr>
        <w:tabs>
          <w:tab w:val="num" w:pos="5820"/>
        </w:tabs>
        <w:ind w:left="5820" w:hanging="360"/>
      </w:pPr>
      <w:rPr>
        <w:rFonts w:ascii="Courier New" w:hAnsi="Courier New" w:cs="Courier New" w:hint="default"/>
      </w:rPr>
    </w:lvl>
    <w:lvl w:ilvl="8" w:tplc="04020005">
      <w:start w:val="1"/>
      <w:numFmt w:val="bullet"/>
      <w:lvlText w:val=""/>
      <w:lvlJc w:val="left"/>
      <w:pPr>
        <w:tabs>
          <w:tab w:val="num" w:pos="6540"/>
        </w:tabs>
        <w:ind w:left="6540" w:hanging="360"/>
      </w:pPr>
      <w:rPr>
        <w:rFonts w:ascii="Wingdings" w:hAnsi="Wingdings" w:cs="Wingdings" w:hint="default"/>
      </w:rPr>
    </w:lvl>
  </w:abstractNum>
  <w:abstractNum w:abstractNumId="4" w15:restartNumberingAfterBreak="0">
    <w:nsid w:val="2D345ED8"/>
    <w:multiLevelType w:val="hybridMultilevel"/>
    <w:tmpl w:val="A9DE37FC"/>
    <w:lvl w:ilvl="0" w:tplc="10DE9968">
      <w:start w:val="1"/>
      <w:numFmt w:val="upperRoman"/>
      <w:lvlText w:val="%1."/>
      <w:lvlJc w:val="left"/>
      <w:pPr>
        <w:ind w:left="862" w:hanging="720"/>
      </w:pPr>
      <w:rPr>
        <w:rFonts w:hint="default"/>
      </w:rPr>
    </w:lvl>
    <w:lvl w:ilvl="1" w:tplc="04020019">
      <w:start w:val="1"/>
      <w:numFmt w:val="lowerLetter"/>
      <w:lvlText w:val="%2."/>
      <w:lvlJc w:val="left"/>
      <w:pPr>
        <w:ind w:left="1222" w:hanging="360"/>
      </w:pPr>
    </w:lvl>
    <w:lvl w:ilvl="2" w:tplc="0402001B">
      <w:start w:val="1"/>
      <w:numFmt w:val="lowerRoman"/>
      <w:lvlText w:val="%3."/>
      <w:lvlJc w:val="right"/>
      <w:pPr>
        <w:ind w:left="1942" w:hanging="180"/>
      </w:pPr>
    </w:lvl>
    <w:lvl w:ilvl="3" w:tplc="0402000F">
      <w:start w:val="1"/>
      <w:numFmt w:val="decimal"/>
      <w:lvlText w:val="%4."/>
      <w:lvlJc w:val="left"/>
      <w:pPr>
        <w:ind w:left="2662" w:hanging="360"/>
      </w:pPr>
    </w:lvl>
    <w:lvl w:ilvl="4" w:tplc="04020019">
      <w:start w:val="1"/>
      <w:numFmt w:val="lowerLetter"/>
      <w:lvlText w:val="%5."/>
      <w:lvlJc w:val="left"/>
      <w:pPr>
        <w:ind w:left="3382" w:hanging="360"/>
      </w:pPr>
    </w:lvl>
    <w:lvl w:ilvl="5" w:tplc="0402001B">
      <w:start w:val="1"/>
      <w:numFmt w:val="lowerRoman"/>
      <w:lvlText w:val="%6."/>
      <w:lvlJc w:val="right"/>
      <w:pPr>
        <w:ind w:left="4102" w:hanging="180"/>
      </w:pPr>
    </w:lvl>
    <w:lvl w:ilvl="6" w:tplc="0402000F">
      <w:start w:val="1"/>
      <w:numFmt w:val="decimal"/>
      <w:lvlText w:val="%7."/>
      <w:lvlJc w:val="left"/>
      <w:pPr>
        <w:ind w:left="4822" w:hanging="360"/>
      </w:pPr>
    </w:lvl>
    <w:lvl w:ilvl="7" w:tplc="04020019">
      <w:start w:val="1"/>
      <w:numFmt w:val="lowerLetter"/>
      <w:lvlText w:val="%8."/>
      <w:lvlJc w:val="left"/>
      <w:pPr>
        <w:ind w:left="5542" w:hanging="360"/>
      </w:pPr>
    </w:lvl>
    <w:lvl w:ilvl="8" w:tplc="0402001B">
      <w:start w:val="1"/>
      <w:numFmt w:val="lowerRoman"/>
      <w:lvlText w:val="%9."/>
      <w:lvlJc w:val="right"/>
      <w:pPr>
        <w:ind w:left="6262" w:hanging="180"/>
      </w:pPr>
    </w:lvl>
  </w:abstractNum>
  <w:abstractNum w:abstractNumId="5" w15:restartNumberingAfterBreak="0">
    <w:nsid w:val="2E0957E9"/>
    <w:multiLevelType w:val="hybridMultilevel"/>
    <w:tmpl w:val="36C22218"/>
    <w:lvl w:ilvl="0" w:tplc="7AF81210">
      <w:start w:val="1"/>
      <w:numFmt w:val="decimal"/>
      <w:lvlText w:val="%1."/>
      <w:lvlJc w:val="left"/>
      <w:pPr>
        <w:tabs>
          <w:tab w:val="num" w:pos="2175"/>
        </w:tabs>
        <w:ind w:left="2175" w:hanging="1095"/>
      </w:pPr>
      <w:rPr>
        <w:b/>
      </w:rPr>
    </w:lvl>
    <w:lvl w:ilvl="1" w:tplc="04020001">
      <w:start w:val="1"/>
      <w:numFmt w:val="bullet"/>
      <w:lvlText w:val=""/>
      <w:lvlJc w:val="left"/>
      <w:pPr>
        <w:tabs>
          <w:tab w:val="num" w:pos="2160"/>
        </w:tabs>
        <w:ind w:left="2160" w:hanging="360"/>
      </w:pPr>
      <w:rPr>
        <w:rFonts w:ascii="Symbol" w:hAnsi="Symbol" w:hint="default"/>
        <w:b/>
      </w:rPr>
    </w:lvl>
    <w:lvl w:ilvl="2" w:tplc="AB52D6C0">
      <w:start w:val="2"/>
      <w:numFmt w:val="bullet"/>
      <w:lvlText w:val="-"/>
      <w:lvlJc w:val="left"/>
      <w:pPr>
        <w:tabs>
          <w:tab w:val="num" w:pos="3060"/>
        </w:tabs>
        <w:ind w:left="3060" w:hanging="360"/>
      </w:pPr>
      <w:rPr>
        <w:rFonts w:ascii="Times New Roman" w:hAnsi="Times New Roman" w:cs="Times New Roman" w:hint="default"/>
        <w:b/>
      </w:rPr>
    </w:lvl>
    <w:lvl w:ilvl="3" w:tplc="0402000F">
      <w:start w:val="1"/>
      <w:numFmt w:val="decimal"/>
      <w:lvlText w:val="%4."/>
      <w:lvlJc w:val="left"/>
      <w:pPr>
        <w:tabs>
          <w:tab w:val="num" w:pos="3600"/>
        </w:tabs>
        <w:ind w:left="3600" w:hanging="360"/>
      </w:pPr>
    </w:lvl>
    <w:lvl w:ilvl="4" w:tplc="04020019">
      <w:start w:val="1"/>
      <w:numFmt w:val="lowerLetter"/>
      <w:lvlText w:val="%5."/>
      <w:lvlJc w:val="left"/>
      <w:pPr>
        <w:tabs>
          <w:tab w:val="num" w:pos="4320"/>
        </w:tabs>
        <w:ind w:left="4320" w:hanging="360"/>
      </w:pPr>
    </w:lvl>
    <w:lvl w:ilvl="5" w:tplc="0402001B">
      <w:start w:val="1"/>
      <w:numFmt w:val="lowerRoman"/>
      <w:lvlText w:val="%6."/>
      <w:lvlJc w:val="right"/>
      <w:pPr>
        <w:tabs>
          <w:tab w:val="num" w:pos="5040"/>
        </w:tabs>
        <w:ind w:left="5040" w:hanging="180"/>
      </w:pPr>
    </w:lvl>
    <w:lvl w:ilvl="6" w:tplc="0402000F">
      <w:start w:val="1"/>
      <w:numFmt w:val="decimal"/>
      <w:lvlText w:val="%7."/>
      <w:lvlJc w:val="left"/>
      <w:pPr>
        <w:tabs>
          <w:tab w:val="num" w:pos="5760"/>
        </w:tabs>
        <w:ind w:left="5760" w:hanging="360"/>
      </w:pPr>
    </w:lvl>
    <w:lvl w:ilvl="7" w:tplc="04020019">
      <w:start w:val="1"/>
      <w:numFmt w:val="lowerLetter"/>
      <w:lvlText w:val="%8."/>
      <w:lvlJc w:val="left"/>
      <w:pPr>
        <w:tabs>
          <w:tab w:val="num" w:pos="6480"/>
        </w:tabs>
        <w:ind w:left="6480" w:hanging="360"/>
      </w:pPr>
    </w:lvl>
    <w:lvl w:ilvl="8" w:tplc="0402001B">
      <w:start w:val="1"/>
      <w:numFmt w:val="lowerRoman"/>
      <w:lvlText w:val="%9."/>
      <w:lvlJc w:val="right"/>
      <w:pPr>
        <w:tabs>
          <w:tab w:val="num" w:pos="7200"/>
        </w:tabs>
        <w:ind w:left="7200" w:hanging="180"/>
      </w:pPr>
    </w:lvl>
  </w:abstractNum>
  <w:abstractNum w:abstractNumId="6" w15:restartNumberingAfterBreak="0">
    <w:nsid w:val="31653E2A"/>
    <w:multiLevelType w:val="hybridMultilevel"/>
    <w:tmpl w:val="89587990"/>
    <w:lvl w:ilvl="0" w:tplc="04020001">
      <w:start w:val="1"/>
      <w:numFmt w:val="bullet"/>
      <w:lvlText w:val=""/>
      <w:lvlJc w:val="left"/>
      <w:pPr>
        <w:tabs>
          <w:tab w:val="num" w:pos="1440"/>
        </w:tabs>
        <w:ind w:left="1440" w:hanging="360"/>
      </w:pPr>
      <w:rPr>
        <w:rFonts w:ascii="Symbol" w:hAnsi="Symbol" w:cs="Symbol" w:hint="default"/>
      </w:rPr>
    </w:lvl>
    <w:lvl w:ilvl="1" w:tplc="04020003">
      <w:start w:val="1"/>
      <w:numFmt w:val="bullet"/>
      <w:lvlText w:val="o"/>
      <w:lvlJc w:val="left"/>
      <w:pPr>
        <w:tabs>
          <w:tab w:val="num" w:pos="2160"/>
        </w:tabs>
        <w:ind w:left="2160" w:hanging="360"/>
      </w:pPr>
      <w:rPr>
        <w:rFonts w:ascii="Courier New" w:hAnsi="Courier New" w:cs="Courier New" w:hint="default"/>
      </w:rPr>
    </w:lvl>
    <w:lvl w:ilvl="2" w:tplc="04020005">
      <w:start w:val="1"/>
      <w:numFmt w:val="bullet"/>
      <w:lvlText w:val=""/>
      <w:lvlJc w:val="left"/>
      <w:pPr>
        <w:tabs>
          <w:tab w:val="num" w:pos="2880"/>
        </w:tabs>
        <w:ind w:left="2880" w:hanging="360"/>
      </w:pPr>
      <w:rPr>
        <w:rFonts w:ascii="Wingdings" w:hAnsi="Wingdings" w:cs="Wingdings" w:hint="default"/>
      </w:rPr>
    </w:lvl>
    <w:lvl w:ilvl="3" w:tplc="04020001">
      <w:start w:val="1"/>
      <w:numFmt w:val="bullet"/>
      <w:lvlText w:val=""/>
      <w:lvlJc w:val="left"/>
      <w:pPr>
        <w:tabs>
          <w:tab w:val="num" w:pos="3600"/>
        </w:tabs>
        <w:ind w:left="3600" w:hanging="360"/>
      </w:pPr>
      <w:rPr>
        <w:rFonts w:ascii="Symbol" w:hAnsi="Symbol" w:cs="Symbol" w:hint="default"/>
      </w:rPr>
    </w:lvl>
    <w:lvl w:ilvl="4" w:tplc="04020003">
      <w:start w:val="1"/>
      <w:numFmt w:val="bullet"/>
      <w:lvlText w:val="o"/>
      <w:lvlJc w:val="left"/>
      <w:pPr>
        <w:tabs>
          <w:tab w:val="num" w:pos="4320"/>
        </w:tabs>
        <w:ind w:left="4320" w:hanging="360"/>
      </w:pPr>
      <w:rPr>
        <w:rFonts w:ascii="Courier New" w:hAnsi="Courier New" w:cs="Courier New" w:hint="default"/>
      </w:rPr>
    </w:lvl>
    <w:lvl w:ilvl="5" w:tplc="04020005">
      <w:start w:val="1"/>
      <w:numFmt w:val="bullet"/>
      <w:lvlText w:val=""/>
      <w:lvlJc w:val="left"/>
      <w:pPr>
        <w:tabs>
          <w:tab w:val="num" w:pos="5040"/>
        </w:tabs>
        <w:ind w:left="5040" w:hanging="360"/>
      </w:pPr>
      <w:rPr>
        <w:rFonts w:ascii="Wingdings" w:hAnsi="Wingdings" w:cs="Wingdings" w:hint="default"/>
      </w:rPr>
    </w:lvl>
    <w:lvl w:ilvl="6" w:tplc="04020001">
      <w:start w:val="1"/>
      <w:numFmt w:val="bullet"/>
      <w:lvlText w:val=""/>
      <w:lvlJc w:val="left"/>
      <w:pPr>
        <w:tabs>
          <w:tab w:val="num" w:pos="5760"/>
        </w:tabs>
        <w:ind w:left="5760" w:hanging="360"/>
      </w:pPr>
      <w:rPr>
        <w:rFonts w:ascii="Symbol" w:hAnsi="Symbol" w:cs="Symbol" w:hint="default"/>
      </w:rPr>
    </w:lvl>
    <w:lvl w:ilvl="7" w:tplc="04020003">
      <w:start w:val="1"/>
      <w:numFmt w:val="bullet"/>
      <w:lvlText w:val="o"/>
      <w:lvlJc w:val="left"/>
      <w:pPr>
        <w:tabs>
          <w:tab w:val="num" w:pos="6480"/>
        </w:tabs>
        <w:ind w:left="6480" w:hanging="360"/>
      </w:pPr>
      <w:rPr>
        <w:rFonts w:ascii="Courier New" w:hAnsi="Courier New" w:cs="Courier New" w:hint="default"/>
      </w:rPr>
    </w:lvl>
    <w:lvl w:ilvl="8" w:tplc="04020005">
      <w:start w:val="1"/>
      <w:numFmt w:val="bullet"/>
      <w:lvlText w:val=""/>
      <w:lvlJc w:val="left"/>
      <w:pPr>
        <w:tabs>
          <w:tab w:val="num" w:pos="7200"/>
        </w:tabs>
        <w:ind w:left="7200" w:hanging="360"/>
      </w:pPr>
      <w:rPr>
        <w:rFonts w:ascii="Wingdings" w:hAnsi="Wingdings" w:cs="Wingdings" w:hint="default"/>
      </w:rPr>
    </w:lvl>
  </w:abstractNum>
  <w:abstractNum w:abstractNumId="7" w15:restartNumberingAfterBreak="0">
    <w:nsid w:val="3BB60275"/>
    <w:multiLevelType w:val="singleLevel"/>
    <w:tmpl w:val="5C2434AE"/>
    <w:lvl w:ilvl="0">
      <w:numFmt w:val="bullet"/>
      <w:lvlText w:val=""/>
      <w:lvlJc w:val="left"/>
      <w:pPr>
        <w:tabs>
          <w:tab w:val="num" w:pos="360"/>
        </w:tabs>
      </w:pPr>
      <w:rPr>
        <w:rFonts w:ascii="Symbol" w:hAnsi="Symbol" w:cs="Symbol" w:hint="default"/>
      </w:rPr>
    </w:lvl>
  </w:abstractNum>
  <w:abstractNum w:abstractNumId="8" w15:restartNumberingAfterBreak="0">
    <w:nsid w:val="53E11D0E"/>
    <w:multiLevelType w:val="hybridMultilevel"/>
    <w:tmpl w:val="BE70870A"/>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9" w15:restartNumberingAfterBreak="0">
    <w:nsid w:val="5CD4034B"/>
    <w:multiLevelType w:val="hybridMultilevel"/>
    <w:tmpl w:val="1DCEC996"/>
    <w:lvl w:ilvl="0" w:tplc="04020013">
      <w:start w:val="1"/>
      <w:numFmt w:val="upperRoman"/>
      <w:lvlText w:val="%1."/>
      <w:lvlJc w:val="right"/>
      <w:pPr>
        <w:ind w:left="1428" w:hanging="360"/>
      </w:pPr>
    </w:lvl>
    <w:lvl w:ilvl="1" w:tplc="04020019">
      <w:start w:val="1"/>
      <w:numFmt w:val="lowerLetter"/>
      <w:lvlText w:val="%2."/>
      <w:lvlJc w:val="left"/>
      <w:pPr>
        <w:ind w:left="2148" w:hanging="360"/>
      </w:pPr>
    </w:lvl>
    <w:lvl w:ilvl="2" w:tplc="0402001B">
      <w:start w:val="1"/>
      <w:numFmt w:val="lowerRoman"/>
      <w:lvlText w:val="%3."/>
      <w:lvlJc w:val="right"/>
      <w:pPr>
        <w:ind w:left="2868" w:hanging="180"/>
      </w:pPr>
    </w:lvl>
    <w:lvl w:ilvl="3" w:tplc="0402000F">
      <w:start w:val="1"/>
      <w:numFmt w:val="decimal"/>
      <w:lvlText w:val="%4."/>
      <w:lvlJc w:val="left"/>
      <w:pPr>
        <w:ind w:left="3588" w:hanging="360"/>
      </w:pPr>
    </w:lvl>
    <w:lvl w:ilvl="4" w:tplc="04020019">
      <w:start w:val="1"/>
      <w:numFmt w:val="lowerLetter"/>
      <w:lvlText w:val="%5."/>
      <w:lvlJc w:val="left"/>
      <w:pPr>
        <w:ind w:left="4308" w:hanging="360"/>
      </w:pPr>
    </w:lvl>
    <w:lvl w:ilvl="5" w:tplc="0402001B">
      <w:start w:val="1"/>
      <w:numFmt w:val="lowerRoman"/>
      <w:lvlText w:val="%6."/>
      <w:lvlJc w:val="right"/>
      <w:pPr>
        <w:ind w:left="5028" w:hanging="180"/>
      </w:pPr>
    </w:lvl>
    <w:lvl w:ilvl="6" w:tplc="0402000F">
      <w:start w:val="1"/>
      <w:numFmt w:val="decimal"/>
      <w:lvlText w:val="%7."/>
      <w:lvlJc w:val="left"/>
      <w:pPr>
        <w:ind w:left="5748" w:hanging="360"/>
      </w:pPr>
    </w:lvl>
    <w:lvl w:ilvl="7" w:tplc="04020019">
      <w:start w:val="1"/>
      <w:numFmt w:val="lowerLetter"/>
      <w:lvlText w:val="%8."/>
      <w:lvlJc w:val="left"/>
      <w:pPr>
        <w:ind w:left="6468" w:hanging="360"/>
      </w:pPr>
    </w:lvl>
    <w:lvl w:ilvl="8" w:tplc="0402001B">
      <w:start w:val="1"/>
      <w:numFmt w:val="lowerRoman"/>
      <w:lvlText w:val="%9."/>
      <w:lvlJc w:val="right"/>
      <w:pPr>
        <w:ind w:left="7188" w:hanging="180"/>
      </w:pPr>
    </w:lvl>
  </w:abstractNum>
  <w:abstractNum w:abstractNumId="10" w15:restartNumberingAfterBreak="0">
    <w:nsid w:val="5F8B3461"/>
    <w:multiLevelType w:val="hybridMultilevel"/>
    <w:tmpl w:val="4742065A"/>
    <w:lvl w:ilvl="0" w:tplc="07024688">
      <w:start w:val="1"/>
      <w:numFmt w:val="bullet"/>
      <w:lvlText w:val="•"/>
      <w:lvlPicBulletId w:val="0"/>
      <w:lvlJc w:val="left"/>
      <w:pPr>
        <w:ind w:left="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5C6E36">
      <w:start w:val="1"/>
      <w:numFmt w:val="bullet"/>
      <w:lvlText w:val="o"/>
      <w:lvlJc w:val="left"/>
      <w:pPr>
        <w:ind w:left="1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0CAF10">
      <w:start w:val="1"/>
      <w:numFmt w:val="bullet"/>
      <w:lvlText w:val="▪"/>
      <w:lvlJc w:val="left"/>
      <w:pPr>
        <w:ind w:left="2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429BCC">
      <w:start w:val="1"/>
      <w:numFmt w:val="bullet"/>
      <w:lvlText w:val="•"/>
      <w:lvlJc w:val="left"/>
      <w:pPr>
        <w:ind w:left="2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0AC422">
      <w:start w:val="1"/>
      <w:numFmt w:val="bullet"/>
      <w:lvlText w:val="o"/>
      <w:lvlJc w:val="left"/>
      <w:pPr>
        <w:ind w:left="3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F217C4">
      <w:start w:val="1"/>
      <w:numFmt w:val="bullet"/>
      <w:lvlText w:val="▪"/>
      <w:lvlJc w:val="left"/>
      <w:pPr>
        <w:ind w:left="42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6246FE">
      <w:start w:val="1"/>
      <w:numFmt w:val="bullet"/>
      <w:lvlText w:val="•"/>
      <w:lvlJc w:val="left"/>
      <w:pPr>
        <w:ind w:left="50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48EA36">
      <w:start w:val="1"/>
      <w:numFmt w:val="bullet"/>
      <w:lvlText w:val="o"/>
      <w:lvlJc w:val="left"/>
      <w:pPr>
        <w:ind w:left="57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D06520">
      <w:start w:val="1"/>
      <w:numFmt w:val="bullet"/>
      <w:lvlText w:val="▪"/>
      <w:lvlJc w:val="left"/>
      <w:pPr>
        <w:ind w:left="6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2A22D81"/>
    <w:multiLevelType w:val="hybridMultilevel"/>
    <w:tmpl w:val="CACEBB6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763E6CFF"/>
    <w:multiLevelType w:val="hybridMultilevel"/>
    <w:tmpl w:val="D902E466"/>
    <w:lvl w:ilvl="0" w:tplc="D5E8AEDA">
      <w:start w:val="1"/>
      <w:numFmt w:val="decimal"/>
      <w:lvlText w:val="%1."/>
      <w:lvlJc w:val="left"/>
      <w:pPr>
        <w:ind w:left="1069" w:hanging="360"/>
      </w:pPr>
      <w:rPr>
        <w:rFonts w:hint="default"/>
        <w:sz w:val="22"/>
        <w:szCs w:val="22"/>
      </w:rPr>
    </w:lvl>
    <w:lvl w:ilvl="1" w:tplc="04020019">
      <w:start w:val="1"/>
      <w:numFmt w:val="lowerLetter"/>
      <w:lvlText w:val="%2."/>
      <w:lvlJc w:val="left"/>
      <w:pPr>
        <w:ind w:left="1789" w:hanging="360"/>
      </w:pPr>
    </w:lvl>
    <w:lvl w:ilvl="2" w:tplc="0402001B">
      <w:start w:val="1"/>
      <w:numFmt w:val="lowerRoman"/>
      <w:lvlText w:val="%3."/>
      <w:lvlJc w:val="right"/>
      <w:pPr>
        <w:ind w:left="2509" w:hanging="180"/>
      </w:pPr>
    </w:lvl>
    <w:lvl w:ilvl="3" w:tplc="0402000F">
      <w:start w:val="1"/>
      <w:numFmt w:val="decimal"/>
      <w:lvlText w:val="%4."/>
      <w:lvlJc w:val="left"/>
      <w:pPr>
        <w:ind w:left="3229" w:hanging="360"/>
      </w:pPr>
    </w:lvl>
    <w:lvl w:ilvl="4" w:tplc="04020019">
      <w:start w:val="1"/>
      <w:numFmt w:val="lowerLetter"/>
      <w:lvlText w:val="%5."/>
      <w:lvlJc w:val="left"/>
      <w:pPr>
        <w:ind w:left="3949" w:hanging="360"/>
      </w:pPr>
    </w:lvl>
    <w:lvl w:ilvl="5" w:tplc="0402001B">
      <w:start w:val="1"/>
      <w:numFmt w:val="lowerRoman"/>
      <w:lvlText w:val="%6."/>
      <w:lvlJc w:val="right"/>
      <w:pPr>
        <w:ind w:left="4669" w:hanging="180"/>
      </w:pPr>
    </w:lvl>
    <w:lvl w:ilvl="6" w:tplc="0402000F">
      <w:start w:val="1"/>
      <w:numFmt w:val="decimal"/>
      <w:lvlText w:val="%7."/>
      <w:lvlJc w:val="left"/>
      <w:pPr>
        <w:ind w:left="5389" w:hanging="360"/>
      </w:pPr>
    </w:lvl>
    <w:lvl w:ilvl="7" w:tplc="04020019">
      <w:start w:val="1"/>
      <w:numFmt w:val="lowerLetter"/>
      <w:lvlText w:val="%8."/>
      <w:lvlJc w:val="left"/>
      <w:pPr>
        <w:ind w:left="6109" w:hanging="360"/>
      </w:pPr>
    </w:lvl>
    <w:lvl w:ilvl="8" w:tplc="0402001B">
      <w:start w:val="1"/>
      <w:numFmt w:val="lowerRoman"/>
      <w:lvlText w:val="%9."/>
      <w:lvlJc w:val="right"/>
      <w:pPr>
        <w:ind w:left="6829" w:hanging="180"/>
      </w:pPr>
    </w:lvl>
  </w:abstractNum>
  <w:abstractNum w:abstractNumId="13" w15:restartNumberingAfterBreak="0">
    <w:nsid w:val="769A3494"/>
    <w:multiLevelType w:val="hybridMultilevel"/>
    <w:tmpl w:val="E9C48CA0"/>
    <w:lvl w:ilvl="0" w:tplc="B0B0D28C">
      <w:numFmt w:val="bullet"/>
      <w:lvlText w:val="-"/>
      <w:lvlJc w:val="left"/>
      <w:pPr>
        <w:ind w:left="435" w:hanging="360"/>
      </w:pPr>
      <w:rPr>
        <w:rFonts w:ascii="Times New Roman" w:eastAsia="Times New Roman" w:hAnsi="Times New Roman" w:hint="default"/>
        <w:color w:val="auto"/>
      </w:rPr>
    </w:lvl>
    <w:lvl w:ilvl="1" w:tplc="04020003">
      <w:start w:val="1"/>
      <w:numFmt w:val="bullet"/>
      <w:lvlText w:val="o"/>
      <w:lvlJc w:val="left"/>
      <w:pPr>
        <w:ind w:left="1155" w:hanging="360"/>
      </w:pPr>
      <w:rPr>
        <w:rFonts w:ascii="Courier New" w:hAnsi="Courier New" w:cs="Courier New" w:hint="default"/>
      </w:rPr>
    </w:lvl>
    <w:lvl w:ilvl="2" w:tplc="04020005">
      <w:start w:val="1"/>
      <w:numFmt w:val="bullet"/>
      <w:lvlText w:val=""/>
      <w:lvlJc w:val="left"/>
      <w:pPr>
        <w:ind w:left="1875" w:hanging="360"/>
      </w:pPr>
      <w:rPr>
        <w:rFonts w:ascii="Wingdings" w:hAnsi="Wingdings" w:cs="Wingdings" w:hint="default"/>
      </w:rPr>
    </w:lvl>
    <w:lvl w:ilvl="3" w:tplc="04020001">
      <w:start w:val="1"/>
      <w:numFmt w:val="bullet"/>
      <w:lvlText w:val=""/>
      <w:lvlJc w:val="left"/>
      <w:pPr>
        <w:ind w:left="2595" w:hanging="360"/>
      </w:pPr>
      <w:rPr>
        <w:rFonts w:ascii="Symbol" w:hAnsi="Symbol" w:cs="Symbol" w:hint="default"/>
      </w:rPr>
    </w:lvl>
    <w:lvl w:ilvl="4" w:tplc="04020003">
      <w:start w:val="1"/>
      <w:numFmt w:val="bullet"/>
      <w:lvlText w:val="o"/>
      <w:lvlJc w:val="left"/>
      <w:pPr>
        <w:ind w:left="3315" w:hanging="360"/>
      </w:pPr>
      <w:rPr>
        <w:rFonts w:ascii="Courier New" w:hAnsi="Courier New" w:cs="Courier New" w:hint="default"/>
      </w:rPr>
    </w:lvl>
    <w:lvl w:ilvl="5" w:tplc="04020005">
      <w:start w:val="1"/>
      <w:numFmt w:val="bullet"/>
      <w:lvlText w:val=""/>
      <w:lvlJc w:val="left"/>
      <w:pPr>
        <w:ind w:left="4035" w:hanging="360"/>
      </w:pPr>
      <w:rPr>
        <w:rFonts w:ascii="Wingdings" w:hAnsi="Wingdings" w:cs="Wingdings" w:hint="default"/>
      </w:rPr>
    </w:lvl>
    <w:lvl w:ilvl="6" w:tplc="04020001">
      <w:start w:val="1"/>
      <w:numFmt w:val="bullet"/>
      <w:lvlText w:val=""/>
      <w:lvlJc w:val="left"/>
      <w:pPr>
        <w:ind w:left="4755" w:hanging="360"/>
      </w:pPr>
      <w:rPr>
        <w:rFonts w:ascii="Symbol" w:hAnsi="Symbol" w:cs="Symbol" w:hint="default"/>
      </w:rPr>
    </w:lvl>
    <w:lvl w:ilvl="7" w:tplc="04020003">
      <w:start w:val="1"/>
      <w:numFmt w:val="bullet"/>
      <w:lvlText w:val="o"/>
      <w:lvlJc w:val="left"/>
      <w:pPr>
        <w:ind w:left="5475" w:hanging="360"/>
      </w:pPr>
      <w:rPr>
        <w:rFonts w:ascii="Courier New" w:hAnsi="Courier New" w:cs="Courier New" w:hint="default"/>
      </w:rPr>
    </w:lvl>
    <w:lvl w:ilvl="8" w:tplc="04020005">
      <w:start w:val="1"/>
      <w:numFmt w:val="bullet"/>
      <w:lvlText w:val=""/>
      <w:lvlJc w:val="left"/>
      <w:pPr>
        <w:ind w:left="6195" w:hanging="360"/>
      </w:pPr>
      <w:rPr>
        <w:rFonts w:ascii="Wingdings" w:hAnsi="Wingdings" w:cs="Wingdings" w:hint="default"/>
      </w:rPr>
    </w:lvl>
  </w:abstractNum>
  <w:abstractNum w:abstractNumId="14" w15:restartNumberingAfterBreak="0">
    <w:nsid w:val="7F5250ED"/>
    <w:multiLevelType w:val="hybridMultilevel"/>
    <w:tmpl w:val="9B0A516A"/>
    <w:lvl w:ilvl="0" w:tplc="E75C5586">
      <w:start w:val="1"/>
      <w:numFmt w:val="decimal"/>
      <w:lvlText w:val="%1."/>
      <w:lvlJc w:val="left"/>
      <w:pPr>
        <w:ind w:left="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FB0FCC2">
      <w:start w:val="1"/>
      <w:numFmt w:val="lowerLetter"/>
      <w:lvlText w:val="%2"/>
      <w:lvlJc w:val="left"/>
      <w:pPr>
        <w:ind w:left="15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63CDA8A">
      <w:start w:val="1"/>
      <w:numFmt w:val="lowerRoman"/>
      <w:lvlText w:val="%3"/>
      <w:lvlJc w:val="left"/>
      <w:pPr>
        <w:ind w:left="22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A10487FE">
      <w:start w:val="1"/>
      <w:numFmt w:val="decimal"/>
      <w:lvlText w:val="%4"/>
      <w:lvlJc w:val="left"/>
      <w:pPr>
        <w:ind w:left="29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37413D4">
      <w:start w:val="1"/>
      <w:numFmt w:val="lowerLetter"/>
      <w:lvlText w:val="%5"/>
      <w:lvlJc w:val="left"/>
      <w:pPr>
        <w:ind w:left="37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640DA0A">
      <w:start w:val="1"/>
      <w:numFmt w:val="lowerRoman"/>
      <w:lvlText w:val="%6"/>
      <w:lvlJc w:val="left"/>
      <w:pPr>
        <w:ind w:left="44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80897D4">
      <w:start w:val="1"/>
      <w:numFmt w:val="decimal"/>
      <w:lvlText w:val="%7"/>
      <w:lvlJc w:val="left"/>
      <w:pPr>
        <w:ind w:left="51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7ABBCE">
      <w:start w:val="1"/>
      <w:numFmt w:val="lowerLetter"/>
      <w:lvlText w:val="%8"/>
      <w:lvlJc w:val="left"/>
      <w:pPr>
        <w:ind w:left="58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588579E">
      <w:start w:val="1"/>
      <w:numFmt w:val="lowerRoman"/>
      <w:lvlText w:val="%9"/>
      <w:lvlJc w:val="left"/>
      <w:pPr>
        <w:ind w:left="65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8"/>
  </w:num>
  <w:num w:numId="2">
    <w:abstractNumId w:val="13"/>
  </w:num>
  <w:num w:numId="3">
    <w:abstractNumId w:val="1"/>
  </w:num>
  <w:num w:numId="4">
    <w:abstractNumId w:val="4"/>
  </w:num>
  <w:num w:numId="5">
    <w:abstractNumId w:val="11"/>
  </w:num>
  <w:num w:numId="6">
    <w:abstractNumId w:val="0"/>
  </w:num>
  <w:num w:numId="7">
    <w:abstractNumId w:val="9"/>
  </w:num>
  <w:num w:numId="8">
    <w:abstractNumId w:val="12"/>
  </w:num>
  <w:num w:numId="9">
    <w:abstractNumId w:val="7"/>
  </w:num>
  <w:num w:numId="10">
    <w:abstractNumId w:val="6"/>
  </w:num>
  <w:num w:numId="11">
    <w:abstractNumId w:val="3"/>
  </w:num>
  <w:num w:numId="12">
    <w:abstractNumId w:val="14"/>
  </w:num>
  <w:num w:numId="13">
    <w:abstractNumId w:val="10"/>
  </w:num>
  <w:num w:numId="14">
    <w:abstractNumId w:val="2"/>
  </w:num>
  <w:num w:numId="15">
    <w:abstractNumId w:val="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562"/>
    <w:rsid w:val="0002220C"/>
    <w:rsid w:val="00041D32"/>
    <w:rsid w:val="00076497"/>
    <w:rsid w:val="00092AF3"/>
    <w:rsid w:val="000D679C"/>
    <w:rsid w:val="000E1B7A"/>
    <w:rsid w:val="000F0B76"/>
    <w:rsid w:val="0014393D"/>
    <w:rsid w:val="00152969"/>
    <w:rsid w:val="00167F2A"/>
    <w:rsid w:val="00171540"/>
    <w:rsid w:val="001A51AC"/>
    <w:rsid w:val="001B1373"/>
    <w:rsid w:val="001E2BE3"/>
    <w:rsid w:val="002420E4"/>
    <w:rsid w:val="00267197"/>
    <w:rsid w:val="00287FF5"/>
    <w:rsid w:val="002A4963"/>
    <w:rsid w:val="002A66F6"/>
    <w:rsid w:val="002D4F7A"/>
    <w:rsid w:val="002E485C"/>
    <w:rsid w:val="002F2AE0"/>
    <w:rsid w:val="00305C2C"/>
    <w:rsid w:val="00365243"/>
    <w:rsid w:val="00395564"/>
    <w:rsid w:val="00395781"/>
    <w:rsid w:val="003A7B41"/>
    <w:rsid w:val="003B107D"/>
    <w:rsid w:val="003D36CA"/>
    <w:rsid w:val="003D5E7C"/>
    <w:rsid w:val="003E3892"/>
    <w:rsid w:val="00407259"/>
    <w:rsid w:val="0041250D"/>
    <w:rsid w:val="00425553"/>
    <w:rsid w:val="0042556C"/>
    <w:rsid w:val="0045145A"/>
    <w:rsid w:val="004541AD"/>
    <w:rsid w:val="00460718"/>
    <w:rsid w:val="00477320"/>
    <w:rsid w:val="004A0B2B"/>
    <w:rsid w:val="004B2939"/>
    <w:rsid w:val="004B7F0E"/>
    <w:rsid w:val="004C16D7"/>
    <w:rsid w:val="004E4AF1"/>
    <w:rsid w:val="004E713E"/>
    <w:rsid w:val="00500ECB"/>
    <w:rsid w:val="00505ECA"/>
    <w:rsid w:val="005670A6"/>
    <w:rsid w:val="0059472B"/>
    <w:rsid w:val="005B4112"/>
    <w:rsid w:val="005B65C9"/>
    <w:rsid w:val="005C5789"/>
    <w:rsid w:val="005E03DD"/>
    <w:rsid w:val="00602562"/>
    <w:rsid w:val="00607D52"/>
    <w:rsid w:val="0063498C"/>
    <w:rsid w:val="00643D76"/>
    <w:rsid w:val="00686A0D"/>
    <w:rsid w:val="006C5514"/>
    <w:rsid w:val="006E753A"/>
    <w:rsid w:val="006F3E15"/>
    <w:rsid w:val="00745ADB"/>
    <w:rsid w:val="00755042"/>
    <w:rsid w:val="00763EE6"/>
    <w:rsid w:val="007668F1"/>
    <w:rsid w:val="00785658"/>
    <w:rsid w:val="007D1E3A"/>
    <w:rsid w:val="007E0850"/>
    <w:rsid w:val="00803A13"/>
    <w:rsid w:val="008407B4"/>
    <w:rsid w:val="00884CF9"/>
    <w:rsid w:val="008A4739"/>
    <w:rsid w:val="009839CE"/>
    <w:rsid w:val="00993BA8"/>
    <w:rsid w:val="009A1369"/>
    <w:rsid w:val="009A5363"/>
    <w:rsid w:val="009B2652"/>
    <w:rsid w:val="009C26AE"/>
    <w:rsid w:val="009C74F1"/>
    <w:rsid w:val="009D71D0"/>
    <w:rsid w:val="00A01417"/>
    <w:rsid w:val="00A576D2"/>
    <w:rsid w:val="00A97086"/>
    <w:rsid w:val="00AA5EDF"/>
    <w:rsid w:val="00AC2803"/>
    <w:rsid w:val="00AE42A4"/>
    <w:rsid w:val="00AF68FA"/>
    <w:rsid w:val="00B02C84"/>
    <w:rsid w:val="00B66825"/>
    <w:rsid w:val="00BB3B32"/>
    <w:rsid w:val="00BD02CA"/>
    <w:rsid w:val="00BE61F0"/>
    <w:rsid w:val="00BF4AF3"/>
    <w:rsid w:val="00BF60FF"/>
    <w:rsid w:val="00C1399C"/>
    <w:rsid w:val="00C16759"/>
    <w:rsid w:val="00C61BBA"/>
    <w:rsid w:val="00C73368"/>
    <w:rsid w:val="00C94650"/>
    <w:rsid w:val="00D04544"/>
    <w:rsid w:val="00D21A2B"/>
    <w:rsid w:val="00D34C5F"/>
    <w:rsid w:val="00D651D0"/>
    <w:rsid w:val="00D67368"/>
    <w:rsid w:val="00D96AF6"/>
    <w:rsid w:val="00DC6684"/>
    <w:rsid w:val="00DE2132"/>
    <w:rsid w:val="00DE22FC"/>
    <w:rsid w:val="00E116D1"/>
    <w:rsid w:val="00E23D39"/>
    <w:rsid w:val="00E244D4"/>
    <w:rsid w:val="00E31558"/>
    <w:rsid w:val="00E41EF3"/>
    <w:rsid w:val="00E4466C"/>
    <w:rsid w:val="00E55BD6"/>
    <w:rsid w:val="00E869C6"/>
    <w:rsid w:val="00E9290C"/>
    <w:rsid w:val="00EA5D09"/>
    <w:rsid w:val="00EA6685"/>
    <w:rsid w:val="00EB5900"/>
    <w:rsid w:val="00F15E0E"/>
    <w:rsid w:val="00F31B2F"/>
    <w:rsid w:val="00F37D56"/>
    <w:rsid w:val="00F43372"/>
    <w:rsid w:val="00F62DCA"/>
    <w:rsid w:val="00F719D5"/>
    <w:rsid w:val="00FA605A"/>
    <w:rsid w:val="00FB08C5"/>
    <w:rsid w:val="00FF642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E488486"/>
  <w15:docId w15:val="{6B8B94A7-B068-4A0A-B4C0-8FA91F4ED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bg-BG" w:eastAsia="bg-BG"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0B76"/>
    <w:pPr>
      <w:spacing w:after="200" w:line="276" w:lineRule="auto"/>
    </w:pPr>
    <w:rPr>
      <w:rFonts w:cs="Calibri"/>
      <w:lang w:eastAsia="en-US"/>
    </w:rPr>
  </w:style>
  <w:style w:type="paragraph" w:styleId="1">
    <w:name w:val="heading 1"/>
    <w:basedOn w:val="a"/>
    <w:next w:val="a"/>
    <w:link w:val="10"/>
    <w:uiPriority w:val="99"/>
    <w:qFormat/>
    <w:rsid w:val="00E55BD6"/>
    <w:pPr>
      <w:keepNext/>
      <w:keepLines/>
      <w:spacing w:before="480" w:after="0"/>
      <w:outlineLvl w:val="0"/>
    </w:pPr>
    <w:rPr>
      <w:rFonts w:ascii="Cambria" w:eastAsia="Times New Roman" w:hAnsi="Cambria" w:cs="Cambria"/>
      <w:b/>
      <w:bCs/>
      <w:color w:val="365F91"/>
      <w:sz w:val="28"/>
      <w:szCs w:val="28"/>
    </w:rPr>
  </w:style>
  <w:style w:type="paragraph" w:styleId="2">
    <w:name w:val="heading 2"/>
    <w:basedOn w:val="a"/>
    <w:next w:val="a"/>
    <w:link w:val="20"/>
    <w:uiPriority w:val="99"/>
    <w:qFormat/>
    <w:rsid w:val="00E55BD6"/>
    <w:pPr>
      <w:keepNext/>
      <w:keepLines/>
      <w:spacing w:before="200" w:after="0"/>
      <w:outlineLvl w:val="1"/>
    </w:pPr>
    <w:rPr>
      <w:rFonts w:ascii="Cambria" w:eastAsia="Times New Roman" w:hAnsi="Cambria" w:cs="Cambria"/>
      <w:b/>
      <w:bCs/>
      <w:color w:val="4F81BD"/>
      <w:sz w:val="26"/>
      <w:szCs w:val="26"/>
    </w:rPr>
  </w:style>
  <w:style w:type="paragraph" w:styleId="3">
    <w:name w:val="heading 3"/>
    <w:basedOn w:val="a"/>
    <w:next w:val="a"/>
    <w:link w:val="30"/>
    <w:uiPriority w:val="99"/>
    <w:qFormat/>
    <w:rsid w:val="00E55BD6"/>
    <w:pPr>
      <w:keepNext/>
      <w:keepLines/>
      <w:spacing w:before="200" w:after="0"/>
      <w:outlineLvl w:val="2"/>
    </w:pPr>
    <w:rPr>
      <w:rFonts w:ascii="Cambria" w:eastAsia="Times New Roman" w:hAnsi="Cambria" w:cs="Cambria"/>
      <w:b/>
      <w:bCs/>
      <w:color w:val="4F81BD"/>
    </w:rPr>
  </w:style>
  <w:style w:type="paragraph" w:styleId="4">
    <w:name w:val="heading 4"/>
    <w:basedOn w:val="a"/>
    <w:next w:val="a"/>
    <w:link w:val="40"/>
    <w:uiPriority w:val="99"/>
    <w:qFormat/>
    <w:rsid w:val="00E55BD6"/>
    <w:pPr>
      <w:keepNext/>
      <w:keepLines/>
      <w:spacing w:before="200" w:after="0"/>
      <w:outlineLvl w:val="3"/>
    </w:pPr>
    <w:rPr>
      <w:rFonts w:ascii="Cambria" w:eastAsia="Times New Roman" w:hAnsi="Cambria" w:cs="Cambria"/>
      <w:b/>
      <w:bCs/>
      <w:i/>
      <w:iCs/>
      <w:color w:val="4F81BD"/>
    </w:rPr>
  </w:style>
  <w:style w:type="paragraph" w:styleId="5">
    <w:name w:val="heading 5"/>
    <w:basedOn w:val="a"/>
    <w:next w:val="a"/>
    <w:link w:val="50"/>
    <w:uiPriority w:val="99"/>
    <w:qFormat/>
    <w:rsid w:val="00E55BD6"/>
    <w:pPr>
      <w:keepNext/>
      <w:keepLines/>
      <w:spacing w:before="200" w:after="0"/>
      <w:outlineLvl w:val="4"/>
    </w:pPr>
    <w:rPr>
      <w:rFonts w:ascii="Cambria" w:eastAsia="Times New Roman" w:hAnsi="Cambria" w:cs="Cambria"/>
      <w:color w:val="243F60"/>
    </w:rPr>
  </w:style>
  <w:style w:type="paragraph" w:styleId="6">
    <w:name w:val="heading 6"/>
    <w:basedOn w:val="a"/>
    <w:next w:val="a"/>
    <w:link w:val="60"/>
    <w:uiPriority w:val="99"/>
    <w:qFormat/>
    <w:rsid w:val="00E55BD6"/>
    <w:pPr>
      <w:keepNext/>
      <w:keepLines/>
      <w:spacing w:before="200" w:after="0"/>
      <w:outlineLvl w:val="5"/>
    </w:pPr>
    <w:rPr>
      <w:rFonts w:ascii="Cambria" w:eastAsia="Times New Roman" w:hAnsi="Cambria" w:cs="Cambria"/>
      <w:i/>
      <w:iCs/>
      <w:color w:val="243F60"/>
    </w:rPr>
  </w:style>
  <w:style w:type="paragraph" w:styleId="7">
    <w:name w:val="heading 7"/>
    <w:basedOn w:val="a"/>
    <w:next w:val="a"/>
    <w:link w:val="70"/>
    <w:uiPriority w:val="99"/>
    <w:qFormat/>
    <w:rsid w:val="00E55BD6"/>
    <w:pPr>
      <w:keepNext/>
      <w:keepLines/>
      <w:spacing w:before="200" w:after="0"/>
      <w:outlineLvl w:val="6"/>
    </w:pPr>
    <w:rPr>
      <w:rFonts w:ascii="Cambria" w:eastAsia="Times New Roman" w:hAnsi="Cambria" w:cs="Cambria"/>
      <w:i/>
      <w:iCs/>
      <w:color w:val="404040"/>
    </w:rPr>
  </w:style>
  <w:style w:type="paragraph" w:styleId="8">
    <w:name w:val="heading 8"/>
    <w:basedOn w:val="a"/>
    <w:next w:val="a"/>
    <w:link w:val="80"/>
    <w:uiPriority w:val="99"/>
    <w:qFormat/>
    <w:rsid w:val="00E55BD6"/>
    <w:pPr>
      <w:keepNext/>
      <w:keepLines/>
      <w:spacing w:before="200" w:after="0"/>
      <w:outlineLvl w:val="7"/>
    </w:pPr>
    <w:rPr>
      <w:rFonts w:ascii="Cambria" w:eastAsia="Times New Roman" w:hAnsi="Cambria" w:cs="Cambria"/>
      <w:color w:val="4F81BD"/>
      <w:sz w:val="20"/>
      <w:szCs w:val="20"/>
    </w:rPr>
  </w:style>
  <w:style w:type="paragraph" w:styleId="9">
    <w:name w:val="heading 9"/>
    <w:basedOn w:val="a"/>
    <w:next w:val="a"/>
    <w:link w:val="90"/>
    <w:uiPriority w:val="99"/>
    <w:qFormat/>
    <w:rsid w:val="00E55BD6"/>
    <w:pPr>
      <w:keepNext/>
      <w:keepLines/>
      <w:spacing w:before="200" w:after="0"/>
      <w:outlineLvl w:val="8"/>
    </w:pPr>
    <w:rPr>
      <w:rFonts w:ascii="Cambria" w:eastAsia="Times New Roman" w:hAnsi="Cambria" w:cs="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9"/>
    <w:locked/>
    <w:rsid w:val="00E55BD6"/>
    <w:rPr>
      <w:rFonts w:ascii="Cambria" w:hAnsi="Cambria" w:cs="Cambria"/>
      <w:b/>
      <w:bCs/>
      <w:color w:val="365F91"/>
      <w:sz w:val="28"/>
      <w:szCs w:val="28"/>
    </w:rPr>
  </w:style>
  <w:style w:type="character" w:customStyle="1" w:styleId="20">
    <w:name w:val="Заглавие 2 Знак"/>
    <w:basedOn w:val="a0"/>
    <w:link w:val="2"/>
    <w:uiPriority w:val="99"/>
    <w:semiHidden/>
    <w:locked/>
    <w:rsid w:val="00E55BD6"/>
    <w:rPr>
      <w:rFonts w:ascii="Cambria" w:hAnsi="Cambria" w:cs="Cambria"/>
      <w:b/>
      <w:bCs/>
      <w:color w:val="4F81BD"/>
      <w:sz w:val="26"/>
      <w:szCs w:val="26"/>
    </w:rPr>
  </w:style>
  <w:style w:type="character" w:customStyle="1" w:styleId="30">
    <w:name w:val="Заглавие 3 Знак"/>
    <w:basedOn w:val="a0"/>
    <w:link w:val="3"/>
    <w:uiPriority w:val="99"/>
    <w:semiHidden/>
    <w:locked/>
    <w:rsid w:val="00E55BD6"/>
    <w:rPr>
      <w:rFonts w:ascii="Cambria" w:hAnsi="Cambria" w:cs="Cambria"/>
      <w:b/>
      <w:bCs/>
      <w:color w:val="4F81BD"/>
    </w:rPr>
  </w:style>
  <w:style w:type="character" w:customStyle="1" w:styleId="40">
    <w:name w:val="Заглавие 4 Знак"/>
    <w:basedOn w:val="a0"/>
    <w:link w:val="4"/>
    <w:uiPriority w:val="99"/>
    <w:semiHidden/>
    <w:locked/>
    <w:rsid w:val="00E55BD6"/>
    <w:rPr>
      <w:rFonts w:ascii="Cambria" w:hAnsi="Cambria" w:cs="Cambria"/>
      <w:b/>
      <w:bCs/>
      <w:i/>
      <w:iCs/>
      <w:color w:val="4F81BD"/>
    </w:rPr>
  </w:style>
  <w:style w:type="character" w:customStyle="1" w:styleId="50">
    <w:name w:val="Заглавие 5 Знак"/>
    <w:basedOn w:val="a0"/>
    <w:link w:val="5"/>
    <w:uiPriority w:val="99"/>
    <w:semiHidden/>
    <w:locked/>
    <w:rsid w:val="00E55BD6"/>
    <w:rPr>
      <w:rFonts w:ascii="Cambria" w:hAnsi="Cambria" w:cs="Cambria"/>
      <w:color w:val="243F60"/>
    </w:rPr>
  </w:style>
  <w:style w:type="character" w:customStyle="1" w:styleId="60">
    <w:name w:val="Заглавие 6 Знак"/>
    <w:basedOn w:val="a0"/>
    <w:link w:val="6"/>
    <w:uiPriority w:val="99"/>
    <w:semiHidden/>
    <w:locked/>
    <w:rsid w:val="00E55BD6"/>
    <w:rPr>
      <w:rFonts w:ascii="Cambria" w:hAnsi="Cambria" w:cs="Cambria"/>
      <w:i/>
      <w:iCs/>
      <w:color w:val="243F60"/>
    </w:rPr>
  </w:style>
  <w:style w:type="character" w:customStyle="1" w:styleId="70">
    <w:name w:val="Заглавие 7 Знак"/>
    <w:basedOn w:val="a0"/>
    <w:link w:val="7"/>
    <w:uiPriority w:val="99"/>
    <w:semiHidden/>
    <w:locked/>
    <w:rsid w:val="00E55BD6"/>
    <w:rPr>
      <w:rFonts w:ascii="Cambria" w:hAnsi="Cambria" w:cs="Cambria"/>
      <w:i/>
      <w:iCs/>
      <w:color w:val="404040"/>
    </w:rPr>
  </w:style>
  <w:style w:type="character" w:customStyle="1" w:styleId="80">
    <w:name w:val="Заглавие 8 Знак"/>
    <w:basedOn w:val="a0"/>
    <w:link w:val="8"/>
    <w:uiPriority w:val="99"/>
    <w:semiHidden/>
    <w:locked/>
    <w:rsid w:val="00E55BD6"/>
    <w:rPr>
      <w:rFonts w:ascii="Cambria" w:hAnsi="Cambria" w:cs="Cambria"/>
      <w:color w:val="4F81BD"/>
      <w:sz w:val="20"/>
      <w:szCs w:val="20"/>
    </w:rPr>
  </w:style>
  <w:style w:type="character" w:customStyle="1" w:styleId="90">
    <w:name w:val="Заглавие 9 Знак"/>
    <w:basedOn w:val="a0"/>
    <w:link w:val="9"/>
    <w:uiPriority w:val="99"/>
    <w:semiHidden/>
    <w:locked/>
    <w:rsid w:val="00E55BD6"/>
    <w:rPr>
      <w:rFonts w:ascii="Cambria" w:hAnsi="Cambria" w:cs="Cambria"/>
      <w:i/>
      <w:iCs/>
      <w:color w:val="404040"/>
      <w:sz w:val="20"/>
      <w:szCs w:val="20"/>
    </w:rPr>
  </w:style>
  <w:style w:type="paragraph" w:styleId="a3">
    <w:name w:val="caption"/>
    <w:basedOn w:val="a"/>
    <w:next w:val="a"/>
    <w:uiPriority w:val="99"/>
    <w:qFormat/>
    <w:rsid w:val="00E55BD6"/>
    <w:pPr>
      <w:spacing w:line="240" w:lineRule="auto"/>
    </w:pPr>
    <w:rPr>
      <w:b/>
      <w:bCs/>
      <w:color w:val="4F81BD"/>
      <w:sz w:val="18"/>
      <w:szCs w:val="18"/>
    </w:rPr>
  </w:style>
  <w:style w:type="paragraph" w:styleId="a4">
    <w:name w:val="Title"/>
    <w:basedOn w:val="a"/>
    <w:next w:val="a"/>
    <w:link w:val="a5"/>
    <w:uiPriority w:val="99"/>
    <w:qFormat/>
    <w:rsid w:val="00E55BD6"/>
    <w:pPr>
      <w:pBdr>
        <w:bottom w:val="single" w:sz="8" w:space="4" w:color="4F81BD"/>
      </w:pBdr>
      <w:spacing w:after="300" w:line="240" w:lineRule="auto"/>
    </w:pPr>
    <w:rPr>
      <w:rFonts w:ascii="Cambria" w:eastAsia="Times New Roman" w:hAnsi="Cambria" w:cs="Cambria"/>
      <w:color w:val="17365D"/>
      <w:spacing w:val="5"/>
      <w:kern w:val="28"/>
      <w:sz w:val="52"/>
      <w:szCs w:val="52"/>
    </w:rPr>
  </w:style>
  <w:style w:type="character" w:customStyle="1" w:styleId="a5">
    <w:name w:val="Заглавие Знак"/>
    <w:basedOn w:val="a0"/>
    <w:link w:val="a4"/>
    <w:uiPriority w:val="99"/>
    <w:locked/>
    <w:rsid w:val="00E55BD6"/>
    <w:rPr>
      <w:rFonts w:ascii="Cambria" w:hAnsi="Cambria" w:cs="Cambria"/>
      <w:color w:val="17365D"/>
      <w:spacing w:val="5"/>
      <w:kern w:val="28"/>
      <w:sz w:val="52"/>
      <w:szCs w:val="52"/>
    </w:rPr>
  </w:style>
  <w:style w:type="paragraph" w:styleId="a6">
    <w:name w:val="Subtitle"/>
    <w:basedOn w:val="a"/>
    <w:next w:val="a"/>
    <w:link w:val="a7"/>
    <w:uiPriority w:val="99"/>
    <w:qFormat/>
    <w:rsid w:val="00E55BD6"/>
    <w:pPr>
      <w:numPr>
        <w:ilvl w:val="1"/>
      </w:numPr>
    </w:pPr>
    <w:rPr>
      <w:rFonts w:ascii="Cambria" w:eastAsia="Times New Roman" w:hAnsi="Cambria" w:cs="Cambria"/>
      <w:i/>
      <w:iCs/>
      <w:color w:val="4F81BD"/>
      <w:spacing w:val="15"/>
      <w:sz w:val="24"/>
      <w:szCs w:val="24"/>
    </w:rPr>
  </w:style>
  <w:style w:type="character" w:customStyle="1" w:styleId="a7">
    <w:name w:val="Подзаглавие Знак"/>
    <w:basedOn w:val="a0"/>
    <w:link w:val="a6"/>
    <w:uiPriority w:val="99"/>
    <w:locked/>
    <w:rsid w:val="00E55BD6"/>
    <w:rPr>
      <w:rFonts w:ascii="Cambria" w:hAnsi="Cambria" w:cs="Cambria"/>
      <w:i/>
      <w:iCs/>
      <w:color w:val="4F81BD"/>
      <w:spacing w:val="15"/>
      <w:sz w:val="24"/>
      <w:szCs w:val="24"/>
    </w:rPr>
  </w:style>
  <w:style w:type="character" w:styleId="a8">
    <w:name w:val="Strong"/>
    <w:basedOn w:val="a0"/>
    <w:uiPriority w:val="99"/>
    <w:qFormat/>
    <w:rsid w:val="00E55BD6"/>
    <w:rPr>
      <w:b/>
      <w:bCs/>
    </w:rPr>
  </w:style>
  <w:style w:type="character" w:styleId="a9">
    <w:name w:val="Emphasis"/>
    <w:basedOn w:val="a0"/>
    <w:uiPriority w:val="99"/>
    <w:qFormat/>
    <w:rsid w:val="00E55BD6"/>
    <w:rPr>
      <w:i/>
      <w:iCs/>
    </w:rPr>
  </w:style>
  <w:style w:type="paragraph" w:styleId="aa">
    <w:name w:val="No Spacing"/>
    <w:uiPriority w:val="99"/>
    <w:qFormat/>
    <w:rsid w:val="00E55BD6"/>
    <w:rPr>
      <w:rFonts w:cs="Calibri"/>
      <w:lang w:eastAsia="en-US"/>
    </w:rPr>
  </w:style>
  <w:style w:type="paragraph" w:styleId="ab">
    <w:name w:val="List Paragraph"/>
    <w:basedOn w:val="a"/>
    <w:uiPriority w:val="99"/>
    <w:qFormat/>
    <w:rsid w:val="00E55BD6"/>
    <w:pPr>
      <w:ind w:left="720"/>
    </w:pPr>
  </w:style>
  <w:style w:type="paragraph" w:styleId="ac">
    <w:name w:val="Quote"/>
    <w:basedOn w:val="a"/>
    <w:next w:val="a"/>
    <w:link w:val="ad"/>
    <w:uiPriority w:val="99"/>
    <w:qFormat/>
    <w:rsid w:val="00E55BD6"/>
    <w:rPr>
      <w:i/>
      <w:iCs/>
      <w:color w:val="000000"/>
    </w:rPr>
  </w:style>
  <w:style w:type="character" w:customStyle="1" w:styleId="ad">
    <w:name w:val="Цитат Знак"/>
    <w:basedOn w:val="a0"/>
    <w:link w:val="ac"/>
    <w:uiPriority w:val="99"/>
    <w:locked/>
    <w:rsid w:val="00E55BD6"/>
    <w:rPr>
      <w:i/>
      <w:iCs/>
      <w:color w:val="000000"/>
    </w:rPr>
  </w:style>
  <w:style w:type="paragraph" w:styleId="ae">
    <w:name w:val="Intense Quote"/>
    <w:basedOn w:val="a"/>
    <w:next w:val="a"/>
    <w:link w:val="af"/>
    <w:uiPriority w:val="99"/>
    <w:qFormat/>
    <w:rsid w:val="00E55BD6"/>
    <w:pPr>
      <w:pBdr>
        <w:bottom w:val="single" w:sz="4" w:space="4" w:color="4F81BD"/>
      </w:pBdr>
      <w:spacing w:before="200" w:after="280"/>
      <w:ind w:left="936" w:right="936"/>
    </w:pPr>
    <w:rPr>
      <w:b/>
      <w:bCs/>
      <w:i/>
      <w:iCs/>
      <w:color w:val="4F81BD"/>
    </w:rPr>
  </w:style>
  <w:style w:type="character" w:customStyle="1" w:styleId="af">
    <w:name w:val="Интензивно цитиране Знак"/>
    <w:basedOn w:val="a0"/>
    <w:link w:val="ae"/>
    <w:uiPriority w:val="99"/>
    <w:locked/>
    <w:rsid w:val="00E55BD6"/>
    <w:rPr>
      <w:b/>
      <w:bCs/>
      <w:i/>
      <w:iCs/>
      <w:color w:val="4F81BD"/>
    </w:rPr>
  </w:style>
  <w:style w:type="character" w:styleId="af0">
    <w:name w:val="Subtle Emphasis"/>
    <w:basedOn w:val="a0"/>
    <w:uiPriority w:val="99"/>
    <w:qFormat/>
    <w:rsid w:val="00E55BD6"/>
    <w:rPr>
      <w:i/>
      <w:iCs/>
      <w:color w:val="808080"/>
    </w:rPr>
  </w:style>
  <w:style w:type="character" w:styleId="af1">
    <w:name w:val="Intense Emphasis"/>
    <w:basedOn w:val="a0"/>
    <w:uiPriority w:val="99"/>
    <w:qFormat/>
    <w:rsid w:val="00E55BD6"/>
    <w:rPr>
      <w:b/>
      <w:bCs/>
      <w:i/>
      <w:iCs/>
      <w:color w:val="4F81BD"/>
    </w:rPr>
  </w:style>
  <w:style w:type="character" w:styleId="af2">
    <w:name w:val="Subtle Reference"/>
    <w:basedOn w:val="a0"/>
    <w:uiPriority w:val="99"/>
    <w:qFormat/>
    <w:rsid w:val="00E55BD6"/>
    <w:rPr>
      <w:smallCaps/>
      <w:color w:val="auto"/>
      <w:u w:val="single"/>
    </w:rPr>
  </w:style>
  <w:style w:type="character" w:styleId="af3">
    <w:name w:val="Intense Reference"/>
    <w:basedOn w:val="a0"/>
    <w:uiPriority w:val="99"/>
    <w:qFormat/>
    <w:rsid w:val="00E55BD6"/>
    <w:rPr>
      <w:b/>
      <w:bCs/>
      <w:smallCaps/>
      <w:color w:val="auto"/>
      <w:spacing w:val="5"/>
      <w:u w:val="single"/>
    </w:rPr>
  </w:style>
  <w:style w:type="character" w:styleId="af4">
    <w:name w:val="Book Title"/>
    <w:basedOn w:val="a0"/>
    <w:uiPriority w:val="99"/>
    <w:qFormat/>
    <w:rsid w:val="00E55BD6"/>
    <w:rPr>
      <w:b/>
      <w:bCs/>
      <w:smallCaps/>
      <w:spacing w:val="5"/>
    </w:rPr>
  </w:style>
  <w:style w:type="paragraph" w:styleId="af5">
    <w:name w:val="TOC Heading"/>
    <w:basedOn w:val="1"/>
    <w:next w:val="a"/>
    <w:uiPriority w:val="99"/>
    <w:qFormat/>
    <w:rsid w:val="00E55BD6"/>
    <w:pPr>
      <w:outlineLvl w:val="9"/>
    </w:pPr>
  </w:style>
  <w:style w:type="paragraph" w:styleId="af6">
    <w:name w:val="Balloon Text"/>
    <w:basedOn w:val="a"/>
    <w:link w:val="af7"/>
    <w:uiPriority w:val="99"/>
    <w:semiHidden/>
    <w:rsid w:val="008A4739"/>
    <w:pPr>
      <w:spacing w:after="0" w:line="240" w:lineRule="auto"/>
    </w:pPr>
    <w:rPr>
      <w:rFonts w:ascii="Tahoma" w:hAnsi="Tahoma" w:cs="Tahoma"/>
      <w:sz w:val="16"/>
      <w:szCs w:val="16"/>
    </w:rPr>
  </w:style>
  <w:style w:type="character" w:customStyle="1" w:styleId="af7">
    <w:name w:val="Изнесен текст Знак"/>
    <w:basedOn w:val="a0"/>
    <w:link w:val="af6"/>
    <w:uiPriority w:val="99"/>
    <w:semiHidden/>
    <w:locked/>
    <w:rsid w:val="008A4739"/>
    <w:rPr>
      <w:rFonts w:ascii="Tahoma" w:hAnsi="Tahoma" w:cs="Tahoma"/>
      <w:sz w:val="16"/>
      <w:szCs w:val="16"/>
    </w:rPr>
  </w:style>
  <w:style w:type="table" w:styleId="af8">
    <w:name w:val="Table Grid"/>
    <w:basedOn w:val="a1"/>
    <w:uiPriority w:val="99"/>
    <w:rsid w:val="003B107D"/>
    <w:rPr>
      <w:rFonts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header"/>
    <w:basedOn w:val="a"/>
    <w:link w:val="afa"/>
    <w:uiPriority w:val="99"/>
    <w:rsid w:val="00F62DCA"/>
    <w:pPr>
      <w:tabs>
        <w:tab w:val="center" w:pos="4536"/>
        <w:tab w:val="right" w:pos="9072"/>
      </w:tabs>
      <w:spacing w:after="0" w:line="240" w:lineRule="auto"/>
    </w:pPr>
  </w:style>
  <w:style w:type="character" w:customStyle="1" w:styleId="afa">
    <w:name w:val="Горен колонтитул Знак"/>
    <w:basedOn w:val="a0"/>
    <w:link w:val="af9"/>
    <w:uiPriority w:val="99"/>
    <w:locked/>
    <w:rsid w:val="00F62DCA"/>
  </w:style>
  <w:style w:type="paragraph" w:styleId="afb">
    <w:name w:val="footer"/>
    <w:basedOn w:val="a"/>
    <w:link w:val="afc"/>
    <w:uiPriority w:val="99"/>
    <w:rsid w:val="00F62DCA"/>
    <w:pPr>
      <w:tabs>
        <w:tab w:val="center" w:pos="4536"/>
        <w:tab w:val="right" w:pos="9072"/>
      </w:tabs>
      <w:spacing w:after="0" w:line="240" w:lineRule="auto"/>
    </w:pPr>
  </w:style>
  <w:style w:type="character" w:customStyle="1" w:styleId="afc">
    <w:name w:val="Долен колонтитул Знак"/>
    <w:basedOn w:val="a0"/>
    <w:link w:val="afb"/>
    <w:uiPriority w:val="99"/>
    <w:locked/>
    <w:rsid w:val="00F62DCA"/>
  </w:style>
  <w:style w:type="paragraph" w:styleId="afd">
    <w:name w:val="Body Text Indent"/>
    <w:basedOn w:val="a"/>
    <w:link w:val="afe"/>
    <w:uiPriority w:val="99"/>
    <w:semiHidden/>
    <w:rsid w:val="00B66825"/>
    <w:pPr>
      <w:spacing w:after="120"/>
      <w:ind w:left="360"/>
    </w:pPr>
  </w:style>
  <w:style w:type="character" w:customStyle="1" w:styleId="afe">
    <w:name w:val="Основен текст с отстъп Знак"/>
    <w:basedOn w:val="a0"/>
    <w:link w:val="afd"/>
    <w:uiPriority w:val="99"/>
    <w:semiHidden/>
    <w:locked/>
    <w:rsid w:val="00B66825"/>
  </w:style>
  <w:style w:type="paragraph" w:styleId="31">
    <w:name w:val="Body Text 3"/>
    <w:basedOn w:val="a"/>
    <w:link w:val="32"/>
    <w:uiPriority w:val="99"/>
    <w:semiHidden/>
    <w:rsid w:val="00DE2132"/>
    <w:pPr>
      <w:spacing w:after="120"/>
    </w:pPr>
    <w:rPr>
      <w:sz w:val="16"/>
      <w:szCs w:val="16"/>
    </w:rPr>
  </w:style>
  <w:style w:type="character" w:customStyle="1" w:styleId="32">
    <w:name w:val="Основен текст 3 Знак"/>
    <w:basedOn w:val="a0"/>
    <w:link w:val="31"/>
    <w:uiPriority w:val="99"/>
    <w:semiHidden/>
    <w:locked/>
    <w:rsid w:val="00DE2132"/>
    <w:rPr>
      <w:sz w:val="16"/>
      <w:szCs w:val="16"/>
    </w:rPr>
  </w:style>
  <w:style w:type="paragraph" w:styleId="aff">
    <w:name w:val="Body Text"/>
    <w:basedOn w:val="a"/>
    <w:link w:val="aff0"/>
    <w:uiPriority w:val="99"/>
    <w:locked/>
    <w:rsid w:val="00686A0D"/>
    <w:pPr>
      <w:spacing w:after="120"/>
    </w:pPr>
  </w:style>
  <w:style w:type="character" w:customStyle="1" w:styleId="aff0">
    <w:name w:val="Основен текст Знак"/>
    <w:basedOn w:val="a0"/>
    <w:link w:val="aff"/>
    <w:uiPriority w:val="99"/>
    <w:semiHidden/>
    <w:locked/>
    <w:rPr>
      <w:lang w:eastAsia="en-US"/>
    </w:rPr>
  </w:style>
  <w:style w:type="character" w:styleId="aff1">
    <w:name w:val="Hyperlink"/>
    <w:basedOn w:val="a0"/>
    <w:uiPriority w:val="99"/>
    <w:unhideWhenUsed/>
    <w:locked/>
    <w:rsid w:val="000F0B76"/>
    <w:rPr>
      <w:color w:val="0000FF" w:themeColor="hyperlink"/>
      <w:u w:val="single"/>
    </w:rPr>
  </w:style>
  <w:style w:type="paragraph" w:customStyle="1" w:styleId="CharCharCharCharCharCharChar">
    <w:name w:val="Char Char Char Знак Знак Char Char Знак Знак Char Char Знак Знак"/>
    <w:basedOn w:val="a"/>
    <w:semiHidden/>
    <w:rsid w:val="00EB5900"/>
    <w:pPr>
      <w:tabs>
        <w:tab w:val="left" w:pos="709"/>
      </w:tabs>
      <w:spacing w:after="0" w:line="240" w:lineRule="auto"/>
    </w:pPr>
    <w:rPr>
      <w:rFonts w:ascii="Futura Bk" w:eastAsia="Times New Roman" w:hAnsi="Futura Bk" w:cs="Times New Roman"/>
      <w:sz w:val="20"/>
      <w:szCs w:val="24"/>
      <w:lang w:val="pl-PL" w:eastAsia="pl-PL"/>
    </w:rPr>
  </w:style>
  <w:style w:type="paragraph" w:styleId="21">
    <w:name w:val="Body Text 2"/>
    <w:basedOn w:val="a"/>
    <w:link w:val="22"/>
    <w:uiPriority w:val="99"/>
    <w:semiHidden/>
    <w:unhideWhenUsed/>
    <w:locked/>
    <w:rsid w:val="00BE61F0"/>
    <w:pPr>
      <w:spacing w:after="120" w:line="480" w:lineRule="auto"/>
    </w:pPr>
  </w:style>
  <w:style w:type="character" w:customStyle="1" w:styleId="22">
    <w:name w:val="Основен текст 2 Знак"/>
    <w:basedOn w:val="a0"/>
    <w:link w:val="21"/>
    <w:uiPriority w:val="99"/>
    <w:semiHidden/>
    <w:rsid w:val="00BE61F0"/>
    <w:rPr>
      <w:rFonts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5381615">
      <w:marLeft w:val="0"/>
      <w:marRight w:val="0"/>
      <w:marTop w:val="0"/>
      <w:marBottom w:val="0"/>
      <w:divBdr>
        <w:top w:val="none" w:sz="0" w:space="0" w:color="auto"/>
        <w:left w:val="none" w:sz="0" w:space="0" w:color="auto"/>
        <w:bottom w:val="none" w:sz="0" w:space="0" w:color="auto"/>
        <w:right w:val="none" w:sz="0" w:space="0" w:color="auto"/>
      </w:divBdr>
    </w:div>
    <w:div w:id="1625381616">
      <w:marLeft w:val="0"/>
      <w:marRight w:val="0"/>
      <w:marTop w:val="0"/>
      <w:marBottom w:val="0"/>
      <w:divBdr>
        <w:top w:val="none" w:sz="0" w:space="0" w:color="auto"/>
        <w:left w:val="none" w:sz="0" w:space="0" w:color="auto"/>
        <w:bottom w:val="none" w:sz="0" w:space="0" w:color="auto"/>
        <w:right w:val="none" w:sz="0" w:space="0" w:color="auto"/>
      </w:divBdr>
    </w:div>
    <w:div w:id="1625381617">
      <w:marLeft w:val="0"/>
      <w:marRight w:val="0"/>
      <w:marTop w:val="0"/>
      <w:marBottom w:val="0"/>
      <w:divBdr>
        <w:top w:val="none" w:sz="0" w:space="0" w:color="auto"/>
        <w:left w:val="none" w:sz="0" w:space="0" w:color="auto"/>
        <w:bottom w:val="none" w:sz="0" w:space="0" w:color="auto"/>
        <w:right w:val="none" w:sz="0" w:space="0" w:color="auto"/>
      </w:divBdr>
    </w:div>
    <w:div w:id="1625381618">
      <w:marLeft w:val="0"/>
      <w:marRight w:val="0"/>
      <w:marTop w:val="0"/>
      <w:marBottom w:val="0"/>
      <w:divBdr>
        <w:top w:val="none" w:sz="0" w:space="0" w:color="auto"/>
        <w:left w:val="none" w:sz="0" w:space="0" w:color="auto"/>
        <w:bottom w:val="none" w:sz="0" w:space="0" w:color="auto"/>
        <w:right w:val="none" w:sz="0" w:space="0" w:color="auto"/>
      </w:divBdr>
    </w:div>
    <w:div w:id="1625381619">
      <w:marLeft w:val="0"/>
      <w:marRight w:val="0"/>
      <w:marTop w:val="0"/>
      <w:marBottom w:val="0"/>
      <w:divBdr>
        <w:top w:val="none" w:sz="0" w:space="0" w:color="auto"/>
        <w:left w:val="none" w:sz="0" w:space="0" w:color="auto"/>
        <w:bottom w:val="none" w:sz="0" w:space="0" w:color="auto"/>
        <w:right w:val="none" w:sz="0" w:space="0" w:color="auto"/>
      </w:divBdr>
    </w:div>
    <w:div w:id="1625381620">
      <w:marLeft w:val="0"/>
      <w:marRight w:val="0"/>
      <w:marTop w:val="0"/>
      <w:marBottom w:val="0"/>
      <w:divBdr>
        <w:top w:val="none" w:sz="0" w:space="0" w:color="auto"/>
        <w:left w:val="none" w:sz="0" w:space="0" w:color="auto"/>
        <w:bottom w:val="none" w:sz="0" w:space="0" w:color="auto"/>
        <w:right w:val="none" w:sz="0" w:space="0" w:color="auto"/>
      </w:divBdr>
    </w:div>
    <w:div w:id="162538162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6.ciela.net/Document/LinkToDocumentReference?fromDocumentId=2135464783&amp;dbId=0&amp;refId=27262469" TargetMode="External"/><Relationship Id="rId13" Type="http://schemas.openxmlformats.org/officeDocument/2006/relationships/hyperlink" Target="apis://Base=NARH&amp;DocCode=40426&amp;ToPar=Par1_Pt12&amp;Type=20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yperlink" Target="apis://Base=NARH&amp;DocCode=40197&amp;ToPar=Ann3&amp;Type=201/" TargetMode="Externa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eb6.ciela.net/Document/LinkToDocumentReference?fromDocumentId=2135464783&amp;dbId=0&amp;refId=27262471" TargetMode="External"/><Relationship Id="rId14" Type="http://schemas.openxmlformats.org/officeDocument/2006/relationships/hyperlink" Target="apis://Base=NARH&amp;DocCode=40197&amp;ToPar=Ann3&amp;Type=20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B81C73-1A09-4B61-AFF2-EB27993AA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6971</Words>
  <Characters>39739</Characters>
  <Application>Microsoft Office Word</Application>
  <DocSecurity>0</DocSecurity>
  <Lines>331</Lines>
  <Paragraphs>93</Paragraphs>
  <ScaleCrop>false</ScaleCrop>
  <HeadingPairs>
    <vt:vector size="2" baseType="variant">
      <vt:variant>
        <vt:lpstr>Заглавие</vt:lpstr>
      </vt:variant>
      <vt:variant>
        <vt:i4>1</vt:i4>
      </vt:variant>
    </vt:vector>
  </HeadingPairs>
  <TitlesOfParts>
    <vt:vector size="1" baseType="lpstr">
      <vt:lpstr/>
    </vt:vector>
  </TitlesOfParts>
  <Company>Office</Company>
  <LinksUpToDate>false</LinksUpToDate>
  <CharactersWithSpaces>46617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Svetlio</dc:creator>
  <cp:keywords/>
  <dc:description/>
  <cp:lastModifiedBy>Vanesa Georgieva</cp:lastModifiedBy>
  <cp:revision>11</cp:revision>
  <cp:lastPrinted>2018-07-04T13:11:00Z</cp:lastPrinted>
  <dcterms:created xsi:type="dcterms:W3CDTF">2025-10-23T12:11:00Z</dcterms:created>
  <dcterms:modified xsi:type="dcterms:W3CDTF">2025-11-10T13:36:00Z</dcterms:modified>
</cp:coreProperties>
</file>