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BEED2"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Приложение № 2 към чл. 6 от Наредбата за ОВОС</w:t>
      </w:r>
    </w:p>
    <w:p w14:paraId="7FB5B4F1" w14:textId="77777777" w:rsidR="0023260F" w:rsidRPr="004B51CE" w:rsidRDefault="0032493E">
      <w:pPr>
        <w:spacing w:before="100" w:beforeAutospacing="1" w:after="100" w:afterAutospacing="1" w:line="240" w:lineRule="auto"/>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xml:space="preserve">(Изм. - ДВ, бр. 3 от 2006 г., изм. и доп. - ДВ, бр. 3 от 2011 г., изм. и доп. - ДВ, бр. 12 от 2016 г., в сила от 12.02.2016 г., изм. - ДВ, бр. 3 от 2018 г., изм. - ДВ, бр. 31 от 2019 г., в сила от 12.04.2019 </w:t>
      </w:r>
      <w:r w:rsidRPr="004B51CE">
        <w:rPr>
          <w:rFonts w:ascii="Times New Roman" w:eastAsia="Times New Roman" w:hAnsi="Times New Roman"/>
          <w:color w:val="000000" w:themeColor="text1"/>
          <w:sz w:val="24"/>
          <w:szCs w:val="24"/>
          <w:lang w:eastAsia="bg-BG"/>
        </w:rPr>
        <w:t>г.)</w:t>
      </w:r>
    </w:p>
    <w:p w14:paraId="78EB8CC4"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Информация за преценяване на необходимостта от ОВОС</w:t>
      </w:r>
    </w:p>
    <w:p w14:paraId="7F8427EC"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I. Информация за контакт с възложителя:</w:t>
      </w:r>
    </w:p>
    <w:p w14:paraId="0BFC7828" w14:textId="77777777" w:rsidR="0023260F" w:rsidRPr="004B51CE" w:rsidRDefault="0032493E">
      <w:pPr>
        <w:spacing w:line="240" w:lineRule="auto"/>
        <w:jc w:val="both"/>
        <w:rPr>
          <w:rFonts w:ascii="Times New Roman" w:hAnsi="Times New Roman"/>
          <w:color w:val="000000" w:themeColor="text1"/>
          <w:sz w:val="24"/>
          <w:szCs w:val="24"/>
          <w:lang w:val="en-US"/>
        </w:rPr>
      </w:pPr>
      <w:r w:rsidRPr="004B51CE">
        <w:rPr>
          <w:rFonts w:ascii="Times New Roman" w:hAnsi="Times New Roman"/>
          <w:color w:val="000000" w:themeColor="text1"/>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14:paraId="6F9A4DE7" w14:textId="6A6FC375" w:rsidR="0023260F" w:rsidRPr="004B51CE" w:rsidRDefault="0032493E">
      <w:pPr>
        <w:spacing w:line="240" w:lineRule="auto"/>
        <w:jc w:val="both"/>
        <w:rPr>
          <w:rFonts w:ascii="Times New Roman" w:eastAsia="Times New Roman" w:hAnsi="Times New Roman"/>
          <w:color w:val="000000" w:themeColor="text1"/>
          <w:sz w:val="24"/>
          <w:szCs w:val="24"/>
          <w:lang w:eastAsia="bg-BG"/>
        </w:rPr>
      </w:pPr>
      <w:r w:rsidRPr="004B51CE">
        <w:rPr>
          <w:rFonts w:ascii="Times New Roman" w:eastAsiaTheme="minorHAnsi" w:hAnsi="Times New Roman"/>
          <w:b/>
          <w:bCs/>
          <w:color w:val="000000" w:themeColor="text1"/>
          <w:sz w:val="23"/>
          <w:szCs w:val="23"/>
        </w:rPr>
        <w:t>„МЕР</w:t>
      </w:r>
      <w:r w:rsidRPr="004B51CE">
        <w:rPr>
          <w:rFonts w:ascii="Times New Roman" w:eastAsiaTheme="minorHAnsi" w:hAnsi="Times New Roman"/>
          <w:b/>
          <w:bCs/>
          <w:color w:val="000000" w:themeColor="text1"/>
          <w:sz w:val="23"/>
          <w:szCs w:val="23"/>
        </w:rPr>
        <w:t xml:space="preserve">ИНА 1” ЕООД; </w:t>
      </w:r>
    </w:p>
    <w:p w14:paraId="0DAB79AD" w14:textId="77777777" w:rsidR="0023260F" w:rsidRPr="004B51CE" w:rsidRDefault="0032493E">
      <w:pPr>
        <w:spacing w:line="240" w:lineRule="auto"/>
        <w:jc w:val="both"/>
        <w:rPr>
          <w:rFonts w:ascii="Times New Roman" w:hAnsi="Times New Roman"/>
          <w:b/>
          <w:bCs/>
          <w:color w:val="000000" w:themeColor="text1"/>
          <w:sz w:val="24"/>
          <w:szCs w:val="24"/>
        </w:rPr>
      </w:pPr>
      <w:r w:rsidRPr="004B51CE">
        <w:rPr>
          <w:rFonts w:ascii="Times New Roman" w:hAnsi="Times New Roman"/>
          <w:b/>
          <w:bCs/>
          <w:color w:val="000000" w:themeColor="text1"/>
          <w:sz w:val="24"/>
          <w:szCs w:val="24"/>
        </w:rPr>
        <w:t>2. Пълен пощенски адрес.</w:t>
      </w:r>
    </w:p>
    <w:p w14:paraId="416A8362" w14:textId="77777777" w:rsidR="0023260F" w:rsidRPr="004B51CE" w:rsidRDefault="0023260F">
      <w:pPr>
        <w:spacing w:after="120" w:line="240" w:lineRule="auto"/>
        <w:rPr>
          <w:rFonts w:ascii="Times New Roman" w:hAnsi="Times New Roman"/>
          <w:color w:val="000000" w:themeColor="text1"/>
          <w:sz w:val="24"/>
          <w:szCs w:val="24"/>
        </w:rPr>
      </w:pPr>
      <w:bookmarkStart w:id="0" w:name="_GoBack"/>
      <w:bookmarkEnd w:id="0"/>
    </w:p>
    <w:p w14:paraId="2E3F2D7B"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II. Резюме на инвестиционното предложение:</w:t>
      </w:r>
    </w:p>
    <w:p w14:paraId="48C08A38" w14:textId="77777777" w:rsidR="0023260F" w:rsidRPr="004B51CE" w:rsidRDefault="0032493E">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Настоящото инвестиционно предложение е изготвено на основание чл. 81, ал. 1, т.2 от Закона за опазване на околната среда (обн. ДВ, бр. 91/ </w:t>
      </w:r>
      <w:r w:rsidRPr="004B51CE">
        <w:rPr>
          <w:rFonts w:ascii="Times New Roman" w:hAnsi="Times New Roman"/>
          <w:color w:val="000000" w:themeColor="text1"/>
          <w:sz w:val="24"/>
          <w:szCs w:val="24"/>
        </w:rPr>
        <w:t>2002 г., изм.)</w:t>
      </w:r>
    </w:p>
    <w:p w14:paraId="1D836B93" w14:textId="77777777" w:rsidR="0023260F" w:rsidRPr="004B51CE" w:rsidRDefault="0032493E">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Съгласно писмо на РИОСВ – Пловдив, с изх.</w:t>
      </w:r>
      <w:r w:rsidRPr="004B51CE">
        <w:rPr>
          <w:rFonts w:ascii="Times New Roman" w:hAnsi="Times New Roman"/>
          <w:bCs/>
          <w:color w:val="000000" w:themeColor="text1"/>
          <w:sz w:val="24"/>
          <w:szCs w:val="24"/>
        </w:rPr>
        <w:t xml:space="preserve"> № </w:t>
      </w:r>
      <w:r w:rsidRPr="004B51CE">
        <w:rPr>
          <w:rFonts w:ascii="Times New Roman" w:hAnsi="Times New Roman"/>
          <w:bCs/>
          <w:color w:val="000000" w:themeColor="text1"/>
          <w:sz w:val="24"/>
          <w:szCs w:val="24"/>
          <w:lang w:val="en-US"/>
        </w:rPr>
        <w:t>ОВОС</w:t>
      </w:r>
      <w:r w:rsidRPr="004B51CE">
        <w:rPr>
          <w:rFonts w:ascii="Times New Roman" w:hAnsi="Times New Roman"/>
          <w:bCs/>
          <w:color w:val="000000" w:themeColor="text1"/>
          <w:sz w:val="24"/>
          <w:szCs w:val="24"/>
        </w:rPr>
        <w:t>-1300-1/20.05.2025г.</w:t>
      </w:r>
      <w:r w:rsidRPr="004B51CE">
        <w:rPr>
          <w:rFonts w:ascii="Times New Roman" w:hAnsi="Times New Roman"/>
          <w:color w:val="000000" w:themeColor="text1"/>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Приложение №2 на ЗООС, т.7, буква „д”.</w:t>
      </w:r>
    </w:p>
    <w:p w14:paraId="55C2A916"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1. Характер</w:t>
      </w:r>
      <w:r w:rsidRPr="004B51CE">
        <w:rPr>
          <w:rFonts w:ascii="Times New Roman" w:hAnsi="Times New Roman"/>
          <w:b/>
          <w:color w:val="000000" w:themeColor="text1"/>
          <w:sz w:val="24"/>
          <w:szCs w:val="24"/>
        </w:rPr>
        <w:t>истики на инвестиционното предложение:</w:t>
      </w:r>
    </w:p>
    <w:p w14:paraId="7CEF7356" w14:textId="2F10AF48" w:rsidR="0023260F" w:rsidRPr="004B51CE" w:rsidRDefault="0032493E" w:rsidP="00315FE8">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09289E29"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Инвестиционното предложение(ИП) предвижда </w:t>
      </w:r>
      <w:bookmarkStart w:id="1" w:name="_Hlk204149073"/>
      <w:r w:rsidRPr="004B51CE">
        <w:rPr>
          <w:rFonts w:ascii="Times New Roman" w:eastAsia="Times New Roman" w:hAnsi="Times New Roman"/>
          <w:color w:val="000000" w:themeColor="text1"/>
          <w:sz w:val="24"/>
          <w:szCs w:val="24"/>
          <w:lang w:eastAsia="bg-BG"/>
        </w:rPr>
        <w:t xml:space="preserve">преустройство на „Работилница за </w:t>
      </w:r>
      <w:r w:rsidRPr="004B51CE">
        <w:rPr>
          <w:rFonts w:ascii="Times New Roman" w:eastAsia="Times New Roman" w:hAnsi="Times New Roman"/>
          <w:color w:val="000000" w:themeColor="text1"/>
          <w:sz w:val="24"/>
          <w:szCs w:val="24"/>
          <w:lang w:eastAsia="bg-BG"/>
        </w:rPr>
        <w:t xml:space="preserve">производство на обувки от готови суровини с офисна част и магазини“ в „Цех за производство на сладкарски, захарни и шоколадови изделия с административна част“ </w:t>
      </w:r>
      <w:bookmarkEnd w:id="1"/>
      <w:r w:rsidRPr="004B51CE">
        <w:rPr>
          <w:rFonts w:ascii="Times New Roman" w:eastAsia="Times New Roman" w:hAnsi="Times New Roman"/>
          <w:color w:val="000000" w:themeColor="text1"/>
          <w:sz w:val="24"/>
          <w:szCs w:val="24"/>
          <w:lang w:eastAsia="bg-BG"/>
        </w:rPr>
        <w:t>– сгради с идентификатор № 17806.501.1633.1 и № 17806.501.1633.2</w:t>
      </w:r>
      <w:r w:rsidRPr="004B51CE">
        <w:rPr>
          <w:rFonts w:ascii="Times New Roman" w:eastAsia="Times New Roman" w:hAnsi="Times New Roman"/>
          <w:color w:val="000000" w:themeColor="text1"/>
          <w:sz w:val="24"/>
          <w:szCs w:val="24"/>
          <w:lang w:val="en-US" w:eastAsia="bg-BG"/>
        </w:rPr>
        <w:t>,</w:t>
      </w:r>
      <w:r w:rsidRPr="004B51CE">
        <w:rPr>
          <w:rFonts w:ascii="Times New Roman" w:eastAsia="Times New Roman" w:hAnsi="Times New Roman"/>
          <w:color w:val="000000" w:themeColor="text1"/>
          <w:sz w:val="24"/>
          <w:szCs w:val="24"/>
          <w:lang w:eastAsia="bg-BG"/>
        </w:rPr>
        <w:t xml:space="preserve">  находящи се в УПИ I-830 ООД от</w:t>
      </w:r>
      <w:r w:rsidRPr="004B51CE">
        <w:rPr>
          <w:rFonts w:ascii="Times New Roman" w:eastAsia="Times New Roman" w:hAnsi="Times New Roman"/>
          <w:color w:val="000000" w:themeColor="text1"/>
          <w:sz w:val="24"/>
          <w:szCs w:val="24"/>
          <w:lang w:eastAsia="bg-BG"/>
        </w:rPr>
        <w:t xml:space="preserve"> кв. 82  по регулационния план на село Граф Игнатиево, община Марица, област Пловдив, идентичен с ПИ С КИ № 17806.501.1633 по КК на село Граф Игнатиево, община Марица, област Пловдив.</w:t>
      </w:r>
    </w:p>
    <w:p w14:paraId="4C8D942F" w14:textId="77777777" w:rsidR="0023260F" w:rsidRPr="004B51CE" w:rsidRDefault="0023260F" w:rsidP="00E1675E">
      <w:pPr>
        <w:spacing w:after="0" w:line="240" w:lineRule="auto"/>
        <w:rPr>
          <w:rFonts w:ascii="Times New Roman" w:eastAsia="Times New Roman" w:hAnsi="Times New Roman"/>
          <w:bCs/>
          <w:color w:val="000000" w:themeColor="text1"/>
          <w:sz w:val="24"/>
          <w:szCs w:val="24"/>
          <w:lang w:eastAsia="bg-BG"/>
        </w:rPr>
      </w:pPr>
    </w:p>
    <w:p w14:paraId="6E7AA89C" w14:textId="0DEF5ECC" w:rsidR="0023260F" w:rsidRPr="004B51CE" w:rsidRDefault="0032493E">
      <w:pPr>
        <w:spacing w:after="0" w:line="240" w:lineRule="auto"/>
        <w:ind w:firstLine="708"/>
        <w:jc w:val="both"/>
        <w:rPr>
          <w:rFonts w:ascii="Times New Roman" w:eastAsia="Times New Roman" w:hAnsi="Times New Roman"/>
          <w:bCs/>
          <w:color w:val="000000" w:themeColor="text1"/>
          <w:sz w:val="24"/>
          <w:szCs w:val="24"/>
          <w:lang w:eastAsia="bg-BG"/>
        </w:rPr>
      </w:pPr>
      <w:r w:rsidRPr="004B51CE">
        <w:rPr>
          <w:rFonts w:ascii="Times New Roman" w:eastAsia="Times New Roman" w:hAnsi="Times New Roman"/>
          <w:bCs/>
          <w:color w:val="000000" w:themeColor="text1"/>
          <w:sz w:val="24"/>
          <w:szCs w:val="24"/>
          <w:lang w:eastAsia="bg-BG"/>
        </w:rPr>
        <w:t xml:space="preserve">Съгласно Писмо-Виза за проектиране към вх. №53-01-69(2)/26.03.2025г. издадено на основание чл.140, от ЗУТ и удостоверение за въвеждане в </w:t>
      </w:r>
      <w:r w:rsidR="006706C1" w:rsidRPr="004B51CE">
        <w:rPr>
          <w:rFonts w:ascii="Times New Roman" w:eastAsia="Times New Roman" w:hAnsi="Times New Roman"/>
          <w:bCs/>
          <w:color w:val="000000" w:themeColor="text1"/>
          <w:sz w:val="24"/>
          <w:szCs w:val="24"/>
          <w:lang w:eastAsia="bg-BG"/>
        </w:rPr>
        <w:t>експлоатация</w:t>
      </w:r>
      <w:r w:rsidRPr="004B51CE">
        <w:rPr>
          <w:rFonts w:ascii="Times New Roman" w:eastAsia="Times New Roman" w:hAnsi="Times New Roman"/>
          <w:bCs/>
          <w:color w:val="000000" w:themeColor="text1"/>
          <w:sz w:val="24"/>
          <w:szCs w:val="24"/>
          <w:lang w:eastAsia="bg-BG"/>
        </w:rPr>
        <w:t xml:space="preserve"> № 43/24.04.2015г., издадено от главния архитект на община Марица, област Пловдив, се разрешава  проучване и проектиране на проект за обект : </w:t>
      </w:r>
      <w:r w:rsidR="00315FE8" w:rsidRPr="004B51CE">
        <w:rPr>
          <w:rFonts w:ascii="Times New Roman" w:eastAsia="Times New Roman" w:hAnsi="Times New Roman"/>
          <w:bCs/>
          <w:color w:val="000000" w:themeColor="text1"/>
          <w:sz w:val="24"/>
          <w:szCs w:val="24"/>
          <w:lang w:eastAsia="bg-BG"/>
        </w:rPr>
        <w:t xml:space="preserve">Преустройство на </w:t>
      </w:r>
      <w:r w:rsidRPr="004B51CE">
        <w:rPr>
          <w:rFonts w:ascii="Times New Roman" w:eastAsia="Times New Roman" w:hAnsi="Times New Roman"/>
          <w:bCs/>
          <w:color w:val="000000" w:themeColor="text1"/>
          <w:sz w:val="24"/>
          <w:szCs w:val="24"/>
          <w:lang w:eastAsia="bg-BG"/>
        </w:rPr>
        <w:t>„Работилница за производство на обувки от готови суровини с офисна част и магазини“ в „Цех за про</w:t>
      </w:r>
      <w:r w:rsidRPr="004B51CE">
        <w:rPr>
          <w:rFonts w:ascii="Times New Roman" w:eastAsia="Times New Roman" w:hAnsi="Times New Roman"/>
          <w:bCs/>
          <w:color w:val="000000" w:themeColor="text1"/>
          <w:sz w:val="24"/>
          <w:szCs w:val="24"/>
          <w:lang w:eastAsia="bg-BG"/>
        </w:rPr>
        <w:t xml:space="preserve">изводство на сладкарски, захарни и шоколадови изделия с административна част“ В УПИ I-830, ООД от кв. 82  по регулационни план на село Граф Игнатиево, идентичен с ПИ С КИ № 17806.501.1633 по КК на село Граф Игнатиево, община Марица, област Пловдив. </w:t>
      </w:r>
    </w:p>
    <w:p w14:paraId="02544731" w14:textId="3854F30B" w:rsidR="0023260F" w:rsidRPr="004B51CE" w:rsidRDefault="0032493E" w:rsidP="00E1675E">
      <w:pPr>
        <w:spacing w:after="0" w:line="240" w:lineRule="auto"/>
        <w:ind w:firstLine="708"/>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bCs/>
          <w:color w:val="000000" w:themeColor="text1"/>
          <w:sz w:val="24"/>
          <w:szCs w:val="24"/>
          <w:lang w:eastAsia="bg-BG"/>
        </w:rPr>
        <w:t>Сгради</w:t>
      </w:r>
      <w:r w:rsidRPr="004B51CE">
        <w:rPr>
          <w:rFonts w:ascii="Times New Roman" w:eastAsia="Times New Roman" w:hAnsi="Times New Roman"/>
          <w:bCs/>
          <w:color w:val="000000" w:themeColor="text1"/>
          <w:sz w:val="24"/>
          <w:szCs w:val="24"/>
          <w:lang w:eastAsia="bg-BG"/>
        </w:rPr>
        <w:t xml:space="preserve">те, предвидени за преустройство са с </w:t>
      </w:r>
      <w:r w:rsidRPr="004B51CE">
        <w:rPr>
          <w:rFonts w:ascii="Times New Roman" w:eastAsia="Times New Roman" w:hAnsi="Times New Roman"/>
          <w:bCs/>
          <w:color w:val="000000" w:themeColor="text1"/>
          <w:sz w:val="24"/>
          <w:szCs w:val="24"/>
          <w:lang w:val="en-US" w:eastAsia="bg-BG"/>
        </w:rPr>
        <w:t>Hk≤10m,</w:t>
      </w:r>
      <w:r w:rsidRPr="004B51CE">
        <w:rPr>
          <w:rFonts w:ascii="Times New Roman" w:eastAsia="Times New Roman" w:hAnsi="Times New Roman"/>
          <w:bCs/>
          <w:color w:val="000000" w:themeColor="text1"/>
          <w:sz w:val="24"/>
          <w:szCs w:val="24"/>
          <w:lang w:eastAsia="bg-BG"/>
        </w:rPr>
        <w:t xml:space="preserve"> намират се в урегулиран поземлен имот, част от урбанизираната територия на село Граф Игнатиево, община </w:t>
      </w:r>
      <w:r w:rsidRPr="004B51CE">
        <w:rPr>
          <w:rFonts w:ascii="Times New Roman" w:eastAsia="Times New Roman" w:hAnsi="Times New Roman"/>
          <w:bCs/>
          <w:color w:val="000000" w:themeColor="text1"/>
          <w:sz w:val="24"/>
          <w:szCs w:val="24"/>
          <w:lang w:eastAsia="bg-BG"/>
        </w:rPr>
        <w:lastRenderedPageBreak/>
        <w:t>Марица, област Пловдив,  представляващ</w:t>
      </w:r>
      <w:r w:rsidRPr="004B51CE">
        <w:rPr>
          <w:rFonts w:ascii="Times New Roman" w:eastAsia="Times New Roman" w:hAnsi="Times New Roman"/>
          <w:b/>
          <w:color w:val="000000" w:themeColor="text1"/>
          <w:sz w:val="24"/>
          <w:szCs w:val="24"/>
          <w:lang w:eastAsia="bg-BG"/>
        </w:rPr>
        <w:t xml:space="preserve"> </w:t>
      </w:r>
      <w:r w:rsidRPr="004B51CE">
        <w:rPr>
          <w:rFonts w:ascii="Times New Roman" w:eastAsia="Times New Roman" w:hAnsi="Times New Roman"/>
          <w:bCs/>
          <w:color w:val="000000" w:themeColor="text1"/>
          <w:sz w:val="24"/>
          <w:szCs w:val="24"/>
          <w:lang w:eastAsia="bg-BG"/>
        </w:rPr>
        <w:t>УПИ I-830, ООД от кв. 82 по РП на село Граф Игнатиево. Имот предвиден</w:t>
      </w:r>
      <w:r w:rsidRPr="004B51CE">
        <w:rPr>
          <w:rFonts w:ascii="Times New Roman" w:eastAsia="Times New Roman" w:hAnsi="Times New Roman"/>
          <w:bCs/>
          <w:color w:val="000000" w:themeColor="text1"/>
          <w:sz w:val="24"/>
          <w:szCs w:val="24"/>
          <w:lang w:eastAsia="bg-BG"/>
        </w:rPr>
        <w:t xml:space="preserve"> за Ниско застрояване (до 10м)</w:t>
      </w:r>
      <w:r w:rsidRPr="004B51CE">
        <w:rPr>
          <w:rFonts w:ascii="Times New Roman" w:eastAsia="Times New Roman" w:hAnsi="Times New Roman"/>
          <w:b/>
          <w:color w:val="000000" w:themeColor="text1"/>
          <w:sz w:val="24"/>
          <w:szCs w:val="24"/>
          <w:lang w:eastAsia="bg-BG"/>
        </w:rPr>
        <w:t xml:space="preserve"> </w:t>
      </w:r>
      <w:r w:rsidRPr="004B51CE">
        <w:rPr>
          <w:rFonts w:ascii="Times New Roman" w:eastAsia="Times New Roman" w:hAnsi="Times New Roman"/>
          <w:bCs/>
          <w:color w:val="000000" w:themeColor="text1"/>
          <w:sz w:val="24"/>
          <w:szCs w:val="24"/>
          <w:lang w:eastAsia="bg-BG"/>
        </w:rPr>
        <w:t>съгласно ПУП-ПРЗ на село Граф Игнатиево, община Марица, област Пловдив.</w:t>
      </w:r>
    </w:p>
    <w:p w14:paraId="763BD72C" w14:textId="77777777" w:rsidR="0023260F" w:rsidRPr="004B51CE" w:rsidRDefault="0032493E">
      <w:pPr>
        <w:spacing w:after="0" w:line="240" w:lineRule="auto"/>
        <w:ind w:firstLine="708"/>
        <w:jc w:val="both"/>
        <w:rPr>
          <w:rFonts w:ascii="Times New Roman" w:eastAsia="Times New Roman" w:hAnsi="Times New Roman"/>
          <w:bCs/>
          <w:color w:val="000000" w:themeColor="text1"/>
          <w:sz w:val="24"/>
          <w:szCs w:val="24"/>
          <w:lang w:eastAsia="bg-BG"/>
        </w:rPr>
      </w:pPr>
      <w:r w:rsidRPr="004B51CE">
        <w:rPr>
          <w:rFonts w:ascii="Times New Roman" w:eastAsia="Times New Roman" w:hAnsi="Times New Roman"/>
          <w:bCs/>
          <w:color w:val="000000" w:themeColor="text1"/>
          <w:sz w:val="24"/>
          <w:szCs w:val="24"/>
          <w:lang w:eastAsia="bg-BG"/>
        </w:rPr>
        <w:t>Проекта предвижда преустройство и смяна на функционалното предназначение на съществуващи нискоетажни сгради с идентификатори 17806.501.1633.1-</w:t>
      </w:r>
      <w:r w:rsidRPr="004B51CE">
        <w:rPr>
          <w:rFonts w:ascii="Times New Roman" w:hAnsi="Times New Roman"/>
          <w:bCs/>
          <w:color w:val="000000" w:themeColor="text1"/>
          <w:sz w:val="20"/>
          <w:szCs w:val="20"/>
          <w:shd w:val="clear" w:color="auto" w:fill="FFFFFF"/>
        </w:rPr>
        <w:t xml:space="preserve"> </w:t>
      </w:r>
      <w:r w:rsidRPr="004B51CE">
        <w:rPr>
          <w:rFonts w:ascii="Times New Roman" w:eastAsia="Times New Roman" w:hAnsi="Times New Roman"/>
          <w:bCs/>
          <w:color w:val="000000" w:themeColor="text1"/>
          <w:sz w:val="24"/>
          <w:szCs w:val="24"/>
          <w:lang w:eastAsia="bg-BG"/>
        </w:rPr>
        <w:t>Администра</w:t>
      </w:r>
      <w:r w:rsidRPr="004B51CE">
        <w:rPr>
          <w:rFonts w:ascii="Times New Roman" w:eastAsia="Times New Roman" w:hAnsi="Times New Roman"/>
          <w:bCs/>
          <w:color w:val="000000" w:themeColor="text1"/>
          <w:sz w:val="24"/>
          <w:szCs w:val="24"/>
          <w:lang w:eastAsia="bg-BG"/>
        </w:rPr>
        <w:t>тивна, делова сграда, брой етажи 2, застроена площ 124 кв.м.  и сграда с ИД № 17806.501.1633.2- Промишлена сграда, брой етажи 1, застроена площ 399 кв. м., нанесени като съществуващи обекти в Кадастралната карта на село Граф Игнатиево, одобрена със заповед</w:t>
      </w:r>
      <w:r w:rsidRPr="004B51CE">
        <w:rPr>
          <w:rFonts w:ascii="Times New Roman" w:eastAsia="Times New Roman" w:hAnsi="Times New Roman"/>
          <w:bCs/>
          <w:color w:val="000000" w:themeColor="text1"/>
          <w:sz w:val="24"/>
          <w:szCs w:val="24"/>
          <w:lang w:eastAsia="bg-BG"/>
        </w:rPr>
        <w:t xml:space="preserve"> на КККР РД-18-4/22.01.2009 г., издадена от Изпълнителния директор на АГКК, находящи се в УПИ I-830, ООД от кв. 82  по регулационния план (ПУП-ПРЗ) на село Граф Игнатиево, община Марица. област Пловдив, от „Работилница за производство на обувки от готови с</w:t>
      </w:r>
      <w:r w:rsidRPr="004B51CE">
        <w:rPr>
          <w:rFonts w:ascii="Times New Roman" w:eastAsia="Times New Roman" w:hAnsi="Times New Roman"/>
          <w:bCs/>
          <w:color w:val="000000" w:themeColor="text1"/>
          <w:sz w:val="24"/>
          <w:szCs w:val="24"/>
          <w:lang w:eastAsia="bg-BG"/>
        </w:rPr>
        <w:t>уровини с офисна част и магазини“  в „цех за производство на сладкарски, захарни и шоколадови изделия с административна част“</w:t>
      </w:r>
    </w:p>
    <w:p w14:paraId="70BAB1EA" w14:textId="77777777" w:rsidR="0023260F" w:rsidRPr="004B51CE" w:rsidRDefault="0032493E">
      <w:pPr>
        <w:widowControl w:val="0"/>
        <w:spacing w:after="0" w:line="240" w:lineRule="auto"/>
        <w:ind w:firstLine="708"/>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 xml:space="preserve">Електроснабдяването и водоснабдяването  на имота е осъществено съобразено съответните указания от експлоатационните предприятия, </w:t>
      </w:r>
      <w:r w:rsidRPr="004B51CE">
        <w:rPr>
          <w:rFonts w:ascii="Times New Roman" w:hAnsi="Times New Roman"/>
          <w:bCs/>
          <w:color w:val="000000" w:themeColor="text1"/>
          <w:sz w:val="24"/>
          <w:szCs w:val="24"/>
        </w:rPr>
        <w:t>посочени в Договор за присъединяване към електроразпределителната мрежа на ЕВН България Електроразпределение АД</w:t>
      </w:r>
    </w:p>
    <w:p w14:paraId="45484363" w14:textId="77777777" w:rsidR="0023260F" w:rsidRPr="004B51CE" w:rsidRDefault="0032493E">
      <w:pPr>
        <w:widowControl w:val="0"/>
        <w:spacing w:after="0" w:line="240" w:lineRule="auto"/>
        <w:ind w:firstLine="708"/>
        <w:jc w:val="both"/>
        <w:rPr>
          <w:rFonts w:ascii="Times New Roman" w:hAnsi="Times New Roman"/>
          <w:bCs/>
          <w:color w:val="000000" w:themeColor="text1"/>
          <w:sz w:val="24"/>
          <w:szCs w:val="24"/>
          <w:lang w:val="en-US"/>
        </w:rPr>
      </w:pPr>
      <w:r w:rsidRPr="004B51CE">
        <w:rPr>
          <w:rFonts w:ascii="Times New Roman" w:hAnsi="Times New Roman"/>
          <w:bCs/>
          <w:color w:val="000000" w:themeColor="text1"/>
          <w:sz w:val="24"/>
          <w:szCs w:val="24"/>
        </w:rPr>
        <w:t>Захранването с питейна вода е осъществено от съответния уличен водопровод, през СВО и главен водомерен възел находящи се в Имота.</w:t>
      </w:r>
    </w:p>
    <w:p w14:paraId="004DFDAB" w14:textId="77777777" w:rsidR="0023260F" w:rsidRPr="004B51CE" w:rsidRDefault="0032493E">
      <w:pPr>
        <w:widowControl w:val="0"/>
        <w:spacing w:after="0" w:line="240" w:lineRule="auto"/>
        <w:jc w:val="both"/>
        <w:rPr>
          <w:rFonts w:ascii="Times New Roman" w:hAnsi="Times New Roman"/>
          <w:bCs/>
          <w:color w:val="000000" w:themeColor="text1"/>
          <w:sz w:val="24"/>
          <w:szCs w:val="24"/>
          <w:lang w:val="en-US"/>
        </w:rPr>
      </w:pPr>
      <w:r w:rsidRPr="004B51CE">
        <w:rPr>
          <w:rFonts w:ascii="Times New Roman" w:hAnsi="Times New Roman"/>
          <w:bCs/>
          <w:color w:val="000000" w:themeColor="text1"/>
          <w:sz w:val="24"/>
          <w:szCs w:val="24"/>
        </w:rPr>
        <w:t xml:space="preserve"> </w:t>
      </w:r>
      <w:r w:rsidRPr="004B51CE">
        <w:rPr>
          <w:rFonts w:ascii="Times New Roman" w:hAnsi="Times New Roman"/>
          <w:bCs/>
          <w:color w:val="000000" w:themeColor="text1"/>
          <w:sz w:val="24"/>
          <w:szCs w:val="24"/>
        </w:rPr>
        <w:tab/>
        <w:t xml:space="preserve">Отвеждането </w:t>
      </w:r>
      <w:r w:rsidRPr="004B51CE">
        <w:rPr>
          <w:rFonts w:ascii="Times New Roman" w:hAnsi="Times New Roman"/>
          <w:bCs/>
          <w:color w:val="000000" w:themeColor="text1"/>
          <w:sz w:val="24"/>
          <w:szCs w:val="24"/>
        </w:rPr>
        <w:t>на отпадните води от обекта е решено след преминаване през локално канализационно пречиствателно съоръжение, чрез заустване в канализационната мрежа на село Граф Игнатиев</w:t>
      </w:r>
      <w:r w:rsidRPr="004B51CE">
        <w:rPr>
          <w:rFonts w:ascii="Times New Roman" w:hAnsi="Times New Roman"/>
          <w:bCs/>
          <w:color w:val="000000" w:themeColor="text1"/>
          <w:sz w:val="24"/>
          <w:szCs w:val="24"/>
          <w:lang w:val="en-US"/>
        </w:rPr>
        <w:t>o</w:t>
      </w:r>
      <w:r w:rsidRPr="004B51CE">
        <w:rPr>
          <w:rFonts w:ascii="Times New Roman" w:hAnsi="Times New Roman"/>
          <w:bCs/>
          <w:color w:val="000000" w:themeColor="text1"/>
          <w:sz w:val="24"/>
          <w:szCs w:val="24"/>
        </w:rPr>
        <w:t>, община Марица, съгласно сключен договор с ВиК оператора. Отпадните води от обекта о</w:t>
      </w:r>
      <w:r w:rsidRPr="004B51CE">
        <w:rPr>
          <w:rFonts w:ascii="Times New Roman" w:hAnsi="Times New Roman"/>
          <w:bCs/>
          <w:color w:val="000000" w:themeColor="text1"/>
          <w:sz w:val="24"/>
          <w:szCs w:val="24"/>
        </w:rPr>
        <w:t>тговарят на Нормите за технически допустима степен на замърсяване на отпадните води, постъпващи в градската канализационна мрежа и ПСОВ /Наредба 7/2000г./</w:t>
      </w:r>
    </w:p>
    <w:p w14:paraId="3A4183F5" w14:textId="76E2426A" w:rsidR="0023260F" w:rsidRPr="004B51CE" w:rsidRDefault="0032493E" w:rsidP="00822FFB">
      <w:pPr>
        <w:widowControl w:val="0"/>
        <w:spacing w:after="0" w:line="240" w:lineRule="auto"/>
        <w:ind w:firstLine="708"/>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Обекта, предмет на проекта,  е осигурен и разполага с партидни и абонатни номера към Електроразпредел</w:t>
      </w:r>
      <w:r w:rsidRPr="004B51CE">
        <w:rPr>
          <w:rFonts w:ascii="Times New Roman" w:hAnsi="Times New Roman"/>
          <w:bCs/>
          <w:color w:val="000000" w:themeColor="text1"/>
          <w:sz w:val="24"/>
          <w:szCs w:val="24"/>
        </w:rPr>
        <w:t>ителната и ВиК мрежи в страната.</w:t>
      </w:r>
    </w:p>
    <w:p w14:paraId="7ADFD66C"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shd w:val="clear" w:color="auto" w:fill="FEFEFE"/>
        </w:rPr>
        <w:t xml:space="preserve">Реализирането на ИП  не изисква допълнителни площи. </w:t>
      </w:r>
      <w:r w:rsidRPr="004B51CE">
        <w:rPr>
          <w:rFonts w:ascii="Times New Roman" w:hAnsi="Times New Roman"/>
          <w:color w:val="000000" w:themeColor="text1"/>
          <w:sz w:val="24"/>
          <w:szCs w:val="24"/>
        </w:rPr>
        <w:t>Не се предвижда ново строителство, което изключва  изкопни дейности  и използване на взривни устройства</w:t>
      </w:r>
      <w:r w:rsidRPr="004B51CE">
        <w:rPr>
          <w:rFonts w:ascii="Times New Roman" w:eastAsia="Times New Roman" w:hAnsi="Times New Roman"/>
          <w:bCs/>
          <w:color w:val="000000" w:themeColor="text1"/>
          <w:kern w:val="36"/>
          <w:sz w:val="24"/>
          <w:szCs w:val="24"/>
          <w:lang w:eastAsia="bg-BG"/>
        </w:rPr>
        <w:t xml:space="preserve"> </w:t>
      </w:r>
    </w:p>
    <w:p w14:paraId="7831D6E1"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bCs/>
          <w:iCs/>
          <w:color w:val="000000" w:themeColor="text1"/>
          <w:sz w:val="24"/>
          <w:szCs w:val="24"/>
          <w:lang w:eastAsia="bg-BG"/>
        </w:rPr>
        <w:t>Заявените с настоящото ИП промени не са свързани с  използването н</w:t>
      </w:r>
      <w:r w:rsidRPr="004B51CE">
        <w:rPr>
          <w:rFonts w:ascii="Times New Roman" w:hAnsi="Times New Roman"/>
          <w:bCs/>
          <w:iCs/>
          <w:color w:val="000000" w:themeColor="text1"/>
          <w:sz w:val="24"/>
          <w:szCs w:val="24"/>
          <w:lang w:eastAsia="bg-BG"/>
        </w:rPr>
        <w:t>а производствени води, в</w:t>
      </w:r>
      <w:r w:rsidRPr="004B51CE">
        <w:rPr>
          <w:rFonts w:ascii="Times New Roman" w:hAnsi="Times New Roman"/>
          <w:color w:val="000000" w:themeColor="text1"/>
          <w:sz w:val="24"/>
          <w:szCs w:val="24"/>
        </w:rPr>
        <w:t xml:space="preserve"> следствие на което с реализацията му няма да се  формират производствени отпадъчни води. </w:t>
      </w:r>
    </w:p>
    <w:p w14:paraId="2B0D7A70"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ИП не е свързано с използване химични вещества включени  в приложение 3 на ЗООС. Извън тях  няма да се съхраняват на открито опасни вещества </w:t>
      </w:r>
      <w:r w:rsidRPr="004B51CE">
        <w:rPr>
          <w:rFonts w:ascii="Times New Roman" w:hAnsi="Times New Roman"/>
          <w:color w:val="000000" w:themeColor="text1"/>
          <w:sz w:val="24"/>
          <w:szCs w:val="24"/>
        </w:rPr>
        <w:t>и смеси, не се очаква формиране на замърсени дъждовни води.</w:t>
      </w:r>
    </w:p>
    <w:p w14:paraId="3F1EE88A"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и изграждане на нов</w:t>
      </w:r>
      <w:r w:rsidRPr="004B51CE">
        <w:rPr>
          <w:rFonts w:ascii="Times New Roman" w:hAnsi="Times New Roman"/>
          <w:color w:val="000000" w:themeColor="text1"/>
          <w:sz w:val="24"/>
          <w:szCs w:val="24"/>
        </w:rPr>
        <w:t xml:space="preserve"> електропровод. </w:t>
      </w:r>
    </w:p>
    <w:p w14:paraId="1FCBC569" w14:textId="77777777" w:rsidR="0023260F" w:rsidRPr="004B51CE" w:rsidRDefault="0032493E" w:rsidP="006706C1">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б) взаимовръзка и кумулиране с други съществуващи и/или одобрени инвестиционни предложения;</w:t>
      </w:r>
    </w:p>
    <w:p w14:paraId="6761075D" w14:textId="77777777" w:rsidR="0023260F" w:rsidRPr="004B51CE" w:rsidRDefault="0032493E" w:rsidP="006706C1">
      <w:pPr>
        <w:spacing w:line="240" w:lineRule="auto"/>
        <w:ind w:firstLine="708"/>
        <w:jc w:val="both"/>
        <w:rPr>
          <w:rFonts w:ascii="Times New Roman" w:eastAsia="Times New Roman" w:hAnsi="Times New Roman"/>
          <w:bCs/>
          <w:color w:val="000000" w:themeColor="text1"/>
          <w:sz w:val="24"/>
          <w:szCs w:val="24"/>
          <w:lang w:eastAsia="bg-BG"/>
        </w:rPr>
      </w:pPr>
      <w:bookmarkStart w:id="2" w:name="_Hlk130886277"/>
      <w:r w:rsidRPr="004B51CE">
        <w:rPr>
          <w:rFonts w:ascii="Times New Roman" w:hAnsi="Times New Roman"/>
          <w:bCs/>
          <w:color w:val="000000" w:themeColor="text1"/>
          <w:sz w:val="24"/>
          <w:szCs w:val="24"/>
        </w:rPr>
        <w:t xml:space="preserve">УПИ-то, в което се предвижда преустройството на съществуващите </w:t>
      </w:r>
      <w:r w:rsidRPr="004B51CE">
        <w:rPr>
          <w:rFonts w:ascii="Times New Roman" w:eastAsia="Times New Roman" w:hAnsi="Times New Roman"/>
          <w:bCs/>
          <w:color w:val="000000" w:themeColor="text1"/>
          <w:sz w:val="24"/>
          <w:szCs w:val="24"/>
          <w:lang w:eastAsia="bg-BG"/>
        </w:rPr>
        <w:t>нискоетажни сгради с идентификатори 17806.501.1633.1-</w:t>
      </w:r>
      <w:r w:rsidRPr="004B51CE">
        <w:rPr>
          <w:rFonts w:ascii="Times New Roman" w:hAnsi="Times New Roman"/>
          <w:bCs/>
          <w:color w:val="000000" w:themeColor="text1"/>
          <w:sz w:val="20"/>
          <w:szCs w:val="20"/>
          <w:shd w:val="clear" w:color="auto" w:fill="FFFFFF"/>
        </w:rPr>
        <w:t xml:space="preserve"> </w:t>
      </w:r>
      <w:r w:rsidRPr="004B51CE">
        <w:rPr>
          <w:rFonts w:ascii="Times New Roman" w:eastAsia="Times New Roman" w:hAnsi="Times New Roman"/>
          <w:bCs/>
          <w:color w:val="000000" w:themeColor="text1"/>
          <w:sz w:val="24"/>
          <w:szCs w:val="24"/>
          <w:lang w:eastAsia="bg-BG"/>
        </w:rPr>
        <w:t xml:space="preserve">Административна, делова </w:t>
      </w:r>
      <w:r w:rsidRPr="004B51CE">
        <w:rPr>
          <w:rFonts w:ascii="Times New Roman" w:eastAsia="Times New Roman" w:hAnsi="Times New Roman"/>
          <w:bCs/>
          <w:color w:val="000000" w:themeColor="text1"/>
          <w:sz w:val="24"/>
          <w:szCs w:val="24"/>
          <w:lang w:eastAsia="bg-BG"/>
        </w:rPr>
        <w:t>сграда, брой етажи 2, застроена площ 124 кв.м.  И № 17806.501.1633.2- Промишлена сграда, брой етажи 1, застроена площ 399 кв. м., е част от урбанизираната част на селото,  одобрени със заповед на КККР РД-18-4 /22.01.2009 г., издадена от Изпълнителния дирек</w:t>
      </w:r>
      <w:r w:rsidRPr="004B51CE">
        <w:rPr>
          <w:rFonts w:ascii="Times New Roman" w:eastAsia="Times New Roman" w:hAnsi="Times New Roman"/>
          <w:bCs/>
          <w:color w:val="000000" w:themeColor="text1"/>
          <w:sz w:val="24"/>
          <w:szCs w:val="24"/>
          <w:lang w:eastAsia="bg-BG"/>
        </w:rPr>
        <w:t>тор на АГКК,</w:t>
      </w:r>
      <w:r w:rsidRPr="004B51CE">
        <w:rPr>
          <w:rFonts w:ascii="Times New Roman" w:hAnsi="Times New Roman"/>
          <w:bCs/>
          <w:color w:val="000000" w:themeColor="text1"/>
          <w:sz w:val="24"/>
          <w:szCs w:val="24"/>
        </w:rPr>
        <w:t xml:space="preserve"> идентично с </w:t>
      </w:r>
      <w:r w:rsidRPr="004B51CE">
        <w:rPr>
          <w:rFonts w:ascii="Times New Roman" w:eastAsia="Times New Roman" w:hAnsi="Times New Roman"/>
          <w:bCs/>
          <w:color w:val="000000" w:themeColor="text1"/>
          <w:sz w:val="24"/>
          <w:szCs w:val="24"/>
          <w:lang w:eastAsia="bg-BG"/>
        </w:rPr>
        <w:t>ПИ с ИД № 17806.501.1633 по КК на село граф Игнатиево,</w:t>
      </w:r>
      <w:r w:rsidRPr="004B51CE">
        <w:rPr>
          <w:rFonts w:ascii="Times New Roman" w:eastAsia="Times New Roman" w:hAnsi="Times New Roman"/>
          <w:bCs/>
          <w:color w:val="000000" w:themeColor="text1"/>
          <w:sz w:val="20"/>
          <w:szCs w:val="20"/>
          <w:lang w:eastAsia="bg-BG"/>
        </w:rPr>
        <w:t xml:space="preserve"> </w:t>
      </w:r>
      <w:r w:rsidRPr="004B51CE">
        <w:rPr>
          <w:rFonts w:ascii="Times New Roman" w:eastAsia="Times New Roman" w:hAnsi="Times New Roman"/>
          <w:bCs/>
          <w:color w:val="000000" w:themeColor="text1"/>
          <w:sz w:val="24"/>
          <w:szCs w:val="24"/>
          <w:lang w:eastAsia="bg-BG"/>
        </w:rPr>
        <w:t>област Пловдив, община Марица, село Граф Игнатиево, п.к. 4198,  ул. „НЕЗАВИСИМОСТ“ № 12</w:t>
      </w:r>
    </w:p>
    <w:p w14:paraId="106459CC" w14:textId="77777777" w:rsidR="0023260F" w:rsidRPr="004B51CE" w:rsidRDefault="0032493E" w:rsidP="006706C1">
      <w:pPr>
        <w:spacing w:after="0" w:line="240" w:lineRule="auto"/>
        <w:ind w:firstLine="708"/>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lastRenderedPageBreak/>
        <w:t>Около него има изградени други административни, делови и промишлени сгради.</w:t>
      </w:r>
      <w:r w:rsidRPr="004B51CE">
        <w:rPr>
          <w:rFonts w:ascii="Times New Roman" w:hAnsi="Times New Roman"/>
          <w:bCs/>
          <w:color w:val="000000" w:themeColor="text1"/>
        </w:rPr>
        <w:t xml:space="preserve"> </w:t>
      </w:r>
      <w:r w:rsidRPr="004B51CE">
        <w:rPr>
          <w:rFonts w:ascii="Times New Roman" w:hAnsi="Times New Roman"/>
          <w:bCs/>
          <w:color w:val="000000" w:themeColor="text1"/>
          <w:sz w:val="24"/>
          <w:szCs w:val="24"/>
        </w:rPr>
        <w:t>Инвестиционн</w:t>
      </w:r>
      <w:r w:rsidRPr="004B51CE">
        <w:rPr>
          <w:rFonts w:ascii="Times New Roman" w:hAnsi="Times New Roman"/>
          <w:bCs/>
          <w:color w:val="000000" w:themeColor="text1"/>
          <w:sz w:val="24"/>
          <w:szCs w:val="24"/>
        </w:rPr>
        <w:t xml:space="preserve">ото предложение не се нуждае от допълнително съгласуване по реда на специален закон.  </w:t>
      </w:r>
    </w:p>
    <w:p w14:paraId="5E585384" w14:textId="77777777" w:rsidR="006706C1" w:rsidRPr="004B51CE" w:rsidRDefault="006706C1" w:rsidP="006706C1">
      <w:pPr>
        <w:spacing w:after="0" w:line="240" w:lineRule="auto"/>
        <w:ind w:firstLine="708"/>
        <w:jc w:val="both"/>
        <w:rPr>
          <w:rFonts w:ascii="Times New Roman" w:hAnsi="Times New Roman"/>
          <w:bCs/>
          <w:color w:val="000000" w:themeColor="text1"/>
        </w:rPr>
      </w:pPr>
    </w:p>
    <w:bookmarkEnd w:id="2"/>
    <w:p w14:paraId="436FA8F4" w14:textId="77777777" w:rsidR="0023260F" w:rsidRPr="004B51CE" w:rsidRDefault="0032493E">
      <w:pPr>
        <w:numPr>
          <w:ilvl w:val="12"/>
          <w:numId w:val="0"/>
        </w:numPr>
        <w:spacing w:line="240" w:lineRule="auto"/>
        <w:jc w:val="both"/>
        <w:rPr>
          <w:rFonts w:ascii="Times New Roman" w:hAnsi="Times New Roman"/>
          <w:color w:val="000000" w:themeColor="text1"/>
          <w:sz w:val="24"/>
          <w:szCs w:val="24"/>
        </w:rPr>
      </w:pPr>
      <w:r w:rsidRPr="004B51CE">
        <w:rPr>
          <w:rFonts w:ascii="Times New Roman" w:hAnsi="Times New Roman"/>
          <w:b/>
          <w:color w:val="000000" w:themeColor="text1"/>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4B51CE">
        <w:rPr>
          <w:rFonts w:ascii="Times New Roman" w:hAnsi="Times New Roman"/>
          <w:color w:val="000000" w:themeColor="text1"/>
          <w:sz w:val="24"/>
          <w:szCs w:val="24"/>
        </w:rPr>
        <w:t>;</w:t>
      </w:r>
    </w:p>
    <w:p w14:paraId="0A55FA7C" w14:textId="08916A77" w:rsidR="006706C1" w:rsidRPr="004B51CE" w:rsidRDefault="0032493E" w:rsidP="006706C1">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Обектът, в който ще се реализира </w:t>
      </w:r>
      <w:r w:rsidR="00670C32" w:rsidRPr="004B51CE">
        <w:rPr>
          <w:rFonts w:ascii="Times New Roman" w:hAnsi="Times New Roman"/>
          <w:color w:val="000000" w:themeColor="text1"/>
          <w:sz w:val="24"/>
          <w:szCs w:val="24"/>
        </w:rPr>
        <w:t>ИП</w:t>
      </w:r>
      <w:r w:rsidRPr="004B51CE">
        <w:rPr>
          <w:rFonts w:ascii="Times New Roman" w:hAnsi="Times New Roman"/>
          <w:color w:val="000000" w:themeColor="text1"/>
          <w:sz w:val="24"/>
          <w:szCs w:val="24"/>
          <w:lang w:val="en-US"/>
        </w:rPr>
        <w:t xml:space="preserve">– </w:t>
      </w:r>
      <w:r w:rsidR="001F129C" w:rsidRPr="004B51CE">
        <w:rPr>
          <w:rFonts w:ascii="Times New Roman" w:eastAsia="Times New Roman" w:hAnsi="Times New Roman"/>
          <w:color w:val="000000" w:themeColor="text1"/>
          <w:sz w:val="24"/>
          <w:szCs w:val="24"/>
          <w:lang w:eastAsia="bg-BG"/>
        </w:rPr>
        <w:t xml:space="preserve">преустройство на „Работилница за производство на обувки от готови суровини с офисна част и магазини“ в „Цех за производство на сладкарски, захарни и шоколадови изделия с административна част“ - </w:t>
      </w:r>
      <w:r w:rsidR="006706C1" w:rsidRPr="004B51CE">
        <w:rPr>
          <w:rFonts w:ascii="Times New Roman" w:hAnsi="Times New Roman"/>
          <w:color w:val="000000" w:themeColor="text1"/>
          <w:sz w:val="24"/>
          <w:szCs w:val="24"/>
        </w:rPr>
        <w:t>са</w:t>
      </w:r>
      <w:r w:rsidRPr="004B51CE">
        <w:rPr>
          <w:rFonts w:ascii="Times New Roman" w:hAnsi="Times New Roman"/>
          <w:color w:val="000000" w:themeColor="text1"/>
          <w:sz w:val="24"/>
          <w:szCs w:val="24"/>
        </w:rPr>
        <w:t xml:space="preserve"> съществуващ</w:t>
      </w:r>
      <w:r w:rsidR="006706C1" w:rsidRPr="004B51CE">
        <w:rPr>
          <w:rFonts w:ascii="Times New Roman" w:hAnsi="Times New Roman"/>
          <w:color w:val="000000" w:themeColor="text1"/>
          <w:sz w:val="24"/>
          <w:szCs w:val="24"/>
        </w:rPr>
        <w:t>и</w:t>
      </w:r>
      <w:r w:rsidRPr="004B51CE">
        <w:rPr>
          <w:rFonts w:ascii="Times New Roman" w:hAnsi="Times New Roman"/>
          <w:color w:val="000000" w:themeColor="text1"/>
          <w:sz w:val="24"/>
          <w:szCs w:val="24"/>
        </w:rPr>
        <w:t xml:space="preserve"> постройк</w:t>
      </w:r>
      <w:r w:rsidR="006706C1" w:rsidRPr="004B51CE">
        <w:rPr>
          <w:rFonts w:ascii="Times New Roman" w:hAnsi="Times New Roman"/>
          <w:color w:val="000000" w:themeColor="text1"/>
          <w:sz w:val="24"/>
          <w:szCs w:val="24"/>
        </w:rPr>
        <w:t>и</w:t>
      </w:r>
      <w:r w:rsidRPr="004B51CE">
        <w:rPr>
          <w:rFonts w:ascii="Times New Roman" w:hAnsi="Times New Roman"/>
          <w:color w:val="000000" w:themeColor="text1"/>
          <w:sz w:val="24"/>
          <w:szCs w:val="24"/>
        </w:rPr>
        <w:t>:</w:t>
      </w:r>
      <w:r w:rsidR="006706C1" w:rsidRPr="004B51CE">
        <w:rPr>
          <w:rFonts w:ascii="Times New Roman" w:hAnsi="Times New Roman"/>
          <w:color w:val="000000" w:themeColor="text1"/>
          <w:sz w:val="24"/>
          <w:szCs w:val="24"/>
        </w:rPr>
        <w:t xml:space="preserve"> сгради с идентификатор № 17806.501.1633.1 и № 17806.501.1633.2,  находящи се в УПИ I-830 от кв. 82  по Плана (ПУП) на село Граф Игнатиево, идентичен с ПИ С КИ № 17806.501.1633 по КК на село Граф Игнатиево, община Марица, област Пловдив</w:t>
      </w:r>
      <w:r w:rsidR="001F129C" w:rsidRPr="004B51CE">
        <w:rPr>
          <w:rFonts w:ascii="Times New Roman" w:hAnsi="Times New Roman"/>
          <w:color w:val="000000" w:themeColor="text1"/>
          <w:sz w:val="24"/>
          <w:szCs w:val="24"/>
        </w:rPr>
        <w:t>.</w:t>
      </w:r>
    </w:p>
    <w:p w14:paraId="7579624D" w14:textId="77777777" w:rsidR="00907846" w:rsidRPr="004B51CE" w:rsidRDefault="0032493E" w:rsidP="00907846">
      <w:pPr>
        <w:spacing w:after="120" w:line="240" w:lineRule="auto"/>
        <w:ind w:firstLine="708"/>
        <w:jc w:val="both"/>
        <w:rPr>
          <w:rFonts w:ascii="Times New Roman" w:hAnsi="Times New Roman"/>
          <w:color w:val="000000" w:themeColor="text1"/>
          <w:sz w:val="24"/>
          <w:szCs w:val="24"/>
          <w:shd w:val="clear" w:color="auto" w:fill="FEFEFE"/>
        </w:rPr>
      </w:pPr>
      <w:r w:rsidRPr="004B51CE">
        <w:rPr>
          <w:rFonts w:ascii="Times New Roman" w:hAnsi="Times New Roman"/>
          <w:color w:val="000000" w:themeColor="text1"/>
          <w:sz w:val="24"/>
          <w:szCs w:val="24"/>
        </w:rPr>
        <w:t>На този етап не с</w:t>
      </w:r>
      <w:r w:rsidRPr="004B51CE">
        <w:rPr>
          <w:rFonts w:ascii="Times New Roman" w:hAnsi="Times New Roman"/>
          <w:color w:val="000000" w:themeColor="text1"/>
          <w:sz w:val="24"/>
          <w:szCs w:val="24"/>
        </w:rPr>
        <w:t>е предвижда ново</w:t>
      </w:r>
      <w:r w:rsidRPr="004B51CE">
        <w:rPr>
          <w:rFonts w:ascii="Times New Roman" w:hAnsi="Times New Roman"/>
          <w:color w:val="000000" w:themeColor="text1"/>
          <w:sz w:val="24"/>
          <w:szCs w:val="24"/>
          <w:lang w:val="en-US"/>
        </w:rPr>
        <w:t xml:space="preserve"> </w:t>
      </w:r>
      <w:r w:rsidRPr="004B51CE">
        <w:rPr>
          <w:rFonts w:ascii="Times New Roman" w:hAnsi="Times New Roman"/>
          <w:color w:val="000000" w:themeColor="text1"/>
          <w:sz w:val="24"/>
          <w:szCs w:val="24"/>
        </w:rPr>
        <w:t xml:space="preserve">строителство свързано с изграждане на нови промишлени сгради. </w:t>
      </w:r>
      <w:r w:rsidR="00670C32" w:rsidRPr="004B51CE">
        <w:rPr>
          <w:rFonts w:ascii="Times New Roman" w:hAnsi="Times New Roman"/>
          <w:color w:val="000000" w:themeColor="text1"/>
          <w:sz w:val="24"/>
          <w:szCs w:val="24"/>
          <w:shd w:val="clear" w:color="auto" w:fill="FEFEFE"/>
        </w:rPr>
        <w:t xml:space="preserve">Сградите запазват своята цялост и обем, заедно с прилежащите  инфраструктурни съоръжения – електрически, противопожарни и ВиК инсталации, и дворното пространство като цяло. </w:t>
      </w:r>
    </w:p>
    <w:p w14:paraId="1CC94CA8" w14:textId="77777777" w:rsidR="00907846" w:rsidRPr="004B51CE" w:rsidRDefault="0032493E" w:rsidP="00907846">
      <w:pPr>
        <w:spacing w:after="120" w:line="240" w:lineRule="auto"/>
        <w:ind w:firstLine="708"/>
        <w:jc w:val="both"/>
        <w:rPr>
          <w:rFonts w:ascii="Times New Roman" w:hAnsi="Times New Roman"/>
          <w:color w:val="000000" w:themeColor="text1"/>
          <w:sz w:val="24"/>
          <w:szCs w:val="24"/>
          <w:shd w:val="clear" w:color="auto" w:fill="FEFEFE"/>
        </w:rPr>
      </w:pPr>
      <w:r w:rsidRPr="004B51CE">
        <w:rPr>
          <w:rFonts w:ascii="Times New Roman" w:hAnsi="Times New Roman"/>
          <w:color w:val="000000" w:themeColor="text1"/>
          <w:sz w:val="24"/>
          <w:szCs w:val="24"/>
        </w:rPr>
        <w:t>СМР</w:t>
      </w:r>
      <w:r w:rsidR="00670C32" w:rsidRPr="004B51CE">
        <w:rPr>
          <w:rFonts w:ascii="Times New Roman" w:hAnsi="Times New Roman"/>
          <w:color w:val="000000" w:themeColor="text1"/>
          <w:sz w:val="24"/>
          <w:szCs w:val="24"/>
        </w:rPr>
        <w:t xml:space="preserve"> включват п</w:t>
      </w:r>
      <w:r w:rsidR="001F129C" w:rsidRPr="004B51CE">
        <w:rPr>
          <w:rFonts w:ascii="Times New Roman" w:eastAsia="Times New Roman" w:hAnsi="Times New Roman"/>
          <w:color w:val="000000" w:themeColor="text1"/>
          <w:sz w:val="24"/>
          <w:szCs w:val="24"/>
          <w:lang w:eastAsia="bg-BG"/>
        </w:rPr>
        <w:t>реустройство на съществуващите сгради</w:t>
      </w:r>
      <w:r w:rsidR="00670C32" w:rsidRPr="004B51CE">
        <w:rPr>
          <w:rFonts w:ascii="Times New Roman" w:eastAsia="Times New Roman" w:hAnsi="Times New Roman"/>
          <w:color w:val="000000" w:themeColor="text1"/>
          <w:sz w:val="24"/>
          <w:szCs w:val="24"/>
          <w:lang w:eastAsia="bg-BG"/>
        </w:rPr>
        <w:t xml:space="preserve"> с</w:t>
      </w:r>
      <w:r w:rsidR="001F129C" w:rsidRPr="004B51CE">
        <w:rPr>
          <w:rFonts w:ascii="Times New Roman" w:eastAsia="Times New Roman" w:hAnsi="Times New Roman"/>
          <w:color w:val="000000" w:themeColor="text1"/>
          <w:sz w:val="24"/>
          <w:szCs w:val="24"/>
          <w:lang w:eastAsia="bg-BG"/>
        </w:rPr>
        <w:t xml:space="preserve"> подмяна на технологичното оборудване, частично вътрешно преустройство и функционално обособяване на производствен процес в едноетажна сграда с </w:t>
      </w:r>
      <w:r w:rsidR="00670C32" w:rsidRPr="004B51CE">
        <w:rPr>
          <w:rFonts w:ascii="Times New Roman" w:eastAsia="Times New Roman" w:hAnsi="Times New Roman"/>
          <w:color w:val="000000" w:themeColor="text1"/>
          <w:sz w:val="24"/>
          <w:szCs w:val="24"/>
          <w:lang w:eastAsia="bg-BG"/>
        </w:rPr>
        <w:t>ИД</w:t>
      </w:r>
      <w:r w:rsidR="001F129C" w:rsidRPr="004B51CE">
        <w:rPr>
          <w:rFonts w:ascii="Times New Roman" w:eastAsia="Times New Roman" w:hAnsi="Times New Roman"/>
          <w:color w:val="000000" w:themeColor="text1"/>
          <w:sz w:val="24"/>
          <w:szCs w:val="24"/>
          <w:lang w:eastAsia="bg-BG"/>
        </w:rPr>
        <w:t xml:space="preserve"> № </w:t>
      </w:r>
      <w:r w:rsidR="001F129C" w:rsidRPr="004B51CE">
        <w:rPr>
          <w:rFonts w:ascii="Times New Roman" w:eastAsia="Times New Roman" w:hAnsi="Times New Roman"/>
          <w:bCs/>
          <w:iCs/>
          <w:color w:val="000000" w:themeColor="text1"/>
          <w:sz w:val="24"/>
          <w:szCs w:val="24"/>
          <w:lang w:eastAsia="bg-BG"/>
        </w:rPr>
        <w:t>17806.501.1633.2</w:t>
      </w:r>
      <w:r w:rsidR="001F129C" w:rsidRPr="004B51CE">
        <w:rPr>
          <w:rFonts w:ascii="Times New Roman" w:eastAsia="Times New Roman" w:hAnsi="Times New Roman"/>
          <w:color w:val="000000" w:themeColor="text1"/>
          <w:sz w:val="24"/>
          <w:szCs w:val="24"/>
          <w:lang w:eastAsia="bg-BG"/>
        </w:rPr>
        <w:t xml:space="preserve">  и обособяване на административна част с необходимите санитарно хигиенни звена в сграда с ИД № </w:t>
      </w:r>
      <w:r w:rsidR="001F129C" w:rsidRPr="004B51CE">
        <w:rPr>
          <w:rFonts w:ascii="Times New Roman" w:eastAsia="Times New Roman" w:hAnsi="Times New Roman"/>
          <w:bCs/>
          <w:iCs/>
          <w:color w:val="000000" w:themeColor="text1"/>
          <w:sz w:val="24"/>
          <w:szCs w:val="24"/>
          <w:lang w:eastAsia="bg-BG"/>
        </w:rPr>
        <w:t>17806.501.1633.1. Това се прави</w:t>
      </w:r>
      <w:r w:rsidR="001F129C" w:rsidRPr="004B51CE">
        <w:rPr>
          <w:rFonts w:ascii="Times New Roman" w:eastAsia="Times New Roman" w:hAnsi="Times New Roman"/>
          <w:color w:val="000000" w:themeColor="text1"/>
          <w:sz w:val="24"/>
          <w:szCs w:val="24"/>
          <w:lang w:eastAsia="bg-BG"/>
        </w:rPr>
        <w:t xml:space="preserve">, с цел оптимизиране на производството на новия собственик в сферата на хранително-вкусовата промишленост. </w:t>
      </w:r>
    </w:p>
    <w:p w14:paraId="097B592D" w14:textId="77777777" w:rsidR="00907846" w:rsidRPr="004B51CE" w:rsidRDefault="00670C32" w:rsidP="00907846">
      <w:pPr>
        <w:spacing w:after="120" w:line="240" w:lineRule="auto"/>
        <w:ind w:firstLine="708"/>
        <w:jc w:val="both"/>
        <w:rPr>
          <w:rFonts w:ascii="Times New Roman" w:hAnsi="Times New Roman"/>
          <w:color w:val="000000" w:themeColor="text1"/>
          <w:sz w:val="24"/>
          <w:szCs w:val="24"/>
          <w:shd w:val="clear" w:color="auto" w:fill="FEFEFE"/>
        </w:rPr>
      </w:pPr>
      <w:r w:rsidRPr="004B51CE">
        <w:rPr>
          <w:rFonts w:ascii="Times New Roman" w:hAnsi="Times New Roman"/>
          <w:color w:val="000000" w:themeColor="text1"/>
          <w:sz w:val="24"/>
          <w:szCs w:val="24"/>
        </w:rPr>
        <w:t xml:space="preserve">При последващата експлоатация на ИП, природните ресурси предвидени за използване са вода за </w:t>
      </w:r>
      <w:r w:rsidR="000A086C" w:rsidRPr="004B51CE">
        <w:rPr>
          <w:rFonts w:ascii="Times New Roman" w:hAnsi="Times New Roman"/>
          <w:color w:val="000000" w:themeColor="text1"/>
          <w:sz w:val="24"/>
          <w:szCs w:val="24"/>
        </w:rPr>
        <w:t>технологични</w:t>
      </w:r>
      <w:r w:rsidRPr="004B51CE">
        <w:rPr>
          <w:rFonts w:ascii="Times New Roman" w:hAnsi="Times New Roman"/>
          <w:color w:val="000000" w:themeColor="text1"/>
          <w:sz w:val="24"/>
          <w:szCs w:val="24"/>
        </w:rPr>
        <w:t xml:space="preserve"> /</w:t>
      </w:r>
      <w:r w:rsidRPr="004B51CE">
        <w:rPr>
          <w:rFonts w:ascii="Times New Roman" w:hAnsi="Times New Roman"/>
          <w:i/>
          <w:color w:val="000000" w:themeColor="text1"/>
          <w:sz w:val="24"/>
          <w:szCs w:val="24"/>
        </w:rPr>
        <w:t>производствени</w:t>
      </w:r>
      <w:r w:rsidRPr="004B51CE">
        <w:rPr>
          <w:rFonts w:ascii="Times New Roman" w:hAnsi="Times New Roman"/>
          <w:color w:val="000000" w:themeColor="text1"/>
          <w:sz w:val="24"/>
          <w:szCs w:val="24"/>
        </w:rPr>
        <w:t>/ и питейно – битови нужди</w:t>
      </w:r>
      <w:r w:rsidRPr="004B51CE">
        <w:rPr>
          <w:rFonts w:ascii="Times New Roman" w:hAnsi="Times New Roman"/>
          <w:color w:val="000000" w:themeColor="text1"/>
          <w:sz w:val="24"/>
          <w:szCs w:val="24"/>
          <w:lang w:val="en-US"/>
        </w:rPr>
        <w:t xml:space="preserve"> </w:t>
      </w:r>
      <w:r w:rsidRPr="004B51CE">
        <w:rPr>
          <w:rFonts w:ascii="Times New Roman" w:hAnsi="Times New Roman"/>
          <w:color w:val="000000" w:themeColor="text1"/>
          <w:sz w:val="24"/>
          <w:szCs w:val="24"/>
        </w:rPr>
        <w:t xml:space="preserve"> Тя ще се осигурява от съществуващата водопреносна мрежа. </w:t>
      </w:r>
    </w:p>
    <w:p w14:paraId="60C3C8F6" w14:textId="5633C81A" w:rsidR="0023260F" w:rsidRPr="004B51CE" w:rsidRDefault="001F129C" w:rsidP="00E1675E">
      <w:pPr>
        <w:spacing w:after="120" w:line="240" w:lineRule="auto"/>
        <w:ind w:firstLine="708"/>
        <w:jc w:val="both"/>
        <w:rPr>
          <w:rFonts w:ascii="Times New Roman" w:hAnsi="Times New Roman"/>
          <w:color w:val="000000" w:themeColor="text1"/>
          <w:sz w:val="24"/>
          <w:szCs w:val="24"/>
          <w:shd w:val="clear" w:color="auto" w:fill="FEFEFE"/>
        </w:rPr>
      </w:pPr>
      <w:r w:rsidRPr="004B51CE">
        <w:rPr>
          <w:rFonts w:ascii="Times New Roman" w:eastAsia="Times New Roman" w:hAnsi="Times New Roman"/>
          <w:color w:val="000000" w:themeColor="text1"/>
          <w:sz w:val="24"/>
          <w:szCs w:val="24"/>
          <w:lang w:eastAsia="bg-BG"/>
        </w:rPr>
        <w:t xml:space="preserve">Изграждането на нови ВиК системи в санитарно-хигиенните звена за работещите в  обекта, се връзват към съществуващи водопроводни и канализационни инсталации, и площадково отводняване спрямо проекта по ВиК и вертикално планиране. </w:t>
      </w:r>
      <w:r w:rsidRPr="004B51CE">
        <w:rPr>
          <w:rFonts w:ascii="Times New Roman" w:hAnsi="Times New Roman"/>
          <w:color w:val="000000" w:themeColor="text1"/>
          <w:sz w:val="24"/>
          <w:szCs w:val="24"/>
        </w:rPr>
        <w:t xml:space="preserve"> </w:t>
      </w:r>
    </w:p>
    <w:p w14:paraId="520172FD" w14:textId="77777777" w:rsidR="0023260F" w:rsidRPr="004B51CE" w:rsidRDefault="0032493E">
      <w:pPr>
        <w:spacing w:before="40" w:line="240" w:lineRule="auto"/>
        <w:ind w:firstLine="425"/>
        <w:jc w:val="both"/>
        <w:rPr>
          <w:rFonts w:ascii="Times New Roman" w:hAnsi="Times New Roman"/>
          <w:color w:val="000000" w:themeColor="text1"/>
          <w:sz w:val="24"/>
          <w:szCs w:val="24"/>
          <w:lang w:val="en-US"/>
        </w:rPr>
      </w:pPr>
      <w:r w:rsidRPr="004B51CE">
        <w:rPr>
          <w:rFonts w:ascii="Times New Roman" w:hAnsi="Times New Roman"/>
          <w:b/>
          <w:color w:val="000000" w:themeColor="text1"/>
          <w:sz w:val="24"/>
          <w:szCs w:val="24"/>
        </w:rPr>
        <w:t xml:space="preserve">г) генериране на отпадъци </w:t>
      </w:r>
      <w:r w:rsidRPr="004B51CE">
        <w:rPr>
          <w:rFonts w:ascii="Times New Roman" w:hAnsi="Times New Roman"/>
          <w:b/>
          <w:color w:val="000000" w:themeColor="text1"/>
          <w:sz w:val="24"/>
          <w:szCs w:val="24"/>
        </w:rPr>
        <w:t>- видове, количества и начин на третиране, и отпадъчни води;</w:t>
      </w:r>
    </w:p>
    <w:p w14:paraId="0E9654FD" w14:textId="49A15816" w:rsidR="00D02952" w:rsidRPr="004B51CE" w:rsidRDefault="00D02952" w:rsidP="00D02952">
      <w:pPr>
        <w:spacing w:line="240" w:lineRule="auto"/>
        <w:ind w:firstLine="708"/>
        <w:jc w:val="both"/>
        <w:rPr>
          <w:rFonts w:ascii="Times New Roman" w:eastAsia="Times New Roman" w:hAnsi="Times New Roman"/>
          <w:color w:val="000000" w:themeColor="text1"/>
          <w:sz w:val="24"/>
          <w:szCs w:val="24"/>
          <w:lang w:eastAsia="bg-BG"/>
        </w:rPr>
      </w:pPr>
      <w:r w:rsidRPr="004B51CE">
        <w:rPr>
          <w:rFonts w:ascii="Times New Roman" w:hAnsi="Times New Roman"/>
          <w:color w:val="000000" w:themeColor="text1"/>
          <w:sz w:val="24"/>
          <w:szCs w:val="24"/>
        </w:rPr>
        <w:t>По време на СМР г</w:t>
      </w:r>
      <w:r w:rsidRPr="004B51CE">
        <w:rPr>
          <w:rFonts w:ascii="Times New Roman" w:eastAsia="Times New Roman" w:hAnsi="Times New Roman"/>
          <w:color w:val="000000" w:themeColor="text1"/>
          <w:sz w:val="24"/>
          <w:szCs w:val="24"/>
          <w:lang w:eastAsia="bg-BG"/>
        </w:rPr>
        <w:t>енерираните СО ще бъдат събирани разделно и предавани на база сключен договор на лица притежаващи съответните разрешителни по чл. 35 от ЗУО.</w:t>
      </w:r>
    </w:p>
    <w:p w14:paraId="065AA1A0" w14:textId="0EA9A332" w:rsidR="0023260F" w:rsidRPr="004B51CE" w:rsidRDefault="00D02952" w:rsidP="00D02952">
      <w:pPr>
        <w:spacing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color w:val="000000" w:themeColor="text1"/>
          <w:sz w:val="24"/>
          <w:szCs w:val="24"/>
          <w:lang w:eastAsia="bg-BG"/>
        </w:rPr>
        <w:t xml:space="preserve">След реализиране на ИП </w:t>
      </w:r>
      <w:r w:rsidRPr="004B51CE">
        <w:rPr>
          <w:rFonts w:ascii="Times New Roman" w:hAnsi="Times New Roman"/>
          <w:color w:val="000000" w:themeColor="text1"/>
          <w:sz w:val="24"/>
          <w:szCs w:val="24"/>
        </w:rPr>
        <w:t>о</w:t>
      </w:r>
      <w:r w:rsidRPr="004B51CE">
        <w:rPr>
          <w:rFonts w:ascii="Times New Roman" w:hAnsi="Times New Roman"/>
          <w:color w:val="000000" w:themeColor="text1"/>
          <w:sz w:val="24"/>
          <w:szCs w:val="24"/>
          <w:u w:val="single"/>
        </w:rPr>
        <w:t>т производството на тестени и сладкарски изделия се образуват следните отпадъци :</w:t>
      </w:r>
    </w:p>
    <w:p w14:paraId="52E6FB28" w14:textId="36A357AD" w:rsidR="00D02952" w:rsidRPr="004B51CE" w:rsidRDefault="00D02952" w:rsidP="00D02952">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02 06 01- материали, негодни за консумация или преработване</w:t>
      </w:r>
    </w:p>
    <w:p w14:paraId="723CDA46" w14:textId="2FA70A5E" w:rsidR="00D02952" w:rsidRPr="004B51CE" w:rsidRDefault="00995D65" w:rsidP="00995D65">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02 06 02 - отпадъци от консерванти</w:t>
      </w:r>
    </w:p>
    <w:p w14:paraId="6B3F8D58" w14:textId="2338BE3D" w:rsidR="0023260F" w:rsidRPr="004B51CE" w:rsidRDefault="0032493E" w:rsidP="00D02952">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Дружеството ще проведе процедура за класификация на отпадъците по реда на </w:t>
      </w:r>
      <w:bookmarkStart w:id="3" w:name="_Hlk183415212"/>
      <w:r w:rsidRPr="004B51CE">
        <w:rPr>
          <w:rFonts w:ascii="Times New Roman" w:hAnsi="Times New Roman"/>
          <w:color w:val="000000" w:themeColor="text1"/>
          <w:sz w:val="24"/>
          <w:szCs w:val="24"/>
        </w:rPr>
        <w:t>Наредба</w:t>
      </w:r>
      <w:r w:rsidRPr="004B51CE">
        <w:rPr>
          <w:rFonts w:ascii="Times New Roman" w:hAnsi="Times New Roman"/>
          <w:color w:val="000000" w:themeColor="text1"/>
          <w:sz w:val="24"/>
          <w:szCs w:val="24"/>
        </w:rPr>
        <w:t> №</w:t>
      </w:r>
      <w:r w:rsidRPr="004B51CE">
        <w:rPr>
          <w:rFonts w:ascii="Times New Roman" w:hAnsi="Times New Roman"/>
          <w:color w:val="000000" w:themeColor="text1"/>
          <w:sz w:val="24"/>
          <w:szCs w:val="24"/>
          <w:lang w:val="en-US"/>
        </w:rPr>
        <w:t>2</w:t>
      </w:r>
      <w:r w:rsidRPr="004B51CE">
        <w:rPr>
          <w:rFonts w:ascii="Times New Roman" w:hAnsi="Times New Roman"/>
          <w:color w:val="000000" w:themeColor="text1"/>
          <w:sz w:val="24"/>
          <w:szCs w:val="24"/>
        </w:rPr>
        <w:t xml:space="preserve">/23.07.2014 г. за класификация на отпадъците </w:t>
      </w:r>
      <w:r w:rsidRPr="004B51CE">
        <w:rPr>
          <w:rFonts w:ascii="Times New Roman" w:eastAsia="Verdana" w:hAnsi="Times New Roman"/>
          <w:i/>
          <w:color w:val="000000" w:themeColor="text1"/>
          <w:sz w:val="24"/>
          <w:szCs w:val="24"/>
          <w:lang w:val="en-US"/>
        </w:rPr>
        <w:t>/</w:t>
      </w:r>
      <w:r w:rsidRPr="004B51CE">
        <w:rPr>
          <w:rFonts w:ascii="Times New Roman" w:hAnsi="Times New Roman"/>
          <w:i/>
          <w:color w:val="000000" w:themeColor="text1"/>
          <w:sz w:val="24"/>
          <w:szCs w:val="24"/>
        </w:rPr>
        <w:t xml:space="preserve"> обн., ДВ, бр. 66 от </w:t>
      </w:r>
      <w:r w:rsidRPr="004B51CE">
        <w:rPr>
          <w:rFonts w:ascii="Times New Roman" w:hAnsi="Times New Roman"/>
          <w:i/>
          <w:iCs/>
          <w:color w:val="000000" w:themeColor="text1"/>
          <w:sz w:val="24"/>
          <w:szCs w:val="24"/>
        </w:rPr>
        <w:t xml:space="preserve">8 Август </w:t>
      </w:r>
      <w:r w:rsidRPr="004B51CE">
        <w:rPr>
          <w:rFonts w:ascii="Times New Roman" w:hAnsi="Times New Roman"/>
          <w:i/>
          <w:color w:val="000000" w:themeColor="text1"/>
          <w:sz w:val="24"/>
          <w:szCs w:val="24"/>
        </w:rPr>
        <w:t>2014 г.,......посл. изм. и доп. ДВ. бр.53 от 8 Юли 2022г.</w:t>
      </w:r>
      <w:r w:rsidRPr="004B51CE">
        <w:rPr>
          <w:rFonts w:ascii="Times New Roman" w:hAnsi="Times New Roman"/>
          <w:i/>
          <w:color w:val="000000" w:themeColor="text1"/>
          <w:sz w:val="24"/>
          <w:szCs w:val="24"/>
          <w:lang w:val="en-US"/>
        </w:rPr>
        <w:t>/,</w:t>
      </w:r>
      <w:r w:rsidRPr="004B51CE">
        <w:rPr>
          <w:rFonts w:ascii="Times New Roman" w:hAnsi="Times New Roman"/>
          <w:color w:val="000000" w:themeColor="text1"/>
          <w:sz w:val="24"/>
          <w:szCs w:val="24"/>
          <w:lang w:val="en-US"/>
        </w:rPr>
        <w:t xml:space="preserve"> </w:t>
      </w:r>
      <w:bookmarkEnd w:id="3"/>
      <w:r w:rsidRPr="004B51CE">
        <w:rPr>
          <w:rFonts w:ascii="Times New Roman" w:hAnsi="Times New Roman"/>
          <w:color w:val="000000" w:themeColor="text1"/>
          <w:sz w:val="24"/>
          <w:szCs w:val="24"/>
        </w:rPr>
        <w:t>чрез попълване от страна на притежателя на отпадъка на работен лист за класификация на отпадъците, по приложение № 5</w:t>
      </w:r>
      <w:r w:rsidRPr="004B51CE">
        <w:rPr>
          <w:rFonts w:ascii="Times New Roman" w:hAnsi="Times New Roman"/>
          <w:color w:val="000000" w:themeColor="text1"/>
          <w:sz w:val="24"/>
          <w:szCs w:val="24"/>
          <w:lang w:val="en-US"/>
        </w:rPr>
        <w:t xml:space="preserve">, </w:t>
      </w:r>
      <w:r w:rsidRPr="004B51CE">
        <w:rPr>
          <w:rFonts w:ascii="Times New Roman" w:hAnsi="Times New Roman"/>
          <w:color w:val="000000" w:themeColor="text1"/>
          <w:sz w:val="24"/>
          <w:szCs w:val="24"/>
        </w:rPr>
        <w:t>към чл. 7, ал. 1, т.1 от цитираната наредба и съгласуването им от страна на директора на РИОСВ-Пловдив.</w:t>
      </w:r>
    </w:p>
    <w:p w14:paraId="001E6B33" w14:textId="3B027370" w:rsidR="0023260F" w:rsidRPr="004B51CE" w:rsidRDefault="00EB0B41">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lastRenderedPageBreak/>
        <w:t>Твърдите и хранителните отпадъци, които отпадат при производството ще се събират в съдове с плътно затварящи капаци на специално предназначено за целта място в двора на обекта, с подово покритие, удобно за ефикасно измиване, дезинфекция и отвеждане на отпадните води.  Всички отпадъци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4B51CE">
        <w:rPr>
          <w:rFonts w:ascii="Times New Roman" w:hAnsi="Times New Roman"/>
          <w:color w:val="000000" w:themeColor="text1"/>
          <w:sz w:val="24"/>
          <w:szCs w:val="24"/>
          <w:lang w:val="ru-RU"/>
        </w:rPr>
        <w:t>.</w:t>
      </w:r>
    </w:p>
    <w:p w14:paraId="2A032B51"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на</w:t>
      </w:r>
      <w:r w:rsidRPr="004B51CE">
        <w:rPr>
          <w:rFonts w:ascii="Times New Roman" w:hAnsi="Times New Roman"/>
          <w:color w:val="000000" w:themeColor="text1"/>
          <w:sz w:val="24"/>
          <w:szCs w:val="24"/>
        </w:rPr>
        <w:t xml:space="preserve"> фирми, притежаващи съответните мощности и разрешение, съгласно Закон за управление на отпадъците.</w:t>
      </w:r>
    </w:p>
    <w:p w14:paraId="243D3280" w14:textId="77777777" w:rsidR="00907846" w:rsidRPr="004B51CE" w:rsidRDefault="0032493E" w:rsidP="00907846">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Предаването за последващо третиране на отпадъците, се извършва само въз основа на писмен договор, с лица притежаващи документ по чл. 35 от ЗУО за отпадъци съ</w:t>
      </w:r>
      <w:r w:rsidRPr="004B51CE">
        <w:rPr>
          <w:rFonts w:ascii="Times New Roman" w:hAnsi="Times New Roman"/>
          <w:color w:val="000000" w:themeColor="text1"/>
          <w:sz w:val="24"/>
          <w:szCs w:val="24"/>
        </w:rPr>
        <w:t>с съответния код, съгласно наредбата по чл. 3 от ЗУО.</w:t>
      </w:r>
    </w:p>
    <w:p w14:paraId="20DF78A6" w14:textId="5424101C" w:rsidR="00AF6244" w:rsidRPr="004B51CE" w:rsidRDefault="00315FE8" w:rsidP="00AF6244">
      <w:pPr>
        <w:spacing w:after="120" w:line="240" w:lineRule="auto"/>
        <w:ind w:firstLine="708"/>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xml:space="preserve">Изграждането на нови ВиК системи в санитарно-хигиенните звена за работещите в  обекта, се връзват към съществуващи водопроводни и канализационни инсталации и площадково отводняване спрямо проекта по ВиК и вертикално планиране. </w:t>
      </w:r>
      <w:r w:rsidR="000A086C" w:rsidRPr="004B51CE">
        <w:rPr>
          <w:rFonts w:ascii="Times New Roman" w:eastAsia="Times New Roman" w:hAnsi="Times New Roman"/>
          <w:color w:val="000000" w:themeColor="text1"/>
          <w:sz w:val="24"/>
          <w:szCs w:val="24"/>
          <w:lang w:eastAsia="bg-BG"/>
        </w:rPr>
        <w:t xml:space="preserve"> </w:t>
      </w:r>
      <w:r w:rsidR="00AF6244" w:rsidRPr="004B51CE">
        <w:rPr>
          <w:rFonts w:ascii="Times New Roman" w:eastAsia="Times New Roman" w:hAnsi="Times New Roman"/>
          <w:color w:val="000000" w:themeColor="text1"/>
          <w:sz w:val="24"/>
          <w:szCs w:val="24"/>
          <w:lang w:eastAsia="bg-BG"/>
        </w:rPr>
        <w:t>Отвеждането на отпадните води от обекта е решено след преминаване през локално канализационно пречиствателно съоръжение, чрез заустване в канализационната мрежа на село Граф Игнатиево, община Марица, съгласно сключен договор с ВиК оператора. Отпадните води от обекта отговарят на Нормите за технически допустима степен на замърсяване на отпадните води, постъпващи в градската канализационна мрежа и ПСОВ /Наредба 7/2000г./</w:t>
      </w:r>
    </w:p>
    <w:p w14:paraId="382446FB" w14:textId="77777777" w:rsidR="00AF6244" w:rsidRPr="004B51CE" w:rsidRDefault="00AF6244" w:rsidP="00AF6244">
      <w:pPr>
        <w:spacing w:after="120" w:line="240" w:lineRule="auto"/>
        <w:ind w:firstLine="708"/>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Обекта, предмет на проекта,  е осигурен и разполага с партидни и абонатни номера към Електроразпределителната и ВиК мрежи в страната.</w:t>
      </w:r>
    </w:p>
    <w:p w14:paraId="5B81CAF5" w14:textId="62C3DA62" w:rsidR="0023260F" w:rsidRPr="004B51CE" w:rsidRDefault="0032493E" w:rsidP="00AF6244">
      <w:pPr>
        <w:spacing w:after="120" w:line="240" w:lineRule="auto"/>
        <w:ind w:firstLine="708"/>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д) замърсяване и вредно въздействие; дискомфорт на околната среда;</w:t>
      </w:r>
    </w:p>
    <w:p w14:paraId="1D53FE76"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Реализацията на ИП не предполага замърсяване на компонентите на околната среда и създаване на дискомфорт. Предвидената</w:t>
      </w:r>
      <w:r w:rsidRPr="004B51CE">
        <w:rPr>
          <w:rFonts w:ascii="Times New Roman" w:hAnsi="Times New Roman"/>
          <w:color w:val="000000" w:themeColor="text1"/>
          <w:sz w:val="24"/>
          <w:szCs w:val="24"/>
        </w:rPr>
        <w:t xml:space="preserve"> дейност няма да окаже негативно въздействие върху биоразнообразието в посочения район.</w:t>
      </w:r>
    </w:p>
    <w:p w14:paraId="3A55A619"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lang w:eastAsia="bg-BG"/>
        </w:rPr>
        <w:t>Не се предвиждат строително-монтажни работи.</w:t>
      </w:r>
      <w:r w:rsidRPr="004B51CE">
        <w:rPr>
          <w:rFonts w:ascii="Times New Roman" w:hAnsi="Times New Roman"/>
          <w:color w:val="000000" w:themeColor="text1"/>
          <w:sz w:val="24"/>
          <w:szCs w:val="24"/>
        </w:rPr>
        <w:t xml:space="preserve"> Предприятието е съществуващо. </w:t>
      </w:r>
    </w:p>
    <w:p w14:paraId="02D1CD86"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При последващата експлоатация на ИП, не се очаква емитиране на вредни вещества в атмосферния</w:t>
      </w:r>
      <w:r w:rsidRPr="004B51CE">
        <w:rPr>
          <w:rFonts w:ascii="Times New Roman" w:hAnsi="Times New Roman"/>
          <w:color w:val="000000" w:themeColor="text1"/>
          <w:sz w:val="24"/>
          <w:szCs w:val="24"/>
        </w:rPr>
        <w:t xml:space="preserve"> въздух. </w:t>
      </w:r>
    </w:p>
    <w:p w14:paraId="62F4DF3D" w14:textId="5E3A46CA"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Не се предвижда отделяне на вредни емисии в атмосферния въздух. </w:t>
      </w:r>
      <w:r w:rsidR="00315FE8" w:rsidRPr="004B51CE">
        <w:rPr>
          <w:rFonts w:ascii="Times New Roman" w:hAnsi="Times New Roman"/>
          <w:color w:val="000000" w:themeColor="text1"/>
          <w:sz w:val="24"/>
          <w:szCs w:val="24"/>
        </w:rPr>
        <w:t>Н</w:t>
      </w:r>
      <w:r w:rsidRPr="004B51CE">
        <w:rPr>
          <w:rFonts w:ascii="Times New Roman" w:hAnsi="Times New Roman"/>
          <w:color w:val="000000" w:themeColor="text1"/>
          <w:sz w:val="24"/>
          <w:szCs w:val="24"/>
        </w:rPr>
        <w:t>е се предвижда експлоатация на горивен или друг неподвижен източник на емисии в атмосферния въздух.</w:t>
      </w:r>
    </w:p>
    <w:p w14:paraId="7E980F2D"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Няма да се формират замърсени дъждовни отпадъчни води. Не се очаква изтичане на в</w:t>
      </w:r>
      <w:r w:rsidRPr="004B51CE">
        <w:rPr>
          <w:rFonts w:ascii="Times New Roman" w:hAnsi="Times New Roman"/>
          <w:color w:val="000000" w:themeColor="text1"/>
          <w:sz w:val="24"/>
          <w:szCs w:val="24"/>
        </w:rPr>
        <w:t>ещества в почвите и от там в подземните води.</w:t>
      </w:r>
    </w:p>
    <w:p w14:paraId="7FF36ACB" w14:textId="0F4CDC62" w:rsidR="00E1675E" w:rsidRPr="004B51CE" w:rsidRDefault="0032493E" w:rsidP="00E1675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3A8E0DA9"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е) риск от големи аварии и/или бедствия, които са свързани с инвестиционн</w:t>
      </w:r>
      <w:r w:rsidRPr="004B51CE">
        <w:rPr>
          <w:rFonts w:ascii="Times New Roman" w:hAnsi="Times New Roman"/>
          <w:b/>
          <w:color w:val="000000" w:themeColor="text1"/>
          <w:sz w:val="24"/>
          <w:szCs w:val="24"/>
        </w:rPr>
        <w:t>ото предложение</w:t>
      </w:r>
    </w:p>
    <w:p w14:paraId="76AEE029"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color w:val="000000" w:themeColor="text1"/>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14:paraId="2DDA87F2"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color w:val="000000" w:themeColor="text1"/>
          <w:sz w:val="24"/>
          <w:szCs w:val="24"/>
          <w:lang w:eastAsia="bg-BG"/>
        </w:rPr>
        <w:lastRenderedPageBreak/>
        <w:t>Д</w:t>
      </w:r>
      <w:r w:rsidRPr="004B51CE">
        <w:rPr>
          <w:rFonts w:ascii="Times New Roman" w:hAnsi="Times New Roman"/>
          <w:color w:val="000000" w:themeColor="text1"/>
          <w:sz w:val="24"/>
          <w:szCs w:val="24"/>
        </w:rPr>
        <w:t>обрата организация и използване на най-съвременни методи, ще гарантират недопускане на отрицателно възде</w:t>
      </w:r>
      <w:r w:rsidRPr="004B51CE">
        <w:rPr>
          <w:rFonts w:ascii="Times New Roman" w:hAnsi="Times New Roman"/>
          <w:color w:val="000000" w:themeColor="text1"/>
          <w:sz w:val="24"/>
          <w:szCs w:val="24"/>
        </w:rPr>
        <w:t>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339E1CEA"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Съществува риск от злополуки по време при експлоатацията на Площадката, които могат да навредят н</w:t>
      </w:r>
      <w:r w:rsidRPr="004B51CE">
        <w:rPr>
          <w:rFonts w:ascii="Times New Roman" w:hAnsi="Times New Roman"/>
          <w:color w:val="000000" w:themeColor="text1"/>
          <w:sz w:val="24"/>
          <w:szCs w:val="24"/>
        </w:rPr>
        <w:t>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w:t>
      </w:r>
      <w:r w:rsidRPr="004B51CE">
        <w:rPr>
          <w:rFonts w:ascii="Times New Roman" w:hAnsi="Times New Roman"/>
          <w:color w:val="000000" w:themeColor="text1"/>
          <w:sz w:val="24"/>
          <w:szCs w:val="24"/>
        </w:rPr>
        <w:t>абота.</w:t>
      </w:r>
    </w:p>
    <w:p w14:paraId="53C81A38"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w:t>
      </w:r>
      <w:r w:rsidRPr="004B51CE">
        <w:rPr>
          <w:rFonts w:ascii="Times New Roman" w:hAnsi="Times New Roman"/>
          <w:color w:val="000000" w:themeColor="text1"/>
          <w:sz w:val="24"/>
          <w:szCs w:val="24"/>
        </w:rPr>
        <w:t xml:space="preserve">а и социалната политика и Министъра на регионалното развитие и благоустройството </w:t>
      </w:r>
      <w:r w:rsidRPr="004B51CE">
        <w:rPr>
          <w:rFonts w:ascii="Times New Roman" w:hAnsi="Times New Roman"/>
          <w:i/>
          <w:color w:val="000000" w:themeColor="text1"/>
          <w:sz w:val="24"/>
          <w:szCs w:val="24"/>
        </w:rPr>
        <w:t>/ Обн. ДВ. бр.37 от 4 Май 2004г., изм. и доп…./</w:t>
      </w:r>
    </w:p>
    <w:p w14:paraId="3EA2AEAF"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Всеки работник ще е инструктиран за работното си място и за съответния вид дейност, която ще изпълнява. </w:t>
      </w:r>
    </w:p>
    <w:p w14:paraId="02144F56" w14:textId="77777777" w:rsidR="0023260F" w:rsidRPr="004B51CE" w:rsidRDefault="0032493E">
      <w:pPr>
        <w:spacing w:after="120" w:line="240" w:lineRule="auto"/>
        <w:jc w:val="both"/>
        <w:rPr>
          <w:rFonts w:ascii="Times New Roman" w:eastAsia="Times New Roman" w:hAnsi="Times New Roman"/>
          <w:color w:val="000000" w:themeColor="text1"/>
          <w:sz w:val="24"/>
          <w:szCs w:val="24"/>
          <w:lang w:val="en-US"/>
        </w:rPr>
      </w:pPr>
      <w:r w:rsidRPr="004B51CE">
        <w:rPr>
          <w:rFonts w:ascii="Times New Roman" w:eastAsia="Times New Roman" w:hAnsi="Times New Roman"/>
          <w:color w:val="000000" w:themeColor="text1"/>
          <w:sz w:val="24"/>
          <w:szCs w:val="24"/>
          <w:lang w:val="en-US"/>
        </w:rPr>
        <w:t>При експлоатацията  на</w:t>
      </w:r>
      <w:r w:rsidRPr="004B51CE">
        <w:rPr>
          <w:rFonts w:ascii="Times New Roman" w:eastAsia="Times New Roman" w:hAnsi="Times New Roman"/>
          <w:color w:val="000000" w:themeColor="text1"/>
          <w:sz w:val="24"/>
          <w:szCs w:val="24"/>
          <w:lang w:val="en-US"/>
        </w:rPr>
        <w:t xml:space="preserve">  обекта, риска  от  инциденти  се  състои  в  следното:</w:t>
      </w:r>
    </w:p>
    <w:p w14:paraId="60344EF6" w14:textId="77777777" w:rsidR="0023260F" w:rsidRPr="004B51CE" w:rsidRDefault="0032493E">
      <w:pPr>
        <w:spacing w:after="120" w:line="240" w:lineRule="auto"/>
        <w:ind w:firstLine="567"/>
        <w:jc w:val="both"/>
        <w:rPr>
          <w:rFonts w:ascii="Times New Roman" w:eastAsia="Times New Roman" w:hAnsi="Times New Roman"/>
          <w:color w:val="000000" w:themeColor="text1"/>
          <w:sz w:val="24"/>
          <w:szCs w:val="24"/>
        </w:rPr>
      </w:pPr>
      <w:r w:rsidRPr="004B51CE">
        <w:rPr>
          <w:rFonts w:ascii="Times New Roman" w:eastAsia="Times New Roman" w:hAnsi="Times New Roman"/>
          <w:color w:val="000000" w:themeColor="text1"/>
          <w:sz w:val="24"/>
          <w:szCs w:val="24"/>
          <w:lang w:val="en-US"/>
        </w:rPr>
        <w:t xml:space="preserve">- авария  по  време  на  </w:t>
      </w:r>
      <w:r w:rsidRPr="004B51CE">
        <w:rPr>
          <w:rFonts w:ascii="Times New Roman" w:hAnsi="Times New Roman"/>
          <w:color w:val="000000" w:themeColor="text1"/>
          <w:sz w:val="24"/>
          <w:szCs w:val="24"/>
        </w:rPr>
        <w:t>експлоатация</w:t>
      </w:r>
      <w:r w:rsidRPr="004B51CE">
        <w:rPr>
          <w:rFonts w:ascii="Times New Roman" w:eastAsia="Times New Roman" w:hAnsi="Times New Roman"/>
          <w:color w:val="000000" w:themeColor="text1"/>
          <w:sz w:val="24"/>
          <w:szCs w:val="24"/>
          <w:lang w:val="en-US"/>
        </w:rPr>
        <w:t xml:space="preserve"> на площадката</w:t>
      </w:r>
      <w:r w:rsidRPr="004B51CE">
        <w:rPr>
          <w:rFonts w:ascii="Times New Roman" w:eastAsia="Times New Roman" w:hAnsi="Times New Roman"/>
          <w:color w:val="000000" w:themeColor="text1"/>
          <w:sz w:val="24"/>
          <w:szCs w:val="24"/>
        </w:rPr>
        <w:t>;</w:t>
      </w:r>
    </w:p>
    <w:p w14:paraId="51C62077" w14:textId="77777777" w:rsidR="0023260F" w:rsidRPr="004B51CE" w:rsidRDefault="0032493E">
      <w:pPr>
        <w:spacing w:after="120" w:line="240" w:lineRule="auto"/>
        <w:ind w:firstLine="567"/>
        <w:jc w:val="both"/>
        <w:rPr>
          <w:rFonts w:ascii="Times New Roman" w:eastAsia="Times New Roman" w:hAnsi="Times New Roman"/>
          <w:color w:val="000000" w:themeColor="text1"/>
          <w:sz w:val="24"/>
          <w:szCs w:val="24"/>
        </w:rPr>
      </w:pPr>
      <w:r w:rsidRPr="004B51CE">
        <w:rPr>
          <w:rFonts w:ascii="Times New Roman" w:eastAsia="Times New Roman" w:hAnsi="Times New Roman"/>
          <w:color w:val="000000" w:themeColor="text1"/>
          <w:sz w:val="24"/>
          <w:szCs w:val="24"/>
          <w:lang w:val="en-US"/>
        </w:rPr>
        <w:t>- опасност  от  наводнения</w:t>
      </w:r>
      <w:r w:rsidRPr="004B51CE">
        <w:rPr>
          <w:rFonts w:ascii="Times New Roman" w:eastAsia="Times New Roman" w:hAnsi="Times New Roman"/>
          <w:color w:val="000000" w:themeColor="text1"/>
          <w:sz w:val="24"/>
          <w:szCs w:val="24"/>
        </w:rPr>
        <w:t>;</w:t>
      </w:r>
    </w:p>
    <w:p w14:paraId="38D851B1" w14:textId="77777777" w:rsidR="0023260F" w:rsidRPr="004B51CE" w:rsidRDefault="0032493E">
      <w:pPr>
        <w:spacing w:after="120" w:line="240" w:lineRule="auto"/>
        <w:ind w:firstLine="567"/>
        <w:jc w:val="both"/>
        <w:rPr>
          <w:rFonts w:ascii="Times New Roman" w:eastAsia="Times New Roman" w:hAnsi="Times New Roman"/>
          <w:color w:val="000000" w:themeColor="text1"/>
          <w:sz w:val="24"/>
          <w:szCs w:val="24"/>
        </w:rPr>
      </w:pPr>
      <w:r w:rsidRPr="004B51CE">
        <w:rPr>
          <w:rFonts w:ascii="Times New Roman" w:eastAsia="Times New Roman" w:hAnsi="Times New Roman"/>
          <w:color w:val="000000" w:themeColor="text1"/>
          <w:sz w:val="24"/>
          <w:szCs w:val="24"/>
          <w:lang w:val="en-US"/>
        </w:rPr>
        <w:t>- опасност  от  възникване  на  пожари</w:t>
      </w:r>
      <w:r w:rsidRPr="004B51CE">
        <w:rPr>
          <w:rFonts w:ascii="Times New Roman" w:eastAsia="Times New Roman" w:hAnsi="Times New Roman"/>
          <w:color w:val="000000" w:themeColor="text1"/>
          <w:sz w:val="24"/>
          <w:szCs w:val="24"/>
        </w:rPr>
        <w:t>;</w:t>
      </w:r>
    </w:p>
    <w:p w14:paraId="1619662F" w14:textId="7CBAA831" w:rsidR="0023260F" w:rsidRPr="004B51CE" w:rsidRDefault="0032493E">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Всички дейности ще са съобразени с план за безопасност и здраве. </w:t>
      </w:r>
    </w:p>
    <w:p w14:paraId="6771CE0C"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w:t>
      </w:r>
      <w:r w:rsidRPr="004B51CE">
        <w:rPr>
          <w:rFonts w:ascii="Times New Roman" w:hAnsi="Times New Roman"/>
          <w:color w:val="000000" w:themeColor="text1"/>
          <w:sz w:val="24"/>
          <w:szCs w:val="24"/>
        </w:rPr>
        <w:t xml:space="preserve">опасни условия на труд, издадена от Министерството на труда и социалната политика / </w:t>
      </w:r>
      <w:r w:rsidRPr="004B51CE">
        <w:rPr>
          <w:rFonts w:ascii="Times New Roman" w:hAnsi="Times New Roman"/>
          <w:i/>
          <w:color w:val="000000" w:themeColor="text1"/>
          <w:sz w:val="24"/>
          <w:szCs w:val="24"/>
        </w:rPr>
        <w:t>Обн. ДВ. бр.102 от 22 Декември 2009г., попр… изм..../</w:t>
      </w:r>
    </w:p>
    <w:p w14:paraId="13FA8C50"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При природни бедствия, включително при земетресения, наводнения, опасност от радиационно или химическо замърсяване или</w:t>
      </w:r>
      <w:r w:rsidRPr="004B51CE">
        <w:rPr>
          <w:rFonts w:ascii="Times New Roman" w:hAnsi="Times New Roman"/>
          <w:color w:val="000000" w:themeColor="text1"/>
          <w:sz w:val="24"/>
          <w:szCs w:val="24"/>
        </w:rPr>
        <w:t xml:space="preserve"> терористични заплахи, ще се изпълнява Вътрешен авариен план. </w:t>
      </w:r>
    </w:p>
    <w:p w14:paraId="0DE58666"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w:t>
      </w:r>
      <w:r w:rsidRPr="004B51CE">
        <w:rPr>
          <w:rFonts w:ascii="Times New Roman" w:hAnsi="Times New Roman"/>
          <w:color w:val="000000" w:themeColor="text1"/>
          <w:sz w:val="24"/>
          <w:szCs w:val="24"/>
        </w:rPr>
        <w:t>вариен план.</w:t>
      </w:r>
    </w:p>
    <w:p w14:paraId="3961A669"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color w:val="000000" w:themeColor="text1"/>
          <w:sz w:val="24"/>
          <w:szCs w:val="24"/>
          <w:lang w:val="en-US"/>
        </w:rPr>
        <w:t>Мерките за предотвратяване  на  описаните  рискови  от  инциденти  ще  се  разработят  в  следваща  фаза  на  проектиране  с  изготвяне  на  авариен  план  и  план  за  безопасност  и  здраве.</w:t>
      </w:r>
    </w:p>
    <w:p w14:paraId="7239DC30"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ж) рисковете за човешкото здраве поради неблагопри</w:t>
      </w:r>
      <w:r w:rsidRPr="004B51CE">
        <w:rPr>
          <w:rFonts w:ascii="Times New Roman" w:hAnsi="Times New Roman"/>
          <w:b/>
          <w:color w:val="000000" w:themeColor="text1"/>
          <w:sz w:val="24"/>
          <w:szCs w:val="24"/>
        </w:rPr>
        <w:t>ятно въздействие върху факторите на жизнената среда по смисъла на § 1, т. 12 от допълнителните разпоредби на Закона за здравето.</w:t>
      </w:r>
    </w:p>
    <w:p w14:paraId="30C119AB"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color w:val="000000" w:themeColor="text1"/>
          <w:sz w:val="24"/>
          <w:szCs w:val="24"/>
          <w:lang w:eastAsia="bg-BG"/>
        </w:rPr>
        <w:t xml:space="preserve">При реализацията на инвестиционното предложение се очакват следните рискове върху </w:t>
      </w:r>
      <w:r w:rsidRPr="004B51CE">
        <w:rPr>
          <w:rFonts w:ascii="Times New Roman" w:hAnsi="Times New Roman"/>
          <w:color w:val="000000" w:themeColor="text1"/>
          <w:sz w:val="24"/>
          <w:szCs w:val="24"/>
        </w:rPr>
        <w:t>"Факторите на жизнената среда"</w:t>
      </w:r>
      <w:r w:rsidRPr="004B51CE">
        <w:rPr>
          <w:rFonts w:ascii="Times New Roman" w:eastAsia="Times New Roman" w:hAnsi="Times New Roman"/>
          <w:color w:val="000000" w:themeColor="text1"/>
          <w:sz w:val="24"/>
          <w:szCs w:val="24"/>
          <w:lang w:eastAsia="bg-BG"/>
        </w:rPr>
        <w:t xml:space="preserve">, определени съгласно </w:t>
      </w:r>
      <w:r w:rsidRPr="004B51CE">
        <w:rPr>
          <w:rFonts w:ascii="Times New Roman" w:hAnsi="Times New Roman"/>
          <w:color w:val="000000" w:themeColor="text1"/>
          <w:sz w:val="24"/>
          <w:szCs w:val="24"/>
        </w:rPr>
        <w:t>§ 1, т. 12 от допълнителните разпоредби на Закона за здравето</w:t>
      </w:r>
      <w:r w:rsidRPr="004B51CE">
        <w:rPr>
          <w:rFonts w:ascii="Times New Roman" w:eastAsia="Times New Roman" w:hAnsi="Times New Roman"/>
          <w:color w:val="000000" w:themeColor="text1"/>
          <w:sz w:val="24"/>
          <w:szCs w:val="24"/>
          <w:lang w:eastAsia="bg-BG"/>
        </w:rPr>
        <w:t>:</w:t>
      </w:r>
    </w:p>
    <w:p w14:paraId="7B029540" w14:textId="77777777" w:rsidR="0023260F" w:rsidRPr="004B51CE" w:rsidRDefault="0032493E">
      <w:pPr>
        <w:spacing w:after="120" w:line="240" w:lineRule="auto"/>
        <w:jc w:val="both"/>
        <w:rPr>
          <w:rFonts w:ascii="Times New Roman" w:hAnsi="Times New Roman"/>
          <w:color w:val="000000" w:themeColor="text1"/>
          <w:sz w:val="24"/>
          <w:szCs w:val="24"/>
        </w:rPr>
      </w:pPr>
      <w:r w:rsidRPr="004B51CE">
        <w:rPr>
          <w:rFonts w:ascii="Times New Roman" w:eastAsia="Times New Roman" w:hAnsi="Times New Roman"/>
          <w:i/>
          <w:color w:val="000000" w:themeColor="text1"/>
          <w:sz w:val="24"/>
          <w:szCs w:val="24"/>
          <w:lang w:eastAsia="bg-BG"/>
        </w:rPr>
        <w:t>-  води, предназначени за питейно-битови нужди</w:t>
      </w:r>
      <w:r w:rsidRPr="004B51CE">
        <w:rPr>
          <w:rFonts w:ascii="Times New Roman" w:eastAsia="Times New Roman" w:hAnsi="Times New Roman"/>
          <w:color w:val="000000" w:themeColor="text1"/>
          <w:sz w:val="24"/>
          <w:szCs w:val="24"/>
          <w:lang w:eastAsia="bg-BG"/>
        </w:rPr>
        <w:t xml:space="preserve"> – не съществува риск-</w:t>
      </w:r>
      <w:r w:rsidRPr="004B51CE">
        <w:rPr>
          <w:rFonts w:ascii="Times New Roman" w:hAnsi="Times New Roman"/>
          <w:color w:val="000000" w:themeColor="text1"/>
          <w:sz w:val="24"/>
          <w:szCs w:val="24"/>
        </w:rPr>
        <w:t>В близост до</w:t>
      </w:r>
      <w:r w:rsidRPr="004B51CE">
        <w:rPr>
          <w:rFonts w:ascii="Times New Roman" w:eastAsia="Times New Roman" w:hAnsi="Times New Roman"/>
          <w:color w:val="000000" w:themeColor="text1"/>
          <w:sz w:val="24"/>
          <w:szCs w:val="24"/>
          <w:lang w:eastAsia="bg-BG"/>
        </w:rPr>
        <w:t xml:space="preserve"> </w:t>
      </w:r>
      <w:bookmarkStart w:id="4" w:name="_Hlk204150713"/>
      <w:r w:rsidRPr="004B51CE">
        <w:rPr>
          <w:rFonts w:ascii="Times New Roman" w:eastAsia="Times New Roman" w:hAnsi="Times New Roman"/>
          <w:color w:val="000000" w:themeColor="text1"/>
          <w:sz w:val="24"/>
          <w:szCs w:val="24"/>
          <w:lang w:eastAsia="bg-BG"/>
        </w:rPr>
        <w:t>имота предмет на настоящото ИП</w:t>
      </w:r>
      <w:bookmarkEnd w:id="4"/>
      <w:r w:rsidRPr="004B51CE">
        <w:rPr>
          <w:rFonts w:ascii="Times New Roman" w:eastAsia="Times New Roman" w:hAnsi="Times New Roman"/>
          <w:color w:val="000000" w:themeColor="text1"/>
          <w:sz w:val="24"/>
          <w:szCs w:val="24"/>
          <w:lang w:eastAsia="bg-BG"/>
        </w:rPr>
        <w:t xml:space="preserve">-няма </w:t>
      </w:r>
      <w:r w:rsidRPr="004B51CE">
        <w:rPr>
          <w:rFonts w:ascii="Times New Roman" w:hAnsi="Times New Roman"/>
          <w:color w:val="000000" w:themeColor="text1"/>
          <w:sz w:val="24"/>
          <w:szCs w:val="24"/>
        </w:rPr>
        <w:t>учредени СОЗ.</w:t>
      </w:r>
    </w:p>
    <w:p w14:paraId="2D24BA2D"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i/>
          <w:color w:val="000000" w:themeColor="text1"/>
          <w:sz w:val="24"/>
          <w:szCs w:val="24"/>
          <w:lang w:eastAsia="bg-BG"/>
        </w:rPr>
        <w:lastRenderedPageBreak/>
        <w:t>-  води, предназначени за къпане</w:t>
      </w:r>
      <w:r w:rsidRPr="004B51CE">
        <w:rPr>
          <w:rFonts w:ascii="Times New Roman" w:eastAsia="Times New Roman" w:hAnsi="Times New Roman"/>
          <w:color w:val="000000" w:themeColor="text1"/>
          <w:sz w:val="24"/>
          <w:szCs w:val="24"/>
          <w:lang w:eastAsia="bg-BG"/>
        </w:rPr>
        <w:t xml:space="preserve"> – не съ</w:t>
      </w:r>
      <w:r w:rsidRPr="004B51CE">
        <w:rPr>
          <w:rFonts w:ascii="Times New Roman" w:eastAsia="Times New Roman" w:hAnsi="Times New Roman"/>
          <w:color w:val="000000" w:themeColor="text1"/>
          <w:sz w:val="24"/>
          <w:szCs w:val="24"/>
          <w:lang w:eastAsia="bg-BG"/>
        </w:rPr>
        <w:t>ществува риск, тъй като в близост не са налични води за къпане;</w:t>
      </w:r>
    </w:p>
    <w:p w14:paraId="750728FC"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i/>
          <w:color w:val="000000" w:themeColor="text1"/>
          <w:sz w:val="24"/>
          <w:szCs w:val="24"/>
          <w:lang w:eastAsia="bg-BG"/>
        </w:rPr>
        <w:t>- минерални води, предназначени за пиене или за използване за профилактични, лечебни или за хигиенни нужди</w:t>
      </w:r>
      <w:r w:rsidRPr="004B51CE">
        <w:rPr>
          <w:rFonts w:ascii="Times New Roman" w:eastAsia="Times New Roman" w:hAnsi="Times New Roman"/>
          <w:color w:val="000000" w:themeColor="text1"/>
          <w:sz w:val="24"/>
          <w:szCs w:val="24"/>
          <w:lang w:eastAsia="bg-BG"/>
        </w:rPr>
        <w:t xml:space="preserve"> - не съществува риск, тъй като в близост не са налични минерални води, които да се по</w:t>
      </w:r>
      <w:r w:rsidRPr="004B51CE">
        <w:rPr>
          <w:rFonts w:ascii="Times New Roman" w:eastAsia="Times New Roman" w:hAnsi="Times New Roman"/>
          <w:color w:val="000000" w:themeColor="text1"/>
          <w:sz w:val="24"/>
          <w:szCs w:val="24"/>
          <w:lang w:eastAsia="bg-BG"/>
        </w:rPr>
        <w:t>лзват за което и да е от описаните предназначения;</w:t>
      </w:r>
    </w:p>
    <w:p w14:paraId="2EBC472E" w14:textId="57E2BEE4"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i/>
          <w:color w:val="000000" w:themeColor="text1"/>
          <w:sz w:val="24"/>
          <w:szCs w:val="24"/>
          <w:lang w:eastAsia="bg-BG"/>
        </w:rPr>
        <w:t>-  шум и вибрации в жилищни, обществени сгради и урбанизирани територии</w:t>
      </w:r>
      <w:r w:rsidRPr="004B51CE">
        <w:rPr>
          <w:rFonts w:ascii="Times New Roman" w:eastAsia="Times New Roman" w:hAnsi="Times New Roman"/>
          <w:color w:val="000000" w:themeColor="text1"/>
          <w:sz w:val="24"/>
          <w:szCs w:val="24"/>
          <w:lang w:eastAsia="bg-BG"/>
        </w:rPr>
        <w:t xml:space="preserve"> – не съществува риск, тъй</w:t>
      </w:r>
      <w:r w:rsidR="00995D65" w:rsidRPr="004B51CE">
        <w:rPr>
          <w:rFonts w:ascii="Times New Roman" w:eastAsia="Times New Roman" w:hAnsi="Times New Roman"/>
          <w:color w:val="000000" w:themeColor="text1"/>
          <w:sz w:val="24"/>
          <w:szCs w:val="24"/>
          <w:lang w:eastAsia="bg-BG"/>
        </w:rPr>
        <w:t xml:space="preserve"> като</w:t>
      </w:r>
      <w:r w:rsidRPr="004B51CE">
        <w:rPr>
          <w:rFonts w:ascii="Times New Roman" w:eastAsia="Times New Roman" w:hAnsi="Times New Roman"/>
          <w:color w:val="000000" w:themeColor="text1"/>
          <w:sz w:val="24"/>
          <w:szCs w:val="24"/>
          <w:lang w:eastAsia="bg-BG"/>
        </w:rPr>
        <w:t xml:space="preserve"> </w:t>
      </w:r>
      <w:r w:rsidR="00315FE8" w:rsidRPr="004B51CE">
        <w:rPr>
          <w:rFonts w:ascii="Times New Roman" w:eastAsia="Times New Roman" w:hAnsi="Times New Roman"/>
          <w:color w:val="000000" w:themeColor="text1"/>
          <w:sz w:val="24"/>
          <w:szCs w:val="24"/>
          <w:lang w:eastAsia="bg-BG"/>
        </w:rPr>
        <w:t>имота в</w:t>
      </w:r>
      <w:r w:rsidRPr="004B51CE">
        <w:rPr>
          <w:rFonts w:ascii="Times New Roman" w:eastAsia="Times New Roman" w:hAnsi="Times New Roman"/>
          <w:color w:val="000000" w:themeColor="text1"/>
          <w:sz w:val="24"/>
          <w:szCs w:val="24"/>
          <w:lang w:eastAsia="bg-BG"/>
        </w:rPr>
        <w:t xml:space="preserve"> ко</w:t>
      </w:r>
      <w:r w:rsidR="00315FE8" w:rsidRPr="004B51CE">
        <w:rPr>
          <w:rFonts w:ascii="Times New Roman" w:eastAsia="Times New Roman" w:hAnsi="Times New Roman"/>
          <w:color w:val="000000" w:themeColor="text1"/>
          <w:sz w:val="24"/>
          <w:szCs w:val="24"/>
          <w:lang w:eastAsia="bg-BG"/>
        </w:rPr>
        <w:t>й</w:t>
      </w:r>
      <w:r w:rsidRPr="004B51CE">
        <w:rPr>
          <w:rFonts w:ascii="Times New Roman" w:eastAsia="Times New Roman" w:hAnsi="Times New Roman"/>
          <w:color w:val="000000" w:themeColor="text1"/>
          <w:sz w:val="24"/>
          <w:szCs w:val="24"/>
          <w:lang w:eastAsia="bg-BG"/>
        </w:rPr>
        <w:t>то ще се реализира ИП е в промишлена зона;</w:t>
      </w:r>
    </w:p>
    <w:p w14:paraId="08037E77"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xml:space="preserve">- </w:t>
      </w:r>
      <w:r w:rsidRPr="004B51CE">
        <w:rPr>
          <w:rFonts w:ascii="Times New Roman" w:eastAsia="Times New Roman" w:hAnsi="Times New Roman"/>
          <w:i/>
          <w:color w:val="000000" w:themeColor="text1"/>
          <w:sz w:val="24"/>
          <w:szCs w:val="24"/>
          <w:lang w:eastAsia="bg-BG"/>
        </w:rPr>
        <w:t>нейонизиращи лъчения в жилищните, производстве</w:t>
      </w:r>
      <w:r w:rsidRPr="004B51CE">
        <w:rPr>
          <w:rFonts w:ascii="Times New Roman" w:eastAsia="Times New Roman" w:hAnsi="Times New Roman"/>
          <w:i/>
          <w:color w:val="000000" w:themeColor="text1"/>
          <w:sz w:val="24"/>
          <w:szCs w:val="24"/>
          <w:lang w:eastAsia="bg-BG"/>
        </w:rPr>
        <w:t xml:space="preserve">ните и обществените сгради и урбанизираните територии </w:t>
      </w:r>
      <w:r w:rsidRPr="004B51CE">
        <w:rPr>
          <w:rFonts w:ascii="Times New Roman" w:eastAsia="Times New Roman" w:hAnsi="Times New Roman"/>
          <w:color w:val="000000" w:themeColor="text1"/>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14:paraId="09174B0A"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w:t>
      </w:r>
      <w:r w:rsidRPr="004B51CE">
        <w:rPr>
          <w:rFonts w:ascii="Times New Roman" w:eastAsia="Times New Roman" w:hAnsi="Times New Roman"/>
          <w:i/>
          <w:color w:val="000000" w:themeColor="text1"/>
          <w:sz w:val="24"/>
          <w:szCs w:val="24"/>
          <w:lang w:eastAsia="bg-BG"/>
        </w:rPr>
        <w:t>химични фактори и биологични агенти в обектите с обществено предназначе</w:t>
      </w:r>
      <w:r w:rsidRPr="004B51CE">
        <w:rPr>
          <w:rFonts w:ascii="Times New Roman" w:eastAsia="Times New Roman" w:hAnsi="Times New Roman"/>
          <w:i/>
          <w:color w:val="000000" w:themeColor="text1"/>
          <w:sz w:val="24"/>
          <w:szCs w:val="24"/>
          <w:lang w:eastAsia="bg-BG"/>
        </w:rPr>
        <w:t>ние</w:t>
      </w:r>
      <w:r w:rsidRPr="004B51CE">
        <w:rPr>
          <w:rFonts w:ascii="Times New Roman" w:eastAsia="Times New Roman" w:hAnsi="Times New Roman"/>
          <w:color w:val="000000" w:themeColor="text1"/>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5DA66DC3"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w:t>
      </w:r>
      <w:r w:rsidRPr="004B51CE">
        <w:rPr>
          <w:rFonts w:ascii="Times New Roman" w:eastAsia="Times New Roman" w:hAnsi="Times New Roman"/>
          <w:i/>
          <w:color w:val="000000" w:themeColor="text1"/>
          <w:sz w:val="24"/>
          <w:szCs w:val="24"/>
          <w:lang w:eastAsia="bg-BG"/>
        </w:rPr>
        <w:t>курортни ресурси</w:t>
      </w:r>
      <w:r w:rsidRPr="004B51CE">
        <w:rPr>
          <w:rFonts w:ascii="Times New Roman" w:eastAsia="Times New Roman" w:hAnsi="Times New Roman"/>
          <w:color w:val="000000" w:themeColor="text1"/>
          <w:sz w:val="24"/>
          <w:szCs w:val="24"/>
          <w:lang w:eastAsia="bg-BG"/>
        </w:rPr>
        <w:t xml:space="preserve"> - не съществува риск, тъй като в близост не са разположени курорти;</w:t>
      </w:r>
    </w:p>
    <w:p w14:paraId="03B16BF4" w14:textId="77777777" w:rsidR="00FF723C" w:rsidRPr="004B51CE" w:rsidRDefault="0032493E" w:rsidP="00FF723C">
      <w:pPr>
        <w:tabs>
          <w:tab w:val="right" w:leader="dot" w:pos="4394"/>
        </w:tabs>
        <w:spacing w:before="57" w:after="100" w:afterAutospacing="1" w:line="240" w:lineRule="auto"/>
        <w:jc w:val="both"/>
        <w:textAlignment w:val="center"/>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xml:space="preserve">- </w:t>
      </w:r>
      <w:r w:rsidRPr="004B51CE">
        <w:rPr>
          <w:rFonts w:ascii="Times New Roman" w:eastAsia="Times New Roman" w:hAnsi="Times New Roman"/>
          <w:i/>
          <w:color w:val="000000" w:themeColor="text1"/>
          <w:sz w:val="24"/>
          <w:szCs w:val="24"/>
          <w:lang w:eastAsia="bg-BG"/>
        </w:rPr>
        <w:t>въздух</w:t>
      </w:r>
      <w:r w:rsidRPr="004B51CE">
        <w:rPr>
          <w:rFonts w:ascii="Times New Roman" w:eastAsia="Times New Roman" w:hAnsi="Times New Roman"/>
          <w:color w:val="000000" w:themeColor="text1"/>
          <w:sz w:val="24"/>
          <w:szCs w:val="24"/>
          <w:lang w:eastAsia="bg-BG"/>
        </w:rPr>
        <w:t xml:space="preserve"> –Съществува минимален риск от </w:t>
      </w:r>
      <w:r w:rsidRPr="004B51CE">
        <w:rPr>
          <w:rFonts w:ascii="Times New Roman" w:hAnsi="Times New Roman"/>
          <w:bCs/>
          <w:color w:val="000000" w:themeColor="text1"/>
          <w:sz w:val="24"/>
          <w:szCs w:val="24"/>
          <w:lang w:val="ru-RU"/>
        </w:rPr>
        <w:t xml:space="preserve">отделяне на емисии от изгорели газове  от </w:t>
      </w:r>
      <w:r w:rsidRPr="004B51CE">
        <w:rPr>
          <w:rFonts w:ascii="Times New Roman" w:hAnsi="Times New Roman"/>
          <w:color w:val="000000" w:themeColor="text1"/>
          <w:sz w:val="24"/>
          <w:szCs w:val="24"/>
        </w:rPr>
        <w:t>транспортните средства обслужващи дейността</w:t>
      </w:r>
      <w:r w:rsidRPr="004B51CE">
        <w:rPr>
          <w:rFonts w:ascii="Times New Roman" w:hAnsi="Times New Roman"/>
          <w:bCs/>
          <w:color w:val="000000" w:themeColor="text1"/>
          <w:sz w:val="24"/>
          <w:szCs w:val="24"/>
          <w:lang w:val="ru-RU"/>
        </w:rPr>
        <w:t>, но това въздействие ще е с краткотраен характер и ще се локализира само на територията на площадката.</w:t>
      </w:r>
      <w:r w:rsidRPr="004B51CE">
        <w:rPr>
          <w:rFonts w:ascii="Times New Roman" w:hAnsi="Times New Roman"/>
          <w:color w:val="000000" w:themeColor="text1"/>
          <w:sz w:val="24"/>
          <w:szCs w:val="24"/>
        </w:rPr>
        <w:t xml:space="preserve"> Като източник на прахови емисии в ра</w:t>
      </w:r>
      <w:r w:rsidRPr="004B51CE">
        <w:rPr>
          <w:rFonts w:ascii="Times New Roman" w:hAnsi="Times New Roman"/>
          <w:color w:val="000000" w:themeColor="text1"/>
          <w:sz w:val="24"/>
          <w:szCs w:val="24"/>
        </w:rPr>
        <w:t>йона, може да се посочи движението на транспортните средства по време на експлоатацията на обекта, но те ще бъдат локализирани само в ограничен район.</w:t>
      </w:r>
    </w:p>
    <w:p w14:paraId="6915939D" w14:textId="473CD482" w:rsidR="00E1675E" w:rsidRPr="004B51CE" w:rsidRDefault="0032493E" w:rsidP="00FF723C">
      <w:pPr>
        <w:tabs>
          <w:tab w:val="right" w:leader="dot" w:pos="4394"/>
        </w:tabs>
        <w:spacing w:before="57" w:after="100" w:afterAutospacing="1" w:line="240" w:lineRule="auto"/>
        <w:jc w:val="both"/>
        <w:textAlignment w:val="center"/>
        <w:rPr>
          <w:rFonts w:ascii="Times New Roman" w:eastAsia="Times New Roman" w:hAnsi="Times New Roman"/>
          <w:color w:val="000000" w:themeColor="text1"/>
          <w:sz w:val="24"/>
          <w:szCs w:val="24"/>
          <w:lang w:eastAsia="bg-BG"/>
        </w:rPr>
      </w:pPr>
      <w:r w:rsidRPr="004B51CE">
        <w:rPr>
          <w:rFonts w:ascii="Times New Roman" w:hAnsi="Times New Roman"/>
          <w:color w:val="000000" w:themeColor="text1"/>
          <w:sz w:val="24"/>
          <w:szCs w:val="24"/>
        </w:rPr>
        <w:t>Не се очаква вредно въздействие върху хората живеещи в населените места в района и тяхното здраве. В бли</w:t>
      </w:r>
      <w:r w:rsidRPr="004B51CE">
        <w:rPr>
          <w:rFonts w:ascii="Times New Roman" w:hAnsi="Times New Roman"/>
          <w:color w:val="000000" w:themeColor="text1"/>
          <w:sz w:val="24"/>
          <w:szCs w:val="24"/>
        </w:rPr>
        <w:t>зост, не съществуват жилищни сгради и не се очаква неблагоприятно въздействие върху факторите на жизнената среда.</w:t>
      </w:r>
    </w:p>
    <w:p w14:paraId="515D2A63" w14:textId="77777777" w:rsidR="0023260F" w:rsidRPr="004B51CE" w:rsidRDefault="0032493E">
      <w:pPr>
        <w:spacing w:line="240" w:lineRule="auto"/>
        <w:jc w:val="both"/>
        <w:rPr>
          <w:rFonts w:ascii="Times New Roman" w:hAnsi="Times New Roman"/>
          <w:color w:val="000000" w:themeColor="text1"/>
          <w:sz w:val="24"/>
          <w:szCs w:val="24"/>
        </w:rPr>
      </w:pPr>
      <w:r w:rsidRPr="004B51CE">
        <w:rPr>
          <w:rFonts w:ascii="Times New Roman" w:hAnsi="Times New Roman"/>
          <w:b/>
          <w:color w:val="000000" w:themeColor="text1"/>
          <w:sz w:val="24"/>
          <w:szCs w:val="24"/>
        </w:rPr>
        <w:t>2. Местоположение на площадката, включително необходима площ за временни дейности по време на строителството</w:t>
      </w:r>
      <w:r w:rsidRPr="004B51CE">
        <w:rPr>
          <w:rFonts w:ascii="Times New Roman" w:hAnsi="Times New Roman"/>
          <w:color w:val="000000" w:themeColor="text1"/>
          <w:sz w:val="24"/>
          <w:szCs w:val="24"/>
        </w:rPr>
        <w:t>.</w:t>
      </w:r>
    </w:p>
    <w:p w14:paraId="236CF13C" w14:textId="77777777" w:rsidR="004B51CE" w:rsidRDefault="00995D65"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ИП предвижда </w:t>
      </w:r>
      <w:r w:rsidRPr="004B51CE">
        <w:rPr>
          <w:rFonts w:ascii="Times New Roman" w:eastAsia="Times New Roman" w:hAnsi="Times New Roman"/>
          <w:color w:val="000000" w:themeColor="text1"/>
          <w:sz w:val="24"/>
          <w:szCs w:val="24"/>
          <w:lang w:eastAsia="bg-BG"/>
        </w:rPr>
        <w:t xml:space="preserve">преустройство на „Работилница за производство на обувки от готови суровини с офисна част и магазини“ в </w:t>
      </w:r>
      <w:bookmarkStart w:id="5" w:name="_Hlk204171767"/>
      <w:r w:rsidRPr="004B51CE">
        <w:rPr>
          <w:rFonts w:ascii="Times New Roman" w:eastAsia="Times New Roman" w:hAnsi="Times New Roman"/>
          <w:color w:val="000000" w:themeColor="text1"/>
          <w:sz w:val="24"/>
          <w:szCs w:val="24"/>
          <w:lang w:eastAsia="bg-BG"/>
        </w:rPr>
        <w:t>„Цех за производство на сладкарски, захарни и шоколадови изделия с административна част“</w:t>
      </w:r>
      <w:r w:rsidR="00D069A3" w:rsidRPr="004B51CE">
        <w:rPr>
          <w:rFonts w:ascii="Times New Roman" w:eastAsia="Times New Roman" w:hAnsi="Times New Roman"/>
          <w:color w:val="000000" w:themeColor="text1"/>
          <w:sz w:val="24"/>
          <w:szCs w:val="24"/>
          <w:lang w:eastAsia="bg-BG"/>
        </w:rPr>
        <w:t xml:space="preserve"> </w:t>
      </w:r>
      <w:bookmarkEnd w:id="5"/>
      <w:r w:rsidR="00D069A3" w:rsidRPr="004B51CE">
        <w:rPr>
          <w:rFonts w:ascii="Times New Roman" w:eastAsia="Times New Roman" w:hAnsi="Times New Roman"/>
          <w:color w:val="000000" w:themeColor="text1"/>
          <w:sz w:val="24"/>
          <w:szCs w:val="24"/>
          <w:lang w:eastAsia="bg-BG"/>
        </w:rPr>
        <w:t xml:space="preserve">и ще се реализира в </w:t>
      </w:r>
      <w:r w:rsidRPr="004B51CE">
        <w:rPr>
          <w:rFonts w:ascii="Times New Roman" w:hAnsi="Times New Roman"/>
          <w:color w:val="000000" w:themeColor="text1"/>
          <w:sz w:val="24"/>
          <w:szCs w:val="24"/>
        </w:rPr>
        <w:t>ПИ 17806.501.1633, област Пловдив, община Марица, село Граф Игнатиево, одобрени със Заповед РД-18-4/22.01.2009 г. на Изпълнителния директор на  АГКК и адрес на имота: ул. „Независимост“ № 12, село Граф Игнатиево, община Марица , област Пловдив, с площ от 1606 кв.м. и трайно предназначение на територията: Урбанизирана, НТП: Ниско застрояване (до 10м.),  представляващ УПИ   I-830, ООД от кв. 82  по регулационния план (ПУП-ПРЗ)на село Граф Игнатиево, община Марица, област Пловдив.</w:t>
      </w:r>
    </w:p>
    <w:p w14:paraId="5ED65C31" w14:textId="2C2BB289" w:rsidR="00D069A3" w:rsidRPr="004B51CE" w:rsidRDefault="00D069A3"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В обхвата на проекта влизат съществуващите в имота  промишлена и административна сгради,  с идентификатори № 17806.501.1633.1 и № 17806.501.1633.2 представляващи „Работилница за производство на обувки от готови суровини с офисна част и магазини“, въведени в експлоатация 2015г. с Удостоверение за въвеждане в експлоатация № 43/24.04.2015г. </w:t>
      </w:r>
    </w:p>
    <w:p w14:paraId="74DF604F" w14:textId="5C3EDCA0" w:rsidR="0023260F" w:rsidRPr="004B51CE" w:rsidRDefault="00E1675E">
      <w:pPr>
        <w:shd w:val="clear" w:color="auto" w:fill="FFFFFF"/>
        <w:spacing w:after="0" w:line="240" w:lineRule="auto"/>
        <w:jc w:val="both"/>
        <w:rPr>
          <w:rFonts w:ascii="Times New Roman" w:hAnsi="Times New Roman"/>
          <w:color w:val="000000" w:themeColor="text1"/>
          <w:sz w:val="24"/>
          <w:szCs w:val="24"/>
        </w:rPr>
      </w:pPr>
      <w:r w:rsidRPr="004B51CE">
        <w:rPr>
          <w:rFonts w:ascii="Times New Roman" w:hAnsi="Times New Roman"/>
          <w:noProof/>
          <w:color w:val="000000" w:themeColor="text1"/>
          <w:sz w:val="24"/>
          <w:szCs w:val="24"/>
          <w:lang w:eastAsia="bg-BG"/>
        </w:rPr>
        <w:lastRenderedPageBreak/>
        <w:drawing>
          <wp:inline distT="0" distB="0" distL="0" distR="0" wp14:anchorId="52451617" wp14:editId="762AC4FA">
            <wp:extent cx="5753100" cy="4122420"/>
            <wp:effectExtent l="0" t="0" r="0" b="0"/>
            <wp:docPr id="110196135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122420"/>
                    </a:xfrm>
                    <a:prstGeom prst="rect">
                      <a:avLst/>
                    </a:prstGeom>
                    <a:noFill/>
                    <a:ln>
                      <a:noFill/>
                    </a:ln>
                  </pic:spPr>
                </pic:pic>
              </a:graphicData>
            </a:graphic>
          </wp:inline>
        </w:drawing>
      </w:r>
    </w:p>
    <w:p w14:paraId="1416D5A5" w14:textId="77777777" w:rsidR="00D069A3" w:rsidRPr="004B51CE" w:rsidRDefault="00D069A3">
      <w:pPr>
        <w:shd w:val="clear" w:color="auto" w:fill="FFFFFF"/>
        <w:spacing w:after="0" w:line="240" w:lineRule="auto"/>
        <w:jc w:val="both"/>
        <w:rPr>
          <w:rFonts w:ascii="Times New Roman" w:hAnsi="Times New Roman"/>
          <w:color w:val="000000" w:themeColor="text1"/>
          <w:sz w:val="24"/>
          <w:szCs w:val="24"/>
        </w:rPr>
      </w:pPr>
    </w:p>
    <w:p w14:paraId="15C24E06" w14:textId="2E2E5A80" w:rsidR="00FF723C" w:rsidRPr="004B51CE" w:rsidRDefault="0032493E" w:rsidP="00FF723C">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Обекта е съществуващ- с изградена инфраструктура</w:t>
      </w:r>
      <w:r w:rsidR="00FF723C" w:rsidRPr="004B51CE">
        <w:rPr>
          <w:rFonts w:ascii="Times New Roman" w:hAnsi="Times New Roman"/>
          <w:color w:val="000000" w:themeColor="text1"/>
          <w:sz w:val="24"/>
          <w:szCs w:val="24"/>
        </w:rPr>
        <w:t>.</w:t>
      </w:r>
      <w:r w:rsidRPr="004B51CE">
        <w:rPr>
          <w:rFonts w:ascii="Times New Roman" w:hAnsi="Times New Roman"/>
          <w:color w:val="000000" w:themeColor="text1"/>
          <w:sz w:val="24"/>
          <w:szCs w:val="24"/>
        </w:rPr>
        <w:t xml:space="preserve"> </w:t>
      </w:r>
      <w:r w:rsidR="00FF723C" w:rsidRPr="004B51CE">
        <w:rPr>
          <w:rFonts w:ascii="Times New Roman" w:hAnsi="Times New Roman"/>
          <w:color w:val="000000" w:themeColor="text1"/>
          <w:sz w:val="24"/>
          <w:szCs w:val="24"/>
        </w:rPr>
        <w:t>За предвидените СМР свързани с преустройството н</w:t>
      </w:r>
      <w:r w:rsidRPr="004B51CE">
        <w:rPr>
          <w:rFonts w:ascii="Times New Roman" w:hAnsi="Times New Roman"/>
          <w:color w:val="000000" w:themeColor="text1"/>
          <w:sz w:val="24"/>
          <w:szCs w:val="24"/>
        </w:rPr>
        <w:t xml:space="preserve">е се предвиждат допълнителни площи за временни действия по време на строителството. </w:t>
      </w:r>
      <w:r w:rsidR="00FF723C" w:rsidRPr="004B51CE">
        <w:rPr>
          <w:rFonts w:ascii="Times New Roman" w:hAnsi="Times New Roman"/>
          <w:color w:val="000000" w:themeColor="text1"/>
          <w:sz w:val="24"/>
          <w:szCs w:val="24"/>
        </w:rPr>
        <w:t xml:space="preserve">Всички дейности по реализирането и последващата експлоатация на ИП, ще се извършват пряко на горе упоменатия имот и не  засягат съседни терени.    </w:t>
      </w:r>
    </w:p>
    <w:p w14:paraId="0F59B7C5" w14:textId="5A37EA8F" w:rsidR="0023260F" w:rsidRPr="004B51CE" w:rsidRDefault="0032493E">
      <w:pPr>
        <w:spacing w:after="120" w:line="240" w:lineRule="auto"/>
        <w:ind w:firstLine="708"/>
        <w:jc w:val="both"/>
        <w:rPr>
          <w:rFonts w:ascii="Times New Roman" w:hAnsi="Times New Roman"/>
          <w:color w:val="000000" w:themeColor="text1"/>
          <w:sz w:val="24"/>
          <w:szCs w:val="24"/>
          <w:shd w:val="clear" w:color="auto" w:fill="FEFEFE"/>
        </w:rPr>
      </w:pPr>
      <w:r w:rsidRPr="004B51CE">
        <w:rPr>
          <w:rFonts w:ascii="Times New Roman" w:hAnsi="Times New Roman"/>
          <w:color w:val="000000" w:themeColor="text1"/>
          <w:sz w:val="24"/>
          <w:szCs w:val="24"/>
        </w:rPr>
        <w:t>Достъпът ще се осъществява по съществуваща пътна инфраструктура, без нужда от промяна и без необходимост от изграждане на нова.</w:t>
      </w:r>
    </w:p>
    <w:p w14:paraId="424A6EE7" w14:textId="40E27224" w:rsidR="0023260F" w:rsidRPr="004B51CE" w:rsidRDefault="0032493E" w:rsidP="00FF723C">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Територията предвидена за реализиране</w:t>
      </w:r>
      <w:r w:rsidRPr="004B51CE">
        <w:rPr>
          <w:rFonts w:ascii="Times New Roman" w:hAnsi="Times New Roman"/>
          <w:color w:val="000000" w:themeColor="text1"/>
          <w:sz w:val="24"/>
          <w:szCs w:val="24"/>
        </w:rPr>
        <w:t xml:space="preserve"> на ИП не засяга обекти, подлежащи на здравна защита, територии за опазване на обектите на културното наследство.  ПИ с идентификатор </w:t>
      </w:r>
      <w:r w:rsidR="00FF723C" w:rsidRPr="004B51CE">
        <w:rPr>
          <w:rFonts w:ascii="Times New Roman" w:eastAsia="Times New Roman" w:hAnsi="Times New Roman"/>
          <w:color w:val="000000" w:themeColor="text1"/>
          <w:sz w:val="24"/>
          <w:szCs w:val="24"/>
          <w:lang w:eastAsia="bg-BG"/>
        </w:rPr>
        <w:t>17806.501.1633</w:t>
      </w:r>
      <w:r w:rsidRPr="004B51CE">
        <w:rPr>
          <w:rFonts w:ascii="Times New Roman" w:eastAsia="Times New Roman" w:hAnsi="Times New Roman"/>
          <w:color w:val="000000" w:themeColor="text1"/>
          <w:sz w:val="24"/>
          <w:szCs w:val="24"/>
          <w:lang w:eastAsia="bg-BG"/>
        </w:rPr>
        <w:t>,</w:t>
      </w:r>
      <w:r w:rsidRPr="004B51CE">
        <w:rPr>
          <w:rFonts w:ascii="Times New Roman" w:hAnsi="Times New Roman"/>
          <w:color w:val="000000" w:themeColor="text1"/>
          <w:sz w:val="24"/>
          <w:szCs w:val="24"/>
        </w:rPr>
        <w:t xml:space="preserve"> върху който ще се реализира ИП, </w:t>
      </w:r>
      <w:r w:rsidRPr="004B51CE">
        <w:rPr>
          <w:rFonts w:ascii="Times New Roman" w:eastAsia="Times New Roman" w:hAnsi="Times New Roman"/>
          <w:color w:val="000000" w:themeColor="text1"/>
          <w:sz w:val="24"/>
          <w:szCs w:val="24"/>
          <w:lang w:eastAsia="bg-BG"/>
        </w:rPr>
        <w:t>не попада в границите на защитени територии и в границите на защитени зони</w:t>
      </w:r>
      <w:r w:rsidRPr="004B51CE">
        <w:rPr>
          <w:rFonts w:ascii="Times New Roman" w:eastAsia="Times New Roman" w:hAnsi="Times New Roman"/>
          <w:color w:val="000000" w:themeColor="text1"/>
          <w:sz w:val="24"/>
          <w:szCs w:val="24"/>
          <w:lang w:eastAsia="bg-BG"/>
        </w:rPr>
        <w:t xml:space="preserve"> от мрежата НАТУРА 2000</w:t>
      </w:r>
      <w:r w:rsidRPr="004B51CE">
        <w:rPr>
          <w:rFonts w:ascii="Times New Roman" w:hAnsi="Times New Roman"/>
          <w:color w:val="000000" w:themeColor="text1"/>
          <w:sz w:val="24"/>
          <w:szCs w:val="24"/>
        </w:rPr>
        <w:t xml:space="preserve">. </w:t>
      </w:r>
    </w:p>
    <w:p w14:paraId="16B5F44D" w14:textId="68136315" w:rsidR="0023260F" w:rsidRPr="004B51CE" w:rsidRDefault="0032493E" w:rsidP="00EB0B41">
      <w:pPr>
        <w:spacing w:after="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r w:rsidRPr="004B51CE">
        <w:rPr>
          <w:rFonts w:ascii="Times New Roman" w:hAnsi="Times New Roman"/>
          <w:color w:val="000000" w:themeColor="text1"/>
          <w:sz w:val="24"/>
          <w:szCs w:val="24"/>
          <w:lang w:val="en-US"/>
        </w:rPr>
        <w:t xml:space="preserve"> </w:t>
      </w:r>
    </w:p>
    <w:p w14:paraId="4D1F3E32" w14:textId="77777777" w:rsidR="004C7E0B" w:rsidRPr="004B51CE" w:rsidRDefault="004C7E0B" w:rsidP="00EB0B41">
      <w:pPr>
        <w:spacing w:after="0" w:line="240" w:lineRule="auto"/>
        <w:ind w:firstLine="708"/>
        <w:jc w:val="both"/>
        <w:rPr>
          <w:rFonts w:ascii="Times New Roman" w:hAnsi="Times New Roman"/>
          <w:color w:val="000000" w:themeColor="text1"/>
          <w:sz w:val="24"/>
          <w:szCs w:val="24"/>
        </w:rPr>
      </w:pPr>
    </w:p>
    <w:p w14:paraId="5D69E9C4"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3. Описание на основните процеси (по проспектни данни), капацитет, включително на съоръжения</w:t>
      </w:r>
      <w:r w:rsidRPr="004B51CE">
        <w:rPr>
          <w:rFonts w:ascii="Times New Roman" w:hAnsi="Times New Roman"/>
          <w:b/>
          <w:color w:val="000000" w:themeColor="text1"/>
          <w:sz w:val="24"/>
          <w:szCs w:val="24"/>
        </w:rPr>
        <w:t>та, в които се очаква да са налични опасни вещества от приложение № 3 към ЗООС.</w:t>
      </w:r>
    </w:p>
    <w:p w14:paraId="272ED8EA" w14:textId="77777777" w:rsidR="00C63C00" w:rsidRPr="004B51CE" w:rsidRDefault="00C63C00" w:rsidP="00C63C00">
      <w:pPr>
        <w:spacing w:after="0" w:line="240" w:lineRule="auto"/>
        <w:ind w:firstLine="708"/>
        <w:jc w:val="both"/>
        <w:rPr>
          <w:rFonts w:ascii="Times New Roman" w:hAnsi="Times New Roman"/>
          <w:color w:val="000000" w:themeColor="text1"/>
          <w:sz w:val="24"/>
          <w:szCs w:val="24"/>
        </w:rPr>
      </w:pPr>
      <w:bookmarkStart w:id="6" w:name="_Hlk204172864"/>
      <w:bookmarkStart w:id="7" w:name="_Hlk195077419"/>
      <w:r w:rsidRPr="004B51CE">
        <w:rPr>
          <w:rFonts w:ascii="Times New Roman" w:hAnsi="Times New Roman"/>
          <w:color w:val="000000" w:themeColor="text1"/>
          <w:sz w:val="24"/>
          <w:szCs w:val="24"/>
        </w:rPr>
        <w:t>Технологичният проект е изготвен в съответствие с европейските изисквания и с действащата в момента нормативна база: Наредба №14 за хигиената на храните /от 2021г./ и Регламенти 852, 853 на ЕО.</w:t>
      </w:r>
    </w:p>
    <w:bookmarkEnd w:id="6"/>
    <w:p w14:paraId="11B28CBF" w14:textId="77777777" w:rsidR="0070479E" w:rsidRPr="004B51CE" w:rsidRDefault="007F7CB9" w:rsidP="0070479E">
      <w:pPr>
        <w:spacing w:after="0" w:line="240" w:lineRule="auto"/>
        <w:ind w:firstLine="708"/>
        <w:jc w:val="both"/>
        <w:rPr>
          <w:rFonts w:ascii="Times New Roman" w:eastAsia="Times New Roman" w:hAnsi="Times New Roman"/>
          <w:bCs/>
          <w:color w:val="000000" w:themeColor="text1"/>
          <w:sz w:val="24"/>
          <w:szCs w:val="24"/>
          <w:lang w:eastAsia="bg-BG"/>
        </w:rPr>
      </w:pPr>
      <w:r w:rsidRPr="004B51CE">
        <w:rPr>
          <w:rFonts w:ascii="Times New Roman" w:eastAsia="Times New Roman" w:hAnsi="Times New Roman"/>
          <w:bCs/>
          <w:color w:val="000000" w:themeColor="text1"/>
          <w:sz w:val="24"/>
          <w:szCs w:val="24"/>
          <w:lang w:eastAsia="bg-BG"/>
        </w:rPr>
        <w:t>Проекта предвижда преустройство и смяна на функционалното предназначение на съществуващи нискоетажни сгради с идентификатори 17806.501.1633.1-</w:t>
      </w:r>
      <w:r w:rsidRPr="004B51CE">
        <w:rPr>
          <w:rFonts w:ascii="Times New Roman" w:hAnsi="Times New Roman"/>
          <w:bCs/>
          <w:color w:val="000000" w:themeColor="text1"/>
          <w:sz w:val="20"/>
          <w:szCs w:val="20"/>
          <w:shd w:val="clear" w:color="auto" w:fill="FFFFFF"/>
        </w:rPr>
        <w:t xml:space="preserve"> </w:t>
      </w:r>
      <w:r w:rsidRPr="004B51CE">
        <w:rPr>
          <w:rFonts w:ascii="Times New Roman" w:eastAsia="Times New Roman" w:hAnsi="Times New Roman"/>
          <w:bCs/>
          <w:color w:val="000000" w:themeColor="text1"/>
          <w:sz w:val="24"/>
          <w:szCs w:val="24"/>
          <w:lang w:eastAsia="bg-BG"/>
        </w:rPr>
        <w:t xml:space="preserve">Административна, делова сграда, брой етажи 2, застроена площ 124 кв.м.  и сграда с ИД № 17806.501.1633.2- Промишлена сграда, брой етажи 1, застроена площ 399 кв. м., </w:t>
      </w:r>
      <w:r w:rsidRPr="004B51CE">
        <w:rPr>
          <w:rFonts w:ascii="Times New Roman" w:eastAsia="Times New Roman" w:hAnsi="Times New Roman"/>
          <w:bCs/>
          <w:color w:val="000000" w:themeColor="text1"/>
          <w:sz w:val="24"/>
          <w:szCs w:val="24"/>
          <w:lang w:eastAsia="bg-BG"/>
        </w:rPr>
        <w:lastRenderedPageBreak/>
        <w:t>нанесени като съществуващи обекти в Кадастралната карта на село Граф Игнатиево, одобрена със заповед на КККР РД-18-4/22.01.2009 г., издадена от Изпълнителния директор на АГКК, находящи се в УПИ I-830, ООД от кв. 82  по регулационния план (ПУП-ПРЗ) на село Граф Игнатиево, община Марица</w:t>
      </w:r>
      <w:r w:rsidR="00C63C00" w:rsidRPr="004B51CE">
        <w:rPr>
          <w:rFonts w:ascii="Times New Roman" w:eastAsia="Times New Roman" w:hAnsi="Times New Roman"/>
          <w:bCs/>
          <w:color w:val="000000" w:themeColor="text1"/>
          <w:sz w:val="24"/>
          <w:szCs w:val="24"/>
          <w:lang w:eastAsia="bg-BG"/>
        </w:rPr>
        <w:t>,</w:t>
      </w:r>
      <w:r w:rsidRPr="004B51CE">
        <w:rPr>
          <w:rFonts w:ascii="Times New Roman" w:eastAsia="Times New Roman" w:hAnsi="Times New Roman"/>
          <w:bCs/>
          <w:color w:val="000000" w:themeColor="text1"/>
          <w:sz w:val="24"/>
          <w:szCs w:val="24"/>
          <w:lang w:eastAsia="bg-BG"/>
        </w:rPr>
        <w:t xml:space="preserve"> област Пловдив</w:t>
      </w:r>
      <w:r w:rsidR="00EB0B41" w:rsidRPr="004B51CE">
        <w:rPr>
          <w:rFonts w:ascii="Times New Roman" w:eastAsia="Times New Roman" w:hAnsi="Times New Roman"/>
          <w:bCs/>
          <w:color w:val="000000" w:themeColor="text1"/>
          <w:sz w:val="24"/>
          <w:szCs w:val="24"/>
          <w:lang w:eastAsia="bg-BG"/>
        </w:rPr>
        <w:t>.</w:t>
      </w:r>
    </w:p>
    <w:p w14:paraId="2FF80150" w14:textId="77777777" w:rsidR="0070479E" w:rsidRPr="004B51CE" w:rsidRDefault="00270AD3" w:rsidP="0070479E">
      <w:pPr>
        <w:spacing w:after="0" w:line="240" w:lineRule="auto"/>
        <w:ind w:firstLine="708"/>
        <w:jc w:val="both"/>
        <w:rPr>
          <w:rFonts w:ascii="Times New Roman" w:eastAsia="Times New Roman" w:hAnsi="Times New Roman"/>
          <w:bCs/>
          <w:color w:val="000000" w:themeColor="text1"/>
          <w:sz w:val="24"/>
          <w:szCs w:val="24"/>
          <w:lang w:eastAsia="bg-BG"/>
        </w:rPr>
      </w:pPr>
      <w:r w:rsidRPr="004B51CE">
        <w:rPr>
          <w:rFonts w:ascii="Times New Roman" w:eastAsia="Times New Roman" w:hAnsi="Times New Roman"/>
          <w:bCs/>
          <w:color w:val="000000" w:themeColor="text1"/>
          <w:sz w:val="24"/>
          <w:szCs w:val="24"/>
          <w:lang w:eastAsia="bg-BG"/>
        </w:rPr>
        <w:t>С</w:t>
      </w:r>
      <w:r w:rsidR="00C63C00" w:rsidRPr="004B51CE">
        <w:rPr>
          <w:rFonts w:ascii="Times New Roman" w:eastAsia="Times New Roman" w:hAnsi="Times New Roman"/>
          <w:bCs/>
          <w:color w:val="000000" w:themeColor="text1"/>
          <w:sz w:val="24"/>
          <w:szCs w:val="24"/>
          <w:lang w:eastAsia="bg-BG"/>
        </w:rPr>
        <w:t xml:space="preserve">лед </w:t>
      </w:r>
      <w:r w:rsidRPr="004B51CE">
        <w:rPr>
          <w:rFonts w:ascii="Times New Roman" w:eastAsia="Times New Roman" w:hAnsi="Times New Roman"/>
          <w:bCs/>
          <w:color w:val="000000" w:themeColor="text1"/>
          <w:sz w:val="24"/>
          <w:szCs w:val="24"/>
          <w:lang w:eastAsia="bg-BG"/>
        </w:rPr>
        <w:t xml:space="preserve"> реализацията на ИП </w:t>
      </w:r>
      <w:r w:rsidR="00C63C00" w:rsidRPr="004B51CE">
        <w:rPr>
          <w:rFonts w:ascii="Times New Roman" w:eastAsia="Times New Roman" w:hAnsi="Times New Roman"/>
          <w:bCs/>
          <w:color w:val="000000" w:themeColor="text1"/>
          <w:sz w:val="24"/>
          <w:szCs w:val="24"/>
          <w:lang w:eastAsia="bg-BG"/>
        </w:rPr>
        <w:t xml:space="preserve">в имота ще функционира </w:t>
      </w:r>
      <w:r w:rsidR="00C63C00" w:rsidRPr="004B51CE">
        <w:rPr>
          <w:rFonts w:ascii="Times New Roman" w:eastAsia="Times New Roman" w:hAnsi="Times New Roman"/>
          <w:color w:val="000000" w:themeColor="text1"/>
          <w:sz w:val="24"/>
          <w:szCs w:val="24"/>
          <w:lang w:eastAsia="bg-BG"/>
        </w:rPr>
        <w:t>„Цех за производство на сладкарски, захарни и шоколадови изделия с административна част“.</w:t>
      </w:r>
      <w:r w:rsidR="008A2B1E" w:rsidRPr="004B51CE">
        <w:rPr>
          <w:rFonts w:ascii="Times New Roman" w:eastAsia="Times New Roman" w:hAnsi="Times New Roman"/>
          <w:color w:val="000000" w:themeColor="text1"/>
          <w:sz w:val="24"/>
          <w:szCs w:val="24"/>
          <w:lang w:eastAsia="bg-BG"/>
        </w:rPr>
        <w:t xml:space="preserve"> </w:t>
      </w:r>
      <w:r w:rsidR="00C63C00" w:rsidRPr="004B51CE">
        <w:rPr>
          <w:rFonts w:ascii="Times New Roman" w:hAnsi="Times New Roman"/>
          <w:bCs/>
          <w:color w:val="000000" w:themeColor="text1"/>
          <w:sz w:val="24"/>
          <w:szCs w:val="24"/>
        </w:rPr>
        <w:t>С</w:t>
      </w:r>
      <w:r w:rsidR="00EB0B41" w:rsidRPr="004B51CE">
        <w:rPr>
          <w:rFonts w:ascii="Times New Roman" w:hAnsi="Times New Roman"/>
          <w:bCs/>
          <w:color w:val="000000" w:themeColor="text1"/>
          <w:sz w:val="24"/>
          <w:szCs w:val="24"/>
        </w:rPr>
        <w:t xml:space="preserve">града </w:t>
      </w:r>
      <w:r w:rsidR="00C63C00" w:rsidRPr="004B51CE">
        <w:rPr>
          <w:rFonts w:ascii="Times New Roman" w:hAnsi="Times New Roman"/>
          <w:bCs/>
          <w:color w:val="000000" w:themeColor="text1"/>
          <w:sz w:val="24"/>
          <w:szCs w:val="24"/>
        </w:rPr>
        <w:t xml:space="preserve">е съществуваща </w:t>
      </w:r>
      <w:r w:rsidR="00EB0B41" w:rsidRPr="004B51CE">
        <w:rPr>
          <w:rFonts w:ascii="Times New Roman" w:hAnsi="Times New Roman"/>
          <w:bCs/>
          <w:color w:val="000000" w:themeColor="text1"/>
          <w:sz w:val="24"/>
          <w:szCs w:val="24"/>
        </w:rPr>
        <w:t xml:space="preserve">със самостоятелни входове-за зареждане, за персонал, за опаковки и за експедиция. </w:t>
      </w:r>
      <w:r w:rsidR="008A2B1E" w:rsidRPr="004B51CE">
        <w:rPr>
          <w:rFonts w:ascii="Times New Roman" w:hAnsi="Times New Roman"/>
          <w:bCs/>
          <w:color w:val="000000" w:themeColor="text1"/>
          <w:sz w:val="24"/>
          <w:szCs w:val="24"/>
        </w:rPr>
        <w:t xml:space="preserve">Обектът се разполага на едно ниво, като съдържа производство, санитарно-битови помещения-отделни гардеробни с тоалетна и душ за 8 жени и 3-ма мъже, стая за почивка. Ще бъдат организирани склад за съхранение на суровини, работно помещение със зони, склад за чисти опаковки и складова зона за транспортни опаковки-сглобени кутии, кашони и склад за готова продукция. </w:t>
      </w:r>
    </w:p>
    <w:p w14:paraId="710AD61B" w14:textId="585730D4" w:rsidR="008A2B1E" w:rsidRPr="004B51CE" w:rsidRDefault="0070479E" w:rsidP="0070479E">
      <w:pPr>
        <w:spacing w:after="0" w:line="240" w:lineRule="auto"/>
        <w:ind w:firstLine="708"/>
        <w:jc w:val="both"/>
        <w:rPr>
          <w:rFonts w:ascii="Times New Roman" w:eastAsia="Times New Roman" w:hAnsi="Times New Roman"/>
          <w:bCs/>
          <w:color w:val="000000" w:themeColor="text1"/>
          <w:sz w:val="24"/>
          <w:szCs w:val="24"/>
          <w:lang w:eastAsia="bg-BG"/>
        </w:rPr>
      </w:pPr>
      <w:r w:rsidRPr="004B51CE">
        <w:rPr>
          <w:rFonts w:ascii="Times New Roman" w:hAnsi="Times New Roman"/>
          <w:bCs/>
          <w:color w:val="000000" w:themeColor="text1"/>
          <w:sz w:val="24"/>
          <w:szCs w:val="24"/>
        </w:rPr>
        <w:t>Използвани суровини-захар, масло, фруктоза, глюкоза, бадеми, фъстъци, готов протеин, пектин, агар - общо около 1т. / 1мес.</w:t>
      </w:r>
    </w:p>
    <w:p w14:paraId="5BDCE65B" w14:textId="2A768C74" w:rsidR="008A2B1E" w:rsidRPr="004B51CE" w:rsidRDefault="008A2B1E" w:rsidP="008A2B1E">
      <w:pPr>
        <w:spacing w:after="0" w:line="240" w:lineRule="auto"/>
        <w:ind w:firstLine="708"/>
        <w:jc w:val="both"/>
        <w:rPr>
          <w:rFonts w:ascii="Times New Roman" w:eastAsia="Times New Roman" w:hAnsi="Times New Roman"/>
          <w:bCs/>
          <w:color w:val="000000" w:themeColor="text1"/>
          <w:sz w:val="24"/>
          <w:szCs w:val="24"/>
          <w:lang w:eastAsia="bg-BG"/>
        </w:rPr>
      </w:pPr>
      <w:r w:rsidRPr="004B51CE">
        <w:rPr>
          <w:rFonts w:ascii="Times New Roman" w:hAnsi="Times New Roman"/>
          <w:bCs/>
          <w:color w:val="000000" w:themeColor="text1"/>
          <w:sz w:val="24"/>
          <w:szCs w:val="24"/>
        </w:rPr>
        <w:t>В цеха се предвижда  производство на:</w:t>
      </w:r>
    </w:p>
    <w:p w14:paraId="20B22B7D" w14:textId="77777777" w:rsidR="008A2B1E" w:rsidRPr="004B51CE" w:rsidRDefault="008A2B1E" w:rsidP="008A2B1E">
      <w:pPr>
        <w:spacing w:after="0" w:line="240" w:lineRule="auto"/>
        <w:ind w:firstLine="708"/>
        <w:jc w:val="both"/>
        <w:rPr>
          <w:rFonts w:ascii="Times New Roman" w:eastAsia="Times New Roman" w:hAnsi="Times New Roman"/>
          <w:bCs/>
          <w:color w:val="000000" w:themeColor="text1"/>
          <w:sz w:val="24"/>
          <w:szCs w:val="24"/>
          <w:lang w:eastAsia="bg-BG"/>
        </w:rPr>
      </w:pPr>
    </w:p>
    <w:p w14:paraId="447E080D" w14:textId="5A766760" w:rsidR="008A2B1E" w:rsidRPr="004B51CE" w:rsidRDefault="008A2B1E" w:rsidP="008A2B1E">
      <w:pPr>
        <w:pStyle w:val="af1"/>
        <w:numPr>
          <w:ilvl w:val="0"/>
          <w:numId w:val="2"/>
        </w:numPr>
        <w:spacing w:line="240" w:lineRule="auto"/>
        <w:ind w:right="-410"/>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протеиново брауни-разфасовки по 50 и 100гр.</w:t>
      </w:r>
    </w:p>
    <w:p w14:paraId="51976550" w14:textId="0E2F4886" w:rsidR="008A2B1E" w:rsidRPr="004B51CE" w:rsidRDefault="008A2B1E" w:rsidP="004B51CE">
      <w:pPr>
        <w:pStyle w:val="af1"/>
        <w:numPr>
          <w:ilvl w:val="0"/>
          <w:numId w:val="2"/>
        </w:numPr>
        <w:spacing w:line="240" w:lineRule="auto"/>
        <w:ind w:right="-410"/>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желирани бонбони-разфасовки 38, 40 и 50гр.</w:t>
      </w:r>
    </w:p>
    <w:p w14:paraId="2AC2A683" w14:textId="77777777" w:rsidR="0070479E" w:rsidRPr="004B51CE" w:rsidRDefault="008A2B1E" w:rsidP="0070479E">
      <w:pPr>
        <w:spacing w:line="240" w:lineRule="auto"/>
        <w:ind w:right="-410"/>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Общ капацитет на производството -50 000бр./1мес.</w:t>
      </w:r>
      <w:r w:rsidR="0070479E" w:rsidRPr="004B51CE">
        <w:rPr>
          <w:rFonts w:ascii="Times New Roman" w:hAnsi="Times New Roman"/>
          <w:bCs/>
          <w:color w:val="000000" w:themeColor="text1"/>
          <w:sz w:val="24"/>
          <w:szCs w:val="24"/>
        </w:rPr>
        <w:t xml:space="preserve"> </w:t>
      </w:r>
    </w:p>
    <w:p w14:paraId="27BBB2AE" w14:textId="4D3EC0F0" w:rsidR="00AF6244" w:rsidRPr="004B51CE" w:rsidRDefault="00AF6244" w:rsidP="00AF6244">
      <w:pPr>
        <w:spacing w:after="0" w:line="240" w:lineRule="auto"/>
        <w:ind w:firstLine="708"/>
        <w:jc w:val="both"/>
        <w:rPr>
          <w:rFonts w:ascii="Times New Roman" w:hAnsi="Times New Roman"/>
          <w:color w:val="000000" w:themeColor="text1"/>
          <w:sz w:val="24"/>
          <w:szCs w:val="24"/>
        </w:rPr>
      </w:pPr>
      <w:r w:rsidRPr="004B51CE">
        <w:rPr>
          <w:rFonts w:ascii="Times New Roman" w:hAnsi="Times New Roman"/>
          <w:bCs/>
          <w:color w:val="000000" w:themeColor="text1"/>
          <w:sz w:val="24"/>
          <w:szCs w:val="24"/>
        </w:rPr>
        <w:t>Режим на работа: едносменен -осем часов работен ден; пет дневна работна седмица; работни дни в годината - 250 бр. Съгласно заданието на инвеститора обектът ще се обслужват от 11 човека общо-8 жени и 3-ма мъже.</w:t>
      </w:r>
    </w:p>
    <w:p w14:paraId="7B330378" w14:textId="77777777" w:rsidR="0070479E" w:rsidRPr="004B51CE" w:rsidRDefault="00EB0B41" w:rsidP="00EB0B41">
      <w:pPr>
        <w:spacing w:line="240" w:lineRule="auto"/>
        <w:ind w:right="-410"/>
        <w:jc w:val="both"/>
        <w:rPr>
          <w:rFonts w:ascii="Times New Roman" w:hAnsi="Times New Roman"/>
          <w:bCs/>
          <w:color w:val="000000" w:themeColor="text1"/>
          <w:sz w:val="24"/>
          <w:szCs w:val="24"/>
        </w:rPr>
      </w:pPr>
      <w:r w:rsidRPr="004B51CE">
        <w:rPr>
          <w:rFonts w:ascii="Times New Roman" w:hAnsi="Times New Roman"/>
          <w:b/>
          <w:color w:val="000000" w:themeColor="text1"/>
          <w:sz w:val="24"/>
          <w:szCs w:val="24"/>
        </w:rPr>
        <w:tab/>
      </w:r>
      <w:r w:rsidRPr="004B51CE">
        <w:rPr>
          <w:rFonts w:ascii="Times New Roman" w:hAnsi="Times New Roman"/>
          <w:bCs/>
          <w:color w:val="000000" w:themeColor="text1"/>
          <w:sz w:val="24"/>
          <w:szCs w:val="24"/>
        </w:rPr>
        <w:t>Заложените асортименти в производствената програма ще се произвеждат съгласно разработени ТД и НАССР на обекта. Целият технологичен процес е обособен на участъци.</w:t>
      </w:r>
    </w:p>
    <w:p w14:paraId="6495C072" w14:textId="05D5EEB3" w:rsidR="00EB0B41" w:rsidRPr="004B51CE" w:rsidRDefault="00EB0B41" w:rsidP="00EB0B41">
      <w:pPr>
        <w:spacing w:line="240" w:lineRule="auto"/>
        <w:ind w:right="-410"/>
        <w:jc w:val="both"/>
        <w:rPr>
          <w:rFonts w:ascii="Times New Roman" w:hAnsi="Times New Roman"/>
          <w:bCs/>
          <w:color w:val="000000" w:themeColor="text1"/>
          <w:sz w:val="24"/>
          <w:szCs w:val="24"/>
        </w:rPr>
      </w:pPr>
      <w:r w:rsidRPr="004B51CE">
        <w:rPr>
          <w:rFonts w:ascii="Times New Roman" w:hAnsi="Times New Roman"/>
          <w:b/>
          <w:color w:val="000000" w:themeColor="text1"/>
          <w:sz w:val="24"/>
          <w:szCs w:val="24"/>
        </w:rPr>
        <w:t>ОПИСАНИЕ НА ТЕХНОЛОГИЧНИЯ ПРОЦЕС:</w:t>
      </w:r>
    </w:p>
    <w:p w14:paraId="633FD331" w14:textId="77777777" w:rsidR="0070479E" w:rsidRPr="004B51CE" w:rsidRDefault="00EB0B41" w:rsidP="0070479E">
      <w:pPr>
        <w:spacing w:after="0" w:line="240" w:lineRule="auto"/>
        <w:ind w:firstLine="708"/>
        <w:jc w:val="both"/>
        <w:rPr>
          <w:rFonts w:ascii="Times New Roman" w:hAnsi="Times New Roman"/>
          <w:color w:val="000000" w:themeColor="text1"/>
          <w:sz w:val="24"/>
          <w:szCs w:val="24"/>
        </w:rPr>
      </w:pPr>
      <w:r w:rsidRPr="004B51CE">
        <w:rPr>
          <w:rFonts w:ascii="Times New Roman" w:hAnsi="Times New Roman"/>
          <w:bCs/>
          <w:color w:val="000000" w:themeColor="text1"/>
          <w:sz w:val="24"/>
          <w:szCs w:val="24"/>
        </w:rPr>
        <w:t xml:space="preserve">Основните суровини за производството постъпват в склад суровини на европалети с надлежни документи и се документират във входящ регистър. Съхранението на продуктите е съгласно указанията на производителя и в оригиналните опаковки. </w:t>
      </w:r>
    </w:p>
    <w:p w14:paraId="355ED45A" w14:textId="77777777" w:rsidR="0070479E" w:rsidRPr="004B51CE" w:rsidRDefault="00EB0B41" w:rsidP="0070479E">
      <w:pPr>
        <w:spacing w:after="0" w:line="240" w:lineRule="auto"/>
        <w:ind w:firstLine="708"/>
        <w:jc w:val="both"/>
        <w:rPr>
          <w:rFonts w:ascii="Times New Roman" w:hAnsi="Times New Roman"/>
          <w:color w:val="000000" w:themeColor="text1"/>
          <w:sz w:val="24"/>
          <w:szCs w:val="24"/>
        </w:rPr>
      </w:pPr>
      <w:r w:rsidRPr="004B51CE">
        <w:rPr>
          <w:rFonts w:ascii="Times New Roman" w:hAnsi="Times New Roman"/>
          <w:bCs/>
          <w:color w:val="000000" w:themeColor="text1"/>
          <w:sz w:val="24"/>
          <w:szCs w:val="24"/>
        </w:rPr>
        <w:t xml:space="preserve">Производството на крайното изделия зависи от типа на изделието и следва да се спазват рецептите и описаният начин на приготовление на изделието в работните карти и технологичната документация към НАССР системата-в нея ще се регламентира последователност и поточност на технологичния процес, а там където се случва засичане на потоци-то ще бъде по различно време и с разработена процедура за това, за да се избегне и гарантира </w:t>
      </w:r>
      <w:r w:rsidR="008A2B1E" w:rsidRPr="004B51CE">
        <w:rPr>
          <w:rFonts w:ascii="Times New Roman" w:hAnsi="Times New Roman"/>
          <w:bCs/>
          <w:color w:val="000000" w:themeColor="text1"/>
          <w:sz w:val="24"/>
          <w:szCs w:val="24"/>
        </w:rPr>
        <w:t>безопасността</w:t>
      </w:r>
      <w:r w:rsidRPr="004B51CE">
        <w:rPr>
          <w:rFonts w:ascii="Times New Roman" w:hAnsi="Times New Roman"/>
          <w:bCs/>
          <w:color w:val="000000" w:themeColor="text1"/>
          <w:sz w:val="24"/>
          <w:szCs w:val="24"/>
        </w:rPr>
        <w:t xml:space="preserve"> на храните. </w:t>
      </w:r>
    </w:p>
    <w:p w14:paraId="6E89C776" w14:textId="1BB9DB31" w:rsidR="00EB0B41" w:rsidRPr="004B51CE" w:rsidRDefault="00EB0B41" w:rsidP="0070479E">
      <w:pPr>
        <w:spacing w:after="0" w:line="240" w:lineRule="auto"/>
        <w:ind w:firstLine="708"/>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Технологичното оборудване трябва да бъде от материали, които позволяват да бъде почиствано и поддържано. Задължително е поддържане на постоянна хигиена по време на производството - постоянно миене на ръце от служителите/сладкарите. Осигурена е умивалня кухненски съдове.</w:t>
      </w:r>
    </w:p>
    <w:p w14:paraId="415C8921" w14:textId="77777777" w:rsidR="00AF6244" w:rsidRPr="004B51CE" w:rsidRDefault="00AF6244" w:rsidP="0070479E">
      <w:pPr>
        <w:spacing w:after="0" w:line="240" w:lineRule="auto"/>
        <w:ind w:firstLine="708"/>
        <w:jc w:val="both"/>
        <w:rPr>
          <w:rFonts w:ascii="Times New Roman" w:hAnsi="Times New Roman"/>
          <w:color w:val="000000" w:themeColor="text1"/>
          <w:sz w:val="24"/>
          <w:szCs w:val="24"/>
        </w:rPr>
      </w:pPr>
    </w:p>
    <w:p w14:paraId="7E24D7D6" w14:textId="12055225" w:rsidR="00EB0B41" w:rsidRPr="004B51CE" w:rsidRDefault="00EB0B41" w:rsidP="00EB0B41">
      <w:pPr>
        <w:spacing w:line="240" w:lineRule="auto"/>
        <w:ind w:right="-410"/>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 xml:space="preserve">Производство на протеиново брауни и </w:t>
      </w:r>
      <w:r w:rsidR="008A2B1E" w:rsidRPr="004B51CE">
        <w:rPr>
          <w:rFonts w:ascii="Times New Roman" w:hAnsi="Times New Roman"/>
          <w:b/>
          <w:color w:val="000000" w:themeColor="text1"/>
          <w:sz w:val="24"/>
          <w:szCs w:val="24"/>
        </w:rPr>
        <w:t>желирани</w:t>
      </w:r>
      <w:r w:rsidRPr="004B51CE">
        <w:rPr>
          <w:rFonts w:ascii="Times New Roman" w:hAnsi="Times New Roman"/>
          <w:b/>
          <w:color w:val="000000" w:themeColor="text1"/>
          <w:sz w:val="24"/>
          <w:szCs w:val="24"/>
        </w:rPr>
        <w:t xml:space="preserve"> бонбони</w:t>
      </w:r>
    </w:p>
    <w:p w14:paraId="66791830" w14:textId="77777777" w:rsidR="00EB0B41" w:rsidRPr="004B51CE" w:rsidRDefault="00EB0B41" w:rsidP="00EB0B41">
      <w:pPr>
        <w:spacing w:line="240" w:lineRule="auto"/>
        <w:ind w:right="-410"/>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 xml:space="preserve">А) получаване и съхранение на суровините – захар, масло, фруктоза, глюкоза, бадеми, фъстъци, готов протеин, пектин, агар </w:t>
      </w:r>
    </w:p>
    <w:p w14:paraId="4EA1D58F" w14:textId="77777777" w:rsidR="00EB0B41" w:rsidRPr="004B51CE" w:rsidRDefault="00EB0B41" w:rsidP="00EB0B41">
      <w:pPr>
        <w:spacing w:line="240" w:lineRule="auto"/>
        <w:ind w:right="-410"/>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Продуктите се получават в склад суровини-ежедневно зареждане. Съхраняват се върху европалети</w:t>
      </w:r>
    </w:p>
    <w:p w14:paraId="318AACE9" w14:textId="77777777" w:rsidR="00EB0B41" w:rsidRPr="004B51CE" w:rsidRDefault="00EB0B41" w:rsidP="00EB0B41">
      <w:pPr>
        <w:spacing w:line="240" w:lineRule="auto"/>
        <w:ind w:right="-410"/>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lastRenderedPageBreak/>
        <w:t>Б) подготовка на суровините –Съставките на изделията се размесват в тестомесачка и смесители, единия с нагревател за топене на желето за бонбоните до 60гр.С. Следва разбъркване и омесване до определена консистенция.</w:t>
      </w:r>
    </w:p>
    <w:p w14:paraId="301837F1" w14:textId="77777777" w:rsidR="00EB0B41" w:rsidRPr="004B51CE" w:rsidRDefault="00EB0B41" w:rsidP="00EB0B41">
      <w:pPr>
        <w:spacing w:line="240" w:lineRule="auto"/>
        <w:ind w:right="-410"/>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В) дозиране- Готовата смес се зарежда в дозатор</w:t>
      </w:r>
    </w:p>
    <w:p w14:paraId="2C26F577" w14:textId="77777777" w:rsidR="00EB0B41" w:rsidRPr="004B51CE" w:rsidRDefault="00EB0B41" w:rsidP="00EB0B41">
      <w:pPr>
        <w:spacing w:line="240" w:lineRule="auto"/>
        <w:ind w:right="-410"/>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Г) обработка и формиране на сместта –върху работни маси като форма и грамаж</w:t>
      </w:r>
    </w:p>
    <w:p w14:paraId="6DA392B2" w14:textId="2CD1C9B3" w:rsidR="00EB0B41" w:rsidRPr="004B51CE" w:rsidRDefault="00EB0B41" w:rsidP="00EB0B41">
      <w:pPr>
        <w:spacing w:line="240" w:lineRule="auto"/>
        <w:ind w:right="-410"/>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Д) обработка-на тунк линии-брауни</w:t>
      </w:r>
      <w:r w:rsidR="0070479E" w:rsidRPr="004B51CE">
        <w:rPr>
          <w:rFonts w:ascii="Times New Roman" w:hAnsi="Times New Roman"/>
          <w:bCs/>
          <w:color w:val="000000" w:themeColor="text1"/>
          <w:sz w:val="24"/>
          <w:szCs w:val="24"/>
        </w:rPr>
        <w:t xml:space="preserve"> </w:t>
      </w:r>
      <w:r w:rsidRPr="004B51CE">
        <w:rPr>
          <w:rFonts w:ascii="Times New Roman" w:hAnsi="Times New Roman"/>
          <w:bCs/>
          <w:color w:val="000000" w:themeColor="text1"/>
          <w:sz w:val="24"/>
          <w:szCs w:val="24"/>
        </w:rPr>
        <w:t xml:space="preserve"> и в екструдер-бонбони</w:t>
      </w:r>
    </w:p>
    <w:p w14:paraId="373FA6E8" w14:textId="77777777" w:rsidR="00EB0B41" w:rsidRPr="004B51CE" w:rsidRDefault="00EB0B41" w:rsidP="00EB0B41">
      <w:pPr>
        <w:spacing w:line="240" w:lineRule="auto"/>
        <w:ind w:right="-410"/>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Е) охлаждане-на бонбони</w:t>
      </w:r>
    </w:p>
    <w:p w14:paraId="1FF2F005" w14:textId="1F5FF9EF" w:rsidR="00EB0B41" w:rsidRPr="004B51CE" w:rsidRDefault="00EB0B41" w:rsidP="00EB0B41">
      <w:pPr>
        <w:spacing w:line="240" w:lineRule="auto"/>
        <w:ind w:right="-410"/>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Ж) Опаковане, кашониране</w:t>
      </w:r>
      <w:r w:rsidR="0070479E" w:rsidRPr="004B51CE">
        <w:rPr>
          <w:rFonts w:ascii="Times New Roman" w:hAnsi="Times New Roman"/>
          <w:bCs/>
          <w:color w:val="000000" w:themeColor="text1"/>
          <w:sz w:val="24"/>
          <w:szCs w:val="24"/>
        </w:rPr>
        <w:t xml:space="preserve"> </w:t>
      </w:r>
      <w:r w:rsidRPr="004B51CE">
        <w:rPr>
          <w:rFonts w:ascii="Times New Roman" w:hAnsi="Times New Roman"/>
          <w:bCs/>
          <w:color w:val="000000" w:themeColor="text1"/>
          <w:sz w:val="24"/>
          <w:szCs w:val="24"/>
        </w:rPr>
        <w:t>-н</w:t>
      </w:r>
      <w:r w:rsidR="0070479E" w:rsidRPr="004B51CE">
        <w:rPr>
          <w:rFonts w:ascii="Times New Roman" w:hAnsi="Times New Roman"/>
          <w:bCs/>
          <w:color w:val="000000" w:themeColor="text1"/>
          <w:sz w:val="24"/>
          <w:szCs w:val="24"/>
        </w:rPr>
        <w:t xml:space="preserve"> </w:t>
      </w:r>
      <w:r w:rsidRPr="004B51CE">
        <w:rPr>
          <w:rFonts w:ascii="Times New Roman" w:hAnsi="Times New Roman"/>
          <w:bCs/>
          <w:color w:val="000000" w:themeColor="text1"/>
          <w:sz w:val="24"/>
          <w:szCs w:val="24"/>
        </w:rPr>
        <w:t>а пакетиращи и фолиращи машини</w:t>
      </w:r>
      <w:r w:rsidR="0070479E" w:rsidRPr="004B51CE">
        <w:rPr>
          <w:rFonts w:ascii="Times New Roman" w:hAnsi="Times New Roman"/>
          <w:bCs/>
          <w:color w:val="000000" w:themeColor="text1"/>
          <w:sz w:val="24"/>
          <w:szCs w:val="24"/>
        </w:rPr>
        <w:t xml:space="preserve"> </w:t>
      </w:r>
      <w:r w:rsidRPr="004B51CE">
        <w:rPr>
          <w:rFonts w:ascii="Times New Roman" w:hAnsi="Times New Roman"/>
          <w:bCs/>
          <w:color w:val="000000" w:themeColor="text1"/>
          <w:sz w:val="24"/>
          <w:szCs w:val="24"/>
        </w:rPr>
        <w:t>-</w:t>
      </w:r>
      <w:r w:rsidR="0070479E" w:rsidRPr="004B51CE">
        <w:rPr>
          <w:rFonts w:ascii="Times New Roman" w:hAnsi="Times New Roman"/>
          <w:bCs/>
          <w:color w:val="000000" w:themeColor="text1"/>
          <w:sz w:val="24"/>
          <w:szCs w:val="24"/>
        </w:rPr>
        <w:t xml:space="preserve"> </w:t>
      </w:r>
      <w:r w:rsidRPr="004B51CE">
        <w:rPr>
          <w:rFonts w:ascii="Times New Roman" w:hAnsi="Times New Roman"/>
          <w:bCs/>
          <w:color w:val="000000" w:themeColor="text1"/>
          <w:sz w:val="24"/>
          <w:szCs w:val="24"/>
        </w:rPr>
        <w:t>в готови кутии, етикетиране и експедиция-ще се ползват опаковки за еднократна употреба-фолиа, целофани а за транспортна опаковка-кутии, кашони /готови сглобени/</w:t>
      </w:r>
    </w:p>
    <w:p w14:paraId="45EEAC35" w14:textId="77777777" w:rsidR="00EB0B41" w:rsidRPr="004B51CE" w:rsidRDefault="00EB0B41" w:rsidP="00EB0B41">
      <w:pPr>
        <w:spacing w:line="240" w:lineRule="auto"/>
        <w:ind w:right="-410"/>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 xml:space="preserve">За нормалното осъществяване на технологичния процес е важно спазване на последователност и поточност на посочените по горе етапи, както и да е налице функционалната им обвързаност. От хигиенна гледна точка не се допуска пресичането на “мръсни” и “чисти” потоци. </w:t>
      </w:r>
      <w:r w:rsidRPr="004B51CE">
        <w:rPr>
          <w:rFonts w:ascii="Times New Roman" w:hAnsi="Times New Roman"/>
          <w:bCs/>
          <w:color w:val="000000" w:themeColor="text1"/>
          <w:sz w:val="24"/>
          <w:szCs w:val="24"/>
        </w:rPr>
        <w:tab/>
      </w:r>
      <w:r w:rsidRPr="004B51CE">
        <w:rPr>
          <w:rFonts w:ascii="Times New Roman" w:hAnsi="Times New Roman"/>
          <w:bCs/>
          <w:color w:val="000000" w:themeColor="text1"/>
          <w:sz w:val="24"/>
          <w:szCs w:val="24"/>
        </w:rPr>
        <w:tab/>
        <w:t xml:space="preserve"> </w:t>
      </w:r>
    </w:p>
    <w:p w14:paraId="70515687" w14:textId="77777777" w:rsidR="00EB0B41" w:rsidRPr="004B51CE" w:rsidRDefault="00EB0B41" w:rsidP="00EB0B41">
      <w:pPr>
        <w:spacing w:line="240" w:lineRule="auto"/>
        <w:ind w:right="-410"/>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 xml:space="preserve">Помещенията и кътовете са оборудвани с необходимото обзавеждане съгласно проекта. </w:t>
      </w:r>
    </w:p>
    <w:p w14:paraId="0CF2E812" w14:textId="7C94ECA0" w:rsidR="0023260F" w:rsidRPr="004B51CE" w:rsidRDefault="00EB0B41" w:rsidP="00AF6244">
      <w:pPr>
        <w:spacing w:line="240" w:lineRule="auto"/>
        <w:ind w:right="-410"/>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ab/>
        <w:t>Настилките на пода в работните помещения ще се изпълнят водомиещи, стени и тавани гладки, водомиещи и антиплесенни.</w:t>
      </w:r>
      <w:bookmarkEnd w:id="7"/>
    </w:p>
    <w:p w14:paraId="5DBDA1E0"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4. Схема на нова или промяна на съществуваща пътна инфраструктура.</w:t>
      </w:r>
    </w:p>
    <w:p w14:paraId="4EF7F613"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color w:val="000000" w:themeColor="text1"/>
          <w:sz w:val="24"/>
          <w:szCs w:val="24"/>
          <w:lang w:eastAsia="bg-BG"/>
        </w:rPr>
        <w:t>Инвестиционното предложение не е свързано с изграждане на нова или промяна на съществуваща пътна инфрас</w:t>
      </w:r>
      <w:r w:rsidRPr="004B51CE">
        <w:rPr>
          <w:rFonts w:ascii="Times New Roman" w:eastAsia="Times New Roman" w:hAnsi="Times New Roman"/>
          <w:color w:val="000000" w:themeColor="text1"/>
          <w:sz w:val="24"/>
          <w:szCs w:val="24"/>
          <w:lang w:eastAsia="bg-BG"/>
        </w:rPr>
        <w:t>труктура.</w:t>
      </w:r>
    </w:p>
    <w:p w14:paraId="19A81FBB"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color w:val="000000" w:themeColor="text1"/>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61D600D4"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5. Програма за дейностите, включително за строителство, експлоата</w:t>
      </w:r>
      <w:r w:rsidRPr="004B51CE">
        <w:rPr>
          <w:rFonts w:ascii="Times New Roman" w:hAnsi="Times New Roman"/>
          <w:b/>
          <w:color w:val="000000" w:themeColor="text1"/>
          <w:sz w:val="24"/>
          <w:szCs w:val="24"/>
        </w:rPr>
        <w:t>ция и фазите на закриване, възстановяване и последващо използване.</w:t>
      </w:r>
    </w:p>
    <w:p w14:paraId="6E6B572F" w14:textId="77777777" w:rsidR="00ED549B" w:rsidRPr="004B51CE" w:rsidRDefault="00ED549B" w:rsidP="00ED549B">
      <w:pPr>
        <w:spacing w:after="120" w:line="240" w:lineRule="auto"/>
        <w:ind w:firstLine="708"/>
        <w:jc w:val="both"/>
        <w:rPr>
          <w:rFonts w:ascii="Times New Roman" w:hAnsi="Times New Roman"/>
          <w:color w:val="000000" w:themeColor="text1"/>
          <w:sz w:val="24"/>
          <w:szCs w:val="24"/>
          <w:shd w:val="clear" w:color="auto" w:fill="FEFEFE"/>
        </w:rPr>
      </w:pPr>
      <w:r w:rsidRPr="004B51CE">
        <w:rPr>
          <w:rFonts w:ascii="Times New Roman" w:hAnsi="Times New Roman"/>
          <w:color w:val="000000" w:themeColor="text1"/>
          <w:sz w:val="24"/>
          <w:szCs w:val="24"/>
        </w:rPr>
        <w:t>На този етап не се предвижда ново</w:t>
      </w:r>
      <w:r w:rsidRPr="004B51CE">
        <w:rPr>
          <w:rFonts w:ascii="Times New Roman" w:hAnsi="Times New Roman"/>
          <w:color w:val="000000" w:themeColor="text1"/>
          <w:sz w:val="24"/>
          <w:szCs w:val="24"/>
          <w:lang w:val="en-US"/>
        </w:rPr>
        <w:t xml:space="preserve"> </w:t>
      </w:r>
      <w:r w:rsidRPr="004B51CE">
        <w:rPr>
          <w:rFonts w:ascii="Times New Roman" w:hAnsi="Times New Roman"/>
          <w:color w:val="000000" w:themeColor="text1"/>
          <w:sz w:val="24"/>
          <w:szCs w:val="24"/>
        </w:rPr>
        <w:t xml:space="preserve">строителство свързано с изграждане на нови промишлени сгради. </w:t>
      </w:r>
      <w:r w:rsidRPr="004B51CE">
        <w:rPr>
          <w:rFonts w:ascii="Times New Roman" w:hAnsi="Times New Roman"/>
          <w:color w:val="000000" w:themeColor="text1"/>
          <w:sz w:val="24"/>
          <w:szCs w:val="24"/>
          <w:shd w:val="clear" w:color="auto" w:fill="FEFEFE"/>
        </w:rPr>
        <w:t xml:space="preserve">Сградите запазват своята цялост и обем, заедно с прилежащите  инфраструктурни съоръжения – електрически, противопожарни и ВиК инсталации, и дворното пространство като цяло. </w:t>
      </w:r>
    </w:p>
    <w:p w14:paraId="26FC9199" w14:textId="77777777" w:rsidR="00ED549B" w:rsidRPr="004B51CE" w:rsidRDefault="00ED549B" w:rsidP="00ED549B">
      <w:pPr>
        <w:spacing w:after="120" w:line="240" w:lineRule="auto"/>
        <w:ind w:firstLine="708"/>
        <w:jc w:val="both"/>
        <w:rPr>
          <w:rFonts w:ascii="Times New Roman" w:hAnsi="Times New Roman"/>
          <w:color w:val="000000" w:themeColor="text1"/>
          <w:sz w:val="24"/>
          <w:szCs w:val="24"/>
          <w:shd w:val="clear" w:color="auto" w:fill="FEFEFE"/>
        </w:rPr>
      </w:pPr>
      <w:r w:rsidRPr="004B51CE">
        <w:rPr>
          <w:rFonts w:ascii="Times New Roman" w:hAnsi="Times New Roman"/>
          <w:color w:val="000000" w:themeColor="text1"/>
          <w:sz w:val="24"/>
          <w:szCs w:val="24"/>
        </w:rPr>
        <w:t>СМР включват п</w:t>
      </w:r>
      <w:r w:rsidRPr="004B51CE">
        <w:rPr>
          <w:rFonts w:ascii="Times New Roman" w:eastAsia="Times New Roman" w:hAnsi="Times New Roman"/>
          <w:color w:val="000000" w:themeColor="text1"/>
          <w:sz w:val="24"/>
          <w:szCs w:val="24"/>
          <w:lang w:eastAsia="bg-BG"/>
        </w:rPr>
        <w:t xml:space="preserve">реустройство на съществуващите сгради с подмяна на технологичното оборудване, частично вътрешно преустройство и функционално обособяване на производствен процес в едноетажна сграда с ИД № </w:t>
      </w:r>
      <w:r w:rsidRPr="004B51CE">
        <w:rPr>
          <w:rFonts w:ascii="Times New Roman" w:eastAsia="Times New Roman" w:hAnsi="Times New Roman"/>
          <w:bCs/>
          <w:iCs/>
          <w:color w:val="000000" w:themeColor="text1"/>
          <w:sz w:val="24"/>
          <w:szCs w:val="24"/>
          <w:lang w:eastAsia="bg-BG"/>
        </w:rPr>
        <w:t>17806.501.1633.2</w:t>
      </w:r>
      <w:r w:rsidRPr="004B51CE">
        <w:rPr>
          <w:rFonts w:ascii="Times New Roman" w:eastAsia="Times New Roman" w:hAnsi="Times New Roman"/>
          <w:color w:val="000000" w:themeColor="text1"/>
          <w:sz w:val="24"/>
          <w:szCs w:val="24"/>
          <w:lang w:eastAsia="bg-BG"/>
        </w:rPr>
        <w:t xml:space="preserve">  и обособяване на административна част с необходимите санитарно хигиенни звена в сграда с ИД № </w:t>
      </w:r>
      <w:r w:rsidRPr="004B51CE">
        <w:rPr>
          <w:rFonts w:ascii="Times New Roman" w:eastAsia="Times New Roman" w:hAnsi="Times New Roman"/>
          <w:bCs/>
          <w:iCs/>
          <w:color w:val="000000" w:themeColor="text1"/>
          <w:sz w:val="24"/>
          <w:szCs w:val="24"/>
          <w:lang w:eastAsia="bg-BG"/>
        </w:rPr>
        <w:t>17806.501.1633.1. Това се прави</w:t>
      </w:r>
      <w:r w:rsidRPr="004B51CE">
        <w:rPr>
          <w:rFonts w:ascii="Times New Roman" w:eastAsia="Times New Roman" w:hAnsi="Times New Roman"/>
          <w:color w:val="000000" w:themeColor="text1"/>
          <w:sz w:val="24"/>
          <w:szCs w:val="24"/>
          <w:lang w:eastAsia="bg-BG"/>
        </w:rPr>
        <w:t xml:space="preserve">, с цел оптимизиране на производството на новия собственик в сферата на хранително-вкусовата промишленост. </w:t>
      </w:r>
    </w:p>
    <w:p w14:paraId="6BC2A7DD" w14:textId="77777777" w:rsidR="0023260F" w:rsidRPr="004B51CE" w:rsidRDefault="0032493E">
      <w:pPr>
        <w:spacing w:after="120"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 xml:space="preserve">6. Предлагани методи за строителство. </w:t>
      </w:r>
    </w:p>
    <w:p w14:paraId="686A9F87" w14:textId="77777777" w:rsidR="004B51CE" w:rsidRDefault="00ED780D"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Преустройството на съществуващите сгради цели подмяна на технологичното оборудване, частично вътрешно преустройство и функционално обособяване на производствен процес в едноетажна сграда с ИД № 17806.501.1633.2  и обособяване на административна част с необходимите санитарно хигиенни звена в сграда с ИД № </w:t>
      </w:r>
      <w:r w:rsidRPr="004B51CE">
        <w:rPr>
          <w:rFonts w:ascii="Times New Roman" w:hAnsi="Times New Roman"/>
          <w:color w:val="000000" w:themeColor="text1"/>
          <w:sz w:val="24"/>
          <w:szCs w:val="24"/>
        </w:rPr>
        <w:lastRenderedPageBreak/>
        <w:t xml:space="preserve">17806.501.1633.1. Това се прави, с цел оптимизиране на производството на новия собственик в сферата на хранително-вкусовата промишленост. </w:t>
      </w:r>
    </w:p>
    <w:p w14:paraId="7E1C5EDF" w14:textId="5BBC7894" w:rsidR="00ED780D" w:rsidRPr="004B51CE" w:rsidRDefault="00ED780D"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Сградите запазват целостта на своята съществуваща носеща конструкция - метална конструкция за промишлената част и стоманобетонова конструкция за административната част. Променя се  технологично оборудване, броя на работните места и изграждането на Цех за производство на сладкарски, захарни и шоколадови изделия с административна част. Всичко това се прави с цел да се постигне максимално оползотворяване на сградния фонд, минимизирането на рискови фактори и разширяване на производството на Възложителя.</w:t>
      </w:r>
    </w:p>
    <w:p w14:paraId="7A68216C" w14:textId="77777777" w:rsidR="004B51CE" w:rsidRDefault="00ED780D" w:rsidP="00ED780D">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ab/>
        <w:t>Изграждането на линия за производство на сладкарски, захарни и шоколадови изделия, ще се вмести в пространството на сграда с ИД № 17806.501.1633.2 към предприятието. Съществуващото пространство трябва да постигне максимално оползотворяване на полезната производствена площ. За осигуряване на необходимото технологично и организационно ниво за извършване на дейностите в разработения проект са заложени решения, съобразени с архитектурно-строителната площадка  и необходимата последователност на извършваните основни видове дейности в технологичния процес.</w:t>
      </w:r>
    </w:p>
    <w:p w14:paraId="7FD5C922" w14:textId="3FE2A796" w:rsidR="00ED780D" w:rsidRPr="004B51CE" w:rsidRDefault="00ED780D"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Производствената програма ще бъде формирана на база производителност на технологичната линия, което налага определена универсалност на технологичният процес. </w:t>
      </w:r>
    </w:p>
    <w:p w14:paraId="753D4218" w14:textId="29D20443" w:rsidR="00ED780D" w:rsidRPr="004B51CE" w:rsidRDefault="00ED780D" w:rsidP="00ED780D">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ab/>
        <w:t xml:space="preserve">Двете съществуващи сгради – едноетажна сграда с ИД № 17806.501.1633.2  и двуетажна административна сграда с ИД № 17806.501.1633.1, представляващи новосформирания „Цех за производство на сладкарски, захарни и шоколадови изделия с административна част“, находящи се в УПИ I -501.1633, ООД, кв. 82 от ПУП-ПРЗ за село Граф Игнатиево, одобрен със Заповед № РД-09-645 от 25.08.2010г. на Кмета на община Марица, се обслужват самостоятелно, като има действаща съществуваща топла връзка между тях. </w:t>
      </w:r>
    </w:p>
    <w:p w14:paraId="39474244" w14:textId="01CB7467" w:rsidR="0023260F" w:rsidRPr="004B51CE" w:rsidRDefault="0032493E" w:rsidP="00ED780D">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7. Доказване на необходимостта от инвестиционното предложение.</w:t>
      </w:r>
    </w:p>
    <w:p w14:paraId="389377DA" w14:textId="77777777" w:rsidR="004B51CE" w:rsidRDefault="00043AB0"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Инвестиционното предложение не противоречи на националното законодателство.</w:t>
      </w:r>
    </w:p>
    <w:p w14:paraId="0816D617" w14:textId="77777777" w:rsidR="004B51CE" w:rsidRDefault="00ED549B"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Преустройството на промишленото предприятие „Работилница за производство на обувки от готови суровини с офисна част и магазини“,  в  „Цех за производство на сладкарски, захарни и шоколадови изделия с административна част“, покрива изцяло нуждите на Възложителя „МЕРИНА 1“ ЕООД,  като затваря кръга в производството на хранително-вкусови изделия в сферата на сладкарските, захарни и шоколадови изделия, с влагане в иновативен технологичен процес, с минимална загуба на суровина и оптимизация на разходването на електрическа енергия. </w:t>
      </w:r>
    </w:p>
    <w:p w14:paraId="6EB03B9E" w14:textId="4D63C8B0" w:rsidR="00043AB0" w:rsidRPr="004B51CE" w:rsidRDefault="00043AB0"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Осъществяването на инвестиционното намерение ще има несъмнен социално- икономически ефект- създаване на нови работни места в региона. Необходимостта  от   изпълнение  на  настоящето  инвестиционно  предложение  е  провокирано  от  факта, че  в  региона  няма подобен тип дейност   и  в  същото  време  е  наличен  човешки  потенциал.</w:t>
      </w:r>
    </w:p>
    <w:p w14:paraId="35208B8A" w14:textId="0DC2BE0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8.</w:t>
      </w:r>
      <w:r w:rsidRPr="004B51CE">
        <w:rPr>
          <w:rFonts w:ascii="Times New Roman" w:hAnsi="Times New Roman"/>
          <w:b/>
          <w:color w:val="000000" w:themeColor="text1"/>
          <w:sz w:val="24"/>
          <w:szCs w:val="24"/>
        </w:rPr>
        <w:t xml:space="preserve">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w:t>
      </w:r>
      <w:r w:rsidRPr="004B51CE">
        <w:rPr>
          <w:rFonts w:ascii="Times New Roman" w:hAnsi="Times New Roman"/>
          <w:b/>
          <w:color w:val="000000" w:themeColor="text1"/>
          <w:sz w:val="24"/>
          <w:szCs w:val="24"/>
        </w:rPr>
        <w:lastRenderedPageBreak/>
        <w:t>екологична мрежа и най-близко разположените</w:t>
      </w:r>
      <w:r w:rsidRPr="004B51CE">
        <w:rPr>
          <w:rFonts w:ascii="Times New Roman" w:hAnsi="Times New Roman"/>
          <w:b/>
          <w:color w:val="000000" w:themeColor="text1"/>
          <w:sz w:val="24"/>
          <w:szCs w:val="24"/>
        </w:rPr>
        <w:t xml:space="preserve"> обекти, подлежащи на здравна защита, и отстоянията до тях.</w:t>
      </w:r>
    </w:p>
    <w:p w14:paraId="2AA525DF" w14:textId="65437453" w:rsidR="00ED549B" w:rsidRPr="004B51CE" w:rsidRDefault="00ED549B" w:rsidP="00ED549B">
      <w:pPr>
        <w:widowControl w:val="0"/>
        <w:spacing w:line="240" w:lineRule="auto"/>
        <w:ind w:firstLine="708"/>
        <w:jc w:val="both"/>
        <w:rPr>
          <w:rFonts w:ascii="Times New Roman" w:eastAsia="Times New Roman" w:hAnsi="Times New Roman"/>
          <w:bCs/>
          <w:color w:val="000000" w:themeColor="text1"/>
          <w:sz w:val="24"/>
          <w:szCs w:val="24"/>
          <w:lang w:eastAsia="bg-BG"/>
        </w:rPr>
      </w:pPr>
      <w:r w:rsidRPr="004B51CE">
        <w:rPr>
          <w:rFonts w:ascii="Times New Roman" w:eastAsia="Times New Roman" w:hAnsi="Times New Roman"/>
          <w:bCs/>
          <w:color w:val="000000" w:themeColor="text1"/>
          <w:sz w:val="24"/>
          <w:szCs w:val="24"/>
          <w:lang w:eastAsia="bg-BG"/>
        </w:rPr>
        <w:t xml:space="preserve">ПИ с ИД № 17806.501.1633, област Пловдив, община Марица, село Граф Игнатиево, одобрени със Заповед РД-18-4/22.01.2009 г. на Изпълнителния директор на  АГКК и адрес на имота: ул. „Независимост“ № 12, село Граф Игнатиево, община Марица, област Пловдив, с площ от 1606 кв.м. и трайно предназначение на територията: Урбанизирана, НТП: Ниско застрояване (до 10м.),  представляващ УПИ   I-830, ООД от кв. 82  по регулационния план (ПУП-ПРЗ)на село Граф Игнатиево, община Марица, област Пловдив. </w:t>
      </w:r>
    </w:p>
    <w:p w14:paraId="3CC0A4D0" w14:textId="27EF16A2" w:rsidR="0023260F" w:rsidRPr="004B51CE" w:rsidRDefault="00ED549B" w:rsidP="004B51CE">
      <w:pPr>
        <w:widowControl w:val="0"/>
        <w:spacing w:line="240" w:lineRule="auto"/>
        <w:ind w:firstLine="708"/>
        <w:jc w:val="both"/>
        <w:rPr>
          <w:rFonts w:ascii="Times New Roman" w:eastAsia="Times New Roman" w:hAnsi="Times New Roman"/>
          <w:bCs/>
          <w:color w:val="000000" w:themeColor="text1"/>
          <w:sz w:val="24"/>
          <w:szCs w:val="24"/>
          <w:lang w:eastAsia="bg-BG"/>
        </w:rPr>
      </w:pPr>
      <w:r w:rsidRPr="004B51CE">
        <w:rPr>
          <w:rFonts w:ascii="Times New Roman" w:eastAsia="Times New Roman" w:hAnsi="Times New Roman"/>
          <w:bCs/>
          <w:noProof/>
          <w:color w:val="000000" w:themeColor="text1"/>
          <w:sz w:val="24"/>
          <w:szCs w:val="24"/>
          <w:lang w:eastAsia="bg-BG"/>
        </w:rPr>
        <w:drawing>
          <wp:inline distT="0" distB="0" distL="0" distR="0" wp14:anchorId="1A21991E" wp14:editId="5E421366">
            <wp:extent cx="2841921" cy="2971800"/>
            <wp:effectExtent l="0" t="0" r="0" b="0"/>
            <wp:docPr id="91412124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5771" cy="2975826"/>
                    </a:xfrm>
                    <a:prstGeom prst="rect">
                      <a:avLst/>
                    </a:prstGeom>
                    <a:noFill/>
                  </pic:spPr>
                </pic:pic>
              </a:graphicData>
            </a:graphic>
          </wp:inline>
        </w:drawing>
      </w:r>
    </w:p>
    <w:p w14:paraId="2427B9DE" w14:textId="0E1A0E03" w:rsidR="000F6F3C" w:rsidRPr="004B51CE" w:rsidRDefault="000F6F3C" w:rsidP="000F6F3C">
      <w:pPr>
        <w:spacing w:after="120" w:line="240" w:lineRule="auto"/>
        <w:jc w:val="both"/>
        <w:rPr>
          <w:rFonts w:ascii="Times New Roman" w:hAnsi="Times New Roman"/>
          <w:iCs/>
          <w:color w:val="000000" w:themeColor="text1"/>
          <w:sz w:val="24"/>
          <w:szCs w:val="24"/>
          <w:lang w:val="en-US"/>
        </w:rPr>
      </w:pPr>
      <w:r w:rsidRPr="004B51CE">
        <w:rPr>
          <w:rFonts w:ascii="Times New Roman" w:hAnsi="Times New Roman"/>
          <w:iCs/>
          <w:noProof/>
          <w:color w:val="000000" w:themeColor="text1"/>
          <w:sz w:val="24"/>
          <w:szCs w:val="24"/>
          <w:lang w:eastAsia="bg-BG"/>
        </w:rPr>
        <w:drawing>
          <wp:inline distT="0" distB="0" distL="0" distR="0" wp14:anchorId="28E2AFFF" wp14:editId="189854C5">
            <wp:extent cx="5760720" cy="3054350"/>
            <wp:effectExtent l="0" t="0" r="0" b="0"/>
            <wp:docPr id="1425740391"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054350"/>
                    </a:xfrm>
                    <a:prstGeom prst="rect">
                      <a:avLst/>
                    </a:prstGeom>
                    <a:noFill/>
                    <a:ln>
                      <a:noFill/>
                    </a:ln>
                  </pic:spPr>
                </pic:pic>
              </a:graphicData>
            </a:graphic>
          </wp:inline>
        </w:drawing>
      </w:r>
    </w:p>
    <w:p w14:paraId="0C6DE9E3" w14:textId="77777777" w:rsidR="000F6F3C" w:rsidRPr="004B51CE" w:rsidRDefault="000F6F3C">
      <w:pPr>
        <w:spacing w:after="120" w:line="240" w:lineRule="auto"/>
        <w:ind w:firstLine="708"/>
        <w:jc w:val="both"/>
        <w:rPr>
          <w:rFonts w:ascii="Times New Roman" w:hAnsi="Times New Roman"/>
          <w:iCs/>
          <w:color w:val="000000" w:themeColor="text1"/>
          <w:sz w:val="24"/>
          <w:szCs w:val="24"/>
        </w:rPr>
      </w:pPr>
    </w:p>
    <w:p w14:paraId="7722000B" w14:textId="77777777" w:rsidR="0023260F" w:rsidRPr="004B51CE"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 и не  засягат съседни терени.    </w:t>
      </w:r>
    </w:p>
    <w:p w14:paraId="12E02C43" w14:textId="77777777" w:rsidR="0020339A" w:rsidRPr="004B51CE" w:rsidRDefault="0032493E">
      <w:pPr>
        <w:spacing w:after="120" w:line="240" w:lineRule="auto"/>
        <w:ind w:firstLine="708"/>
        <w:jc w:val="both"/>
        <w:rPr>
          <w:rFonts w:ascii="Times New Roman" w:hAnsi="Times New Roman"/>
          <w:color w:val="000000" w:themeColor="text1"/>
          <w:sz w:val="24"/>
          <w:szCs w:val="24"/>
          <w:lang w:val="en-US"/>
        </w:rPr>
      </w:pPr>
      <w:r w:rsidRPr="004B51CE">
        <w:rPr>
          <w:rFonts w:ascii="Times New Roman" w:hAnsi="Times New Roman"/>
          <w:color w:val="000000" w:themeColor="text1"/>
          <w:sz w:val="24"/>
          <w:szCs w:val="24"/>
        </w:rPr>
        <w:lastRenderedPageBreak/>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w:t>
      </w:r>
    </w:p>
    <w:p w14:paraId="483F064A" w14:textId="67D2890A" w:rsidR="0023260F" w:rsidRPr="004B51CE" w:rsidRDefault="0032493E">
      <w:pPr>
        <w:spacing w:after="120" w:line="240" w:lineRule="auto"/>
        <w:ind w:firstLine="708"/>
        <w:jc w:val="both"/>
        <w:rPr>
          <w:rFonts w:ascii="Times New Roman" w:hAnsi="Times New Roman"/>
          <w:color w:val="000000" w:themeColor="text1"/>
          <w:sz w:val="24"/>
          <w:szCs w:val="24"/>
          <w:lang w:val="en-US"/>
        </w:rPr>
      </w:pPr>
      <w:r w:rsidRPr="004B51CE">
        <w:rPr>
          <w:rFonts w:ascii="Times New Roman" w:hAnsi="Times New Roman"/>
          <w:color w:val="000000" w:themeColor="text1"/>
          <w:sz w:val="24"/>
          <w:szCs w:val="24"/>
        </w:rPr>
        <w:t xml:space="preserve">ПИ с идентификатор </w:t>
      </w:r>
      <w:r w:rsidR="00CD0E52" w:rsidRPr="004B51CE">
        <w:rPr>
          <w:rFonts w:ascii="Times New Roman" w:eastAsia="Times New Roman" w:hAnsi="Times New Roman"/>
          <w:bCs/>
          <w:color w:val="000000" w:themeColor="text1"/>
          <w:sz w:val="24"/>
          <w:szCs w:val="24"/>
          <w:lang w:eastAsia="bg-BG"/>
        </w:rPr>
        <w:t>17806.501.1633</w:t>
      </w:r>
      <w:r w:rsidRPr="004B51CE">
        <w:rPr>
          <w:rFonts w:ascii="Times New Roman" w:eastAsia="Times New Roman" w:hAnsi="Times New Roman"/>
          <w:color w:val="000000" w:themeColor="text1"/>
          <w:sz w:val="24"/>
          <w:szCs w:val="24"/>
          <w:lang w:eastAsia="bg-BG"/>
        </w:rPr>
        <w:t>,</w:t>
      </w:r>
      <w:r w:rsidRPr="004B51CE">
        <w:rPr>
          <w:rFonts w:ascii="Times New Roman" w:hAnsi="Times New Roman"/>
          <w:color w:val="000000" w:themeColor="text1"/>
          <w:sz w:val="24"/>
          <w:szCs w:val="24"/>
        </w:rPr>
        <w:t xml:space="preserve"> върху който ще се реализира ИП, </w:t>
      </w:r>
      <w:r w:rsidRPr="004B51CE">
        <w:rPr>
          <w:rFonts w:ascii="Times New Roman" w:eastAsia="Times New Roman" w:hAnsi="Times New Roman"/>
          <w:color w:val="000000" w:themeColor="text1"/>
          <w:sz w:val="24"/>
          <w:szCs w:val="24"/>
          <w:lang w:eastAsia="bg-BG"/>
        </w:rPr>
        <w:t xml:space="preserve">не попада в границите на защитени </w:t>
      </w:r>
      <w:r w:rsidRPr="004B51CE">
        <w:rPr>
          <w:rFonts w:ascii="Times New Roman" w:eastAsia="Times New Roman" w:hAnsi="Times New Roman"/>
          <w:color w:val="000000" w:themeColor="text1"/>
          <w:sz w:val="24"/>
          <w:szCs w:val="24"/>
          <w:lang w:eastAsia="bg-BG"/>
        </w:rPr>
        <w:t>територии и в границите на защитени зони от мрежата НАТУРА 2000</w:t>
      </w:r>
      <w:r w:rsidRPr="004B51CE">
        <w:rPr>
          <w:rFonts w:ascii="Times New Roman" w:hAnsi="Times New Roman"/>
          <w:color w:val="000000" w:themeColor="text1"/>
          <w:sz w:val="24"/>
          <w:szCs w:val="24"/>
        </w:rPr>
        <w:t xml:space="preserve">. </w:t>
      </w:r>
    </w:p>
    <w:p w14:paraId="54424E5A" w14:textId="77777777" w:rsidR="0020339A" w:rsidRPr="004B51CE" w:rsidRDefault="0020339A">
      <w:pPr>
        <w:spacing w:after="120" w:line="240" w:lineRule="auto"/>
        <w:ind w:firstLine="708"/>
        <w:jc w:val="both"/>
        <w:rPr>
          <w:rFonts w:ascii="Times New Roman" w:hAnsi="Times New Roman"/>
          <w:color w:val="000000" w:themeColor="text1"/>
          <w:sz w:val="24"/>
          <w:szCs w:val="24"/>
          <w:lang w:val="en-US"/>
        </w:rPr>
      </w:pPr>
    </w:p>
    <w:p w14:paraId="6A4EA865" w14:textId="754BE6E3" w:rsidR="00CD0E52" w:rsidRPr="004B51CE" w:rsidRDefault="00CD0E52" w:rsidP="00CD0E52">
      <w:pPr>
        <w:spacing w:after="120" w:line="240" w:lineRule="auto"/>
        <w:jc w:val="both"/>
        <w:rPr>
          <w:rFonts w:ascii="Times New Roman" w:hAnsi="Times New Roman"/>
          <w:color w:val="000000" w:themeColor="text1"/>
          <w:sz w:val="24"/>
          <w:szCs w:val="24"/>
          <w:lang w:val="en-US"/>
        </w:rPr>
      </w:pPr>
      <w:r w:rsidRPr="004B51CE">
        <w:rPr>
          <w:rFonts w:ascii="Times New Roman" w:hAnsi="Times New Roman"/>
          <w:noProof/>
          <w:color w:val="000000" w:themeColor="text1"/>
          <w:sz w:val="24"/>
          <w:szCs w:val="24"/>
          <w:lang w:eastAsia="bg-BG"/>
        </w:rPr>
        <w:drawing>
          <wp:inline distT="0" distB="0" distL="0" distR="0" wp14:anchorId="14F9F659" wp14:editId="0EC4B814">
            <wp:extent cx="5860329" cy="2689860"/>
            <wp:effectExtent l="0" t="0" r="0" b="0"/>
            <wp:docPr id="151916225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0878" cy="2690112"/>
                    </a:xfrm>
                    <a:prstGeom prst="rect">
                      <a:avLst/>
                    </a:prstGeom>
                    <a:noFill/>
                    <a:ln>
                      <a:noFill/>
                    </a:ln>
                  </pic:spPr>
                </pic:pic>
              </a:graphicData>
            </a:graphic>
          </wp:inline>
        </w:drawing>
      </w:r>
    </w:p>
    <w:p w14:paraId="269C5C24" w14:textId="77777777" w:rsidR="0023260F" w:rsidRPr="004B51CE" w:rsidRDefault="0032493E">
      <w:pPr>
        <w:spacing w:after="0" w:line="240" w:lineRule="auto"/>
        <w:ind w:firstLine="708"/>
        <w:jc w:val="both"/>
        <w:rPr>
          <w:rFonts w:ascii="Times New Roman" w:hAnsi="Times New Roman"/>
          <w:color w:val="000000" w:themeColor="text1"/>
          <w:sz w:val="24"/>
          <w:szCs w:val="24"/>
          <w:lang w:val="ru-RU"/>
        </w:rPr>
      </w:pPr>
      <w:r w:rsidRPr="004B51CE">
        <w:rPr>
          <w:rFonts w:ascii="Times New Roman" w:hAnsi="Times New Roman"/>
          <w:color w:val="000000" w:themeColor="text1"/>
          <w:sz w:val="24"/>
          <w:szCs w:val="24"/>
          <w:lang w:val="ru-RU"/>
        </w:rPr>
        <w:t>Предвид географското разположение на имота и характера на инвестиционното предложение, при р</w:t>
      </w:r>
      <w:r w:rsidRPr="004B51CE">
        <w:rPr>
          <w:rFonts w:ascii="Times New Roman" w:hAnsi="Times New Roman"/>
          <w:color w:val="000000" w:themeColor="text1"/>
          <w:sz w:val="24"/>
          <w:szCs w:val="24"/>
        </w:rPr>
        <w:t xml:space="preserve">еализацията и последващата експлоатация на инвестиционното предложение </w:t>
      </w:r>
      <w:r w:rsidRPr="004B51CE">
        <w:rPr>
          <w:rFonts w:ascii="Times New Roman" w:hAnsi="Times New Roman"/>
          <w:color w:val="000000" w:themeColor="text1"/>
          <w:sz w:val="24"/>
          <w:szCs w:val="24"/>
          <w:lang w:val="ru-RU"/>
        </w:rPr>
        <w:t xml:space="preserve">не се очакват </w:t>
      </w:r>
      <w:r w:rsidRPr="004B51CE">
        <w:rPr>
          <w:rFonts w:ascii="Times New Roman" w:hAnsi="Times New Roman"/>
          <w:color w:val="000000" w:themeColor="text1"/>
          <w:sz w:val="24"/>
          <w:szCs w:val="24"/>
          <w:lang w:val="ru-RU"/>
        </w:rPr>
        <w:t xml:space="preserve">трансгранични въздействия. </w:t>
      </w:r>
    </w:p>
    <w:p w14:paraId="5787AAC4" w14:textId="77777777" w:rsidR="0023260F" w:rsidRPr="004B51CE" w:rsidRDefault="0023260F">
      <w:pPr>
        <w:spacing w:after="0" w:line="240" w:lineRule="auto"/>
        <w:ind w:firstLine="708"/>
        <w:jc w:val="both"/>
        <w:rPr>
          <w:rFonts w:ascii="Times New Roman" w:hAnsi="Times New Roman"/>
          <w:color w:val="000000" w:themeColor="text1"/>
          <w:sz w:val="24"/>
          <w:szCs w:val="24"/>
        </w:rPr>
      </w:pPr>
    </w:p>
    <w:p w14:paraId="0AAF0B4E"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9. Съществуващо земеползване по границите на площадката или трасето на инвестиционното предложение.</w:t>
      </w:r>
    </w:p>
    <w:p w14:paraId="3BFB9F2B" w14:textId="419A003F" w:rsidR="009975C4" w:rsidRPr="004B51CE" w:rsidRDefault="0032493E" w:rsidP="009975C4">
      <w:pPr>
        <w:spacing w:after="0" w:line="240" w:lineRule="auto"/>
        <w:ind w:firstLine="708"/>
        <w:jc w:val="both"/>
        <w:rPr>
          <w:rFonts w:ascii="Times New Roman" w:eastAsia="Times New Roman" w:hAnsi="Times New Roman"/>
          <w:bCs/>
          <w:color w:val="000000" w:themeColor="text1"/>
          <w:sz w:val="24"/>
          <w:szCs w:val="24"/>
          <w:lang w:eastAsia="bg-BG"/>
        </w:rPr>
      </w:pPr>
      <w:bookmarkStart w:id="8" w:name="_Hlk100694830"/>
      <w:r w:rsidRPr="004B51CE">
        <w:rPr>
          <w:rFonts w:ascii="Times New Roman" w:hAnsi="Times New Roman"/>
          <w:color w:val="000000" w:themeColor="text1"/>
          <w:sz w:val="24"/>
          <w:szCs w:val="24"/>
        </w:rPr>
        <w:t xml:space="preserve">ИП ще се реализира на </w:t>
      </w:r>
      <w:bookmarkEnd w:id="8"/>
      <w:r w:rsidR="009975C4" w:rsidRPr="004B51CE">
        <w:rPr>
          <w:rFonts w:ascii="Times New Roman" w:hAnsi="Times New Roman"/>
          <w:color w:val="000000" w:themeColor="text1"/>
          <w:sz w:val="24"/>
          <w:szCs w:val="24"/>
        </w:rPr>
        <w:t>в</w:t>
      </w:r>
      <w:r w:rsidR="009975C4" w:rsidRPr="004B51CE">
        <w:rPr>
          <w:rFonts w:ascii="Times New Roman" w:eastAsia="Times New Roman" w:hAnsi="Times New Roman"/>
          <w:bCs/>
          <w:color w:val="000000" w:themeColor="text1"/>
          <w:sz w:val="24"/>
          <w:szCs w:val="24"/>
          <w:lang w:eastAsia="bg-BG"/>
        </w:rPr>
        <w:t xml:space="preserve"> УПИ I-830, ООД от кв. 82  по регулационни план на село Граф Игнатиево, идентичен с ПИ С КИ № 17806.501.1633 по КК на село Граф Игнатиево, община Марица, област Пловдив. </w:t>
      </w:r>
    </w:p>
    <w:p w14:paraId="7979B6F6" w14:textId="33791791" w:rsidR="0023260F" w:rsidRPr="004B51CE" w:rsidRDefault="009975C4" w:rsidP="002E1CA1">
      <w:pPr>
        <w:spacing w:after="0" w:line="240" w:lineRule="auto"/>
        <w:ind w:firstLine="708"/>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bCs/>
          <w:color w:val="000000" w:themeColor="text1"/>
          <w:sz w:val="24"/>
          <w:szCs w:val="24"/>
          <w:lang w:eastAsia="bg-BG"/>
        </w:rPr>
        <w:t xml:space="preserve">Сградите, предвидени за преустройство са с </w:t>
      </w:r>
      <w:r w:rsidRPr="004B51CE">
        <w:rPr>
          <w:rFonts w:ascii="Times New Roman" w:eastAsia="Times New Roman" w:hAnsi="Times New Roman"/>
          <w:bCs/>
          <w:color w:val="000000" w:themeColor="text1"/>
          <w:sz w:val="24"/>
          <w:szCs w:val="24"/>
          <w:lang w:val="en-US" w:eastAsia="bg-BG"/>
        </w:rPr>
        <w:t>Hk≤10m,</w:t>
      </w:r>
      <w:r w:rsidRPr="004B51CE">
        <w:rPr>
          <w:rFonts w:ascii="Times New Roman" w:eastAsia="Times New Roman" w:hAnsi="Times New Roman"/>
          <w:bCs/>
          <w:color w:val="000000" w:themeColor="text1"/>
          <w:sz w:val="24"/>
          <w:szCs w:val="24"/>
          <w:lang w:eastAsia="bg-BG"/>
        </w:rPr>
        <w:t xml:space="preserve"> намират се в урегулиран поземлен имот, част от урбанизираната територия на село Граф Игнатиево, община Марица, област Пловдив,  представляващ</w:t>
      </w:r>
      <w:r w:rsidRPr="004B51CE">
        <w:rPr>
          <w:rFonts w:ascii="Times New Roman" w:eastAsia="Times New Roman" w:hAnsi="Times New Roman"/>
          <w:b/>
          <w:color w:val="000000" w:themeColor="text1"/>
          <w:sz w:val="24"/>
          <w:szCs w:val="24"/>
          <w:lang w:eastAsia="bg-BG"/>
        </w:rPr>
        <w:t xml:space="preserve"> </w:t>
      </w:r>
      <w:r w:rsidRPr="004B51CE">
        <w:rPr>
          <w:rFonts w:ascii="Times New Roman" w:eastAsia="Times New Roman" w:hAnsi="Times New Roman"/>
          <w:bCs/>
          <w:color w:val="000000" w:themeColor="text1"/>
          <w:sz w:val="24"/>
          <w:szCs w:val="24"/>
          <w:lang w:eastAsia="bg-BG"/>
        </w:rPr>
        <w:t>УПИ I-830, ООД от кв. 82 по РП на село Граф Игнатиево. Имот предвиден за Ниско застрояване (до 10м)</w:t>
      </w:r>
      <w:r w:rsidRPr="004B51CE">
        <w:rPr>
          <w:rFonts w:ascii="Times New Roman" w:eastAsia="Times New Roman" w:hAnsi="Times New Roman"/>
          <w:b/>
          <w:color w:val="000000" w:themeColor="text1"/>
          <w:sz w:val="24"/>
          <w:szCs w:val="24"/>
          <w:lang w:eastAsia="bg-BG"/>
        </w:rPr>
        <w:t xml:space="preserve"> </w:t>
      </w:r>
      <w:r w:rsidRPr="004B51CE">
        <w:rPr>
          <w:rFonts w:ascii="Times New Roman" w:eastAsia="Times New Roman" w:hAnsi="Times New Roman"/>
          <w:bCs/>
          <w:color w:val="000000" w:themeColor="text1"/>
          <w:sz w:val="24"/>
          <w:szCs w:val="24"/>
          <w:lang w:eastAsia="bg-BG"/>
        </w:rPr>
        <w:t>съгласно ПУП-ПРЗ на село Граф Игнатиево, община Марица, област Пловдив</w:t>
      </w:r>
      <w:r w:rsidR="002E1CA1" w:rsidRPr="004B51CE">
        <w:rPr>
          <w:rFonts w:ascii="Times New Roman" w:eastAsia="Times New Roman" w:hAnsi="Times New Roman"/>
          <w:bCs/>
          <w:color w:val="000000" w:themeColor="text1"/>
          <w:sz w:val="24"/>
          <w:szCs w:val="24"/>
          <w:lang w:eastAsia="bg-BG"/>
        </w:rPr>
        <w:t>.</w:t>
      </w:r>
    </w:p>
    <w:p w14:paraId="696BFCD1" w14:textId="4789ED44" w:rsidR="0023260F" w:rsidRPr="004B51CE" w:rsidRDefault="0032493E" w:rsidP="002E1CA1">
      <w:pPr>
        <w:spacing w:after="120" w:line="240" w:lineRule="auto"/>
        <w:ind w:firstLine="708"/>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При реализацията на инвестиционното предложение няма да бъдат засегнати съседните ползватели на  ПИ.</w:t>
      </w:r>
    </w:p>
    <w:p w14:paraId="6ECEBDFB"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10. Чувствителни територии, в т.ч. чувствителни зони, уязвими зони, защитени зони, санитарно-охранителни зони около водоизточниците</w:t>
      </w:r>
      <w:r w:rsidRPr="004B51CE">
        <w:rPr>
          <w:rFonts w:ascii="Times New Roman" w:hAnsi="Times New Roman"/>
          <w:b/>
          <w:color w:val="000000" w:themeColor="text1"/>
          <w:sz w:val="24"/>
          <w:szCs w:val="24"/>
        </w:rPr>
        <w:t xml:space="preserve">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37AFCB04" w14:textId="0A6D7A12" w:rsidR="002E1CA1" w:rsidRPr="004B51CE" w:rsidRDefault="002E1CA1" w:rsidP="002E1CA1">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Територията предвидена за реализиране на ИП не засяга обекти, подлежащи на здравна защита. 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6E0C2780" w14:textId="77777777" w:rsidR="002E1CA1" w:rsidRPr="004B51CE" w:rsidRDefault="002E1CA1" w:rsidP="002E1CA1">
      <w:pPr>
        <w:spacing w:after="120" w:line="240" w:lineRule="auto"/>
        <w:ind w:firstLine="708"/>
        <w:jc w:val="both"/>
        <w:rPr>
          <w:rFonts w:ascii="Times New Roman" w:hAnsi="Times New Roman"/>
          <w:color w:val="000000" w:themeColor="text1"/>
          <w:sz w:val="24"/>
          <w:szCs w:val="24"/>
          <w:lang w:val="en-US"/>
        </w:rPr>
      </w:pPr>
      <w:r w:rsidRPr="004B51CE">
        <w:rPr>
          <w:rFonts w:ascii="Times New Roman" w:hAnsi="Times New Roman"/>
          <w:color w:val="000000" w:themeColor="text1"/>
          <w:sz w:val="24"/>
          <w:szCs w:val="24"/>
        </w:rPr>
        <w:lastRenderedPageBreak/>
        <w:t xml:space="preserve">ПИ с идентификатор </w:t>
      </w:r>
      <w:r w:rsidRPr="004B51CE">
        <w:rPr>
          <w:rFonts w:ascii="Times New Roman" w:eastAsia="Times New Roman" w:hAnsi="Times New Roman"/>
          <w:bCs/>
          <w:color w:val="000000" w:themeColor="text1"/>
          <w:sz w:val="24"/>
          <w:szCs w:val="24"/>
          <w:lang w:eastAsia="bg-BG"/>
        </w:rPr>
        <w:t>17806.501.1633</w:t>
      </w:r>
      <w:r w:rsidRPr="004B51CE">
        <w:rPr>
          <w:rFonts w:ascii="Times New Roman" w:eastAsia="Times New Roman" w:hAnsi="Times New Roman"/>
          <w:color w:val="000000" w:themeColor="text1"/>
          <w:sz w:val="24"/>
          <w:szCs w:val="24"/>
          <w:lang w:eastAsia="bg-BG"/>
        </w:rPr>
        <w:t>,</w:t>
      </w:r>
      <w:r w:rsidRPr="004B51CE">
        <w:rPr>
          <w:rFonts w:ascii="Times New Roman" w:hAnsi="Times New Roman"/>
          <w:color w:val="000000" w:themeColor="text1"/>
          <w:sz w:val="24"/>
          <w:szCs w:val="24"/>
        </w:rPr>
        <w:t xml:space="preserve"> върху който ще се реализира ИП, </w:t>
      </w:r>
      <w:r w:rsidRPr="004B51CE">
        <w:rPr>
          <w:rFonts w:ascii="Times New Roman" w:eastAsia="Times New Roman" w:hAnsi="Times New Roman"/>
          <w:color w:val="000000" w:themeColor="text1"/>
          <w:sz w:val="24"/>
          <w:szCs w:val="24"/>
          <w:lang w:eastAsia="bg-BG"/>
        </w:rPr>
        <w:t>не попада в границите на защитени територии и в границите на защитени зони от мрежата НАТУРА 2000</w:t>
      </w:r>
      <w:r w:rsidRPr="004B51CE">
        <w:rPr>
          <w:rFonts w:ascii="Times New Roman" w:hAnsi="Times New Roman"/>
          <w:color w:val="000000" w:themeColor="text1"/>
          <w:sz w:val="24"/>
          <w:szCs w:val="24"/>
        </w:rPr>
        <w:t xml:space="preserve">. </w:t>
      </w:r>
    </w:p>
    <w:p w14:paraId="11F46F3C" w14:textId="77777777"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color w:val="000000" w:themeColor="text1"/>
          <w:sz w:val="24"/>
          <w:szCs w:val="24"/>
          <w:lang w:eastAsia="bg-BG"/>
        </w:rPr>
        <w:t>Инвестиционното предложение ще се осъществява извън границите на защитените територии, съгла</w:t>
      </w:r>
      <w:r w:rsidRPr="004B51CE">
        <w:rPr>
          <w:rFonts w:ascii="Times New Roman" w:eastAsia="Times New Roman" w:hAnsi="Times New Roman"/>
          <w:color w:val="000000" w:themeColor="text1"/>
          <w:sz w:val="24"/>
          <w:szCs w:val="24"/>
          <w:lang w:eastAsia="bg-BG"/>
        </w:rPr>
        <w:t>сно Закона за защитените територии.</w:t>
      </w:r>
    </w:p>
    <w:p w14:paraId="20161003"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0E3E778A" w14:textId="658CD14B" w:rsidR="0023260F" w:rsidRPr="004B51CE" w:rsidRDefault="0032493E" w:rsidP="00402B34">
      <w:pPr>
        <w:spacing w:before="20"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color w:val="000000" w:themeColor="text1"/>
          <w:sz w:val="24"/>
          <w:szCs w:val="24"/>
          <w:lang w:eastAsia="bg-BG"/>
        </w:rPr>
        <w:t>Настоящето Инвестиционно предложение не е свързан</w:t>
      </w:r>
      <w:r w:rsidRPr="004B51CE">
        <w:rPr>
          <w:rFonts w:ascii="Times New Roman" w:eastAsia="Times New Roman" w:hAnsi="Times New Roman"/>
          <w:color w:val="000000" w:themeColor="text1"/>
          <w:sz w:val="24"/>
          <w:szCs w:val="24"/>
          <w:lang w:eastAsia="bg-BG"/>
        </w:rPr>
        <w:t>о с добив строителни материали</w:t>
      </w:r>
      <w:r w:rsidR="00402B34" w:rsidRPr="004B51CE">
        <w:rPr>
          <w:rFonts w:ascii="Times New Roman" w:eastAsia="Times New Roman" w:hAnsi="Times New Roman"/>
          <w:color w:val="000000" w:themeColor="text1"/>
          <w:sz w:val="24"/>
          <w:szCs w:val="24"/>
          <w:lang w:eastAsia="bg-BG"/>
        </w:rPr>
        <w:t xml:space="preserve"> и не предвижда жилищно строителство.</w:t>
      </w:r>
    </w:p>
    <w:p w14:paraId="68859EBB" w14:textId="7D98F6CD" w:rsidR="00402B34" w:rsidRPr="004B51CE" w:rsidRDefault="00402B34" w:rsidP="00402B34">
      <w:pPr>
        <w:widowControl w:val="0"/>
        <w:spacing w:after="0" w:line="240" w:lineRule="auto"/>
        <w:ind w:firstLine="708"/>
        <w:jc w:val="both"/>
        <w:rPr>
          <w:rFonts w:ascii="Times New Roman" w:hAnsi="Times New Roman"/>
          <w:bCs/>
          <w:color w:val="000000" w:themeColor="text1"/>
          <w:sz w:val="24"/>
          <w:szCs w:val="24"/>
        </w:rPr>
      </w:pPr>
      <w:r w:rsidRPr="004B51CE">
        <w:rPr>
          <w:rFonts w:ascii="Times New Roman" w:hAnsi="Times New Roman"/>
          <w:bCs/>
          <w:color w:val="000000" w:themeColor="text1"/>
          <w:sz w:val="24"/>
          <w:szCs w:val="24"/>
        </w:rPr>
        <w:t>Обекта, предмет на проекта,  е осигурен и разполага с партидни и абонатни номера към Електроразпределителната и ВиК мрежи в страната.</w:t>
      </w:r>
    </w:p>
    <w:p w14:paraId="2324EFA6" w14:textId="77777777" w:rsidR="0023260F" w:rsidRPr="004B51CE" w:rsidRDefault="0023260F" w:rsidP="00402B34">
      <w:pPr>
        <w:widowControl w:val="0"/>
        <w:autoSpaceDE w:val="0"/>
        <w:autoSpaceDN w:val="0"/>
        <w:adjustRightInd w:val="0"/>
        <w:spacing w:after="0" w:line="240" w:lineRule="auto"/>
        <w:jc w:val="both"/>
        <w:rPr>
          <w:rFonts w:ascii="Times New Roman" w:hAnsi="Times New Roman"/>
          <w:color w:val="000000" w:themeColor="text1"/>
          <w:sz w:val="24"/>
          <w:szCs w:val="24"/>
        </w:rPr>
      </w:pPr>
    </w:p>
    <w:p w14:paraId="5B0A6881" w14:textId="77777777" w:rsidR="0023260F" w:rsidRPr="004B51CE" w:rsidRDefault="0032493E">
      <w:pPr>
        <w:spacing w:line="240" w:lineRule="auto"/>
        <w:jc w:val="both"/>
        <w:rPr>
          <w:rFonts w:ascii="Times New Roman" w:hAnsi="Times New Roman"/>
          <w:color w:val="000000" w:themeColor="text1"/>
          <w:sz w:val="24"/>
          <w:szCs w:val="24"/>
        </w:rPr>
      </w:pPr>
      <w:r w:rsidRPr="004B51CE">
        <w:rPr>
          <w:rFonts w:ascii="Times New Roman" w:hAnsi="Times New Roman"/>
          <w:b/>
          <w:color w:val="000000" w:themeColor="text1"/>
          <w:sz w:val="24"/>
          <w:szCs w:val="24"/>
        </w:rPr>
        <w:t xml:space="preserve">12. Необходимост от други разрешителни, свързани с </w:t>
      </w:r>
      <w:r w:rsidRPr="004B51CE">
        <w:rPr>
          <w:rFonts w:ascii="Times New Roman" w:hAnsi="Times New Roman"/>
          <w:b/>
          <w:color w:val="000000" w:themeColor="text1"/>
          <w:sz w:val="24"/>
          <w:szCs w:val="24"/>
        </w:rPr>
        <w:t>инвестиционното предложение</w:t>
      </w:r>
      <w:r w:rsidRPr="004B51CE">
        <w:rPr>
          <w:rFonts w:ascii="Times New Roman" w:hAnsi="Times New Roman"/>
          <w:color w:val="000000" w:themeColor="text1"/>
          <w:sz w:val="24"/>
          <w:szCs w:val="24"/>
        </w:rPr>
        <w:t>.</w:t>
      </w:r>
    </w:p>
    <w:p w14:paraId="3957F55B" w14:textId="10D7811D" w:rsidR="0023260F" w:rsidRPr="004B51CE" w:rsidRDefault="0032493E" w:rsidP="00043AB0">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За реализацията на инвестиционното намерение е необходимо издаване на Решение за преценяване необходимостта от изготвяне на ОВОС от Директора на РИОСВ-Пловдив</w:t>
      </w:r>
      <w:r w:rsidR="00402B34" w:rsidRPr="004B51CE">
        <w:rPr>
          <w:rFonts w:ascii="Times New Roman" w:hAnsi="Times New Roman"/>
          <w:color w:val="000000" w:themeColor="text1"/>
          <w:sz w:val="24"/>
          <w:szCs w:val="24"/>
        </w:rPr>
        <w:t xml:space="preserve"> и съгласуване и одобрение на проектната документация от Община Марица.</w:t>
      </w:r>
    </w:p>
    <w:p w14:paraId="2060B22C" w14:textId="77777777" w:rsidR="0023260F" w:rsidRPr="004B51CE" w:rsidRDefault="0023260F">
      <w:pPr>
        <w:tabs>
          <w:tab w:val="left" w:pos="851"/>
        </w:tabs>
        <w:spacing w:before="20" w:after="0" w:line="240" w:lineRule="auto"/>
        <w:jc w:val="both"/>
        <w:rPr>
          <w:rFonts w:ascii="Times New Roman" w:hAnsi="Times New Roman"/>
          <w:color w:val="000000" w:themeColor="text1"/>
          <w:sz w:val="24"/>
          <w:szCs w:val="24"/>
        </w:rPr>
      </w:pPr>
    </w:p>
    <w:p w14:paraId="38A0098B" w14:textId="77777777" w:rsidR="0023260F" w:rsidRPr="004B51CE" w:rsidRDefault="0032493E">
      <w:pPr>
        <w:spacing w:after="120" w:line="240" w:lineRule="auto"/>
        <w:ind w:firstLine="708"/>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6E9ADEE1" w14:textId="77777777" w:rsidR="0023260F" w:rsidRPr="004B51CE" w:rsidRDefault="0023260F">
      <w:pPr>
        <w:spacing w:after="120" w:line="240" w:lineRule="auto"/>
        <w:ind w:firstLine="708"/>
        <w:jc w:val="both"/>
        <w:rPr>
          <w:rFonts w:ascii="Times New Roman" w:hAnsi="Times New Roman"/>
          <w:color w:val="000000" w:themeColor="text1"/>
          <w:sz w:val="24"/>
          <w:szCs w:val="24"/>
        </w:rPr>
      </w:pPr>
    </w:p>
    <w:p w14:paraId="46653F38"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 xml:space="preserve">1. </w:t>
      </w:r>
      <w:r w:rsidRPr="004B51CE">
        <w:rPr>
          <w:rFonts w:ascii="Times New Roman" w:hAnsi="Times New Roman"/>
          <w:b/>
          <w:color w:val="000000" w:themeColor="text1"/>
          <w:sz w:val="24"/>
          <w:szCs w:val="24"/>
        </w:rPr>
        <w:t xml:space="preserve">съществуващо и одобрено земеползване; </w:t>
      </w:r>
    </w:p>
    <w:p w14:paraId="3A6CDF72" w14:textId="5E4376C1" w:rsidR="00402B34" w:rsidRPr="004B51CE" w:rsidRDefault="0032493E" w:rsidP="00402B34">
      <w:pPr>
        <w:widowControl w:val="0"/>
        <w:spacing w:line="240" w:lineRule="auto"/>
        <w:ind w:firstLine="708"/>
        <w:jc w:val="both"/>
        <w:rPr>
          <w:rFonts w:ascii="Times New Roman" w:eastAsia="Times New Roman" w:hAnsi="Times New Roman"/>
          <w:bCs/>
          <w:color w:val="000000" w:themeColor="text1"/>
          <w:sz w:val="24"/>
          <w:szCs w:val="24"/>
          <w:lang w:eastAsia="bg-BG"/>
        </w:rPr>
      </w:pPr>
      <w:r w:rsidRPr="004B51CE">
        <w:rPr>
          <w:rFonts w:ascii="Times New Roman" w:hAnsi="Times New Roman"/>
          <w:color w:val="000000" w:themeColor="text1"/>
          <w:sz w:val="24"/>
          <w:szCs w:val="24"/>
        </w:rPr>
        <w:t xml:space="preserve">ИП ще се реализира </w:t>
      </w:r>
      <w:r w:rsidR="00402B34" w:rsidRPr="004B51CE">
        <w:rPr>
          <w:rFonts w:ascii="Times New Roman" w:hAnsi="Times New Roman"/>
          <w:color w:val="000000" w:themeColor="text1"/>
          <w:sz w:val="24"/>
          <w:szCs w:val="24"/>
        </w:rPr>
        <w:t xml:space="preserve">в </w:t>
      </w:r>
      <w:r w:rsidR="00402B34" w:rsidRPr="004B51CE">
        <w:rPr>
          <w:rFonts w:ascii="Times New Roman" w:eastAsia="Times New Roman" w:hAnsi="Times New Roman"/>
          <w:bCs/>
          <w:color w:val="000000" w:themeColor="text1"/>
          <w:sz w:val="24"/>
          <w:szCs w:val="24"/>
          <w:lang w:eastAsia="bg-BG"/>
        </w:rPr>
        <w:t xml:space="preserve">ПИ с ИД № 17806.501.1633, област Пловдив, община Марица, село Граф Игнатиево, одобрени със Заповед РД-18-4/22.01.2009 г. на Изпълнителния директор на  АГКК и адрес на имота: ул. „Независимост“ № 12, село Граф Игнатиево, община Марица, област Пловдив, с площ от 1606 кв.м. и трайно предназначение на територията: Урбанизирана, НТП: Ниско застрояване (до 10м.),  представляващ УПИ   I-830, ООД от кв. 82  по регулационния план (ПУП-ПРЗ)на село Граф Игнатиево, община Марица, област Пловдив. </w:t>
      </w:r>
    </w:p>
    <w:p w14:paraId="473D5010" w14:textId="039590BC" w:rsidR="0023260F" w:rsidRPr="004B51CE" w:rsidRDefault="0032493E" w:rsidP="00402B34">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w:t>
      </w:r>
      <w:r w:rsidR="00402B34" w:rsidRPr="004B51CE">
        <w:rPr>
          <w:rFonts w:ascii="Times New Roman" w:hAnsi="Times New Roman"/>
          <w:color w:val="000000" w:themeColor="text1"/>
          <w:sz w:val="24"/>
          <w:szCs w:val="24"/>
        </w:rPr>
        <w:t>селото</w:t>
      </w:r>
      <w:r w:rsidRPr="004B51CE">
        <w:rPr>
          <w:rFonts w:ascii="Times New Roman" w:hAnsi="Times New Roman"/>
          <w:color w:val="000000" w:themeColor="text1"/>
          <w:sz w:val="24"/>
          <w:szCs w:val="24"/>
        </w:rPr>
        <w:t xml:space="preserve"> и съседните </w:t>
      </w:r>
      <w:r w:rsidRPr="004B51CE">
        <w:rPr>
          <w:rFonts w:ascii="Times New Roman" w:hAnsi="Times New Roman"/>
          <w:color w:val="000000" w:themeColor="text1"/>
          <w:sz w:val="24"/>
          <w:szCs w:val="24"/>
        </w:rPr>
        <w:t>населени места.</w:t>
      </w:r>
    </w:p>
    <w:p w14:paraId="16355A5F" w14:textId="77777777" w:rsidR="0023260F" w:rsidRPr="004B51CE" w:rsidRDefault="0023260F">
      <w:pPr>
        <w:pStyle w:val="af3"/>
        <w:ind w:firstLine="708"/>
        <w:jc w:val="both"/>
        <w:rPr>
          <w:rFonts w:ascii="Times New Roman" w:eastAsia="Times New Roman" w:hAnsi="Times New Roman" w:cs="Times New Roman"/>
          <w:bCs/>
          <w:color w:val="000000" w:themeColor="text1"/>
          <w:kern w:val="36"/>
          <w:sz w:val="24"/>
          <w:szCs w:val="24"/>
        </w:rPr>
      </w:pPr>
    </w:p>
    <w:p w14:paraId="17D898D9"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2. мочурища, крайречни области, речни устия;</w:t>
      </w:r>
    </w:p>
    <w:p w14:paraId="6B6C885C" w14:textId="5CF9BB05" w:rsidR="0023260F" w:rsidRPr="004B51CE" w:rsidRDefault="00402B34">
      <w:pPr>
        <w:spacing w:before="20" w:line="240" w:lineRule="auto"/>
        <w:ind w:firstLine="708"/>
        <w:jc w:val="both"/>
        <w:rPr>
          <w:rFonts w:ascii="Times New Roman" w:hAnsi="Times New Roman"/>
          <w:color w:val="000000" w:themeColor="text1"/>
          <w:sz w:val="24"/>
          <w:szCs w:val="24"/>
        </w:rPr>
      </w:pPr>
      <w:bookmarkStart w:id="9" w:name="_Hlk204240183"/>
      <w:r w:rsidRPr="004B51CE">
        <w:rPr>
          <w:rFonts w:ascii="Times New Roman" w:eastAsia="Times New Roman" w:hAnsi="Times New Roman"/>
          <w:bCs/>
          <w:color w:val="000000" w:themeColor="text1"/>
          <w:sz w:val="24"/>
          <w:szCs w:val="24"/>
          <w:lang w:eastAsia="bg-BG"/>
        </w:rPr>
        <w:t>ПИ с ИД № 17806.501.1633, област Пловдив, община Марица, село Граф Игнатиево</w:t>
      </w:r>
      <w:bookmarkEnd w:id="9"/>
      <w:r w:rsidRPr="004B51CE">
        <w:rPr>
          <w:rFonts w:ascii="Times New Roman" w:hAnsi="Times New Roman"/>
          <w:color w:val="000000" w:themeColor="text1"/>
          <w:sz w:val="24"/>
          <w:szCs w:val="24"/>
        </w:rPr>
        <w:t xml:space="preserve">, </w:t>
      </w:r>
      <w:r w:rsidRPr="004B51CE">
        <w:rPr>
          <w:rFonts w:ascii="Times New Roman" w:hAnsi="Times New Roman"/>
          <w:color w:val="000000" w:themeColor="text1"/>
          <w:sz w:val="24"/>
          <w:szCs w:val="24"/>
          <w:shd w:val="clear" w:color="auto" w:fill="FFFFFF"/>
        </w:rPr>
        <w:t xml:space="preserve"> </w:t>
      </w:r>
      <w:r w:rsidRPr="004B51CE">
        <w:rPr>
          <w:rFonts w:ascii="Times New Roman" w:hAnsi="Times New Roman"/>
          <w:color w:val="000000" w:themeColor="text1"/>
          <w:sz w:val="24"/>
          <w:szCs w:val="24"/>
        </w:rPr>
        <w:t>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3DB80EDC"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lastRenderedPageBreak/>
        <w:t>3. крайбрежни зони и морска околна среда;</w:t>
      </w:r>
    </w:p>
    <w:p w14:paraId="591ED4E1" w14:textId="3C4903B3"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ПИ с идентификатор </w:t>
      </w:r>
      <w:r w:rsidR="00043AB0" w:rsidRPr="004B51CE">
        <w:rPr>
          <w:rFonts w:ascii="Times New Roman" w:eastAsia="Times New Roman" w:hAnsi="Times New Roman"/>
          <w:bCs/>
          <w:color w:val="000000" w:themeColor="text1"/>
          <w:sz w:val="24"/>
          <w:szCs w:val="24"/>
          <w:lang w:eastAsia="bg-BG"/>
        </w:rPr>
        <w:t>17806.501.1633</w:t>
      </w:r>
      <w:r w:rsidRPr="004B51CE">
        <w:rPr>
          <w:rFonts w:ascii="Times New Roman" w:hAnsi="Times New Roman"/>
          <w:color w:val="000000" w:themeColor="text1"/>
          <w:sz w:val="24"/>
          <w:szCs w:val="24"/>
        </w:rPr>
        <w:t>- предмет на инвестиционното предложение е разположен в</w:t>
      </w:r>
      <w:r w:rsidRPr="004B51CE">
        <w:rPr>
          <w:rFonts w:ascii="Times New Roman" w:hAnsi="Times New Roman"/>
          <w:color w:val="000000" w:themeColor="text1"/>
          <w:sz w:val="24"/>
          <w:szCs w:val="24"/>
          <w:shd w:val="clear" w:color="auto" w:fill="FFFFFF"/>
        </w:rPr>
        <w:t xml:space="preserve">  Южна България -област Пловдив</w:t>
      </w:r>
      <w:r w:rsidRPr="004B51CE">
        <w:rPr>
          <w:rFonts w:ascii="Times New Roman" w:hAnsi="Times New Roman"/>
          <w:color w:val="000000" w:themeColor="text1"/>
          <w:sz w:val="24"/>
          <w:szCs w:val="24"/>
        </w:rPr>
        <w:t xml:space="preserve">, </w:t>
      </w:r>
      <w:r w:rsidRPr="004B51CE">
        <w:rPr>
          <w:rFonts w:ascii="Times New Roman" w:hAnsi="Times New Roman"/>
          <w:color w:val="000000" w:themeColor="text1"/>
          <w:sz w:val="24"/>
          <w:szCs w:val="24"/>
          <w:shd w:val="clear" w:color="auto" w:fill="FFFFFF"/>
        </w:rPr>
        <w:t xml:space="preserve">на </w:t>
      </w:r>
      <w:r w:rsidR="00043AB0" w:rsidRPr="004B51CE">
        <w:rPr>
          <w:rFonts w:ascii="Times New Roman" w:hAnsi="Times New Roman"/>
          <w:color w:val="000000" w:themeColor="text1"/>
          <w:sz w:val="24"/>
          <w:szCs w:val="24"/>
          <w:shd w:val="clear" w:color="auto" w:fill="FFFFFF"/>
        </w:rPr>
        <w:t xml:space="preserve">100 – 199 </w:t>
      </w:r>
      <w:r w:rsidRPr="004B51CE">
        <w:rPr>
          <w:rFonts w:ascii="Times New Roman" w:hAnsi="Times New Roman"/>
          <w:color w:val="000000" w:themeColor="text1"/>
          <w:sz w:val="24"/>
          <w:szCs w:val="24"/>
          <w:shd w:val="clear" w:color="auto" w:fill="FFFFFF"/>
        </w:rPr>
        <w:t xml:space="preserve">м. надморска височина </w:t>
      </w:r>
      <w:r w:rsidRPr="004B51CE">
        <w:rPr>
          <w:rFonts w:ascii="Times New Roman" w:hAnsi="Times New Roman"/>
          <w:color w:val="000000" w:themeColor="text1"/>
          <w:sz w:val="24"/>
          <w:szCs w:val="24"/>
        </w:rPr>
        <w:t>и не засяга крайбрежни зони и морска среда.</w:t>
      </w:r>
    </w:p>
    <w:p w14:paraId="0ED9961B"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4. планински и горски райони;</w:t>
      </w:r>
    </w:p>
    <w:p w14:paraId="4C603F88" w14:textId="581FB3FB"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ПИ с идентификатор </w:t>
      </w:r>
      <w:r w:rsidR="00043AB0" w:rsidRPr="004B51CE">
        <w:rPr>
          <w:rFonts w:ascii="Times New Roman" w:eastAsia="Times New Roman" w:hAnsi="Times New Roman"/>
          <w:bCs/>
          <w:color w:val="000000" w:themeColor="text1"/>
          <w:sz w:val="24"/>
          <w:szCs w:val="24"/>
          <w:lang w:eastAsia="bg-BG"/>
        </w:rPr>
        <w:t>17806.501.1633</w:t>
      </w:r>
      <w:r w:rsidRPr="004B51CE">
        <w:rPr>
          <w:rFonts w:ascii="Times New Roman" w:hAnsi="Times New Roman"/>
          <w:color w:val="000000" w:themeColor="text1"/>
          <w:sz w:val="24"/>
          <w:szCs w:val="24"/>
        </w:rPr>
        <w:t>, в който се предвижда да се реализира инвестиционното предложение се намира  в равнинен район</w:t>
      </w:r>
      <w:r w:rsidRPr="004B51CE">
        <w:rPr>
          <w:rFonts w:ascii="Times New Roman" w:hAnsi="Times New Roman"/>
          <w:color w:val="000000" w:themeColor="text1"/>
          <w:sz w:val="24"/>
          <w:szCs w:val="24"/>
          <w:shd w:val="clear" w:color="auto" w:fill="FFFFFF"/>
        </w:rPr>
        <w:t xml:space="preserve"> -</w:t>
      </w:r>
      <w:r w:rsidR="00043AB0" w:rsidRPr="004B51CE">
        <w:rPr>
          <w:rFonts w:ascii="Times New Roman" w:hAnsi="Times New Roman"/>
          <w:color w:val="000000" w:themeColor="text1"/>
          <w:sz w:val="24"/>
          <w:szCs w:val="24"/>
          <w:shd w:val="clear" w:color="auto" w:fill="FFFFFF"/>
        </w:rPr>
        <w:t xml:space="preserve"> Горнотракийската низина на 12 км северно от град Пловдив. </w:t>
      </w:r>
      <w:r w:rsidRPr="004B51CE">
        <w:rPr>
          <w:rFonts w:ascii="Times New Roman" w:hAnsi="Times New Roman"/>
          <w:color w:val="000000" w:themeColor="text1"/>
          <w:sz w:val="24"/>
          <w:szCs w:val="24"/>
        </w:rPr>
        <w:t>В границите му липсва дървесна растителност, представляваща гора по смисъла на Закона за горите и не засяга планински и гористи местности.</w:t>
      </w:r>
      <w:r w:rsidRPr="004B51CE">
        <w:rPr>
          <w:rFonts w:ascii="Times New Roman" w:hAnsi="Times New Roman"/>
          <w:color w:val="000000" w:themeColor="text1"/>
          <w:sz w:val="24"/>
          <w:szCs w:val="24"/>
          <w:shd w:val="clear" w:color="auto" w:fill="FFFFFF"/>
        </w:rPr>
        <w:t xml:space="preserve"> </w:t>
      </w:r>
    </w:p>
    <w:p w14:paraId="23722750"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5. защитени със закон територии;</w:t>
      </w:r>
    </w:p>
    <w:p w14:paraId="6D5AF8E8" w14:textId="77777777"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Имотът, предмет на инвес</w:t>
      </w:r>
      <w:r w:rsidRPr="004B51CE">
        <w:rPr>
          <w:rFonts w:ascii="Times New Roman" w:hAnsi="Times New Roman"/>
          <w:color w:val="000000" w:themeColor="text1"/>
          <w:sz w:val="24"/>
          <w:szCs w:val="24"/>
        </w:rPr>
        <w:t xml:space="preserve">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560BDC1C"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6. засегнати елементи от Националната екологична мрежа;</w:t>
      </w:r>
    </w:p>
    <w:p w14:paraId="2007F384" w14:textId="198AF51E" w:rsidR="0023260F" w:rsidRPr="004B51CE" w:rsidRDefault="00043AB0">
      <w:pPr>
        <w:spacing w:before="20"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bCs/>
          <w:color w:val="000000" w:themeColor="text1"/>
          <w:sz w:val="24"/>
          <w:szCs w:val="24"/>
          <w:lang w:eastAsia="bg-BG"/>
        </w:rPr>
        <w:t>ПИ с ИД № 17806.501.1633, област Пловдив, община Марица, село Граф Игнатиево</w:t>
      </w:r>
      <w:r w:rsidRPr="004B51CE">
        <w:rPr>
          <w:rFonts w:ascii="Times New Roman" w:hAnsi="Times New Roman"/>
          <w:color w:val="000000" w:themeColor="text1"/>
          <w:sz w:val="24"/>
          <w:szCs w:val="24"/>
        </w:rPr>
        <w:t xml:space="preserve"> - </w:t>
      </w:r>
      <w:r w:rsidRPr="004B51CE">
        <w:rPr>
          <w:rFonts w:ascii="Times New Roman" w:eastAsia="Times New Roman" w:hAnsi="Times New Roman"/>
          <w:color w:val="000000" w:themeColor="text1"/>
          <w:sz w:val="24"/>
          <w:szCs w:val="24"/>
          <w:u w:val="single"/>
          <w:lang w:val="en-GB"/>
        </w:rPr>
        <w:t>не попада</w:t>
      </w:r>
      <w:r w:rsidRPr="004B51CE">
        <w:rPr>
          <w:rFonts w:ascii="Times New Roman" w:eastAsia="Times New Roman" w:hAnsi="Times New Roman"/>
          <w:color w:val="000000" w:themeColor="text1"/>
          <w:sz w:val="24"/>
          <w:szCs w:val="24"/>
          <w:u w:val="single"/>
        </w:rPr>
        <w:t xml:space="preserve"> </w:t>
      </w:r>
      <w:r w:rsidRPr="004B51CE">
        <w:rPr>
          <w:rFonts w:ascii="Times New Roman" w:eastAsia="Times New Roman" w:hAnsi="Times New Roman"/>
          <w:color w:val="000000" w:themeColor="text1"/>
          <w:sz w:val="24"/>
          <w:szCs w:val="24"/>
          <w:lang w:val="en-GB"/>
        </w:rPr>
        <w:t xml:space="preserve">в границите на Защитени зони по смисъла на Закона за биологичното разнообразие </w:t>
      </w:r>
      <w:r w:rsidRPr="004B51CE">
        <w:rPr>
          <w:rFonts w:ascii="Times New Roman" w:eastAsia="Times New Roman" w:hAnsi="Times New Roman"/>
          <w:i/>
          <w:iCs/>
          <w:color w:val="000000" w:themeColor="text1"/>
          <w:sz w:val="24"/>
          <w:szCs w:val="24"/>
          <w:lang w:val="en-GB"/>
        </w:rPr>
        <w:t>/обн. ДВ бр. 77 от 09.08.2002 г., изм. ДВ бр. 98 от 27.11.2018 г./</w:t>
      </w:r>
      <w:r w:rsidRPr="004B51CE">
        <w:rPr>
          <w:rFonts w:ascii="Times New Roman" w:eastAsia="Times New Roman" w:hAnsi="Times New Roman"/>
          <w:color w:val="000000" w:themeColor="text1"/>
          <w:sz w:val="24"/>
          <w:szCs w:val="24"/>
          <w:lang w:val="en-GB"/>
        </w:rPr>
        <w:t xml:space="preserve"> от мрежата „НАТУРА 2000“.</w:t>
      </w:r>
      <w:r w:rsidRPr="004B51CE">
        <w:rPr>
          <w:rFonts w:ascii="Times New Roman" w:eastAsia="Times New Roman" w:hAnsi="Times New Roman"/>
          <w:color w:val="000000" w:themeColor="text1"/>
          <w:sz w:val="24"/>
          <w:szCs w:val="24"/>
        </w:rPr>
        <w:t xml:space="preserve"> </w:t>
      </w:r>
    </w:p>
    <w:p w14:paraId="6C15E485" w14:textId="77777777" w:rsidR="0023260F" w:rsidRPr="004B51CE" w:rsidRDefault="0023260F">
      <w:pPr>
        <w:spacing w:after="0" w:line="240" w:lineRule="auto"/>
        <w:jc w:val="both"/>
        <w:rPr>
          <w:rFonts w:ascii="Times New Roman" w:eastAsia="Times New Roman" w:hAnsi="Times New Roman"/>
          <w:color w:val="000000" w:themeColor="text1"/>
          <w:sz w:val="24"/>
          <w:szCs w:val="24"/>
          <w:lang w:eastAsia="bg-BG"/>
        </w:rPr>
      </w:pPr>
    </w:p>
    <w:p w14:paraId="78AD9F91" w14:textId="4D161D23" w:rsidR="0023260F" w:rsidRPr="004B51CE" w:rsidRDefault="0032493E" w:rsidP="00ED780D">
      <w:pPr>
        <w:spacing w:line="240" w:lineRule="auto"/>
        <w:jc w:val="both"/>
        <w:rPr>
          <w:rFonts w:ascii="Times New Roman" w:hAnsi="Times New Roman"/>
          <w:b/>
          <w:color w:val="000000" w:themeColor="text1"/>
          <w:sz w:val="24"/>
          <w:szCs w:val="24"/>
        </w:rPr>
      </w:pPr>
      <w:r w:rsidRPr="004B51CE">
        <w:rPr>
          <w:rFonts w:ascii="Times New Roman" w:hAnsi="Times New Roman"/>
          <w:color w:val="000000" w:themeColor="text1"/>
          <w:sz w:val="24"/>
          <w:szCs w:val="24"/>
        </w:rPr>
        <w:t>7</w:t>
      </w:r>
      <w:r w:rsidRPr="004B51CE">
        <w:rPr>
          <w:rFonts w:ascii="Times New Roman" w:hAnsi="Times New Roman"/>
          <w:b/>
          <w:color w:val="000000" w:themeColor="text1"/>
          <w:sz w:val="24"/>
          <w:szCs w:val="24"/>
        </w:rPr>
        <w:t xml:space="preserve">. ландшафт и обекти с историческа, </w:t>
      </w:r>
      <w:r w:rsidRPr="004B51CE">
        <w:rPr>
          <w:rFonts w:ascii="Times New Roman" w:hAnsi="Times New Roman"/>
          <w:b/>
          <w:color w:val="000000" w:themeColor="text1"/>
          <w:sz w:val="24"/>
          <w:szCs w:val="24"/>
        </w:rPr>
        <w:t>културна или археологическа стойност;</w:t>
      </w:r>
    </w:p>
    <w:p w14:paraId="37CF63E1" w14:textId="77777777"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В границите на имота и в близост до него липсват обекти с историческа, културна или археологическа стойност.</w:t>
      </w:r>
    </w:p>
    <w:p w14:paraId="2A377F4A"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8. територии и/или зони и обекти със специфичен санитарен статут или подлежащи на здравна защита.</w:t>
      </w:r>
    </w:p>
    <w:p w14:paraId="2E1AF77A" w14:textId="77777777"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Засегнатата</w:t>
      </w:r>
      <w:r w:rsidRPr="004B51CE">
        <w:rPr>
          <w:rFonts w:ascii="Times New Roman" w:hAnsi="Times New Roman"/>
          <w:color w:val="000000" w:themeColor="text1"/>
          <w:sz w:val="24"/>
          <w:szCs w:val="24"/>
        </w:rPr>
        <w:t xml:space="preserve">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5B94C2A2"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IV. Тип и характеристики на потенциалното въздействие върху околната среда, като се вземат предвид вероятнит</w:t>
      </w:r>
      <w:r w:rsidRPr="004B51CE">
        <w:rPr>
          <w:rFonts w:ascii="Times New Roman" w:hAnsi="Times New Roman"/>
          <w:b/>
          <w:color w:val="000000" w:themeColor="text1"/>
          <w:sz w:val="24"/>
          <w:szCs w:val="24"/>
        </w:rPr>
        <w:t>е значителни последици за околната среда вследствие на реализацията на инвестиционното предложение:</w:t>
      </w:r>
    </w:p>
    <w:p w14:paraId="74FBAD58" w14:textId="77777777" w:rsidR="0023260F" w:rsidRPr="004B51CE" w:rsidRDefault="0032493E">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w:t>
      </w:r>
      <w:r w:rsidRPr="004B51CE">
        <w:rPr>
          <w:rFonts w:ascii="Times New Roman" w:hAnsi="Times New Roman"/>
          <w:color w:val="000000" w:themeColor="text1"/>
          <w:sz w:val="24"/>
          <w:szCs w:val="24"/>
        </w:rPr>
        <w:t>, биологичното разнообразие и неговите елементи и защитените територии.</w:t>
      </w:r>
    </w:p>
    <w:p w14:paraId="763609C4" w14:textId="77777777" w:rsidR="0023260F" w:rsidRPr="004B51CE" w:rsidRDefault="0032493E">
      <w:pPr>
        <w:spacing w:before="20" w:line="240" w:lineRule="auto"/>
        <w:ind w:firstLine="425"/>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Въздействие върху населението и човешкото здраве</w:t>
      </w:r>
    </w:p>
    <w:p w14:paraId="1221ADB3" w14:textId="77777777"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Териториалният обхват на въздействието е ограничен само в рамките на разглеждания имот.</w:t>
      </w:r>
    </w:p>
    <w:p w14:paraId="31116B7E" w14:textId="11A67D3C"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Характерът на инвестиционното предложение не пр</w:t>
      </w:r>
      <w:r w:rsidRPr="004B51CE">
        <w:rPr>
          <w:rFonts w:ascii="Times New Roman" w:hAnsi="Times New Roman"/>
          <w:color w:val="000000" w:themeColor="text1"/>
          <w:sz w:val="24"/>
          <w:szCs w:val="24"/>
        </w:rPr>
        <w:t xml:space="preserve">едполага отрицателно въздействие върху населението на </w:t>
      </w:r>
      <w:r w:rsidR="00043AB0" w:rsidRPr="004B51CE">
        <w:rPr>
          <w:rFonts w:ascii="Times New Roman" w:hAnsi="Times New Roman"/>
          <w:color w:val="000000" w:themeColor="text1"/>
          <w:sz w:val="24"/>
          <w:szCs w:val="24"/>
          <w:lang w:val="ru-RU"/>
        </w:rPr>
        <w:t>с. Граф Игнатиево</w:t>
      </w:r>
      <w:r w:rsidRPr="004B51CE">
        <w:rPr>
          <w:rFonts w:ascii="Times New Roman" w:hAnsi="Times New Roman"/>
          <w:color w:val="000000" w:themeColor="text1"/>
          <w:sz w:val="24"/>
          <w:szCs w:val="24"/>
          <w:lang w:val="ru-RU"/>
        </w:rPr>
        <w:t xml:space="preserve"> </w:t>
      </w:r>
      <w:r w:rsidRPr="004B51CE">
        <w:rPr>
          <w:rFonts w:ascii="Times New Roman" w:hAnsi="Times New Roman"/>
          <w:color w:val="000000" w:themeColor="text1"/>
          <w:sz w:val="24"/>
          <w:szCs w:val="24"/>
        </w:rPr>
        <w:t xml:space="preserve">и близките населени места и здравето на хората. </w:t>
      </w:r>
    </w:p>
    <w:p w14:paraId="045594D9" w14:textId="77777777" w:rsidR="0023260F" w:rsidRPr="004B51CE" w:rsidRDefault="0032493E">
      <w:pPr>
        <w:spacing w:before="20" w:line="240" w:lineRule="auto"/>
        <w:ind w:firstLine="425"/>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lastRenderedPageBreak/>
        <w:t>Въздействие върху материалните активи</w:t>
      </w:r>
    </w:p>
    <w:p w14:paraId="623BF4AA" w14:textId="77777777"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Реализацията на ИП обуславя увеличаване на материалните активи на територията на обекта. В тази в</w:t>
      </w:r>
      <w:r w:rsidRPr="004B51CE">
        <w:rPr>
          <w:rFonts w:ascii="Times New Roman" w:hAnsi="Times New Roman"/>
          <w:color w:val="000000" w:themeColor="text1"/>
          <w:sz w:val="24"/>
          <w:szCs w:val="24"/>
        </w:rPr>
        <w:t>ръзка въздействието върху материалните активи от реализацията на ИП, би следвало да се оцени като положително.</w:t>
      </w:r>
    </w:p>
    <w:p w14:paraId="31260190" w14:textId="77777777" w:rsidR="0023260F" w:rsidRPr="004B51CE" w:rsidRDefault="0032493E">
      <w:pPr>
        <w:spacing w:before="20" w:line="240" w:lineRule="auto"/>
        <w:ind w:firstLine="425"/>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Въздействие върху културното наследство</w:t>
      </w:r>
    </w:p>
    <w:p w14:paraId="1A16C90E" w14:textId="77777777"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Местоположението и характерът на ИП не предполагат въздействие върху обекти с историческа, културна или а</w:t>
      </w:r>
      <w:r w:rsidRPr="004B51CE">
        <w:rPr>
          <w:rFonts w:ascii="Times New Roman" w:hAnsi="Times New Roman"/>
          <w:color w:val="000000" w:themeColor="text1"/>
          <w:sz w:val="24"/>
          <w:szCs w:val="24"/>
        </w:rPr>
        <w:t>рхеологическа стойност.</w:t>
      </w:r>
    </w:p>
    <w:p w14:paraId="772BEC75" w14:textId="77777777" w:rsidR="0023260F" w:rsidRPr="004B51CE" w:rsidRDefault="0032493E">
      <w:pPr>
        <w:spacing w:before="20" w:line="240" w:lineRule="auto"/>
        <w:ind w:firstLine="425"/>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Въздействие върху води и почви</w:t>
      </w:r>
    </w:p>
    <w:p w14:paraId="6B1B448E" w14:textId="04926280" w:rsidR="0023260F" w:rsidRPr="004B51CE" w:rsidRDefault="0032493E">
      <w:pPr>
        <w:spacing w:before="20" w:line="240" w:lineRule="auto"/>
        <w:ind w:firstLine="425"/>
        <w:jc w:val="both"/>
        <w:rPr>
          <w:rFonts w:ascii="Times New Roman" w:hAnsi="Times New Roman"/>
          <w:b/>
          <w:i/>
          <w:color w:val="000000" w:themeColor="text1"/>
          <w:sz w:val="24"/>
          <w:szCs w:val="24"/>
        </w:rPr>
      </w:pPr>
      <w:r w:rsidRPr="004B51CE">
        <w:rPr>
          <w:rFonts w:ascii="Times New Roman" w:hAnsi="Times New Roman"/>
          <w:b/>
          <w:i/>
          <w:color w:val="000000" w:themeColor="text1"/>
          <w:sz w:val="24"/>
          <w:szCs w:val="24"/>
        </w:rPr>
        <w:t xml:space="preserve">Повърхностни </w:t>
      </w:r>
      <w:r w:rsidR="000A6F95" w:rsidRPr="004B51CE">
        <w:rPr>
          <w:rFonts w:ascii="Times New Roman" w:hAnsi="Times New Roman"/>
          <w:b/>
          <w:i/>
          <w:color w:val="000000" w:themeColor="text1"/>
          <w:sz w:val="24"/>
          <w:szCs w:val="24"/>
        </w:rPr>
        <w:t>и подземни води</w:t>
      </w:r>
    </w:p>
    <w:p w14:paraId="3440DEF6" w14:textId="622A761B" w:rsidR="000A6F95" w:rsidRPr="004B51CE" w:rsidRDefault="000A6F95" w:rsidP="000A6F95">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Заявената в ИП дейност не е свързано с изграждане на нови водовземни съоръжения. 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617224BD" w14:textId="77777777" w:rsidR="00043AB0" w:rsidRPr="004B51CE" w:rsidRDefault="00043AB0">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Използваните водни количества ще са неголеми</w:t>
      </w:r>
      <w:r w:rsidRPr="004B51CE">
        <w:rPr>
          <w:rFonts w:ascii="Times New Roman" w:hAnsi="Times New Roman"/>
          <w:i/>
          <w:color w:val="000000" w:themeColor="text1"/>
          <w:sz w:val="24"/>
          <w:szCs w:val="24"/>
        </w:rPr>
        <w:t>/ основно за хигиенно битови нужди и производствени води в минимални количества/</w:t>
      </w:r>
      <w:r w:rsidRPr="004B51CE">
        <w:rPr>
          <w:rFonts w:ascii="Times New Roman" w:hAnsi="Times New Roman"/>
          <w:color w:val="000000" w:themeColor="text1"/>
          <w:sz w:val="24"/>
          <w:szCs w:val="24"/>
        </w:rPr>
        <w:t xml:space="preserve">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p>
    <w:p w14:paraId="7F782C26" w14:textId="2818FB6C"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Няма да се съхраняват опасни химични вещества и смеси на открито, в следствие на което н</w:t>
      </w:r>
      <w:r w:rsidRPr="004B51CE">
        <w:rPr>
          <w:rFonts w:ascii="Times New Roman" w:eastAsia="Times New Roman" w:hAnsi="Times New Roman"/>
          <w:color w:val="000000" w:themeColor="text1"/>
          <w:sz w:val="24"/>
          <w:szCs w:val="24"/>
          <w:lang w:eastAsia="bg-BG"/>
        </w:rPr>
        <w:t>е се очаква емитиране на опасни вещества във води и водни обекти.</w:t>
      </w:r>
      <w:r w:rsidRPr="004B51CE">
        <w:rPr>
          <w:rFonts w:ascii="Times New Roman" w:hAnsi="Times New Roman"/>
          <w:color w:val="000000" w:themeColor="text1"/>
          <w:sz w:val="24"/>
          <w:szCs w:val="24"/>
        </w:rPr>
        <w:t xml:space="preserve"> Дъждовните води няма да</w:t>
      </w:r>
      <w:r w:rsidRPr="004B51CE">
        <w:rPr>
          <w:rFonts w:ascii="Times New Roman" w:hAnsi="Times New Roman"/>
          <w:color w:val="000000" w:themeColor="text1"/>
          <w:sz w:val="24"/>
          <w:szCs w:val="24"/>
        </w:rPr>
        <w:t xml:space="preserve"> имат контакт със замърсени и опасни вещества. </w:t>
      </w:r>
    </w:p>
    <w:p w14:paraId="123C5479" w14:textId="77777777" w:rsidR="0023260F" w:rsidRPr="004B51CE" w:rsidRDefault="0032493E">
      <w:pPr>
        <w:spacing w:before="20" w:line="240" w:lineRule="auto"/>
        <w:ind w:firstLine="425"/>
        <w:jc w:val="both"/>
        <w:rPr>
          <w:rFonts w:ascii="Times New Roman" w:hAnsi="Times New Roman"/>
          <w:b/>
          <w:i/>
          <w:iCs/>
          <w:color w:val="000000" w:themeColor="text1"/>
          <w:sz w:val="24"/>
          <w:szCs w:val="24"/>
        </w:rPr>
      </w:pPr>
      <w:r w:rsidRPr="004B51CE">
        <w:rPr>
          <w:rFonts w:ascii="Times New Roman" w:hAnsi="Times New Roman"/>
          <w:b/>
          <w:i/>
          <w:iCs/>
          <w:color w:val="000000" w:themeColor="text1"/>
          <w:sz w:val="24"/>
          <w:szCs w:val="24"/>
        </w:rPr>
        <w:t>Почви</w:t>
      </w:r>
    </w:p>
    <w:p w14:paraId="2F8153BD" w14:textId="77777777"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color w:val="000000" w:themeColor="text1"/>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0F7652D4" w14:textId="77777777" w:rsidR="0023260F" w:rsidRPr="004B51CE" w:rsidRDefault="0032493E">
      <w:pPr>
        <w:spacing w:before="20" w:line="240" w:lineRule="auto"/>
        <w:ind w:firstLine="425"/>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Въздействие върху земните недра</w:t>
      </w:r>
    </w:p>
    <w:p w14:paraId="49544856" w14:textId="77777777"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color w:val="000000" w:themeColor="text1"/>
          <w:sz w:val="24"/>
          <w:szCs w:val="24"/>
          <w:lang w:eastAsia="bg-BG"/>
        </w:rPr>
        <w:t>Не се очаква въ</w:t>
      </w:r>
      <w:r w:rsidRPr="004B51CE">
        <w:rPr>
          <w:rFonts w:ascii="Times New Roman" w:eastAsia="Times New Roman" w:hAnsi="Times New Roman"/>
          <w:color w:val="000000" w:themeColor="text1"/>
          <w:sz w:val="24"/>
          <w:szCs w:val="24"/>
          <w:lang w:eastAsia="bg-BG"/>
        </w:rPr>
        <w:t>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14:paraId="4167E35C" w14:textId="77777777" w:rsidR="0023260F" w:rsidRPr="004B51CE" w:rsidRDefault="0032493E">
      <w:pPr>
        <w:spacing w:before="20" w:line="240" w:lineRule="auto"/>
        <w:ind w:firstLine="425"/>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Въздействие върху ландшафта</w:t>
      </w:r>
    </w:p>
    <w:p w14:paraId="498A0B46" w14:textId="77777777"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Изграждане на обекта не е свързана с дейности</w:t>
      </w:r>
      <w:r w:rsidRPr="004B51CE">
        <w:rPr>
          <w:rFonts w:ascii="Times New Roman" w:hAnsi="Times New Roman"/>
          <w:color w:val="000000" w:themeColor="text1"/>
          <w:sz w:val="24"/>
          <w:szCs w:val="24"/>
        </w:rPr>
        <w:t>, оказващи отрицателно въздействие върху ландшафта в района.</w:t>
      </w:r>
      <w:r w:rsidRPr="004B51CE">
        <w:rPr>
          <w:rFonts w:ascii="Times New Roman" w:hAnsi="Times New Roman"/>
          <w:b/>
          <w:color w:val="000000" w:themeColor="text1"/>
          <w:sz w:val="24"/>
          <w:szCs w:val="24"/>
        </w:rPr>
        <w:t xml:space="preserve"> </w:t>
      </w:r>
    </w:p>
    <w:p w14:paraId="4FDF67E0" w14:textId="77777777" w:rsidR="0023260F" w:rsidRPr="004B51CE" w:rsidRDefault="0032493E">
      <w:pPr>
        <w:spacing w:before="20" w:line="240" w:lineRule="auto"/>
        <w:ind w:firstLine="425"/>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Въздействие върху биологичното разнообразие и неговите елементи</w:t>
      </w:r>
    </w:p>
    <w:p w14:paraId="48A0E859" w14:textId="77777777"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color w:val="000000" w:themeColor="text1"/>
          <w:sz w:val="24"/>
          <w:szCs w:val="24"/>
          <w:lang w:eastAsia="bg-BG"/>
        </w:rPr>
        <w:t>Местоположението и характера на ИП не предполагат в</w:t>
      </w:r>
      <w:r w:rsidRPr="004B51CE">
        <w:rPr>
          <w:rFonts w:ascii="Times New Roman" w:hAnsi="Times New Roman"/>
          <w:color w:val="000000" w:themeColor="text1"/>
          <w:sz w:val="24"/>
          <w:szCs w:val="24"/>
        </w:rPr>
        <w:t>ъздействие върху биологичното разнообразие и неговите елементи</w:t>
      </w:r>
    </w:p>
    <w:p w14:paraId="5FFE6E5B" w14:textId="77777777" w:rsidR="0023260F" w:rsidRPr="004B51CE" w:rsidRDefault="0032493E">
      <w:pPr>
        <w:spacing w:before="20" w:line="240" w:lineRule="auto"/>
        <w:ind w:firstLine="425"/>
        <w:jc w:val="both"/>
        <w:rPr>
          <w:rFonts w:ascii="Times New Roman" w:hAnsi="Times New Roman"/>
          <w:color w:val="000000" w:themeColor="text1"/>
          <w:sz w:val="24"/>
          <w:szCs w:val="24"/>
        </w:rPr>
      </w:pPr>
      <w:r w:rsidRPr="004B51CE">
        <w:rPr>
          <w:rFonts w:ascii="Times New Roman" w:hAnsi="Times New Roman"/>
          <w:b/>
          <w:color w:val="000000" w:themeColor="text1"/>
          <w:sz w:val="24"/>
          <w:szCs w:val="24"/>
        </w:rPr>
        <w:t xml:space="preserve">Въздействие </w:t>
      </w:r>
      <w:r w:rsidRPr="004B51CE">
        <w:rPr>
          <w:rFonts w:ascii="Times New Roman" w:hAnsi="Times New Roman"/>
          <w:b/>
          <w:color w:val="000000" w:themeColor="text1"/>
          <w:sz w:val="24"/>
          <w:szCs w:val="24"/>
        </w:rPr>
        <w:t>върху защитени територии</w:t>
      </w:r>
      <w:r w:rsidRPr="004B51CE">
        <w:rPr>
          <w:rFonts w:ascii="Times New Roman" w:hAnsi="Times New Roman"/>
          <w:color w:val="000000" w:themeColor="text1"/>
          <w:sz w:val="24"/>
          <w:szCs w:val="24"/>
        </w:rPr>
        <w:t xml:space="preserve"> </w:t>
      </w:r>
    </w:p>
    <w:p w14:paraId="3EDC7299" w14:textId="77777777"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Имотът не попада в границите на защитени територии по смисъла на Закона за защитените територии,  поради което не се очаква въздействие върху този компонент.</w:t>
      </w:r>
    </w:p>
    <w:p w14:paraId="2A2533BF" w14:textId="77777777"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lastRenderedPageBreak/>
        <w:t>При спазване на одобрените проекти и законови изисквания не се очаква от</w:t>
      </w:r>
      <w:r w:rsidRPr="004B51CE">
        <w:rPr>
          <w:rFonts w:ascii="Times New Roman" w:hAnsi="Times New Roman"/>
          <w:color w:val="000000" w:themeColor="text1"/>
          <w:sz w:val="24"/>
          <w:szCs w:val="24"/>
        </w:rPr>
        <w:t xml:space="preserve">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703EE9E5"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2. Въздействие върху елементи от Националната екологична мрежа, включително на разположените</w:t>
      </w:r>
      <w:r w:rsidRPr="004B51CE">
        <w:rPr>
          <w:rFonts w:ascii="Times New Roman" w:hAnsi="Times New Roman"/>
          <w:b/>
          <w:color w:val="000000" w:themeColor="text1"/>
          <w:sz w:val="24"/>
          <w:szCs w:val="24"/>
        </w:rPr>
        <w:t xml:space="preserve"> в близост до инвестиционното предложение.</w:t>
      </w:r>
    </w:p>
    <w:p w14:paraId="21C424FB" w14:textId="77777777" w:rsidR="000A6F95" w:rsidRPr="004B51CE" w:rsidRDefault="000A6F95" w:rsidP="000A6F95">
      <w:pPr>
        <w:spacing w:before="20"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bCs/>
          <w:color w:val="000000" w:themeColor="text1"/>
          <w:sz w:val="24"/>
          <w:szCs w:val="24"/>
          <w:lang w:eastAsia="bg-BG"/>
        </w:rPr>
        <w:t>ПИ с ИД № 17806.501.1633, област Пловдив, община Марица, село Граф Игнатиево</w:t>
      </w:r>
      <w:r w:rsidRPr="004B51CE">
        <w:rPr>
          <w:rFonts w:ascii="Times New Roman" w:hAnsi="Times New Roman"/>
          <w:color w:val="000000" w:themeColor="text1"/>
          <w:sz w:val="24"/>
          <w:szCs w:val="24"/>
        </w:rPr>
        <w:t xml:space="preserve"> - </w:t>
      </w:r>
      <w:r w:rsidRPr="004B51CE">
        <w:rPr>
          <w:rFonts w:ascii="Times New Roman" w:eastAsia="Times New Roman" w:hAnsi="Times New Roman"/>
          <w:color w:val="000000" w:themeColor="text1"/>
          <w:sz w:val="24"/>
          <w:szCs w:val="24"/>
          <w:u w:val="single"/>
          <w:lang w:val="en-GB"/>
        </w:rPr>
        <w:t>не попада</w:t>
      </w:r>
      <w:r w:rsidRPr="004B51CE">
        <w:rPr>
          <w:rFonts w:ascii="Times New Roman" w:eastAsia="Times New Roman" w:hAnsi="Times New Roman"/>
          <w:color w:val="000000" w:themeColor="text1"/>
          <w:sz w:val="24"/>
          <w:szCs w:val="24"/>
          <w:u w:val="single"/>
        </w:rPr>
        <w:t xml:space="preserve"> </w:t>
      </w:r>
      <w:r w:rsidRPr="004B51CE">
        <w:rPr>
          <w:rFonts w:ascii="Times New Roman" w:eastAsia="Times New Roman" w:hAnsi="Times New Roman"/>
          <w:color w:val="000000" w:themeColor="text1"/>
          <w:sz w:val="24"/>
          <w:szCs w:val="24"/>
          <w:lang w:val="en-GB"/>
        </w:rPr>
        <w:t xml:space="preserve">в границите на Защитени зони по смисъла на Закона за биологичното разнообразие </w:t>
      </w:r>
      <w:r w:rsidRPr="004B51CE">
        <w:rPr>
          <w:rFonts w:ascii="Times New Roman" w:eastAsia="Times New Roman" w:hAnsi="Times New Roman"/>
          <w:i/>
          <w:iCs/>
          <w:color w:val="000000" w:themeColor="text1"/>
          <w:sz w:val="24"/>
          <w:szCs w:val="24"/>
          <w:lang w:val="en-GB"/>
        </w:rPr>
        <w:t>/обн. ДВ бр. 77 от 09.08.2002 г., изм. ДВ бр. 98 от 27.11.2018 г./</w:t>
      </w:r>
      <w:r w:rsidRPr="004B51CE">
        <w:rPr>
          <w:rFonts w:ascii="Times New Roman" w:eastAsia="Times New Roman" w:hAnsi="Times New Roman"/>
          <w:color w:val="000000" w:themeColor="text1"/>
          <w:sz w:val="24"/>
          <w:szCs w:val="24"/>
          <w:lang w:val="en-GB"/>
        </w:rPr>
        <w:t xml:space="preserve"> от мрежата „НАТУРА 2000“.</w:t>
      </w:r>
      <w:r w:rsidRPr="004B51CE">
        <w:rPr>
          <w:rFonts w:ascii="Times New Roman" w:eastAsia="Times New Roman" w:hAnsi="Times New Roman"/>
          <w:color w:val="000000" w:themeColor="text1"/>
          <w:sz w:val="24"/>
          <w:szCs w:val="24"/>
        </w:rPr>
        <w:t xml:space="preserve"> </w:t>
      </w:r>
    </w:p>
    <w:p w14:paraId="69C548FE"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3. Очакваните последици, произтичащи от уязвимостта на инвестиционното предложение от риск от големи аварии и/или бедствия.</w:t>
      </w:r>
    </w:p>
    <w:p w14:paraId="79E02016" w14:textId="1A4411E1" w:rsidR="0023260F" w:rsidRPr="004B51CE" w:rsidRDefault="0032493E" w:rsidP="004B51C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При експлоатацията на обекта ще бъдат изпълнени по всички нормативни изисквания и </w:t>
      </w:r>
      <w:r w:rsidRPr="004B51CE">
        <w:rPr>
          <w:rFonts w:ascii="Times New Roman" w:hAnsi="Times New Roman"/>
          <w:color w:val="000000" w:themeColor="text1"/>
          <w:sz w:val="24"/>
          <w:szCs w:val="24"/>
        </w:rPr>
        <w:t>бъдещия обект няма да доведе до замърсяване компонентите на околната среда. При спазване на необходимите норми на проектиране и нормативни изисквания, риск от аварии, бедствия и инциденти в околната среда няма да има.</w:t>
      </w:r>
    </w:p>
    <w:p w14:paraId="263BE095"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4. Вид и естество на въздействието (пр</w:t>
      </w:r>
      <w:r w:rsidRPr="004B51CE">
        <w:rPr>
          <w:rFonts w:ascii="Times New Roman" w:hAnsi="Times New Roman"/>
          <w:b/>
          <w:color w:val="000000" w:themeColor="text1"/>
          <w:sz w:val="24"/>
          <w:szCs w:val="24"/>
        </w:rPr>
        <w:t>яко, непряко, вторично, кумулативно, краткотрайно, средно- и дълготрайно, постоянно и временно, положително и отрицателно).</w:t>
      </w:r>
    </w:p>
    <w:p w14:paraId="7EFED846" w14:textId="77777777" w:rsidR="000A6F95" w:rsidRPr="004B51CE" w:rsidRDefault="000A6F95">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w:t>
      </w:r>
    </w:p>
    <w:p w14:paraId="62237FE1" w14:textId="58458B53" w:rsidR="0023260F" w:rsidRPr="004B51CE" w:rsidRDefault="0032493E">
      <w:pPr>
        <w:spacing w:before="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Имотът не попада в границите на защитени територии п</w:t>
      </w:r>
      <w:r w:rsidRPr="004B51CE">
        <w:rPr>
          <w:rFonts w:ascii="Times New Roman" w:hAnsi="Times New Roman"/>
          <w:color w:val="000000" w:themeColor="text1"/>
          <w:sz w:val="24"/>
          <w:szCs w:val="24"/>
        </w:rPr>
        <w:t>о смисъла на Закона за защитените територии,  поради което не се очаква въздействие върху този компонент.</w:t>
      </w:r>
    </w:p>
    <w:p w14:paraId="06EDCD15" w14:textId="03A62D07" w:rsidR="0023260F" w:rsidRPr="004B51CE" w:rsidRDefault="000A6F95" w:rsidP="000A6F95">
      <w:pPr>
        <w:spacing w:before="20" w:line="240" w:lineRule="auto"/>
        <w:ind w:firstLine="425"/>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782"/>
        <w:gridCol w:w="620"/>
        <w:gridCol w:w="581"/>
        <w:gridCol w:w="632"/>
        <w:gridCol w:w="581"/>
        <w:gridCol w:w="581"/>
        <w:gridCol w:w="581"/>
        <w:gridCol w:w="581"/>
        <w:gridCol w:w="581"/>
        <w:gridCol w:w="581"/>
        <w:gridCol w:w="581"/>
        <w:gridCol w:w="597"/>
        <w:gridCol w:w="625"/>
      </w:tblGrid>
      <w:tr w:rsidR="004B51CE" w:rsidRPr="004B51CE" w14:paraId="39607353" w14:textId="77777777">
        <w:trPr>
          <w:cantSplit/>
          <w:trHeight w:val="926"/>
        </w:trPr>
        <w:tc>
          <w:tcPr>
            <w:tcW w:w="1782" w:type="dxa"/>
            <w:tcBorders>
              <w:bottom w:val="single" w:sz="4" w:space="0" w:color="auto"/>
              <w:right w:val="single" w:sz="4" w:space="0" w:color="auto"/>
            </w:tcBorders>
          </w:tcPr>
          <w:p w14:paraId="6BE15925"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Компоненти и фактори на околната среда</w:t>
            </w:r>
          </w:p>
          <w:p w14:paraId="3F25DB53" w14:textId="77777777" w:rsidR="0023260F" w:rsidRPr="004B51CE" w:rsidRDefault="0023260F">
            <w:pPr>
              <w:pStyle w:val="af3"/>
              <w:rPr>
                <w:rFonts w:ascii="Times New Roman" w:hAnsi="Times New Roman" w:cs="Times New Roman"/>
                <w:color w:val="000000" w:themeColor="text1"/>
                <w:sz w:val="20"/>
                <w:szCs w:val="20"/>
              </w:rPr>
            </w:pPr>
          </w:p>
          <w:p w14:paraId="2A5BD4CC" w14:textId="77777777" w:rsidR="0023260F" w:rsidRPr="004B51CE" w:rsidRDefault="0023260F">
            <w:pPr>
              <w:pStyle w:val="af3"/>
              <w:rPr>
                <w:rFonts w:ascii="Times New Roman" w:hAnsi="Times New Roman" w:cs="Times New Roman"/>
                <w:color w:val="000000" w:themeColor="text1"/>
                <w:sz w:val="20"/>
                <w:szCs w:val="20"/>
              </w:rPr>
            </w:pPr>
          </w:p>
        </w:tc>
        <w:tc>
          <w:tcPr>
            <w:tcW w:w="620" w:type="dxa"/>
            <w:tcBorders>
              <w:left w:val="single" w:sz="4" w:space="0" w:color="auto"/>
              <w:bottom w:val="single" w:sz="4" w:space="0" w:color="auto"/>
            </w:tcBorders>
            <w:textDirection w:val="btLr"/>
          </w:tcPr>
          <w:p w14:paraId="1FFF6131"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Пряко въздействие</w:t>
            </w:r>
          </w:p>
        </w:tc>
        <w:tc>
          <w:tcPr>
            <w:tcW w:w="581" w:type="dxa"/>
            <w:tcBorders>
              <w:left w:val="single" w:sz="4" w:space="0" w:color="auto"/>
              <w:bottom w:val="single" w:sz="4" w:space="0" w:color="auto"/>
            </w:tcBorders>
            <w:textDirection w:val="btLr"/>
          </w:tcPr>
          <w:p w14:paraId="2340486E"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Непряко въздействие</w:t>
            </w:r>
          </w:p>
        </w:tc>
        <w:tc>
          <w:tcPr>
            <w:tcW w:w="632" w:type="dxa"/>
            <w:tcBorders>
              <w:left w:val="single" w:sz="4" w:space="0" w:color="auto"/>
              <w:bottom w:val="single" w:sz="4" w:space="0" w:color="auto"/>
            </w:tcBorders>
            <w:textDirection w:val="btLr"/>
          </w:tcPr>
          <w:p w14:paraId="74275D34"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Вторично въздействие</w:t>
            </w:r>
          </w:p>
        </w:tc>
        <w:tc>
          <w:tcPr>
            <w:tcW w:w="581" w:type="dxa"/>
            <w:tcBorders>
              <w:left w:val="single" w:sz="4" w:space="0" w:color="auto"/>
              <w:bottom w:val="single" w:sz="4" w:space="0" w:color="auto"/>
            </w:tcBorders>
            <w:textDirection w:val="btLr"/>
          </w:tcPr>
          <w:p w14:paraId="252F8B67"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Кумулативен ефект</w:t>
            </w:r>
          </w:p>
        </w:tc>
        <w:tc>
          <w:tcPr>
            <w:tcW w:w="581" w:type="dxa"/>
            <w:tcBorders>
              <w:left w:val="single" w:sz="4" w:space="0" w:color="auto"/>
              <w:bottom w:val="single" w:sz="4" w:space="0" w:color="auto"/>
            </w:tcBorders>
            <w:textDirection w:val="btLr"/>
          </w:tcPr>
          <w:p w14:paraId="2C03BD78"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Краткотрайно въздействие</w:t>
            </w:r>
          </w:p>
        </w:tc>
        <w:tc>
          <w:tcPr>
            <w:tcW w:w="581" w:type="dxa"/>
            <w:tcBorders>
              <w:left w:val="single" w:sz="4" w:space="0" w:color="auto"/>
              <w:bottom w:val="single" w:sz="4" w:space="0" w:color="auto"/>
            </w:tcBorders>
            <w:textDirection w:val="btLr"/>
          </w:tcPr>
          <w:p w14:paraId="26887046"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Средно трайно въздействие</w:t>
            </w:r>
          </w:p>
        </w:tc>
        <w:tc>
          <w:tcPr>
            <w:tcW w:w="581" w:type="dxa"/>
            <w:tcBorders>
              <w:left w:val="single" w:sz="4" w:space="0" w:color="auto"/>
              <w:bottom w:val="single" w:sz="4" w:space="0" w:color="auto"/>
            </w:tcBorders>
            <w:textDirection w:val="btLr"/>
          </w:tcPr>
          <w:p w14:paraId="5B47F270"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Дълготрайно въздействие</w:t>
            </w:r>
          </w:p>
        </w:tc>
        <w:tc>
          <w:tcPr>
            <w:tcW w:w="581" w:type="dxa"/>
            <w:tcBorders>
              <w:left w:val="single" w:sz="4" w:space="0" w:color="auto"/>
              <w:bottom w:val="single" w:sz="4" w:space="0" w:color="auto"/>
            </w:tcBorders>
            <w:textDirection w:val="btLr"/>
          </w:tcPr>
          <w:p w14:paraId="722C97B0"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Постоянно въздействие</w:t>
            </w:r>
          </w:p>
        </w:tc>
        <w:tc>
          <w:tcPr>
            <w:tcW w:w="581" w:type="dxa"/>
            <w:tcBorders>
              <w:left w:val="single" w:sz="4" w:space="0" w:color="auto"/>
              <w:bottom w:val="single" w:sz="4" w:space="0" w:color="auto"/>
            </w:tcBorders>
            <w:textDirection w:val="btLr"/>
          </w:tcPr>
          <w:p w14:paraId="33C43572"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 xml:space="preserve">Временно </w:t>
            </w:r>
            <w:r w:rsidRPr="004B51CE">
              <w:rPr>
                <w:rFonts w:ascii="Times New Roman" w:hAnsi="Times New Roman" w:cs="Times New Roman"/>
                <w:color w:val="000000" w:themeColor="text1"/>
                <w:sz w:val="20"/>
                <w:szCs w:val="20"/>
              </w:rPr>
              <w:t>въздействие</w:t>
            </w:r>
          </w:p>
        </w:tc>
        <w:tc>
          <w:tcPr>
            <w:tcW w:w="581" w:type="dxa"/>
            <w:tcBorders>
              <w:left w:val="single" w:sz="4" w:space="0" w:color="auto"/>
              <w:bottom w:val="single" w:sz="4" w:space="0" w:color="auto"/>
            </w:tcBorders>
            <w:textDirection w:val="btLr"/>
          </w:tcPr>
          <w:p w14:paraId="09432FA8"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Положително въздействие</w:t>
            </w:r>
          </w:p>
        </w:tc>
        <w:tc>
          <w:tcPr>
            <w:tcW w:w="597" w:type="dxa"/>
            <w:tcBorders>
              <w:left w:val="single" w:sz="4" w:space="0" w:color="auto"/>
              <w:bottom w:val="single" w:sz="4" w:space="0" w:color="auto"/>
            </w:tcBorders>
            <w:textDirection w:val="btLr"/>
          </w:tcPr>
          <w:p w14:paraId="71880051"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Отрицателно въздействие</w:t>
            </w:r>
          </w:p>
        </w:tc>
        <w:tc>
          <w:tcPr>
            <w:tcW w:w="625" w:type="dxa"/>
            <w:tcBorders>
              <w:left w:val="single" w:sz="4" w:space="0" w:color="auto"/>
              <w:bottom w:val="single" w:sz="4" w:space="0" w:color="auto"/>
            </w:tcBorders>
            <w:textDirection w:val="btLr"/>
          </w:tcPr>
          <w:p w14:paraId="09811DCA"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Без въздействие</w:t>
            </w:r>
          </w:p>
        </w:tc>
      </w:tr>
      <w:tr w:rsidR="004B51CE" w:rsidRPr="004B51CE" w14:paraId="3B1FDEF3" w14:textId="77777777">
        <w:trPr>
          <w:trHeight w:val="206"/>
        </w:trPr>
        <w:tc>
          <w:tcPr>
            <w:tcW w:w="1782" w:type="dxa"/>
            <w:tcBorders>
              <w:top w:val="single" w:sz="4" w:space="0" w:color="auto"/>
              <w:bottom w:val="single" w:sz="4" w:space="0" w:color="auto"/>
              <w:right w:val="single" w:sz="4" w:space="0" w:color="auto"/>
            </w:tcBorders>
          </w:tcPr>
          <w:p w14:paraId="4434FFAF"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 xml:space="preserve">1. Здраве на </w:t>
            </w:r>
          </w:p>
        </w:tc>
        <w:tc>
          <w:tcPr>
            <w:tcW w:w="620" w:type="dxa"/>
            <w:tcBorders>
              <w:top w:val="single" w:sz="4" w:space="0" w:color="auto"/>
              <w:left w:val="single" w:sz="4" w:space="0" w:color="auto"/>
              <w:bottom w:val="single" w:sz="4" w:space="0" w:color="auto"/>
            </w:tcBorders>
          </w:tcPr>
          <w:p w14:paraId="4041AFD2" w14:textId="77777777" w:rsidR="0023260F" w:rsidRPr="004B51CE" w:rsidRDefault="0023260F">
            <w:pPr>
              <w:pStyle w:val="af3"/>
              <w:rPr>
                <w:rFonts w:ascii="Times New Roman" w:hAnsi="Times New Roman" w:cs="Times New Roman"/>
                <w:color w:val="000000" w:themeColor="text1"/>
                <w:sz w:val="20"/>
                <w:szCs w:val="20"/>
              </w:rPr>
            </w:pPr>
          </w:p>
        </w:tc>
        <w:tc>
          <w:tcPr>
            <w:tcW w:w="581" w:type="dxa"/>
            <w:tcBorders>
              <w:top w:val="single" w:sz="4" w:space="0" w:color="auto"/>
              <w:left w:val="single" w:sz="4" w:space="0" w:color="auto"/>
              <w:bottom w:val="single" w:sz="4" w:space="0" w:color="auto"/>
            </w:tcBorders>
          </w:tcPr>
          <w:p w14:paraId="3302DD90" w14:textId="77777777" w:rsidR="0023260F" w:rsidRPr="004B51CE" w:rsidRDefault="0023260F">
            <w:pPr>
              <w:pStyle w:val="af3"/>
              <w:rPr>
                <w:rFonts w:ascii="Times New Roman" w:hAnsi="Times New Roman" w:cs="Times New Roman"/>
                <w:color w:val="000000" w:themeColor="text1"/>
                <w:sz w:val="20"/>
                <w:szCs w:val="20"/>
              </w:rPr>
            </w:pPr>
          </w:p>
        </w:tc>
        <w:tc>
          <w:tcPr>
            <w:tcW w:w="632" w:type="dxa"/>
            <w:tcBorders>
              <w:top w:val="single" w:sz="4" w:space="0" w:color="auto"/>
              <w:left w:val="single" w:sz="4" w:space="0" w:color="auto"/>
              <w:bottom w:val="single" w:sz="4" w:space="0" w:color="auto"/>
            </w:tcBorders>
          </w:tcPr>
          <w:p w14:paraId="0FFAA1BA"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D1B09D4"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3154D8C4"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F0CAD5F" w14:textId="77777777" w:rsidR="0023260F" w:rsidRPr="004B51CE" w:rsidRDefault="0023260F">
            <w:pPr>
              <w:pStyle w:val="af3"/>
              <w:rPr>
                <w:rFonts w:ascii="Times New Roman" w:hAnsi="Times New Roman" w:cs="Times New Roman"/>
                <w:color w:val="000000" w:themeColor="text1"/>
                <w:sz w:val="20"/>
                <w:szCs w:val="20"/>
              </w:rPr>
            </w:pPr>
          </w:p>
        </w:tc>
        <w:tc>
          <w:tcPr>
            <w:tcW w:w="581" w:type="dxa"/>
            <w:tcBorders>
              <w:top w:val="single" w:sz="4" w:space="0" w:color="auto"/>
              <w:left w:val="single" w:sz="4" w:space="0" w:color="auto"/>
              <w:bottom w:val="single" w:sz="4" w:space="0" w:color="auto"/>
            </w:tcBorders>
          </w:tcPr>
          <w:p w14:paraId="4463EB01"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83B68DE"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2A32EEE2" w14:textId="77777777" w:rsidR="0023260F" w:rsidRPr="004B51CE" w:rsidRDefault="0023260F">
            <w:pPr>
              <w:pStyle w:val="af3"/>
              <w:rPr>
                <w:rFonts w:ascii="Times New Roman" w:hAnsi="Times New Roman" w:cs="Times New Roman"/>
                <w:color w:val="000000" w:themeColor="text1"/>
                <w:sz w:val="20"/>
                <w:szCs w:val="20"/>
              </w:rPr>
            </w:pPr>
          </w:p>
        </w:tc>
        <w:tc>
          <w:tcPr>
            <w:tcW w:w="581" w:type="dxa"/>
            <w:tcBorders>
              <w:top w:val="single" w:sz="4" w:space="0" w:color="auto"/>
              <w:left w:val="single" w:sz="4" w:space="0" w:color="auto"/>
              <w:bottom w:val="single" w:sz="4" w:space="0" w:color="auto"/>
            </w:tcBorders>
          </w:tcPr>
          <w:p w14:paraId="7F030C98"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330721C6" w14:textId="77777777" w:rsidR="0023260F" w:rsidRPr="004B51CE" w:rsidRDefault="0023260F">
            <w:pPr>
              <w:pStyle w:val="af3"/>
              <w:rPr>
                <w:rFonts w:ascii="Times New Roman" w:hAnsi="Times New Roman" w:cs="Times New Roman"/>
                <w:color w:val="000000" w:themeColor="text1"/>
                <w:sz w:val="20"/>
                <w:szCs w:val="20"/>
              </w:rPr>
            </w:pPr>
          </w:p>
        </w:tc>
        <w:tc>
          <w:tcPr>
            <w:tcW w:w="625" w:type="dxa"/>
            <w:tcBorders>
              <w:top w:val="single" w:sz="4" w:space="0" w:color="auto"/>
              <w:left w:val="single" w:sz="4" w:space="0" w:color="auto"/>
              <w:bottom w:val="single" w:sz="4" w:space="0" w:color="auto"/>
            </w:tcBorders>
          </w:tcPr>
          <w:p w14:paraId="33A77AD4" w14:textId="77777777" w:rsidR="0023260F" w:rsidRPr="004B51CE" w:rsidRDefault="0023260F">
            <w:pPr>
              <w:pStyle w:val="af3"/>
              <w:rPr>
                <w:rFonts w:ascii="Times New Roman" w:hAnsi="Times New Roman" w:cs="Times New Roman"/>
                <w:color w:val="000000" w:themeColor="text1"/>
                <w:sz w:val="20"/>
                <w:szCs w:val="20"/>
              </w:rPr>
            </w:pPr>
          </w:p>
        </w:tc>
      </w:tr>
      <w:tr w:rsidR="004B51CE" w:rsidRPr="004B51CE" w14:paraId="66AE8836" w14:textId="77777777">
        <w:trPr>
          <w:trHeight w:val="215"/>
        </w:trPr>
        <w:tc>
          <w:tcPr>
            <w:tcW w:w="1782" w:type="dxa"/>
            <w:tcBorders>
              <w:top w:val="single" w:sz="4" w:space="0" w:color="auto"/>
              <w:bottom w:val="single" w:sz="4" w:space="0" w:color="auto"/>
              <w:right w:val="single" w:sz="4" w:space="0" w:color="auto"/>
            </w:tcBorders>
          </w:tcPr>
          <w:p w14:paraId="50B8D223"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 xml:space="preserve">-населението </w:t>
            </w:r>
          </w:p>
        </w:tc>
        <w:tc>
          <w:tcPr>
            <w:tcW w:w="620" w:type="dxa"/>
            <w:tcBorders>
              <w:top w:val="single" w:sz="4" w:space="0" w:color="auto"/>
              <w:left w:val="single" w:sz="4" w:space="0" w:color="auto"/>
              <w:bottom w:val="single" w:sz="4" w:space="0" w:color="auto"/>
            </w:tcBorders>
          </w:tcPr>
          <w:p w14:paraId="5D627BF4" w14:textId="77777777" w:rsidR="0023260F" w:rsidRPr="004B51CE" w:rsidRDefault="0023260F">
            <w:pPr>
              <w:pStyle w:val="af3"/>
              <w:rPr>
                <w:rFonts w:ascii="Times New Roman" w:hAnsi="Times New Roman" w:cs="Times New Roman"/>
                <w:color w:val="000000" w:themeColor="text1"/>
                <w:sz w:val="20"/>
                <w:szCs w:val="20"/>
              </w:rPr>
            </w:pPr>
          </w:p>
        </w:tc>
        <w:tc>
          <w:tcPr>
            <w:tcW w:w="581" w:type="dxa"/>
            <w:tcBorders>
              <w:top w:val="single" w:sz="4" w:space="0" w:color="auto"/>
              <w:left w:val="single" w:sz="4" w:space="0" w:color="auto"/>
              <w:bottom w:val="single" w:sz="4" w:space="0" w:color="auto"/>
            </w:tcBorders>
          </w:tcPr>
          <w:p w14:paraId="263A276B" w14:textId="77777777" w:rsidR="0023260F" w:rsidRPr="004B51CE" w:rsidRDefault="0023260F">
            <w:pPr>
              <w:pStyle w:val="af3"/>
              <w:rPr>
                <w:rFonts w:ascii="Times New Roman" w:hAnsi="Times New Roman" w:cs="Times New Roman"/>
                <w:color w:val="000000" w:themeColor="text1"/>
                <w:sz w:val="20"/>
                <w:szCs w:val="20"/>
              </w:rPr>
            </w:pPr>
          </w:p>
        </w:tc>
        <w:tc>
          <w:tcPr>
            <w:tcW w:w="632" w:type="dxa"/>
            <w:tcBorders>
              <w:top w:val="single" w:sz="4" w:space="0" w:color="auto"/>
              <w:left w:val="single" w:sz="4" w:space="0" w:color="auto"/>
              <w:bottom w:val="single" w:sz="4" w:space="0" w:color="auto"/>
            </w:tcBorders>
          </w:tcPr>
          <w:p w14:paraId="2006FD4E"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7304D1C"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230B18B8"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BC013BF" w14:textId="77777777" w:rsidR="0023260F" w:rsidRPr="004B51CE" w:rsidRDefault="0023260F">
            <w:pPr>
              <w:pStyle w:val="af3"/>
              <w:rPr>
                <w:rFonts w:ascii="Times New Roman" w:hAnsi="Times New Roman" w:cs="Times New Roman"/>
                <w:color w:val="000000" w:themeColor="text1"/>
                <w:sz w:val="20"/>
                <w:szCs w:val="20"/>
              </w:rPr>
            </w:pPr>
          </w:p>
        </w:tc>
        <w:tc>
          <w:tcPr>
            <w:tcW w:w="581" w:type="dxa"/>
            <w:tcBorders>
              <w:top w:val="single" w:sz="4" w:space="0" w:color="auto"/>
              <w:left w:val="single" w:sz="4" w:space="0" w:color="auto"/>
              <w:bottom w:val="single" w:sz="4" w:space="0" w:color="auto"/>
            </w:tcBorders>
          </w:tcPr>
          <w:p w14:paraId="12C27C7A"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A2E11FC"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6474DD31" w14:textId="77777777" w:rsidR="0023260F" w:rsidRPr="004B51CE" w:rsidRDefault="0023260F">
            <w:pPr>
              <w:pStyle w:val="af3"/>
              <w:rPr>
                <w:rFonts w:ascii="Times New Roman" w:hAnsi="Times New Roman" w:cs="Times New Roman"/>
                <w:color w:val="000000" w:themeColor="text1"/>
                <w:sz w:val="20"/>
                <w:szCs w:val="20"/>
              </w:rPr>
            </w:pPr>
          </w:p>
        </w:tc>
        <w:tc>
          <w:tcPr>
            <w:tcW w:w="581" w:type="dxa"/>
            <w:tcBorders>
              <w:top w:val="single" w:sz="4" w:space="0" w:color="auto"/>
              <w:left w:val="single" w:sz="4" w:space="0" w:color="auto"/>
              <w:bottom w:val="single" w:sz="4" w:space="0" w:color="auto"/>
            </w:tcBorders>
          </w:tcPr>
          <w:p w14:paraId="7256892C"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7CD95E28" w14:textId="77777777" w:rsidR="0023260F" w:rsidRPr="004B51CE" w:rsidRDefault="0023260F">
            <w:pPr>
              <w:pStyle w:val="af3"/>
              <w:rPr>
                <w:rFonts w:ascii="Times New Roman" w:hAnsi="Times New Roman" w:cs="Times New Roman"/>
                <w:color w:val="000000" w:themeColor="text1"/>
                <w:sz w:val="20"/>
                <w:szCs w:val="20"/>
              </w:rPr>
            </w:pPr>
          </w:p>
        </w:tc>
        <w:tc>
          <w:tcPr>
            <w:tcW w:w="625" w:type="dxa"/>
            <w:tcBorders>
              <w:top w:val="single" w:sz="4" w:space="0" w:color="auto"/>
              <w:left w:val="single" w:sz="4" w:space="0" w:color="auto"/>
              <w:bottom w:val="single" w:sz="4" w:space="0" w:color="auto"/>
            </w:tcBorders>
          </w:tcPr>
          <w:p w14:paraId="39FE2A6E"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Х</w:t>
            </w:r>
          </w:p>
        </w:tc>
      </w:tr>
      <w:tr w:rsidR="004B51CE" w:rsidRPr="004B51CE" w14:paraId="648B560F" w14:textId="77777777">
        <w:trPr>
          <w:trHeight w:val="247"/>
        </w:trPr>
        <w:tc>
          <w:tcPr>
            <w:tcW w:w="1782" w:type="dxa"/>
            <w:tcBorders>
              <w:top w:val="single" w:sz="4" w:space="0" w:color="auto"/>
              <w:bottom w:val="single" w:sz="4" w:space="0" w:color="auto"/>
              <w:right w:val="single" w:sz="4" w:space="0" w:color="auto"/>
            </w:tcBorders>
          </w:tcPr>
          <w:p w14:paraId="50AC800B"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-работниците</w:t>
            </w:r>
          </w:p>
        </w:tc>
        <w:tc>
          <w:tcPr>
            <w:tcW w:w="620" w:type="dxa"/>
            <w:tcBorders>
              <w:top w:val="single" w:sz="4" w:space="0" w:color="auto"/>
              <w:left w:val="single" w:sz="4" w:space="0" w:color="auto"/>
              <w:bottom w:val="single" w:sz="4" w:space="0" w:color="auto"/>
            </w:tcBorders>
          </w:tcPr>
          <w:p w14:paraId="04B90C94" w14:textId="77777777" w:rsidR="0023260F" w:rsidRPr="004B51CE" w:rsidRDefault="0023260F">
            <w:pPr>
              <w:pStyle w:val="af3"/>
              <w:rPr>
                <w:rFonts w:ascii="Times New Roman" w:hAnsi="Times New Roman" w:cs="Times New Roman"/>
                <w:color w:val="000000" w:themeColor="text1"/>
                <w:sz w:val="20"/>
                <w:szCs w:val="20"/>
              </w:rPr>
            </w:pPr>
          </w:p>
        </w:tc>
        <w:tc>
          <w:tcPr>
            <w:tcW w:w="581" w:type="dxa"/>
            <w:tcBorders>
              <w:top w:val="single" w:sz="4" w:space="0" w:color="auto"/>
              <w:left w:val="single" w:sz="4" w:space="0" w:color="auto"/>
              <w:bottom w:val="single" w:sz="4" w:space="0" w:color="auto"/>
            </w:tcBorders>
          </w:tcPr>
          <w:p w14:paraId="4A24306E" w14:textId="77777777" w:rsidR="0023260F" w:rsidRPr="004B51CE" w:rsidRDefault="0023260F">
            <w:pPr>
              <w:pStyle w:val="af3"/>
              <w:rPr>
                <w:rFonts w:ascii="Times New Roman" w:hAnsi="Times New Roman" w:cs="Times New Roman"/>
                <w:color w:val="000000" w:themeColor="text1"/>
                <w:sz w:val="20"/>
                <w:szCs w:val="20"/>
              </w:rPr>
            </w:pPr>
          </w:p>
        </w:tc>
        <w:tc>
          <w:tcPr>
            <w:tcW w:w="632" w:type="dxa"/>
            <w:tcBorders>
              <w:top w:val="single" w:sz="4" w:space="0" w:color="auto"/>
              <w:left w:val="single" w:sz="4" w:space="0" w:color="auto"/>
              <w:bottom w:val="single" w:sz="4" w:space="0" w:color="auto"/>
            </w:tcBorders>
          </w:tcPr>
          <w:p w14:paraId="6962BB4F"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BB8AD41"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6DB4B23"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65DE6437" w14:textId="77777777" w:rsidR="0023260F" w:rsidRPr="004B51CE" w:rsidRDefault="0023260F">
            <w:pPr>
              <w:pStyle w:val="af3"/>
              <w:rPr>
                <w:rFonts w:ascii="Times New Roman" w:hAnsi="Times New Roman" w:cs="Times New Roman"/>
                <w:color w:val="000000" w:themeColor="text1"/>
                <w:sz w:val="20"/>
                <w:szCs w:val="20"/>
              </w:rPr>
            </w:pPr>
          </w:p>
        </w:tc>
        <w:tc>
          <w:tcPr>
            <w:tcW w:w="581" w:type="dxa"/>
            <w:tcBorders>
              <w:top w:val="single" w:sz="4" w:space="0" w:color="auto"/>
              <w:left w:val="single" w:sz="4" w:space="0" w:color="auto"/>
              <w:bottom w:val="single" w:sz="4" w:space="0" w:color="auto"/>
            </w:tcBorders>
          </w:tcPr>
          <w:p w14:paraId="1FB77E67"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D7908E3"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756D3A5" w14:textId="77777777" w:rsidR="0023260F" w:rsidRPr="004B51CE" w:rsidRDefault="0023260F">
            <w:pPr>
              <w:pStyle w:val="af3"/>
              <w:rPr>
                <w:rFonts w:ascii="Times New Roman" w:hAnsi="Times New Roman" w:cs="Times New Roman"/>
                <w:color w:val="000000" w:themeColor="text1"/>
                <w:sz w:val="20"/>
                <w:szCs w:val="20"/>
              </w:rPr>
            </w:pPr>
          </w:p>
        </w:tc>
        <w:tc>
          <w:tcPr>
            <w:tcW w:w="581" w:type="dxa"/>
            <w:tcBorders>
              <w:top w:val="single" w:sz="4" w:space="0" w:color="auto"/>
              <w:left w:val="single" w:sz="4" w:space="0" w:color="auto"/>
              <w:bottom w:val="single" w:sz="4" w:space="0" w:color="auto"/>
            </w:tcBorders>
          </w:tcPr>
          <w:p w14:paraId="290218FD"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508576A7" w14:textId="77777777" w:rsidR="0023260F" w:rsidRPr="004B51CE" w:rsidRDefault="0023260F">
            <w:pPr>
              <w:pStyle w:val="af3"/>
              <w:rPr>
                <w:rFonts w:ascii="Times New Roman" w:hAnsi="Times New Roman" w:cs="Times New Roman"/>
                <w:color w:val="000000" w:themeColor="text1"/>
                <w:sz w:val="20"/>
                <w:szCs w:val="20"/>
              </w:rPr>
            </w:pPr>
          </w:p>
        </w:tc>
        <w:tc>
          <w:tcPr>
            <w:tcW w:w="625" w:type="dxa"/>
            <w:tcBorders>
              <w:top w:val="single" w:sz="4" w:space="0" w:color="auto"/>
              <w:left w:val="single" w:sz="4" w:space="0" w:color="auto"/>
              <w:bottom w:val="single" w:sz="4" w:space="0" w:color="auto"/>
            </w:tcBorders>
          </w:tcPr>
          <w:p w14:paraId="2B25CF38"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Х</w:t>
            </w:r>
          </w:p>
        </w:tc>
      </w:tr>
      <w:tr w:rsidR="004B51CE" w:rsidRPr="004B51CE" w14:paraId="662D013C" w14:textId="77777777">
        <w:trPr>
          <w:trHeight w:val="153"/>
        </w:trPr>
        <w:tc>
          <w:tcPr>
            <w:tcW w:w="1782" w:type="dxa"/>
            <w:tcBorders>
              <w:top w:val="single" w:sz="4" w:space="0" w:color="auto"/>
              <w:bottom w:val="single" w:sz="4" w:space="0" w:color="auto"/>
              <w:right w:val="single" w:sz="4" w:space="0" w:color="auto"/>
            </w:tcBorders>
          </w:tcPr>
          <w:p w14:paraId="50715890"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2. Атмосфера и атмосферен въздух</w:t>
            </w:r>
          </w:p>
        </w:tc>
        <w:tc>
          <w:tcPr>
            <w:tcW w:w="620" w:type="dxa"/>
            <w:tcBorders>
              <w:top w:val="single" w:sz="4" w:space="0" w:color="auto"/>
              <w:left w:val="single" w:sz="4" w:space="0" w:color="auto"/>
              <w:bottom w:val="single" w:sz="4" w:space="0" w:color="auto"/>
            </w:tcBorders>
          </w:tcPr>
          <w:p w14:paraId="275F615C" w14:textId="7CCB7C42" w:rsidR="0023260F" w:rsidRPr="004B51CE" w:rsidRDefault="0023260F">
            <w:pPr>
              <w:pStyle w:val="af3"/>
              <w:rPr>
                <w:rFonts w:ascii="Times New Roman" w:hAnsi="Times New Roman" w:cs="Times New Roman"/>
                <w:color w:val="000000" w:themeColor="text1"/>
                <w:sz w:val="20"/>
                <w:szCs w:val="20"/>
              </w:rPr>
            </w:pPr>
          </w:p>
        </w:tc>
        <w:tc>
          <w:tcPr>
            <w:tcW w:w="581" w:type="dxa"/>
            <w:tcBorders>
              <w:top w:val="single" w:sz="4" w:space="0" w:color="auto"/>
              <w:left w:val="single" w:sz="4" w:space="0" w:color="auto"/>
              <w:bottom w:val="single" w:sz="4" w:space="0" w:color="auto"/>
            </w:tcBorders>
          </w:tcPr>
          <w:p w14:paraId="1126C01F" w14:textId="77777777" w:rsidR="0023260F" w:rsidRPr="004B51CE" w:rsidRDefault="0023260F">
            <w:pPr>
              <w:pStyle w:val="af3"/>
              <w:rPr>
                <w:rFonts w:ascii="Times New Roman" w:hAnsi="Times New Roman" w:cs="Times New Roman"/>
                <w:color w:val="000000" w:themeColor="text1"/>
                <w:sz w:val="20"/>
                <w:szCs w:val="20"/>
                <w:lang w:val="en-US"/>
              </w:rPr>
            </w:pPr>
          </w:p>
        </w:tc>
        <w:tc>
          <w:tcPr>
            <w:tcW w:w="632" w:type="dxa"/>
            <w:tcBorders>
              <w:top w:val="single" w:sz="4" w:space="0" w:color="auto"/>
              <w:left w:val="single" w:sz="4" w:space="0" w:color="auto"/>
              <w:bottom w:val="single" w:sz="4" w:space="0" w:color="auto"/>
            </w:tcBorders>
          </w:tcPr>
          <w:p w14:paraId="16A5137F"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5E9A562"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F7A8DEB"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BA3711A" w14:textId="256AF055" w:rsidR="0023260F" w:rsidRPr="004B51CE" w:rsidRDefault="0023260F">
            <w:pPr>
              <w:pStyle w:val="af3"/>
              <w:rPr>
                <w:rFonts w:ascii="Times New Roman" w:hAnsi="Times New Roman" w:cs="Times New Roman"/>
                <w:color w:val="000000" w:themeColor="text1"/>
                <w:sz w:val="20"/>
                <w:szCs w:val="20"/>
              </w:rPr>
            </w:pPr>
          </w:p>
        </w:tc>
        <w:tc>
          <w:tcPr>
            <w:tcW w:w="581" w:type="dxa"/>
            <w:tcBorders>
              <w:top w:val="single" w:sz="4" w:space="0" w:color="auto"/>
              <w:left w:val="single" w:sz="4" w:space="0" w:color="auto"/>
              <w:bottom w:val="single" w:sz="4" w:space="0" w:color="auto"/>
            </w:tcBorders>
          </w:tcPr>
          <w:p w14:paraId="6836A851"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3E41C45"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311D4BAC"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BECDFB3"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594EA42D" w14:textId="1292A634" w:rsidR="0023260F" w:rsidRPr="004B51CE" w:rsidRDefault="0023260F">
            <w:pPr>
              <w:pStyle w:val="af3"/>
              <w:rPr>
                <w:rFonts w:ascii="Times New Roman" w:hAnsi="Times New Roman" w:cs="Times New Roman"/>
                <w:color w:val="000000" w:themeColor="text1"/>
                <w:sz w:val="20"/>
                <w:szCs w:val="20"/>
              </w:rPr>
            </w:pPr>
          </w:p>
        </w:tc>
        <w:tc>
          <w:tcPr>
            <w:tcW w:w="625" w:type="dxa"/>
            <w:tcBorders>
              <w:top w:val="single" w:sz="4" w:space="0" w:color="auto"/>
              <w:left w:val="single" w:sz="4" w:space="0" w:color="auto"/>
              <w:bottom w:val="single" w:sz="4" w:space="0" w:color="auto"/>
            </w:tcBorders>
          </w:tcPr>
          <w:p w14:paraId="38FD3D7F" w14:textId="1EFECAA5" w:rsidR="0023260F" w:rsidRPr="004B51CE" w:rsidRDefault="000A6F95">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Х</w:t>
            </w:r>
          </w:p>
        </w:tc>
      </w:tr>
      <w:tr w:rsidR="004B51CE" w:rsidRPr="004B51CE" w14:paraId="1701667D" w14:textId="77777777">
        <w:trPr>
          <w:trHeight w:val="206"/>
        </w:trPr>
        <w:tc>
          <w:tcPr>
            <w:tcW w:w="1782" w:type="dxa"/>
            <w:tcBorders>
              <w:top w:val="single" w:sz="4" w:space="0" w:color="auto"/>
              <w:bottom w:val="single" w:sz="4" w:space="0" w:color="auto"/>
              <w:right w:val="single" w:sz="4" w:space="0" w:color="auto"/>
            </w:tcBorders>
          </w:tcPr>
          <w:p w14:paraId="67953B4D"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3. Води</w:t>
            </w:r>
          </w:p>
        </w:tc>
        <w:tc>
          <w:tcPr>
            <w:tcW w:w="620" w:type="dxa"/>
            <w:tcBorders>
              <w:top w:val="single" w:sz="4" w:space="0" w:color="auto"/>
              <w:left w:val="single" w:sz="4" w:space="0" w:color="auto"/>
              <w:bottom w:val="single" w:sz="4" w:space="0" w:color="auto"/>
            </w:tcBorders>
          </w:tcPr>
          <w:p w14:paraId="6310F760"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CEF0820" w14:textId="77777777" w:rsidR="0023260F" w:rsidRPr="004B51CE" w:rsidRDefault="0023260F">
            <w:pPr>
              <w:pStyle w:val="af3"/>
              <w:rPr>
                <w:rFonts w:ascii="Times New Roman" w:hAnsi="Times New Roman" w:cs="Times New Roman"/>
                <w:color w:val="000000" w:themeColor="text1"/>
                <w:sz w:val="20"/>
                <w:szCs w:val="20"/>
                <w:lang w:val="en-US"/>
              </w:rPr>
            </w:pPr>
          </w:p>
        </w:tc>
        <w:tc>
          <w:tcPr>
            <w:tcW w:w="632" w:type="dxa"/>
            <w:tcBorders>
              <w:top w:val="single" w:sz="4" w:space="0" w:color="auto"/>
              <w:left w:val="single" w:sz="4" w:space="0" w:color="auto"/>
              <w:bottom w:val="single" w:sz="4" w:space="0" w:color="auto"/>
            </w:tcBorders>
          </w:tcPr>
          <w:p w14:paraId="19177CD5"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351CBC9D"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2A7CA695"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B0F69EA"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695EE9EE"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9414AF1"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8E4E693"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606E8C50"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0C09BD05" w14:textId="77777777" w:rsidR="0023260F" w:rsidRPr="004B51CE" w:rsidRDefault="0023260F">
            <w:pPr>
              <w:pStyle w:val="af3"/>
              <w:rPr>
                <w:rFonts w:ascii="Times New Roman" w:hAnsi="Times New Roman" w:cs="Times New Roman"/>
                <w:color w:val="000000" w:themeColor="text1"/>
                <w:sz w:val="20"/>
                <w:szCs w:val="20"/>
                <w:lang w:val="en-US"/>
              </w:rPr>
            </w:pPr>
          </w:p>
        </w:tc>
        <w:tc>
          <w:tcPr>
            <w:tcW w:w="625" w:type="dxa"/>
            <w:tcBorders>
              <w:top w:val="single" w:sz="4" w:space="0" w:color="auto"/>
              <w:left w:val="single" w:sz="4" w:space="0" w:color="auto"/>
              <w:bottom w:val="single" w:sz="4" w:space="0" w:color="auto"/>
            </w:tcBorders>
          </w:tcPr>
          <w:p w14:paraId="6CA52821" w14:textId="77777777" w:rsidR="0023260F" w:rsidRPr="004B51CE" w:rsidRDefault="0023260F">
            <w:pPr>
              <w:pStyle w:val="af3"/>
              <w:rPr>
                <w:rFonts w:ascii="Times New Roman" w:hAnsi="Times New Roman" w:cs="Times New Roman"/>
                <w:color w:val="000000" w:themeColor="text1"/>
                <w:sz w:val="20"/>
                <w:szCs w:val="20"/>
                <w:lang w:val="en-US"/>
              </w:rPr>
            </w:pPr>
          </w:p>
        </w:tc>
      </w:tr>
      <w:tr w:rsidR="004B51CE" w:rsidRPr="004B51CE" w14:paraId="2CC0C7ED" w14:textId="77777777">
        <w:trPr>
          <w:trHeight w:val="197"/>
        </w:trPr>
        <w:tc>
          <w:tcPr>
            <w:tcW w:w="1782" w:type="dxa"/>
            <w:tcBorders>
              <w:top w:val="single" w:sz="4" w:space="0" w:color="auto"/>
              <w:bottom w:val="single" w:sz="4" w:space="0" w:color="auto"/>
              <w:right w:val="single" w:sz="4" w:space="0" w:color="auto"/>
            </w:tcBorders>
          </w:tcPr>
          <w:p w14:paraId="2BC57D7D"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-повърхн. води</w:t>
            </w:r>
          </w:p>
        </w:tc>
        <w:tc>
          <w:tcPr>
            <w:tcW w:w="620" w:type="dxa"/>
            <w:tcBorders>
              <w:top w:val="single" w:sz="4" w:space="0" w:color="auto"/>
              <w:left w:val="single" w:sz="4" w:space="0" w:color="auto"/>
              <w:bottom w:val="single" w:sz="4" w:space="0" w:color="auto"/>
            </w:tcBorders>
          </w:tcPr>
          <w:p w14:paraId="526BE11A"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FA7813C" w14:textId="77777777" w:rsidR="0023260F" w:rsidRPr="004B51CE" w:rsidRDefault="0023260F">
            <w:pPr>
              <w:pStyle w:val="af3"/>
              <w:rPr>
                <w:rFonts w:ascii="Times New Roman" w:hAnsi="Times New Roman" w:cs="Times New Roman"/>
                <w:color w:val="000000" w:themeColor="text1"/>
                <w:sz w:val="20"/>
                <w:szCs w:val="20"/>
                <w:lang w:val="en-US"/>
              </w:rPr>
            </w:pPr>
          </w:p>
        </w:tc>
        <w:tc>
          <w:tcPr>
            <w:tcW w:w="632" w:type="dxa"/>
            <w:tcBorders>
              <w:top w:val="single" w:sz="4" w:space="0" w:color="auto"/>
              <w:left w:val="single" w:sz="4" w:space="0" w:color="auto"/>
              <w:bottom w:val="single" w:sz="4" w:space="0" w:color="auto"/>
            </w:tcBorders>
          </w:tcPr>
          <w:p w14:paraId="281585A8"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CB553F9"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33635E69"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629ABA7"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7AAE06A"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1700592"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1927B53"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6B91C4FD"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523F13B3" w14:textId="77777777" w:rsidR="0023260F" w:rsidRPr="004B51CE" w:rsidRDefault="0023260F">
            <w:pPr>
              <w:pStyle w:val="af3"/>
              <w:rPr>
                <w:rFonts w:ascii="Times New Roman" w:hAnsi="Times New Roman" w:cs="Times New Roman"/>
                <w:color w:val="000000" w:themeColor="text1"/>
                <w:sz w:val="20"/>
                <w:szCs w:val="20"/>
                <w:lang w:val="en-US"/>
              </w:rPr>
            </w:pPr>
          </w:p>
        </w:tc>
        <w:tc>
          <w:tcPr>
            <w:tcW w:w="625" w:type="dxa"/>
            <w:tcBorders>
              <w:top w:val="single" w:sz="4" w:space="0" w:color="auto"/>
              <w:left w:val="single" w:sz="4" w:space="0" w:color="auto"/>
              <w:bottom w:val="single" w:sz="4" w:space="0" w:color="auto"/>
            </w:tcBorders>
          </w:tcPr>
          <w:p w14:paraId="58E38DB9"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Х</w:t>
            </w:r>
          </w:p>
        </w:tc>
      </w:tr>
      <w:tr w:rsidR="004B51CE" w:rsidRPr="004B51CE" w14:paraId="1FFC34BF" w14:textId="77777777">
        <w:trPr>
          <w:trHeight w:val="197"/>
        </w:trPr>
        <w:tc>
          <w:tcPr>
            <w:tcW w:w="1782" w:type="dxa"/>
            <w:tcBorders>
              <w:top w:val="single" w:sz="4" w:space="0" w:color="auto"/>
              <w:bottom w:val="single" w:sz="4" w:space="0" w:color="auto"/>
              <w:right w:val="single" w:sz="4" w:space="0" w:color="auto"/>
            </w:tcBorders>
          </w:tcPr>
          <w:p w14:paraId="7AC2A124"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-подземни води</w:t>
            </w:r>
          </w:p>
        </w:tc>
        <w:tc>
          <w:tcPr>
            <w:tcW w:w="620" w:type="dxa"/>
            <w:tcBorders>
              <w:top w:val="single" w:sz="4" w:space="0" w:color="auto"/>
              <w:left w:val="single" w:sz="4" w:space="0" w:color="auto"/>
              <w:bottom w:val="single" w:sz="4" w:space="0" w:color="auto"/>
            </w:tcBorders>
          </w:tcPr>
          <w:p w14:paraId="17ACDE50"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DD95CD5" w14:textId="77777777" w:rsidR="0023260F" w:rsidRPr="004B51CE" w:rsidRDefault="0023260F">
            <w:pPr>
              <w:pStyle w:val="af3"/>
              <w:rPr>
                <w:rFonts w:ascii="Times New Roman" w:hAnsi="Times New Roman" w:cs="Times New Roman"/>
                <w:color w:val="000000" w:themeColor="text1"/>
                <w:sz w:val="20"/>
                <w:szCs w:val="20"/>
                <w:lang w:val="en-US"/>
              </w:rPr>
            </w:pPr>
          </w:p>
        </w:tc>
        <w:tc>
          <w:tcPr>
            <w:tcW w:w="632" w:type="dxa"/>
            <w:tcBorders>
              <w:top w:val="single" w:sz="4" w:space="0" w:color="auto"/>
              <w:left w:val="single" w:sz="4" w:space="0" w:color="auto"/>
              <w:bottom w:val="single" w:sz="4" w:space="0" w:color="auto"/>
            </w:tcBorders>
          </w:tcPr>
          <w:p w14:paraId="76CB32F0"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6C6E200A"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7D00D67"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639F064D"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66C1A8AA"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2E7062CB"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288AC1D7"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6E3B2281"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6DA7A10D" w14:textId="77777777" w:rsidR="0023260F" w:rsidRPr="004B51CE" w:rsidRDefault="0023260F">
            <w:pPr>
              <w:pStyle w:val="af3"/>
              <w:rPr>
                <w:rFonts w:ascii="Times New Roman" w:hAnsi="Times New Roman" w:cs="Times New Roman"/>
                <w:color w:val="000000" w:themeColor="text1"/>
                <w:sz w:val="20"/>
                <w:szCs w:val="20"/>
                <w:lang w:val="en-US"/>
              </w:rPr>
            </w:pPr>
          </w:p>
        </w:tc>
        <w:tc>
          <w:tcPr>
            <w:tcW w:w="625" w:type="dxa"/>
            <w:tcBorders>
              <w:top w:val="single" w:sz="4" w:space="0" w:color="auto"/>
              <w:left w:val="single" w:sz="4" w:space="0" w:color="auto"/>
              <w:bottom w:val="single" w:sz="4" w:space="0" w:color="auto"/>
            </w:tcBorders>
          </w:tcPr>
          <w:p w14:paraId="52DA6908"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Х</w:t>
            </w:r>
          </w:p>
        </w:tc>
      </w:tr>
      <w:tr w:rsidR="004B51CE" w:rsidRPr="004B51CE" w14:paraId="6BCE3BC3" w14:textId="77777777">
        <w:trPr>
          <w:trHeight w:val="197"/>
        </w:trPr>
        <w:tc>
          <w:tcPr>
            <w:tcW w:w="1782" w:type="dxa"/>
            <w:tcBorders>
              <w:top w:val="single" w:sz="4" w:space="0" w:color="auto"/>
              <w:bottom w:val="single" w:sz="4" w:space="0" w:color="auto"/>
              <w:right w:val="single" w:sz="4" w:space="0" w:color="auto"/>
            </w:tcBorders>
          </w:tcPr>
          <w:p w14:paraId="298038E3"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lastRenderedPageBreak/>
              <w:t>4. Почви и земеползване</w:t>
            </w:r>
          </w:p>
        </w:tc>
        <w:tc>
          <w:tcPr>
            <w:tcW w:w="620" w:type="dxa"/>
            <w:tcBorders>
              <w:top w:val="single" w:sz="4" w:space="0" w:color="auto"/>
              <w:left w:val="single" w:sz="4" w:space="0" w:color="auto"/>
              <w:bottom w:val="single" w:sz="4" w:space="0" w:color="auto"/>
            </w:tcBorders>
          </w:tcPr>
          <w:p w14:paraId="37132A77"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550F470" w14:textId="77777777" w:rsidR="0023260F" w:rsidRPr="004B51CE" w:rsidRDefault="0023260F">
            <w:pPr>
              <w:pStyle w:val="af3"/>
              <w:rPr>
                <w:rFonts w:ascii="Times New Roman" w:hAnsi="Times New Roman" w:cs="Times New Roman"/>
                <w:color w:val="000000" w:themeColor="text1"/>
                <w:sz w:val="20"/>
                <w:szCs w:val="20"/>
                <w:lang w:val="en-US"/>
              </w:rPr>
            </w:pPr>
          </w:p>
        </w:tc>
        <w:tc>
          <w:tcPr>
            <w:tcW w:w="632" w:type="dxa"/>
            <w:tcBorders>
              <w:top w:val="single" w:sz="4" w:space="0" w:color="auto"/>
              <w:left w:val="single" w:sz="4" w:space="0" w:color="auto"/>
              <w:bottom w:val="single" w:sz="4" w:space="0" w:color="auto"/>
            </w:tcBorders>
          </w:tcPr>
          <w:p w14:paraId="3DBE6B64"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D2ABB29"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B5AF9F2"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6C33A1E3"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3D66DBD"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243CB145"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7697417"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33976FE5"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53AC805A" w14:textId="77777777" w:rsidR="0023260F" w:rsidRPr="004B51CE" w:rsidRDefault="0023260F">
            <w:pPr>
              <w:pStyle w:val="af3"/>
              <w:rPr>
                <w:rFonts w:ascii="Times New Roman" w:hAnsi="Times New Roman" w:cs="Times New Roman"/>
                <w:color w:val="000000" w:themeColor="text1"/>
                <w:sz w:val="20"/>
                <w:szCs w:val="20"/>
                <w:lang w:val="en-US"/>
              </w:rPr>
            </w:pPr>
          </w:p>
        </w:tc>
        <w:tc>
          <w:tcPr>
            <w:tcW w:w="625" w:type="dxa"/>
            <w:tcBorders>
              <w:top w:val="single" w:sz="4" w:space="0" w:color="auto"/>
              <w:left w:val="single" w:sz="4" w:space="0" w:color="auto"/>
              <w:bottom w:val="single" w:sz="4" w:space="0" w:color="auto"/>
            </w:tcBorders>
          </w:tcPr>
          <w:p w14:paraId="1BC4E692"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Х</w:t>
            </w:r>
          </w:p>
        </w:tc>
      </w:tr>
      <w:tr w:rsidR="004B51CE" w:rsidRPr="004B51CE" w14:paraId="20D0621D" w14:textId="77777777">
        <w:trPr>
          <w:trHeight w:val="225"/>
        </w:trPr>
        <w:tc>
          <w:tcPr>
            <w:tcW w:w="1782" w:type="dxa"/>
            <w:tcBorders>
              <w:top w:val="single" w:sz="4" w:space="0" w:color="auto"/>
              <w:bottom w:val="single" w:sz="4" w:space="0" w:color="auto"/>
              <w:right w:val="single" w:sz="4" w:space="0" w:color="auto"/>
            </w:tcBorders>
          </w:tcPr>
          <w:p w14:paraId="61D7A80A"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5. Земни недра и минерално разнообразие</w:t>
            </w:r>
          </w:p>
        </w:tc>
        <w:tc>
          <w:tcPr>
            <w:tcW w:w="620" w:type="dxa"/>
            <w:tcBorders>
              <w:top w:val="single" w:sz="4" w:space="0" w:color="auto"/>
              <w:left w:val="single" w:sz="4" w:space="0" w:color="auto"/>
              <w:bottom w:val="single" w:sz="4" w:space="0" w:color="auto"/>
            </w:tcBorders>
          </w:tcPr>
          <w:p w14:paraId="29567FBF"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66F7C61" w14:textId="77777777" w:rsidR="0023260F" w:rsidRPr="004B51CE" w:rsidRDefault="0023260F">
            <w:pPr>
              <w:pStyle w:val="af3"/>
              <w:rPr>
                <w:rFonts w:ascii="Times New Roman" w:hAnsi="Times New Roman" w:cs="Times New Roman"/>
                <w:color w:val="000000" w:themeColor="text1"/>
                <w:sz w:val="20"/>
                <w:szCs w:val="20"/>
                <w:lang w:val="en-US"/>
              </w:rPr>
            </w:pPr>
          </w:p>
        </w:tc>
        <w:tc>
          <w:tcPr>
            <w:tcW w:w="632" w:type="dxa"/>
            <w:tcBorders>
              <w:top w:val="single" w:sz="4" w:space="0" w:color="auto"/>
              <w:left w:val="single" w:sz="4" w:space="0" w:color="auto"/>
              <w:bottom w:val="single" w:sz="4" w:space="0" w:color="auto"/>
            </w:tcBorders>
          </w:tcPr>
          <w:p w14:paraId="2E0385B5"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82D3CF4"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A88526D"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3ACF0E1E"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345D6BAB"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EF83FA1"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4AE12C1"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51234FA"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568743DE" w14:textId="77777777" w:rsidR="0023260F" w:rsidRPr="004B51CE" w:rsidRDefault="0023260F">
            <w:pPr>
              <w:pStyle w:val="af3"/>
              <w:rPr>
                <w:rFonts w:ascii="Times New Roman" w:hAnsi="Times New Roman" w:cs="Times New Roman"/>
                <w:color w:val="000000" w:themeColor="text1"/>
                <w:sz w:val="20"/>
                <w:szCs w:val="20"/>
                <w:lang w:val="en-US"/>
              </w:rPr>
            </w:pPr>
          </w:p>
        </w:tc>
        <w:tc>
          <w:tcPr>
            <w:tcW w:w="625" w:type="dxa"/>
            <w:tcBorders>
              <w:top w:val="single" w:sz="4" w:space="0" w:color="auto"/>
              <w:left w:val="single" w:sz="4" w:space="0" w:color="auto"/>
              <w:bottom w:val="single" w:sz="4" w:space="0" w:color="auto"/>
            </w:tcBorders>
          </w:tcPr>
          <w:p w14:paraId="1E438EF7"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Х</w:t>
            </w:r>
          </w:p>
        </w:tc>
      </w:tr>
      <w:tr w:rsidR="004B51CE" w:rsidRPr="004B51CE" w14:paraId="362F51C6" w14:textId="77777777">
        <w:trPr>
          <w:trHeight w:val="235"/>
        </w:trPr>
        <w:tc>
          <w:tcPr>
            <w:tcW w:w="1782" w:type="dxa"/>
            <w:tcBorders>
              <w:top w:val="single" w:sz="4" w:space="0" w:color="auto"/>
              <w:bottom w:val="single" w:sz="4" w:space="0" w:color="auto"/>
              <w:right w:val="single" w:sz="4" w:space="0" w:color="auto"/>
            </w:tcBorders>
          </w:tcPr>
          <w:p w14:paraId="7550B7D7"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6. Ландшафт</w:t>
            </w:r>
          </w:p>
        </w:tc>
        <w:tc>
          <w:tcPr>
            <w:tcW w:w="620" w:type="dxa"/>
            <w:tcBorders>
              <w:top w:val="single" w:sz="4" w:space="0" w:color="auto"/>
              <w:left w:val="single" w:sz="4" w:space="0" w:color="auto"/>
              <w:bottom w:val="single" w:sz="4" w:space="0" w:color="auto"/>
            </w:tcBorders>
          </w:tcPr>
          <w:p w14:paraId="34A9B3FC"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6D6A8E34" w14:textId="77777777" w:rsidR="0023260F" w:rsidRPr="004B51CE" w:rsidRDefault="0023260F">
            <w:pPr>
              <w:pStyle w:val="af3"/>
              <w:rPr>
                <w:rFonts w:ascii="Times New Roman" w:hAnsi="Times New Roman" w:cs="Times New Roman"/>
                <w:color w:val="000000" w:themeColor="text1"/>
                <w:sz w:val="20"/>
                <w:szCs w:val="20"/>
                <w:lang w:val="en-US"/>
              </w:rPr>
            </w:pPr>
          </w:p>
        </w:tc>
        <w:tc>
          <w:tcPr>
            <w:tcW w:w="632" w:type="dxa"/>
            <w:tcBorders>
              <w:top w:val="single" w:sz="4" w:space="0" w:color="auto"/>
              <w:left w:val="single" w:sz="4" w:space="0" w:color="auto"/>
              <w:bottom w:val="single" w:sz="4" w:space="0" w:color="auto"/>
            </w:tcBorders>
          </w:tcPr>
          <w:p w14:paraId="2BDE61EB"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D5F461F"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B11CD42"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4FC2715"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28741CC2"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98006F0"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F96CB1B"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26FA7AD7"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72474E23" w14:textId="77777777" w:rsidR="0023260F" w:rsidRPr="004B51CE" w:rsidRDefault="0023260F">
            <w:pPr>
              <w:pStyle w:val="af3"/>
              <w:rPr>
                <w:rFonts w:ascii="Times New Roman" w:hAnsi="Times New Roman" w:cs="Times New Roman"/>
                <w:color w:val="000000" w:themeColor="text1"/>
                <w:sz w:val="20"/>
                <w:szCs w:val="20"/>
                <w:lang w:val="en-US"/>
              </w:rPr>
            </w:pPr>
          </w:p>
        </w:tc>
        <w:tc>
          <w:tcPr>
            <w:tcW w:w="625" w:type="dxa"/>
            <w:tcBorders>
              <w:top w:val="single" w:sz="4" w:space="0" w:color="auto"/>
              <w:left w:val="single" w:sz="4" w:space="0" w:color="auto"/>
              <w:bottom w:val="single" w:sz="4" w:space="0" w:color="auto"/>
            </w:tcBorders>
          </w:tcPr>
          <w:p w14:paraId="348D9239"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Х</w:t>
            </w:r>
          </w:p>
        </w:tc>
      </w:tr>
      <w:tr w:rsidR="004B51CE" w:rsidRPr="004B51CE" w14:paraId="40441410" w14:textId="77777777">
        <w:trPr>
          <w:trHeight w:val="153"/>
        </w:trPr>
        <w:tc>
          <w:tcPr>
            <w:tcW w:w="1782" w:type="dxa"/>
            <w:tcBorders>
              <w:top w:val="single" w:sz="4" w:space="0" w:color="auto"/>
              <w:bottom w:val="single" w:sz="4" w:space="0" w:color="auto"/>
              <w:right w:val="single" w:sz="4" w:space="0" w:color="auto"/>
            </w:tcBorders>
          </w:tcPr>
          <w:p w14:paraId="5060F431"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14:paraId="3284DEC8"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2E637679" w14:textId="77777777" w:rsidR="0023260F" w:rsidRPr="004B51CE" w:rsidRDefault="0023260F">
            <w:pPr>
              <w:pStyle w:val="af3"/>
              <w:rPr>
                <w:rFonts w:ascii="Times New Roman" w:hAnsi="Times New Roman" w:cs="Times New Roman"/>
                <w:color w:val="000000" w:themeColor="text1"/>
                <w:sz w:val="20"/>
                <w:szCs w:val="20"/>
                <w:lang w:val="en-US"/>
              </w:rPr>
            </w:pPr>
          </w:p>
        </w:tc>
        <w:tc>
          <w:tcPr>
            <w:tcW w:w="632" w:type="dxa"/>
            <w:tcBorders>
              <w:top w:val="single" w:sz="4" w:space="0" w:color="auto"/>
              <w:left w:val="single" w:sz="4" w:space="0" w:color="auto"/>
              <w:bottom w:val="single" w:sz="4" w:space="0" w:color="auto"/>
            </w:tcBorders>
          </w:tcPr>
          <w:p w14:paraId="38C4D54D"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237C08A"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FE2589B"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96E107F"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E7B97F9"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682225E"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96D541B"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2404F20"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382844C2" w14:textId="77777777" w:rsidR="0023260F" w:rsidRPr="004B51CE" w:rsidRDefault="0023260F">
            <w:pPr>
              <w:pStyle w:val="af3"/>
              <w:rPr>
                <w:rFonts w:ascii="Times New Roman" w:hAnsi="Times New Roman" w:cs="Times New Roman"/>
                <w:color w:val="000000" w:themeColor="text1"/>
                <w:sz w:val="20"/>
                <w:szCs w:val="20"/>
                <w:lang w:val="en-US"/>
              </w:rPr>
            </w:pPr>
          </w:p>
        </w:tc>
        <w:tc>
          <w:tcPr>
            <w:tcW w:w="625" w:type="dxa"/>
            <w:tcBorders>
              <w:top w:val="single" w:sz="4" w:space="0" w:color="auto"/>
              <w:left w:val="single" w:sz="4" w:space="0" w:color="auto"/>
              <w:bottom w:val="single" w:sz="4" w:space="0" w:color="auto"/>
            </w:tcBorders>
          </w:tcPr>
          <w:p w14:paraId="7BE2A0E9"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Х</w:t>
            </w:r>
          </w:p>
        </w:tc>
      </w:tr>
      <w:tr w:rsidR="004B51CE" w:rsidRPr="004B51CE" w14:paraId="3DE6FAFB" w14:textId="77777777">
        <w:trPr>
          <w:trHeight w:val="173"/>
        </w:trPr>
        <w:tc>
          <w:tcPr>
            <w:tcW w:w="1782" w:type="dxa"/>
            <w:tcBorders>
              <w:top w:val="single" w:sz="4" w:space="0" w:color="auto"/>
              <w:bottom w:val="single" w:sz="4" w:space="0" w:color="auto"/>
              <w:right w:val="single" w:sz="4" w:space="0" w:color="auto"/>
            </w:tcBorders>
          </w:tcPr>
          <w:p w14:paraId="0EC288C0"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8. Биологично разнообразие</w:t>
            </w:r>
          </w:p>
        </w:tc>
        <w:tc>
          <w:tcPr>
            <w:tcW w:w="620" w:type="dxa"/>
            <w:tcBorders>
              <w:top w:val="single" w:sz="4" w:space="0" w:color="auto"/>
              <w:left w:val="single" w:sz="4" w:space="0" w:color="auto"/>
              <w:bottom w:val="single" w:sz="4" w:space="0" w:color="auto"/>
            </w:tcBorders>
          </w:tcPr>
          <w:p w14:paraId="5804E68B"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F0D568F" w14:textId="77777777" w:rsidR="0023260F" w:rsidRPr="004B51CE" w:rsidRDefault="0023260F">
            <w:pPr>
              <w:pStyle w:val="af3"/>
              <w:rPr>
                <w:rFonts w:ascii="Times New Roman" w:hAnsi="Times New Roman" w:cs="Times New Roman"/>
                <w:color w:val="000000" w:themeColor="text1"/>
                <w:sz w:val="20"/>
                <w:szCs w:val="20"/>
                <w:lang w:val="en-US"/>
              </w:rPr>
            </w:pPr>
          </w:p>
        </w:tc>
        <w:tc>
          <w:tcPr>
            <w:tcW w:w="632" w:type="dxa"/>
            <w:tcBorders>
              <w:top w:val="single" w:sz="4" w:space="0" w:color="auto"/>
              <w:left w:val="single" w:sz="4" w:space="0" w:color="auto"/>
              <w:bottom w:val="single" w:sz="4" w:space="0" w:color="auto"/>
            </w:tcBorders>
          </w:tcPr>
          <w:p w14:paraId="4DBE93A6"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23333022"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DCA403F"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30F9E0E"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92F71F4"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C336293"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6A597F6F"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67AC3F5"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2EBC406F" w14:textId="77777777" w:rsidR="0023260F" w:rsidRPr="004B51CE" w:rsidRDefault="0023260F">
            <w:pPr>
              <w:pStyle w:val="af3"/>
              <w:rPr>
                <w:rFonts w:ascii="Times New Roman" w:hAnsi="Times New Roman" w:cs="Times New Roman"/>
                <w:color w:val="000000" w:themeColor="text1"/>
                <w:sz w:val="20"/>
                <w:szCs w:val="20"/>
                <w:lang w:val="en-US"/>
              </w:rPr>
            </w:pPr>
          </w:p>
        </w:tc>
        <w:tc>
          <w:tcPr>
            <w:tcW w:w="625" w:type="dxa"/>
            <w:tcBorders>
              <w:top w:val="single" w:sz="4" w:space="0" w:color="auto"/>
              <w:left w:val="single" w:sz="4" w:space="0" w:color="auto"/>
              <w:bottom w:val="single" w:sz="4" w:space="0" w:color="auto"/>
            </w:tcBorders>
          </w:tcPr>
          <w:p w14:paraId="07009F2B" w14:textId="77777777" w:rsidR="0023260F" w:rsidRPr="004B51CE" w:rsidRDefault="0023260F">
            <w:pPr>
              <w:pStyle w:val="af3"/>
              <w:rPr>
                <w:rFonts w:ascii="Times New Roman" w:hAnsi="Times New Roman" w:cs="Times New Roman"/>
                <w:color w:val="000000" w:themeColor="text1"/>
                <w:sz w:val="20"/>
                <w:szCs w:val="20"/>
                <w:lang w:val="en-US"/>
              </w:rPr>
            </w:pPr>
          </w:p>
        </w:tc>
      </w:tr>
      <w:tr w:rsidR="004B51CE" w:rsidRPr="004B51CE" w14:paraId="51A6057E" w14:textId="77777777">
        <w:trPr>
          <w:trHeight w:val="178"/>
        </w:trPr>
        <w:tc>
          <w:tcPr>
            <w:tcW w:w="1782" w:type="dxa"/>
            <w:tcBorders>
              <w:top w:val="single" w:sz="4" w:space="0" w:color="auto"/>
              <w:bottom w:val="single" w:sz="4" w:space="0" w:color="auto"/>
              <w:right w:val="single" w:sz="4" w:space="0" w:color="auto"/>
            </w:tcBorders>
          </w:tcPr>
          <w:p w14:paraId="61373829"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-флора</w:t>
            </w:r>
          </w:p>
        </w:tc>
        <w:tc>
          <w:tcPr>
            <w:tcW w:w="620" w:type="dxa"/>
            <w:tcBorders>
              <w:top w:val="single" w:sz="4" w:space="0" w:color="auto"/>
              <w:left w:val="single" w:sz="4" w:space="0" w:color="auto"/>
              <w:bottom w:val="single" w:sz="4" w:space="0" w:color="auto"/>
            </w:tcBorders>
          </w:tcPr>
          <w:p w14:paraId="1E7279F4"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28BD3F30" w14:textId="77777777" w:rsidR="0023260F" w:rsidRPr="004B51CE" w:rsidRDefault="0023260F">
            <w:pPr>
              <w:pStyle w:val="af3"/>
              <w:rPr>
                <w:rFonts w:ascii="Times New Roman" w:hAnsi="Times New Roman" w:cs="Times New Roman"/>
                <w:color w:val="000000" w:themeColor="text1"/>
                <w:sz w:val="20"/>
                <w:szCs w:val="20"/>
                <w:lang w:val="en-US"/>
              </w:rPr>
            </w:pPr>
          </w:p>
        </w:tc>
        <w:tc>
          <w:tcPr>
            <w:tcW w:w="632" w:type="dxa"/>
            <w:tcBorders>
              <w:top w:val="single" w:sz="4" w:space="0" w:color="auto"/>
              <w:left w:val="single" w:sz="4" w:space="0" w:color="auto"/>
              <w:bottom w:val="single" w:sz="4" w:space="0" w:color="auto"/>
            </w:tcBorders>
          </w:tcPr>
          <w:p w14:paraId="7F2DDB17"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D3B0C93"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D5E29C2"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2074E6D3"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3FC7DD22"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17B28D5"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CDA5829"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F74DC35"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4130C9C0" w14:textId="77777777" w:rsidR="0023260F" w:rsidRPr="004B51CE" w:rsidRDefault="0023260F">
            <w:pPr>
              <w:pStyle w:val="af3"/>
              <w:rPr>
                <w:rFonts w:ascii="Times New Roman" w:hAnsi="Times New Roman" w:cs="Times New Roman"/>
                <w:color w:val="000000" w:themeColor="text1"/>
                <w:sz w:val="20"/>
                <w:szCs w:val="20"/>
                <w:lang w:val="en-US"/>
              </w:rPr>
            </w:pPr>
          </w:p>
        </w:tc>
        <w:tc>
          <w:tcPr>
            <w:tcW w:w="625" w:type="dxa"/>
            <w:tcBorders>
              <w:top w:val="single" w:sz="4" w:space="0" w:color="auto"/>
              <w:left w:val="single" w:sz="4" w:space="0" w:color="auto"/>
              <w:bottom w:val="single" w:sz="4" w:space="0" w:color="auto"/>
            </w:tcBorders>
          </w:tcPr>
          <w:p w14:paraId="07B8A531"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Х</w:t>
            </w:r>
          </w:p>
        </w:tc>
      </w:tr>
      <w:tr w:rsidR="004B51CE" w:rsidRPr="004B51CE" w14:paraId="2831004D" w14:textId="77777777">
        <w:trPr>
          <w:trHeight w:val="206"/>
        </w:trPr>
        <w:tc>
          <w:tcPr>
            <w:tcW w:w="1782" w:type="dxa"/>
            <w:tcBorders>
              <w:top w:val="single" w:sz="4" w:space="0" w:color="auto"/>
              <w:bottom w:val="single" w:sz="4" w:space="0" w:color="auto"/>
              <w:right w:val="single" w:sz="4" w:space="0" w:color="auto"/>
            </w:tcBorders>
          </w:tcPr>
          <w:p w14:paraId="692D918E"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-фауна</w:t>
            </w:r>
          </w:p>
        </w:tc>
        <w:tc>
          <w:tcPr>
            <w:tcW w:w="620" w:type="dxa"/>
            <w:tcBorders>
              <w:top w:val="single" w:sz="4" w:space="0" w:color="auto"/>
              <w:left w:val="single" w:sz="4" w:space="0" w:color="auto"/>
              <w:bottom w:val="single" w:sz="4" w:space="0" w:color="auto"/>
            </w:tcBorders>
          </w:tcPr>
          <w:p w14:paraId="1435EC2D"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3B229ED" w14:textId="77777777" w:rsidR="0023260F" w:rsidRPr="004B51CE" w:rsidRDefault="0023260F">
            <w:pPr>
              <w:pStyle w:val="af3"/>
              <w:rPr>
                <w:rFonts w:ascii="Times New Roman" w:hAnsi="Times New Roman" w:cs="Times New Roman"/>
                <w:color w:val="000000" w:themeColor="text1"/>
                <w:sz w:val="20"/>
                <w:szCs w:val="20"/>
                <w:lang w:val="en-US"/>
              </w:rPr>
            </w:pPr>
          </w:p>
        </w:tc>
        <w:tc>
          <w:tcPr>
            <w:tcW w:w="632" w:type="dxa"/>
            <w:tcBorders>
              <w:top w:val="single" w:sz="4" w:space="0" w:color="auto"/>
              <w:left w:val="single" w:sz="4" w:space="0" w:color="auto"/>
              <w:bottom w:val="single" w:sz="4" w:space="0" w:color="auto"/>
            </w:tcBorders>
          </w:tcPr>
          <w:p w14:paraId="14FF500D"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21AECC61"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9E36DEB"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34FCB18E"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D345E9D"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3D1E988F"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9CF7286"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66970F3"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161ECDD5" w14:textId="77777777" w:rsidR="0023260F" w:rsidRPr="004B51CE" w:rsidRDefault="0023260F">
            <w:pPr>
              <w:pStyle w:val="af3"/>
              <w:rPr>
                <w:rFonts w:ascii="Times New Roman" w:hAnsi="Times New Roman" w:cs="Times New Roman"/>
                <w:color w:val="000000" w:themeColor="text1"/>
                <w:sz w:val="20"/>
                <w:szCs w:val="20"/>
                <w:lang w:val="en-US"/>
              </w:rPr>
            </w:pPr>
          </w:p>
        </w:tc>
        <w:tc>
          <w:tcPr>
            <w:tcW w:w="625" w:type="dxa"/>
            <w:tcBorders>
              <w:top w:val="single" w:sz="4" w:space="0" w:color="auto"/>
              <w:left w:val="single" w:sz="4" w:space="0" w:color="auto"/>
              <w:bottom w:val="single" w:sz="4" w:space="0" w:color="auto"/>
            </w:tcBorders>
          </w:tcPr>
          <w:p w14:paraId="36CB16A8"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Х</w:t>
            </w:r>
          </w:p>
        </w:tc>
      </w:tr>
      <w:tr w:rsidR="004B51CE" w:rsidRPr="004B51CE" w14:paraId="270AB2AC" w14:textId="77777777">
        <w:trPr>
          <w:trHeight w:val="392"/>
        </w:trPr>
        <w:tc>
          <w:tcPr>
            <w:tcW w:w="1782" w:type="dxa"/>
            <w:tcBorders>
              <w:top w:val="single" w:sz="4" w:space="0" w:color="auto"/>
              <w:bottom w:val="single" w:sz="4" w:space="0" w:color="auto"/>
              <w:right w:val="single" w:sz="4" w:space="0" w:color="auto"/>
            </w:tcBorders>
          </w:tcPr>
          <w:p w14:paraId="7AE55892"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9. Твърди отпадъци</w:t>
            </w:r>
          </w:p>
        </w:tc>
        <w:tc>
          <w:tcPr>
            <w:tcW w:w="620" w:type="dxa"/>
            <w:tcBorders>
              <w:top w:val="single" w:sz="4" w:space="0" w:color="auto"/>
              <w:left w:val="single" w:sz="4" w:space="0" w:color="auto"/>
              <w:bottom w:val="single" w:sz="4" w:space="0" w:color="auto"/>
            </w:tcBorders>
          </w:tcPr>
          <w:p w14:paraId="4B83C7A2"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98E6F97" w14:textId="77777777" w:rsidR="0023260F" w:rsidRPr="004B51CE" w:rsidRDefault="0023260F">
            <w:pPr>
              <w:pStyle w:val="af3"/>
              <w:rPr>
                <w:rFonts w:ascii="Times New Roman" w:hAnsi="Times New Roman" w:cs="Times New Roman"/>
                <w:color w:val="000000" w:themeColor="text1"/>
                <w:sz w:val="20"/>
                <w:szCs w:val="20"/>
                <w:lang w:val="en-US"/>
              </w:rPr>
            </w:pPr>
          </w:p>
        </w:tc>
        <w:tc>
          <w:tcPr>
            <w:tcW w:w="632" w:type="dxa"/>
            <w:tcBorders>
              <w:top w:val="single" w:sz="4" w:space="0" w:color="auto"/>
              <w:left w:val="single" w:sz="4" w:space="0" w:color="auto"/>
              <w:bottom w:val="single" w:sz="4" w:space="0" w:color="auto"/>
            </w:tcBorders>
          </w:tcPr>
          <w:p w14:paraId="085BB040"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0854A29"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47AE89A"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0A3A3065"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55F3B00"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61676490"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689C200"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DE46418" w14:textId="2FB0E6CC" w:rsidR="0023260F" w:rsidRPr="004B51CE" w:rsidRDefault="0023260F">
            <w:pPr>
              <w:pStyle w:val="af3"/>
              <w:rPr>
                <w:rFonts w:ascii="Times New Roman" w:hAnsi="Times New Roman" w:cs="Times New Roman"/>
                <w:color w:val="000000" w:themeColor="text1"/>
                <w:sz w:val="20"/>
                <w:szCs w:val="20"/>
              </w:rPr>
            </w:pPr>
          </w:p>
        </w:tc>
        <w:tc>
          <w:tcPr>
            <w:tcW w:w="597" w:type="dxa"/>
            <w:tcBorders>
              <w:top w:val="single" w:sz="4" w:space="0" w:color="auto"/>
              <w:left w:val="single" w:sz="4" w:space="0" w:color="auto"/>
              <w:bottom w:val="single" w:sz="4" w:space="0" w:color="auto"/>
            </w:tcBorders>
          </w:tcPr>
          <w:p w14:paraId="3DE0F4B7" w14:textId="77777777" w:rsidR="0023260F" w:rsidRPr="004B51CE" w:rsidRDefault="0023260F">
            <w:pPr>
              <w:pStyle w:val="af3"/>
              <w:rPr>
                <w:rFonts w:ascii="Times New Roman" w:hAnsi="Times New Roman" w:cs="Times New Roman"/>
                <w:color w:val="000000" w:themeColor="text1"/>
                <w:sz w:val="20"/>
                <w:szCs w:val="20"/>
                <w:lang w:val="en-US"/>
              </w:rPr>
            </w:pPr>
          </w:p>
        </w:tc>
        <w:tc>
          <w:tcPr>
            <w:tcW w:w="625" w:type="dxa"/>
            <w:tcBorders>
              <w:top w:val="single" w:sz="4" w:space="0" w:color="auto"/>
              <w:left w:val="single" w:sz="4" w:space="0" w:color="auto"/>
              <w:bottom w:val="single" w:sz="4" w:space="0" w:color="auto"/>
            </w:tcBorders>
          </w:tcPr>
          <w:p w14:paraId="7A18DE07" w14:textId="3092E532" w:rsidR="0023260F" w:rsidRPr="004B51CE" w:rsidRDefault="000A6F95">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Х</w:t>
            </w:r>
          </w:p>
        </w:tc>
      </w:tr>
      <w:tr w:rsidR="004B51CE" w:rsidRPr="004B51CE" w14:paraId="6CF71CCD" w14:textId="77777777">
        <w:trPr>
          <w:trHeight w:val="206"/>
        </w:trPr>
        <w:tc>
          <w:tcPr>
            <w:tcW w:w="1782" w:type="dxa"/>
            <w:tcBorders>
              <w:top w:val="single" w:sz="4" w:space="0" w:color="auto"/>
              <w:bottom w:val="single" w:sz="4" w:space="0" w:color="auto"/>
              <w:right w:val="single" w:sz="4" w:space="0" w:color="auto"/>
            </w:tcBorders>
          </w:tcPr>
          <w:p w14:paraId="60753B56"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10. Рискови енергийни източници</w:t>
            </w:r>
          </w:p>
        </w:tc>
        <w:tc>
          <w:tcPr>
            <w:tcW w:w="620" w:type="dxa"/>
            <w:tcBorders>
              <w:top w:val="single" w:sz="4" w:space="0" w:color="auto"/>
              <w:left w:val="single" w:sz="4" w:space="0" w:color="auto"/>
              <w:bottom w:val="single" w:sz="4" w:space="0" w:color="auto"/>
            </w:tcBorders>
          </w:tcPr>
          <w:p w14:paraId="0C723DB1"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5B574E9" w14:textId="77777777" w:rsidR="0023260F" w:rsidRPr="004B51CE" w:rsidRDefault="0023260F">
            <w:pPr>
              <w:pStyle w:val="af3"/>
              <w:rPr>
                <w:rFonts w:ascii="Times New Roman" w:hAnsi="Times New Roman" w:cs="Times New Roman"/>
                <w:color w:val="000000" w:themeColor="text1"/>
                <w:sz w:val="20"/>
                <w:szCs w:val="20"/>
                <w:lang w:val="en-US"/>
              </w:rPr>
            </w:pPr>
          </w:p>
        </w:tc>
        <w:tc>
          <w:tcPr>
            <w:tcW w:w="632" w:type="dxa"/>
            <w:tcBorders>
              <w:top w:val="single" w:sz="4" w:space="0" w:color="auto"/>
              <w:left w:val="single" w:sz="4" w:space="0" w:color="auto"/>
              <w:bottom w:val="single" w:sz="4" w:space="0" w:color="auto"/>
            </w:tcBorders>
          </w:tcPr>
          <w:p w14:paraId="6D52DEAA"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1F351FAA"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40C72A1"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7C967B54"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3406347C"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6D185355"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5941DF5C"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bottom w:val="single" w:sz="4" w:space="0" w:color="auto"/>
            </w:tcBorders>
          </w:tcPr>
          <w:p w14:paraId="4F22B373"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bottom w:val="single" w:sz="4" w:space="0" w:color="auto"/>
            </w:tcBorders>
          </w:tcPr>
          <w:p w14:paraId="014B1341" w14:textId="77777777" w:rsidR="0023260F" w:rsidRPr="004B51CE" w:rsidRDefault="0023260F">
            <w:pPr>
              <w:pStyle w:val="af3"/>
              <w:rPr>
                <w:rFonts w:ascii="Times New Roman" w:hAnsi="Times New Roman" w:cs="Times New Roman"/>
                <w:color w:val="000000" w:themeColor="text1"/>
                <w:sz w:val="20"/>
                <w:szCs w:val="20"/>
                <w:lang w:val="en-US"/>
              </w:rPr>
            </w:pPr>
          </w:p>
        </w:tc>
        <w:tc>
          <w:tcPr>
            <w:tcW w:w="625" w:type="dxa"/>
            <w:tcBorders>
              <w:top w:val="single" w:sz="4" w:space="0" w:color="auto"/>
              <w:left w:val="single" w:sz="4" w:space="0" w:color="auto"/>
              <w:bottom w:val="single" w:sz="4" w:space="0" w:color="auto"/>
            </w:tcBorders>
          </w:tcPr>
          <w:p w14:paraId="382E5B3D" w14:textId="77777777" w:rsidR="0023260F" w:rsidRPr="004B51CE" w:rsidRDefault="0023260F">
            <w:pPr>
              <w:pStyle w:val="af3"/>
              <w:rPr>
                <w:rFonts w:ascii="Times New Roman" w:hAnsi="Times New Roman" w:cs="Times New Roman"/>
                <w:color w:val="000000" w:themeColor="text1"/>
                <w:sz w:val="20"/>
                <w:szCs w:val="20"/>
              </w:rPr>
            </w:pPr>
          </w:p>
          <w:p w14:paraId="656EF698"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Х</w:t>
            </w:r>
          </w:p>
        </w:tc>
      </w:tr>
      <w:tr w:rsidR="0023260F" w:rsidRPr="004B51CE" w14:paraId="5A93A33C" w14:textId="77777777">
        <w:trPr>
          <w:trHeight w:val="206"/>
        </w:trPr>
        <w:tc>
          <w:tcPr>
            <w:tcW w:w="1782" w:type="dxa"/>
            <w:tcBorders>
              <w:top w:val="single" w:sz="4" w:space="0" w:color="auto"/>
              <w:right w:val="single" w:sz="4" w:space="0" w:color="auto"/>
            </w:tcBorders>
          </w:tcPr>
          <w:p w14:paraId="5F18E0C7"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11. Шум</w:t>
            </w:r>
          </w:p>
        </w:tc>
        <w:tc>
          <w:tcPr>
            <w:tcW w:w="620" w:type="dxa"/>
            <w:tcBorders>
              <w:top w:val="single" w:sz="4" w:space="0" w:color="auto"/>
              <w:left w:val="single" w:sz="4" w:space="0" w:color="auto"/>
            </w:tcBorders>
          </w:tcPr>
          <w:p w14:paraId="58741951"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tcBorders>
          </w:tcPr>
          <w:p w14:paraId="78FC2F42" w14:textId="77777777" w:rsidR="0023260F" w:rsidRPr="004B51CE" w:rsidRDefault="0023260F">
            <w:pPr>
              <w:pStyle w:val="af3"/>
              <w:rPr>
                <w:rFonts w:ascii="Times New Roman" w:hAnsi="Times New Roman" w:cs="Times New Roman"/>
                <w:color w:val="000000" w:themeColor="text1"/>
                <w:sz w:val="20"/>
                <w:szCs w:val="20"/>
                <w:lang w:val="en-US"/>
              </w:rPr>
            </w:pPr>
          </w:p>
        </w:tc>
        <w:tc>
          <w:tcPr>
            <w:tcW w:w="632" w:type="dxa"/>
            <w:tcBorders>
              <w:top w:val="single" w:sz="4" w:space="0" w:color="auto"/>
              <w:left w:val="single" w:sz="4" w:space="0" w:color="auto"/>
            </w:tcBorders>
          </w:tcPr>
          <w:p w14:paraId="7DADFA53"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tcBorders>
          </w:tcPr>
          <w:p w14:paraId="16692C07"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tcBorders>
          </w:tcPr>
          <w:p w14:paraId="5BCAD558" w14:textId="77777777" w:rsidR="0023260F" w:rsidRPr="004B51CE" w:rsidRDefault="0023260F">
            <w:pPr>
              <w:pStyle w:val="af3"/>
              <w:rPr>
                <w:rFonts w:ascii="Times New Roman" w:hAnsi="Times New Roman" w:cs="Times New Roman"/>
                <w:color w:val="000000" w:themeColor="text1"/>
                <w:sz w:val="20"/>
                <w:szCs w:val="20"/>
              </w:rPr>
            </w:pPr>
          </w:p>
        </w:tc>
        <w:tc>
          <w:tcPr>
            <w:tcW w:w="581" w:type="dxa"/>
            <w:tcBorders>
              <w:top w:val="single" w:sz="4" w:space="0" w:color="auto"/>
              <w:left w:val="single" w:sz="4" w:space="0" w:color="auto"/>
            </w:tcBorders>
          </w:tcPr>
          <w:p w14:paraId="0F6771C8"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tcBorders>
          </w:tcPr>
          <w:p w14:paraId="0E84ACD9"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tcBorders>
          </w:tcPr>
          <w:p w14:paraId="12E7B43C" w14:textId="77777777" w:rsidR="0023260F" w:rsidRPr="004B51CE" w:rsidRDefault="0023260F">
            <w:pPr>
              <w:pStyle w:val="af3"/>
              <w:rPr>
                <w:rFonts w:ascii="Times New Roman" w:hAnsi="Times New Roman" w:cs="Times New Roman"/>
                <w:color w:val="000000" w:themeColor="text1"/>
                <w:sz w:val="20"/>
                <w:szCs w:val="20"/>
                <w:lang w:val="en-US"/>
              </w:rPr>
            </w:pPr>
          </w:p>
        </w:tc>
        <w:tc>
          <w:tcPr>
            <w:tcW w:w="581" w:type="dxa"/>
            <w:tcBorders>
              <w:top w:val="single" w:sz="4" w:space="0" w:color="auto"/>
              <w:left w:val="single" w:sz="4" w:space="0" w:color="auto"/>
            </w:tcBorders>
          </w:tcPr>
          <w:p w14:paraId="5DFA2C80" w14:textId="77777777" w:rsidR="0023260F" w:rsidRPr="004B51CE" w:rsidRDefault="0023260F">
            <w:pPr>
              <w:pStyle w:val="af3"/>
              <w:rPr>
                <w:rFonts w:ascii="Times New Roman" w:hAnsi="Times New Roman" w:cs="Times New Roman"/>
                <w:color w:val="000000" w:themeColor="text1"/>
                <w:sz w:val="20"/>
                <w:szCs w:val="20"/>
              </w:rPr>
            </w:pPr>
          </w:p>
        </w:tc>
        <w:tc>
          <w:tcPr>
            <w:tcW w:w="581" w:type="dxa"/>
            <w:tcBorders>
              <w:top w:val="single" w:sz="4" w:space="0" w:color="auto"/>
              <w:left w:val="single" w:sz="4" w:space="0" w:color="auto"/>
            </w:tcBorders>
          </w:tcPr>
          <w:p w14:paraId="618A0802" w14:textId="77777777" w:rsidR="0023260F" w:rsidRPr="004B51CE" w:rsidRDefault="0023260F">
            <w:pPr>
              <w:pStyle w:val="af3"/>
              <w:rPr>
                <w:rFonts w:ascii="Times New Roman" w:hAnsi="Times New Roman" w:cs="Times New Roman"/>
                <w:color w:val="000000" w:themeColor="text1"/>
                <w:sz w:val="20"/>
                <w:szCs w:val="20"/>
                <w:lang w:val="en-US"/>
              </w:rPr>
            </w:pPr>
          </w:p>
        </w:tc>
        <w:tc>
          <w:tcPr>
            <w:tcW w:w="597" w:type="dxa"/>
            <w:tcBorders>
              <w:top w:val="single" w:sz="4" w:space="0" w:color="auto"/>
              <w:left w:val="single" w:sz="4" w:space="0" w:color="auto"/>
            </w:tcBorders>
          </w:tcPr>
          <w:p w14:paraId="076228F2" w14:textId="77777777" w:rsidR="0023260F" w:rsidRPr="004B51CE" w:rsidRDefault="0023260F">
            <w:pPr>
              <w:pStyle w:val="af3"/>
              <w:rPr>
                <w:rFonts w:ascii="Times New Roman" w:hAnsi="Times New Roman" w:cs="Times New Roman"/>
                <w:color w:val="000000" w:themeColor="text1"/>
                <w:sz w:val="20"/>
                <w:szCs w:val="20"/>
                <w:lang w:val="en-US"/>
              </w:rPr>
            </w:pPr>
          </w:p>
        </w:tc>
        <w:tc>
          <w:tcPr>
            <w:tcW w:w="625" w:type="dxa"/>
            <w:tcBorders>
              <w:top w:val="single" w:sz="4" w:space="0" w:color="auto"/>
              <w:left w:val="single" w:sz="4" w:space="0" w:color="auto"/>
            </w:tcBorders>
          </w:tcPr>
          <w:p w14:paraId="5BC974D3" w14:textId="77777777" w:rsidR="0023260F" w:rsidRPr="004B51CE" w:rsidRDefault="0032493E">
            <w:pPr>
              <w:pStyle w:val="af3"/>
              <w:rPr>
                <w:rFonts w:ascii="Times New Roman" w:hAnsi="Times New Roman" w:cs="Times New Roman"/>
                <w:color w:val="000000" w:themeColor="text1"/>
                <w:sz w:val="20"/>
                <w:szCs w:val="20"/>
              </w:rPr>
            </w:pPr>
            <w:r w:rsidRPr="004B51CE">
              <w:rPr>
                <w:rFonts w:ascii="Times New Roman" w:hAnsi="Times New Roman" w:cs="Times New Roman"/>
                <w:color w:val="000000" w:themeColor="text1"/>
                <w:sz w:val="20"/>
                <w:szCs w:val="20"/>
              </w:rPr>
              <w:t>Х</w:t>
            </w:r>
          </w:p>
        </w:tc>
      </w:tr>
    </w:tbl>
    <w:p w14:paraId="6CEA13CE" w14:textId="77777777" w:rsidR="0023260F" w:rsidRPr="004B51CE" w:rsidRDefault="0023260F">
      <w:pPr>
        <w:spacing w:line="240" w:lineRule="auto"/>
        <w:jc w:val="both"/>
        <w:rPr>
          <w:rFonts w:ascii="Times New Roman" w:hAnsi="Times New Roman"/>
          <w:color w:val="000000" w:themeColor="text1"/>
          <w:sz w:val="24"/>
          <w:szCs w:val="24"/>
        </w:rPr>
      </w:pPr>
    </w:p>
    <w:p w14:paraId="6B06ABF6"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7A76821F" w14:textId="77777777" w:rsidR="000A6F95" w:rsidRPr="004B51CE" w:rsidRDefault="000A6F95" w:rsidP="000A6F95">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Потенциалните въздействия могат да се оценят, като:</w:t>
      </w:r>
    </w:p>
    <w:p w14:paraId="2F6ACAA3" w14:textId="77777777" w:rsidR="000A6F95" w:rsidRPr="004B51CE" w:rsidRDefault="000A6F95" w:rsidP="000A6F95">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Въздействия с малък териториален обхват – не се очакват</w:t>
      </w:r>
    </w:p>
    <w:p w14:paraId="2EEC8DEE" w14:textId="77777777" w:rsidR="000A6F95" w:rsidRPr="004B51CE" w:rsidRDefault="000A6F95" w:rsidP="000A6F95">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Въздействия с локален характер – не се очакват</w:t>
      </w:r>
    </w:p>
    <w:p w14:paraId="440DBE93" w14:textId="77777777" w:rsidR="000A6F95" w:rsidRPr="004B51CE" w:rsidRDefault="000A6F95" w:rsidP="000A6F95">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Въздействия върху засегнато население – не се очакват</w:t>
      </w:r>
    </w:p>
    <w:p w14:paraId="5E54E272" w14:textId="77777777" w:rsidR="000A6F95" w:rsidRPr="004B51CE" w:rsidRDefault="000A6F95" w:rsidP="000A6F95">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Трансгранични въздействия – не сe очакват</w:t>
      </w:r>
    </w:p>
    <w:p w14:paraId="79800F78" w14:textId="11B005E0" w:rsidR="000A6F95" w:rsidRPr="004B51CE" w:rsidRDefault="000A6F95" w:rsidP="000A6F95">
      <w:pPr>
        <w:spacing w:before="20" w:line="240" w:lineRule="auto"/>
        <w:ind w:firstLine="425"/>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Инвестиционното предложение ще се реализира в Горнотракийската низина, землище на с. Граф Игнатиево, общ. Марица.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  Граф Игнатиево и близките населени места в община Марица. Същото има изцяло положителен ефект – ще се  подпомогне социално – икономическото развитие на района и ще се насърчи устойчивото му развитие, тъй като ще се разкрият нови работни места. Имайки предвид същността на инвестиционното предложение, разстоянието до най-близките жилищни сгради и местоположението на имота предмет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1817CE0A"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6. Вероятност, интензивност, комплексност на въздействието.</w:t>
      </w:r>
    </w:p>
    <w:p w14:paraId="6448219C"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Вероятността и интензивността на въздействията върху компонентите на околната среда се очакват да бъдат следните:</w:t>
      </w:r>
    </w:p>
    <w:p w14:paraId="3E3E3E8E"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xml:space="preserve">          - върху населението и човешкото здраве – средна вероятност, ниска </w:t>
      </w:r>
      <w:r w:rsidRPr="004B51CE">
        <w:rPr>
          <w:rFonts w:ascii="Times New Roman" w:eastAsia="Times New Roman" w:hAnsi="Times New Roman"/>
          <w:color w:val="000000" w:themeColor="text1"/>
          <w:sz w:val="24"/>
          <w:szCs w:val="24"/>
          <w:lang w:eastAsia="bg-BG"/>
        </w:rPr>
        <w:t>интензивност;</w:t>
      </w:r>
    </w:p>
    <w:p w14:paraId="74F2A21A"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 върху материалните активи – средна вероятност, средна интензивност;</w:t>
      </w:r>
    </w:p>
    <w:p w14:paraId="1B41BB74"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lastRenderedPageBreak/>
        <w:t>            - върху културното наследство – не се очаква въздействие;</w:t>
      </w:r>
    </w:p>
    <w:p w14:paraId="43C11C4B"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 върху въздуха – висока вероятност, средна интензивност;</w:t>
      </w:r>
    </w:p>
    <w:p w14:paraId="62674A34" w14:textId="77777777" w:rsidR="0023260F" w:rsidRPr="004B51CE" w:rsidRDefault="0032493E">
      <w:pPr>
        <w:spacing w:before="100" w:beforeAutospacing="1" w:after="100" w:afterAutospacing="1" w:line="240" w:lineRule="auto"/>
        <w:jc w:val="both"/>
        <w:rPr>
          <w:rFonts w:ascii="Times New Roman" w:hAnsi="Times New Roman"/>
          <w:color w:val="000000" w:themeColor="text1"/>
          <w:sz w:val="24"/>
          <w:szCs w:val="24"/>
        </w:rPr>
      </w:pPr>
      <w:r w:rsidRPr="004B51CE">
        <w:rPr>
          <w:rFonts w:ascii="Times New Roman" w:eastAsia="Times New Roman" w:hAnsi="Times New Roman"/>
          <w:color w:val="000000" w:themeColor="text1"/>
          <w:sz w:val="24"/>
          <w:szCs w:val="24"/>
          <w:lang w:eastAsia="bg-BG"/>
        </w:rPr>
        <w:t xml:space="preserve">            - върху </w:t>
      </w:r>
      <w:r w:rsidRPr="004B51CE">
        <w:rPr>
          <w:rFonts w:ascii="Times New Roman" w:eastAsia="Times New Roman" w:hAnsi="Times New Roman"/>
          <w:color w:val="000000" w:themeColor="text1"/>
          <w:sz w:val="24"/>
          <w:szCs w:val="24"/>
          <w:lang w:eastAsia="bg-BG"/>
        </w:rPr>
        <w:t xml:space="preserve">водата – не се очаква въздействие на </w:t>
      </w:r>
      <w:r w:rsidRPr="004B51CE">
        <w:rPr>
          <w:rFonts w:ascii="Times New Roman" w:hAnsi="Times New Roman"/>
          <w:color w:val="000000" w:themeColor="text1"/>
          <w:sz w:val="24"/>
          <w:szCs w:val="24"/>
        </w:rPr>
        <w:t>подземните води</w:t>
      </w:r>
      <w:r w:rsidRPr="004B51CE">
        <w:rPr>
          <w:rFonts w:ascii="Times New Roman" w:eastAsia="Times New Roman" w:hAnsi="Times New Roman"/>
          <w:color w:val="000000" w:themeColor="text1"/>
          <w:sz w:val="24"/>
          <w:szCs w:val="24"/>
          <w:lang w:eastAsia="bg-BG"/>
        </w:rPr>
        <w:t xml:space="preserve">, а </w:t>
      </w:r>
      <w:r w:rsidRPr="004B51CE">
        <w:rPr>
          <w:rFonts w:ascii="Times New Roman" w:hAnsi="Times New Roman"/>
          <w:color w:val="000000" w:themeColor="text1"/>
          <w:sz w:val="24"/>
          <w:szCs w:val="24"/>
        </w:rPr>
        <w:t xml:space="preserve">вероятността за отрицателно въздействие върху </w:t>
      </w:r>
      <w:r w:rsidRPr="004B51CE">
        <w:rPr>
          <w:rFonts w:ascii="Times New Roman" w:eastAsia="Times New Roman" w:hAnsi="Times New Roman"/>
          <w:color w:val="000000" w:themeColor="text1"/>
          <w:sz w:val="24"/>
          <w:szCs w:val="24"/>
          <w:lang w:eastAsia="bg-BG"/>
        </w:rPr>
        <w:t>повърхностните води</w:t>
      </w:r>
      <w:r w:rsidRPr="004B51CE">
        <w:rPr>
          <w:rFonts w:ascii="Times New Roman" w:hAnsi="Times New Roman"/>
          <w:color w:val="000000" w:themeColor="text1"/>
          <w:sz w:val="24"/>
          <w:szCs w:val="24"/>
        </w:rPr>
        <w:t xml:space="preserve"> е голяма</w:t>
      </w:r>
    </w:p>
    <w:p w14:paraId="2F968861"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 върху почвата – не се очаква въздействие;</w:t>
      </w:r>
    </w:p>
    <w:p w14:paraId="3CFAC2C3"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 върху земните недра – не се очаква въздействие;</w:t>
      </w:r>
    </w:p>
    <w:p w14:paraId="7B0E7E4A"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w:t>
      </w:r>
      <w:r w:rsidRPr="004B51CE">
        <w:rPr>
          <w:rFonts w:ascii="Times New Roman" w:eastAsia="Times New Roman" w:hAnsi="Times New Roman"/>
          <w:color w:val="000000" w:themeColor="text1"/>
          <w:sz w:val="24"/>
          <w:szCs w:val="24"/>
          <w:lang w:eastAsia="bg-BG"/>
        </w:rPr>
        <w:t>     - върху ландшафта – не се очаква въздействие;</w:t>
      </w:r>
    </w:p>
    <w:p w14:paraId="760FD9B6"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 върху климата – висока вероятност, средна интензивност;</w:t>
      </w:r>
    </w:p>
    <w:p w14:paraId="59200CA2"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 върху биологичното разнообразие и неговите елементи – средна вероятност, ниска интензивност;</w:t>
      </w:r>
    </w:p>
    <w:p w14:paraId="3D9183E2" w14:textId="77777777" w:rsidR="0023260F" w:rsidRPr="004B51CE" w:rsidRDefault="0032493E">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4B51CE">
        <w:rPr>
          <w:rFonts w:ascii="Times New Roman" w:eastAsia="Times New Roman" w:hAnsi="Times New Roman"/>
          <w:color w:val="000000" w:themeColor="text1"/>
          <w:sz w:val="24"/>
          <w:szCs w:val="24"/>
          <w:lang w:eastAsia="bg-BG"/>
        </w:rPr>
        <w:t>            - върху защитени</w:t>
      </w:r>
      <w:r w:rsidRPr="004B51CE">
        <w:rPr>
          <w:rFonts w:ascii="Times New Roman" w:eastAsia="Times New Roman" w:hAnsi="Times New Roman"/>
          <w:color w:val="000000" w:themeColor="text1"/>
          <w:sz w:val="24"/>
          <w:szCs w:val="24"/>
          <w:lang w:eastAsia="bg-BG"/>
        </w:rPr>
        <w:t>те територии - не се очаква въздействие.</w:t>
      </w:r>
    </w:p>
    <w:p w14:paraId="0E2AEE16" w14:textId="77777777" w:rsidR="004B51CE" w:rsidRDefault="0032493E" w:rsidP="004B51CE">
      <w:pPr>
        <w:spacing w:after="120" w:line="240" w:lineRule="auto"/>
        <w:ind w:firstLine="708"/>
        <w:jc w:val="both"/>
        <w:rPr>
          <w:rFonts w:ascii="Times New Roman" w:hAnsi="Times New Roman"/>
          <w:color w:val="000000" w:themeColor="text1"/>
          <w:sz w:val="24"/>
          <w:szCs w:val="24"/>
        </w:rPr>
      </w:pPr>
      <w:r w:rsidRPr="004B51CE">
        <w:rPr>
          <w:rFonts w:ascii="Times New Roman" w:eastAsia="Times New Roman" w:hAnsi="Times New Roman"/>
          <w:color w:val="000000" w:themeColor="text1"/>
          <w:sz w:val="24"/>
          <w:szCs w:val="24"/>
          <w:lang w:eastAsia="bg-BG"/>
        </w:rPr>
        <w:t xml:space="preserve">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w:t>
      </w:r>
      <w:r w:rsidRPr="004B51CE">
        <w:rPr>
          <w:rFonts w:ascii="Times New Roman" w:eastAsia="Times New Roman" w:hAnsi="Times New Roman"/>
          <w:color w:val="000000" w:themeColor="text1"/>
          <w:sz w:val="24"/>
          <w:szCs w:val="24"/>
          <w:lang w:eastAsia="bg-BG"/>
        </w:rPr>
        <w:t>представено по-горе.</w:t>
      </w:r>
    </w:p>
    <w:p w14:paraId="6D94D659" w14:textId="4B3011E2" w:rsidR="0023260F" w:rsidRDefault="0032493E"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Местоположението и дейностите заложени в ИП не предполагат въздействие върху населението и човешкото здраве, атмосферния въздух, ландшафта, биологичното разнообразие, Националната екологична мрежа и обектите с историческа, културна и а</w:t>
      </w:r>
      <w:r w:rsidRPr="004B51CE">
        <w:rPr>
          <w:rFonts w:ascii="Times New Roman" w:hAnsi="Times New Roman"/>
          <w:color w:val="000000" w:themeColor="text1"/>
          <w:sz w:val="24"/>
          <w:szCs w:val="24"/>
        </w:rPr>
        <w:t>рхеологическа стойност.</w:t>
      </w:r>
    </w:p>
    <w:p w14:paraId="34446012" w14:textId="77777777" w:rsidR="004B51CE" w:rsidRPr="004B51CE" w:rsidRDefault="004B51CE" w:rsidP="004B51CE">
      <w:pPr>
        <w:spacing w:after="120" w:line="240" w:lineRule="auto"/>
        <w:ind w:firstLine="708"/>
        <w:jc w:val="both"/>
        <w:rPr>
          <w:rFonts w:ascii="Times New Roman" w:hAnsi="Times New Roman"/>
          <w:color w:val="000000" w:themeColor="text1"/>
          <w:sz w:val="24"/>
          <w:szCs w:val="24"/>
        </w:rPr>
      </w:pPr>
    </w:p>
    <w:p w14:paraId="01F00687"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7. Очакваното настъпване, продължителността, честотата и обратимостта на въздействието.</w:t>
      </w:r>
    </w:p>
    <w:p w14:paraId="5BD9A85A" w14:textId="77777777" w:rsidR="004B51CE" w:rsidRDefault="0032493E"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14:paraId="4669E221" w14:textId="77777777" w:rsidR="004B51CE" w:rsidRDefault="0032493E"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Въздействието върху материалните активи ще настъпи </w:t>
      </w:r>
      <w:r w:rsidRPr="004B51CE">
        <w:rPr>
          <w:rFonts w:ascii="Times New Roman" w:hAnsi="Times New Roman"/>
          <w:color w:val="000000" w:themeColor="text1"/>
          <w:sz w:val="24"/>
          <w:szCs w:val="24"/>
        </w:rPr>
        <w:t>след реализиране на обекта, ще бъде дълготрайно и обратимо.</w:t>
      </w:r>
    </w:p>
    <w:p w14:paraId="60152B6F" w14:textId="0385FDE5" w:rsidR="0023260F" w:rsidRPr="004B51CE" w:rsidRDefault="0032493E"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w:t>
      </w:r>
      <w:r w:rsidRPr="004B51CE">
        <w:rPr>
          <w:rFonts w:ascii="Times New Roman" w:hAnsi="Times New Roman"/>
          <w:color w:val="000000" w:themeColor="text1"/>
          <w:sz w:val="24"/>
          <w:szCs w:val="24"/>
        </w:rPr>
        <w:t>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w:t>
      </w:r>
      <w:r w:rsidRPr="004B51CE">
        <w:rPr>
          <w:rFonts w:ascii="Times New Roman" w:hAnsi="Times New Roman"/>
          <w:color w:val="000000" w:themeColor="text1"/>
          <w:sz w:val="24"/>
          <w:szCs w:val="24"/>
        </w:rPr>
        <w:t>ации.</w:t>
      </w:r>
    </w:p>
    <w:p w14:paraId="273037B6" w14:textId="77777777" w:rsidR="0023260F" w:rsidRPr="004B51CE" w:rsidRDefault="0032493E">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Продължителност – не се очаква</w:t>
      </w:r>
    </w:p>
    <w:p w14:paraId="7FD61AA7" w14:textId="77777777" w:rsidR="0023260F" w:rsidRPr="004B51CE" w:rsidRDefault="0032493E">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Честота – постоянно – не се очакват негативни въздействия; кратковременно – при аварийна ситуация. </w:t>
      </w:r>
    </w:p>
    <w:p w14:paraId="53C97B31" w14:textId="77777777" w:rsidR="0023260F" w:rsidRPr="004B51CE" w:rsidRDefault="0032493E">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lastRenderedPageBreak/>
        <w:t>Обратимост на въздействието може да се постигне, като се спазват нормативните условия и мерките за безопасност.</w:t>
      </w:r>
    </w:p>
    <w:p w14:paraId="7387F0D2" w14:textId="77777777" w:rsidR="0023260F" w:rsidRPr="004B51CE" w:rsidRDefault="0032493E">
      <w:pPr>
        <w:spacing w:before="20"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Местопо</w:t>
      </w:r>
      <w:r w:rsidRPr="004B51CE">
        <w:rPr>
          <w:rFonts w:ascii="Times New Roman" w:hAnsi="Times New Roman"/>
          <w:color w:val="000000" w:themeColor="text1"/>
          <w:sz w:val="24"/>
          <w:szCs w:val="24"/>
        </w:rPr>
        <w:t>ложението и дейностите заложени в ИП не предполагат въздействие върху атмосферния въздух, повърхностните води, ландшафта, биологичното разнообразие, Националната екологична мрежа и обектите с историческа, културна и археологическа стойност.</w:t>
      </w:r>
    </w:p>
    <w:p w14:paraId="412EA951"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8. Комбиниранет</w:t>
      </w:r>
      <w:r w:rsidRPr="004B51CE">
        <w:rPr>
          <w:rFonts w:ascii="Times New Roman" w:hAnsi="Times New Roman"/>
          <w:b/>
          <w:color w:val="000000" w:themeColor="text1"/>
          <w:sz w:val="24"/>
          <w:szCs w:val="24"/>
        </w:rPr>
        <w:t>о с въздействия на други съществуващи и/или одобрени инвестиционни предложения.</w:t>
      </w:r>
    </w:p>
    <w:p w14:paraId="36225A2C" w14:textId="3FAC50B9" w:rsidR="0023260F" w:rsidRPr="004B51CE" w:rsidRDefault="0032493E"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w:t>
      </w:r>
      <w:r w:rsidRPr="004B51CE">
        <w:rPr>
          <w:rFonts w:ascii="Times New Roman" w:hAnsi="Times New Roman"/>
          <w:color w:val="000000" w:themeColor="text1"/>
          <w:sz w:val="24"/>
          <w:szCs w:val="24"/>
        </w:rPr>
        <w:t xml:space="preserve"> се намира около водоизточници на минерални води. </w:t>
      </w:r>
    </w:p>
    <w:p w14:paraId="5EEA2A57"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9. Възможността за ефективно намаляване на въздействията.</w:t>
      </w:r>
    </w:p>
    <w:p w14:paraId="58673C12" w14:textId="702FC347" w:rsidR="0023260F" w:rsidRDefault="0032493E"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При спазване на одобрените и съгласувани проекти и законови изисквания не се очаква строителството и експлоатацията на обекта да окажат отрицателно</w:t>
      </w:r>
      <w:r w:rsidRPr="004B51CE">
        <w:rPr>
          <w:rFonts w:ascii="Times New Roman" w:hAnsi="Times New Roman"/>
          <w:color w:val="000000" w:themeColor="text1"/>
          <w:sz w:val="24"/>
          <w:szCs w:val="24"/>
        </w:rPr>
        <w:t xml:space="preserve"> въздействие върху околната среда. Поради тази причини не се разглеждат конкретни мерки за намаляване на въздействията. </w:t>
      </w:r>
    </w:p>
    <w:p w14:paraId="06121E3D" w14:textId="77777777" w:rsidR="004B51CE" w:rsidRPr="004B51CE" w:rsidRDefault="004B51CE" w:rsidP="004B51CE">
      <w:pPr>
        <w:spacing w:after="120" w:line="240" w:lineRule="auto"/>
        <w:ind w:firstLine="708"/>
        <w:jc w:val="both"/>
        <w:rPr>
          <w:rFonts w:ascii="Times New Roman" w:hAnsi="Times New Roman"/>
          <w:color w:val="000000" w:themeColor="text1"/>
          <w:sz w:val="24"/>
          <w:szCs w:val="24"/>
        </w:rPr>
      </w:pPr>
    </w:p>
    <w:p w14:paraId="0B787108" w14:textId="77777777" w:rsidR="0023260F" w:rsidRPr="004B51CE" w:rsidRDefault="0032493E">
      <w:pPr>
        <w:spacing w:line="240" w:lineRule="auto"/>
        <w:jc w:val="both"/>
        <w:rPr>
          <w:rFonts w:ascii="Times New Roman" w:hAnsi="Times New Roman"/>
          <w:color w:val="000000" w:themeColor="text1"/>
          <w:sz w:val="24"/>
          <w:szCs w:val="24"/>
        </w:rPr>
      </w:pPr>
      <w:r w:rsidRPr="004B51CE">
        <w:rPr>
          <w:rFonts w:ascii="Times New Roman" w:hAnsi="Times New Roman"/>
          <w:b/>
          <w:color w:val="000000" w:themeColor="text1"/>
          <w:sz w:val="24"/>
          <w:szCs w:val="24"/>
        </w:rPr>
        <w:t>10. Трансграничен характер на въздействието</w:t>
      </w:r>
      <w:r w:rsidRPr="004B51CE">
        <w:rPr>
          <w:rFonts w:ascii="Times New Roman" w:hAnsi="Times New Roman"/>
          <w:color w:val="000000" w:themeColor="text1"/>
          <w:sz w:val="24"/>
          <w:szCs w:val="24"/>
        </w:rPr>
        <w:t xml:space="preserve">. </w:t>
      </w:r>
    </w:p>
    <w:p w14:paraId="2695085D" w14:textId="47E13AC9" w:rsidR="0023260F" w:rsidRDefault="0032493E" w:rsidP="004B51C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Предвид местоположението, характера и мащаба на инвестиционното предложение, не се очакв</w:t>
      </w:r>
      <w:r w:rsidRPr="004B51CE">
        <w:rPr>
          <w:rFonts w:ascii="Times New Roman" w:hAnsi="Times New Roman"/>
          <w:color w:val="000000" w:themeColor="text1"/>
          <w:sz w:val="24"/>
          <w:szCs w:val="24"/>
        </w:rPr>
        <w:t xml:space="preserve">ат трансгранични въздействия, както по време на строителството, така и по време на експлоатацията му.  </w:t>
      </w:r>
    </w:p>
    <w:p w14:paraId="4A00D5B4" w14:textId="77777777" w:rsidR="004B51CE" w:rsidRPr="004B51CE" w:rsidRDefault="004B51CE" w:rsidP="004B51CE">
      <w:pPr>
        <w:spacing w:after="120" w:line="240" w:lineRule="auto"/>
        <w:ind w:firstLine="708"/>
        <w:jc w:val="both"/>
        <w:rPr>
          <w:rFonts w:ascii="Times New Roman" w:hAnsi="Times New Roman"/>
          <w:color w:val="000000" w:themeColor="text1"/>
          <w:sz w:val="24"/>
          <w:szCs w:val="24"/>
        </w:rPr>
      </w:pPr>
    </w:p>
    <w:p w14:paraId="3E6EA410"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w:t>
      </w:r>
      <w:r w:rsidRPr="004B51CE">
        <w:rPr>
          <w:rFonts w:ascii="Times New Roman" w:hAnsi="Times New Roman"/>
          <w:b/>
          <w:color w:val="000000" w:themeColor="text1"/>
          <w:sz w:val="24"/>
          <w:szCs w:val="24"/>
        </w:rPr>
        <w:t>лагаемите значителни отрицателни въздействия върху околната среда и човешкото здраве.</w:t>
      </w:r>
    </w:p>
    <w:p w14:paraId="21BC732C" w14:textId="77777777" w:rsidR="004B51CE" w:rsidRPr="004B51CE" w:rsidRDefault="004B51CE" w:rsidP="004B51CE">
      <w:pPr>
        <w:spacing w:before="20" w:line="240" w:lineRule="auto"/>
        <w:ind w:firstLine="425"/>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За намаляване на вероятните отрицателни въздействия се предвиждат следните мерки:</w:t>
      </w:r>
    </w:p>
    <w:p w14:paraId="559B2351" w14:textId="77777777" w:rsidR="004B51CE" w:rsidRPr="004B51CE" w:rsidRDefault="004B51CE" w:rsidP="004B51CE">
      <w:pPr>
        <w:numPr>
          <w:ilvl w:val="0"/>
          <w:numId w:val="1"/>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Стриктно спазване на изискванията и процедурите, предвидени в екологичното законодателство;</w:t>
      </w:r>
    </w:p>
    <w:p w14:paraId="3BA6CD71" w14:textId="77777777" w:rsidR="004B51CE" w:rsidRPr="004B51CE" w:rsidRDefault="004B51CE" w:rsidP="004B51CE">
      <w:pPr>
        <w:numPr>
          <w:ilvl w:val="0"/>
          <w:numId w:val="1"/>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Задължително изпълнение на ограничителните мерки в разрешенията, издадени от компетентните органи;</w:t>
      </w:r>
    </w:p>
    <w:p w14:paraId="09243AED" w14:textId="77777777" w:rsidR="004B51CE" w:rsidRPr="004B51CE" w:rsidRDefault="004B51CE" w:rsidP="004B51CE">
      <w:pPr>
        <w:numPr>
          <w:ilvl w:val="0"/>
          <w:numId w:val="1"/>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Минимизиране на източниците на въздействие върху околната среда;</w:t>
      </w:r>
    </w:p>
    <w:p w14:paraId="4DF54587" w14:textId="77777777" w:rsidR="004B51CE" w:rsidRPr="004B51CE" w:rsidRDefault="004B51CE" w:rsidP="004B51CE">
      <w:pPr>
        <w:numPr>
          <w:ilvl w:val="0"/>
          <w:numId w:val="1"/>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Използване на най-добрите технологии и практики при проектирането, строителството и експлоатацията на обекта.</w:t>
      </w:r>
    </w:p>
    <w:p w14:paraId="5579250F" w14:textId="77777777" w:rsidR="004B51CE" w:rsidRPr="004B51CE" w:rsidRDefault="004B51CE" w:rsidP="004B51CE">
      <w:pPr>
        <w:numPr>
          <w:ilvl w:val="0"/>
          <w:numId w:val="1"/>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Осигуряване необходимото озеленяване на незастроената част от имота;</w:t>
      </w:r>
    </w:p>
    <w:p w14:paraId="238F8233" w14:textId="77777777" w:rsidR="004B51CE" w:rsidRPr="004B51CE" w:rsidRDefault="004B51CE" w:rsidP="004B51CE">
      <w:pPr>
        <w:numPr>
          <w:ilvl w:val="0"/>
          <w:numId w:val="1"/>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Изготвяне на  проект за оползотворяване на хумуса;</w:t>
      </w:r>
    </w:p>
    <w:p w14:paraId="53829885" w14:textId="77777777" w:rsidR="004B51CE" w:rsidRPr="004B51CE" w:rsidRDefault="004B51CE" w:rsidP="004B51CE">
      <w:pPr>
        <w:numPr>
          <w:ilvl w:val="0"/>
          <w:numId w:val="1"/>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14:paraId="542216C8" w14:textId="77777777" w:rsidR="004B51CE" w:rsidRPr="004B51CE" w:rsidRDefault="004B51CE" w:rsidP="004B51CE">
      <w:pPr>
        <w:numPr>
          <w:ilvl w:val="0"/>
          <w:numId w:val="1"/>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14:paraId="3AD0E926" w14:textId="77777777" w:rsidR="004B51CE" w:rsidRPr="004B51CE" w:rsidRDefault="004B51CE" w:rsidP="004B51CE">
      <w:pPr>
        <w:numPr>
          <w:ilvl w:val="0"/>
          <w:numId w:val="1"/>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lastRenderedPageBreak/>
        <w:t>Първоначален и периодичен инструктажи по безопасна работа и спазване на безопасни условия на труд</w:t>
      </w:r>
    </w:p>
    <w:p w14:paraId="7B8D1F42" w14:textId="77777777" w:rsidR="004B51CE" w:rsidRPr="004B51CE" w:rsidRDefault="004B51CE" w:rsidP="004B51CE">
      <w:pPr>
        <w:numPr>
          <w:ilvl w:val="0"/>
          <w:numId w:val="1"/>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По време на закриване- демонтиране на  оборудването , почистване и привеждане на площадката на инвестиционното предложение във вид подходящ за последващо ползване</w:t>
      </w:r>
    </w:p>
    <w:p w14:paraId="6FF5199D" w14:textId="77777777" w:rsidR="004B51CE" w:rsidRPr="004B51CE" w:rsidRDefault="004B51CE" w:rsidP="004B51CE">
      <w:pPr>
        <w:tabs>
          <w:tab w:val="left" w:pos="851"/>
        </w:tabs>
        <w:spacing w:before="40" w:after="0" w:line="240" w:lineRule="auto"/>
        <w:ind w:left="567"/>
        <w:jc w:val="both"/>
        <w:rPr>
          <w:rFonts w:ascii="Times New Roman" w:hAnsi="Times New Roman"/>
          <w:color w:val="000000" w:themeColor="text1"/>
          <w:sz w:val="24"/>
          <w:szCs w:val="24"/>
        </w:rPr>
      </w:pPr>
    </w:p>
    <w:p w14:paraId="74103380" w14:textId="77777777" w:rsidR="0023260F" w:rsidRPr="004B51CE" w:rsidRDefault="0023260F">
      <w:pPr>
        <w:tabs>
          <w:tab w:val="left" w:pos="851"/>
        </w:tabs>
        <w:spacing w:before="40" w:after="0" w:line="240" w:lineRule="auto"/>
        <w:ind w:left="567"/>
        <w:jc w:val="both"/>
        <w:rPr>
          <w:rFonts w:ascii="Times New Roman" w:hAnsi="Times New Roman"/>
          <w:color w:val="000000" w:themeColor="text1"/>
          <w:sz w:val="24"/>
          <w:szCs w:val="24"/>
        </w:rPr>
      </w:pPr>
    </w:p>
    <w:p w14:paraId="2C94B0AF" w14:textId="77777777" w:rsidR="0023260F" w:rsidRPr="004B51CE" w:rsidRDefault="0032493E">
      <w:pPr>
        <w:spacing w:line="240" w:lineRule="auto"/>
        <w:jc w:val="both"/>
        <w:rPr>
          <w:rFonts w:ascii="Times New Roman" w:hAnsi="Times New Roman"/>
          <w:b/>
          <w:color w:val="000000" w:themeColor="text1"/>
          <w:sz w:val="24"/>
          <w:szCs w:val="24"/>
        </w:rPr>
      </w:pPr>
      <w:r w:rsidRPr="004B51CE">
        <w:rPr>
          <w:rFonts w:ascii="Times New Roman" w:hAnsi="Times New Roman"/>
          <w:b/>
          <w:color w:val="000000" w:themeColor="text1"/>
          <w:sz w:val="24"/>
          <w:szCs w:val="24"/>
        </w:rPr>
        <w:t>V. Обществен интерес към инвести</w:t>
      </w:r>
      <w:r w:rsidRPr="004B51CE">
        <w:rPr>
          <w:rFonts w:ascii="Times New Roman" w:hAnsi="Times New Roman"/>
          <w:b/>
          <w:color w:val="000000" w:themeColor="text1"/>
          <w:sz w:val="24"/>
          <w:szCs w:val="24"/>
        </w:rPr>
        <w:t>ционното предложение.</w:t>
      </w:r>
    </w:p>
    <w:p w14:paraId="5F4AF4BA" w14:textId="77777777" w:rsidR="0023260F" w:rsidRPr="004B51CE" w:rsidRDefault="0032493E">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Не са постъпвали възражение срещу така заявеното инвестиционно предложение. </w:t>
      </w:r>
    </w:p>
    <w:p w14:paraId="599B6487" w14:textId="77777777" w:rsidR="0023260F" w:rsidRDefault="0032493E">
      <w:pPr>
        <w:spacing w:after="120" w:line="240" w:lineRule="auto"/>
        <w:ind w:firstLine="708"/>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w:t>
      </w:r>
      <w:r w:rsidRPr="004B51CE">
        <w:rPr>
          <w:rFonts w:ascii="Times New Roman" w:hAnsi="Times New Roman"/>
          <w:color w:val="000000" w:themeColor="text1"/>
          <w:sz w:val="24"/>
          <w:szCs w:val="24"/>
        </w:rPr>
        <w:t>лят е информирал писмено и засегнатата общественост, чрез публикуване средствата за масово осведомяване на лик:</w:t>
      </w:r>
    </w:p>
    <w:p w14:paraId="69A93F00" w14:textId="77777777" w:rsidR="004B51CE" w:rsidRPr="004B51CE" w:rsidRDefault="004B51CE" w:rsidP="004B51CE">
      <w:pPr>
        <w:spacing w:after="120" w:line="240" w:lineRule="auto"/>
        <w:jc w:val="both"/>
        <w:rPr>
          <w:rFonts w:ascii="Times New Roman" w:hAnsi="Times New Roman"/>
          <w:color w:val="000000" w:themeColor="text1"/>
          <w:sz w:val="24"/>
          <w:szCs w:val="24"/>
        </w:rPr>
      </w:pPr>
    </w:p>
    <w:p w14:paraId="5B07F514" w14:textId="18F515EA" w:rsidR="00ED780D" w:rsidRPr="004B51CE" w:rsidRDefault="0032493E">
      <w:pPr>
        <w:spacing w:after="0" w:line="240" w:lineRule="auto"/>
        <w:jc w:val="both"/>
        <w:rPr>
          <w:rFonts w:ascii="Times New Roman" w:hAnsi="Times New Roman"/>
          <w:color w:val="000000" w:themeColor="text1"/>
          <w:sz w:val="24"/>
          <w:szCs w:val="24"/>
        </w:rPr>
      </w:pPr>
      <w:hyperlink r:id="rId12" w:history="1">
        <w:r w:rsidR="00ED780D" w:rsidRPr="004B51CE">
          <w:rPr>
            <w:rStyle w:val="ae"/>
            <w:rFonts w:ascii="Times New Roman" w:hAnsi="Times New Roman"/>
            <w:color w:val="000000" w:themeColor="text1"/>
            <w:sz w:val="24"/>
            <w:szCs w:val="24"/>
          </w:rPr>
          <w:t>https://www.alo.bg/10454735</w:t>
        </w:r>
      </w:hyperlink>
    </w:p>
    <w:p w14:paraId="4FA08212" w14:textId="77777777" w:rsidR="00ED780D" w:rsidRPr="004B51CE" w:rsidRDefault="00ED780D">
      <w:pPr>
        <w:spacing w:after="0" w:line="240" w:lineRule="auto"/>
        <w:jc w:val="both"/>
        <w:rPr>
          <w:rFonts w:ascii="Times New Roman" w:hAnsi="Times New Roman"/>
          <w:color w:val="000000" w:themeColor="text1"/>
          <w:sz w:val="24"/>
          <w:szCs w:val="24"/>
        </w:rPr>
      </w:pPr>
    </w:p>
    <w:p w14:paraId="0F3FB4EE" w14:textId="162F5DCE" w:rsidR="0023260F" w:rsidRPr="004B51CE" w:rsidRDefault="00ED780D">
      <w:pPr>
        <w:spacing w:before="20" w:line="240" w:lineRule="auto"/>
        <w:jc w:val="both"/>
        <w:rPr>
          <w:rFonts w:ascii="Times New Roman" w:hAnsi="Times New Roman"/>
          <w:color w:val="000000" w:themeColor="text1"/>
          <w:sz w:val="24"/>
          <w:szCs w:val="24"/>
        </w:rPr>
      </w:pPr>
      <w:r w:rsidRPr="004B51CE">
        <w:rPr>
          <w:rFonts w:ascii="Times New Roman" w:hAnsi="Times New Roman"/>
          <w:noProof/>
          <w:color w:val="000000" w:themeColor="text1"/>
          <w:sz w:val="24"/>
          <w:szCs w:val="24"/>
          <w:lang w:eastAsia="bg-BG"/>
        </w:rPr>
        <w:drawing>
          <wp:inline distT="0" distB="0" distL="0" distR="0" wp14:anchorId="101530DD" wp14:editId="4D03DBE3">
            <wp:extent cx="5753100" cy="3032760"/>
            <wp:effectExtent l="0" t="0" r="0" b="0"/>
            <wp:docPr id="1334084379"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032760"/>
                    </a:xfrm>
                    <a:prstGeom prst="rect">
                      <a:avLst/>
                    </a:prstGeom>
                    <a:noFill/>
                    <a:ln>
                      <a:noFill/>
                    </a:ln>
                  </pic:spPr>
                </pic:pic>
              </a:graphicData>
            </a:graphic>
          </wp:inline>
        </w:drawing>
      </w:r>
    </w:p>
    <w:p w14:paraId="1A0CD9EB" w14:textId="77777777" w:rsidR="0023260F" w:rsidRPr="004B51CE" w:rsidRDefault="0023260F">
      <w:pPr>
        <w:spacing w:before="20" w:line="240" w:lineRule="auto"/>
        <w:ind w:firstLine="425"/>
        <w:jc w:val="both"/>
        <w:rPr>
          <w:rFonts w:ascii="Times New Roman" w:hAnsi="Times New Roman"/>
          <w:color w:val="000000" w:themeColor="text1"/>
          <w:sz w:val="24"/>
          <w:szCs w:val="24"/>
        </w:rPr>
      </w:pPr>
    </w:p>
    <w:p w14:paraId="7A10BC79" w14:textId="73F15B1D" w:rsidR="0023260F" w:rsidRPr="004B51CE" w:rsidRDefault="0032493E">
      <w:pPr>
        <w:spacing w:line="240" w:lineRule="auto"/>
        <w:jc w:val="both"/>
        <w:rPr>
          <w:rFonts w:ascii="Times New Roman" w:hAnsi="Times New Roman"/>
          <w:color w:val="000000" w:themeColor="text1"/>
          <w:sz w:val="24"/>
          <w:szCs w:val="24"/>
        </w:rPr>
      </w:pPr>
      <w:r w:rsidRPr="004B51CE">
        <w:rPr>
          <w:rFonts w:ascii="Times New Roman" w:hAnsi="Times New Roman"/>
          <w:color w:val="000000" w:themeColor="text1"/>
          <w:sz w:val="24"/>
          <w:szCs w:val="24"/>
        </w:rPr>
        <w:t xml:space="preserve">Дата: </w:t>
      </w:r>
      <w:r w:rsidR="00ED780D" w:rsidRPr="004B51CE">
        <w:rPr>
          <w:rFonts w:ascii="Times New Roman" w:hAnsi="Times New Roman"/>
          <w:color w:val="000000" w:themeColor="text1"/>
          <w:sz w:val="24"/>
          <w:szCs w:val="24"/>
        </w:rPr>
        <w:t>24.07</w:t>
      </w:r>
      <w:r w:rsidRPr="004B51CE">
        <w:rPr>
          <w:rFonts w:ascii="Times New Roman" w:hAnsi="Times New Roman"/>
          <w:color w:val="000000" w:themeColor="text1"/>
          <w:sz w:val="24"/>
          <w:szCs w:val="24"/>
        </w:rPr>
        <w:t xml:space="preserve">.2025г.                                                 </w:t>
      </w:r>
      <w:r w:rsidRPr="004B51CE">
        <w:rPr>
          <w:rFonts w:ascii="Times New Roman" w:hAnsi="Times New Roman"/>
          <w:color w:val="000000" w:themeColor="text1"/>
          <w:sz w:val="24"/>
          <w:szCs w:val="24"/>
        </w:rPr>
        <w:t xml:space="preserve">          Възложител…………………</w:t>
      </w:r>
    </w:p>
    <w:p w14:paraId="6F1B5F52" w14:textId="44BB59CC" w:rsidR="0023260F" w:rsidRPr="004B51CE" w:rsidRDefault="0032493E">
      <w:pPr>
        <w:spacing w:after="0" w:line="240" w:lineRule="auto"/>
        <w:rPr>
          <w:rFonts w:ascii="Times New Roman" w:hAnsi="Times New Roman"/>
          <w:color w:val="000000" w:themeColor="text1"/>
          <w:sz w:val="24"/>
          <w:szCs w:val="24"/>
        </w:rPr>
      </w:pPr>
      <w:r w:rsidRPr="004B51CE">
        <w:rPr>
          <w:rFonts w:ascii="Times New Roman" w:hAnsi="Times New Roman"/>
          <w:b/>
          <w:color w:val="000000" w:themeColor="text1"/>
          <w:sz w:val="24"/>
          <w:szCs w:val="24"/>
        </w:rPr>
        <w:t xml:space="preserve">                                                                /</w:t>
      </w:r>
      <w:r w:rsidRPr="004B51CE">
        <w:rPr>
          <w:rFonts w:ascii="Times New Roman" w:hAnsi="Times New Roman"/>
          <w:color w:val="000000" w:themeColor="text1"/>
          <w:sz w:val="24"/>
          <w:szCs w:val="24"/>
        </w:rPr>
        <w:t xml:space="preserve"> </w:t>
      </w:r>
      <w:r w:rsidR="00ED780D" w:rsidRPr="004B51CE">
        <w:rPr>
          <w:rFonts w:ascii="Times New Roman" w:hAnsi="Times New Roman"/>
          <w:color w:val="000000" w:themeColor="text1"/>
          <w:sz w:val="24"/>
          <w:szCs w:val="24"/>
        </w:rPr>
        <w:t xml:space="preserve">                                              </w:t>
      </w:r>
      <w:r w:rsidRPr="004B51CE">
        <w:rPr>
          <w:rFonts w:ascii="Times New Roman" w:hAnsi="Times New Roman"/>
          <w:color w:val="000000" w:themeColor="text1"/>
          <w:sz w:val="24"/>
          <w:szCs w:val="24"/>
        </w:rPr>
        <w:t>/</w:t>
      </w:r>
    </w:p>
    <w:sectPr w:rsidR="0023260F" w:rsidRPr="004B51CE">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0884A" w14:textId="77777777" w:rsidR="003F17A4" w:rsidRDefault="003F17A4">
      <w:pPr>
        <w:spacing w:line="240" w:lineRule="auto"/>
      </w:pPr>
      <w:r>
        <w:separator/>
      </w:r>
    </w:p>
  </w:endnote>
  <w:endnote w:type="continuationSeparator" w:id="0">
    <w:p w14:paraId="62E00BE1" w14:textId="77777777" w:rsidR="003F17A4" w:rsidRDefault="003F17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sdtPr>
    <w:sdtEndPr/>
    <w:sdtContent>
      <w:sdt>
        <w:sdtPr>
          <w:rPr>
            <w:rFonts w:ascii="Times New Roman" w:hAnsi="Times New Roman"/>
            <w:sz w:val="20"/>
            <w:szCs w:val="20"/>
          </w:rPr>
          <w:id w:val="7441091"/>
        </w:sdtPr>
        <w:sdtEndPr/>
        <w:sdtContent>
          <w:p w14:paraId="0C5CD99E" w14:textId="371DF4DC" w:rsidR="0023260F" w:rsidRDefault="0032493E">
            <w:pPr>
              <w:pStyle w:val="aa"/>
              <w:jc w:val="right"/>
              <w:rPr>
                <w:rFonts w:ascii="Times New Roman" w:hAnsi="Times New Roman"/>
                <w:sz w:val="20"/>
                <w:szCs w:val="20"/>
              </w:rPr>
            </w:pPr>
            <w:r>
              <w:rPr>
                <w:rFonts w:ascii="Times New Roman" w:hAnsi="Times New Roman"/>
                <w:sz w:val="20"/>
                <w:szCs w:val="20"/>
              </w:rPr>
              <w:t xml:space="preserve">страница </w:t>
            </w:r>
            <w:r>
              <w:rPr>
                <w:rFonts w:ascii="Times New Roman" w:hAnsi="Times New Roman"/>
                <w:b/>
                <w:sz w:val="20"/>
                <w:szCs w:val="20"/>
              </w:rPr>
              <w:fldChar w:fldCharType="begin"/>
            </w:r>
            <w:r>
              <w:rPr>
                <w:rFonts w:ascii="Times New Roman" w:hAnsi="Times New Roman"/>
                <w:b/>
                <w:sz w:val="20"/>
                <w:szCs w:val="20"/>
              </w:rPr>
              <w:instrText>PAGE</w:instrText>
            </w:r>
            <w:r>
              <w:rPr>
                <w:rFonts w:ascii="Times New Roman" w:hAnsi="Times New Roman"/>
                <w:b/>
                <w:sz w:val="20"/>
                <w:szCs w:val="20"/>
              </w:rPr>
              <w:fldChar w:fldCharType="separate"/>
            </w:r>
            <w:r>
              <w:rPr>
                <w:rFonts w:ascii="Times New Roman" w:hAnsi="Times New Roman"/>
                <w:b/>
                <w:noProof/>
                <w:sz w:val="20"/>
                <w:szCs w:val="20"/>
              </w:rPr>
              <w:t>20</w:t>
            </w:r>
            <w:r>
              <w:rPr>
                <w:rFonts w:ascii="Times New Roman" w:hAnsi="Times New Roman"/>
                <w:b/>
                <w:sz w:val="20"/>
                <w:szCs w:val="20"/>
              </w:rPr>
              <w:fldChar w:fldCharType="end"/>
            </w:r>
            <w:r>
              <w:rPr>
                <w:rFonts w:ascii="Times New Roman" w:hAnsi="Times New Roman"/>
                <w:sz w:val="20"/>
                <w:szCs w:val="20"/>
              </w:rPr>
              <w:t xml:space="preserve"> от </w:t>
            </w:r>
            <w:r>
              <w:rPr>
                <w:rFonts w:ascii="Times New Roman" w:hAnsi="Times New Roman"/>
                <w:b/>
                <w:sz w:val="20"/>
                <w:szCs w:val="20"/>
              </w:rPr>
              <w:fldChar w:fldCharType="begin"/>
            </w:r>
            <w:r>
              <w:rPr>
                <w:rFonts w:ascii="Times New Roman" w:hAnsi="Times New Roman"/>
                <w:b/>
                <w:sz w:val="20"/>
                <w:szCs w:val="20"/>
              </w:rPr>
              <w:instrText>NUMPAGES</w:instrText>
            </w:r>
            <w:r>
              <w:rPr>
                <w:rFonts w:ascii="Times New Roman" w:hAnsi="Times New Roman"/>
                <w:b/>
                <w:sz w:val="20"/>
                <w:szCs w:val="20"/>
              </w:rPr>
              <w:fldChar w:fldCharType="separate"/>
            </w:r>
            <w:r>
              <w:rPr>
                <w:rFonts w:ascii="Times New Roman" w:hAnsi="Times New Roman"/>
                <w:b/>
                <w:noProof/>
                <w:sz w:val="20"/>
                <w:szCs w:val="20"/>
              </w:rPr>
              <w:t>21</w:t>
            </w:r>
            <w:r>
              <w:rPr>
                <w:rFonts w:ascii="Times New Roman" w:hAnsi="Times New Roman"/>
                <w:b/>
                <w:sz w:val="20"/>
                <w:szCs w:val="20"/>
              </w:rPr>
              <w:fldChar w:fldCharType="end"/>
            </w:r>
          </w:p>
        </w:sdtContent>
      </w:sdt>
    </w:sdtContent>
  </w:sdt>
  <w:p w14:paraId="611540E3" w14:textId="77777777" w:rsidR="0023260F" w:rsidRDefault="0023260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D28A0" w14:textId="77777777" w:rsidR="003F17A4" w:rsidRDefault="003F17A4">
      <w:pPr>
        <w:spacing w:after="0"/>
      </w:pPr>
      <w:r>
        <w:separator/>
      </w:r>
    </w:p>
  </w:footnote>
  <w:footnote w:type="continuationSeparator" w:id="0">
    <w:p w14:paraId="79C61D5C" w14:textId="77777777" w:rsidR="003F17A4" w:rsidRDefault="003F17A4">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CC1A55"/>
    <w:multiLevelType w:val="multilevel"/>
    <w:tmpl w:val="6CCC1A55"/>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7B1F32C1"/>
    <w:multiLevelType w:val="hybridMultilevel"/>
    <w:tmpl w:val="95C8BAE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AE"/>
    <w:rsid w:val="00007DDC"/>
    <w:rsid w:val="0001439E"/>
    <w:rsid w:val="00022869"/>
    <w:rsid w:val="00025406"/>
    <w:rsid w:val="0002727B"/>
    <w:rsid w:val="00030F8A"/>
    <w:rsid w:val="0003458A"/>
    <w:rsid w:val="000350C5"/>
    <w:rsid w:val="00036C64"/>
    <w:rsid w:val="00043AB0"/>
    <w:rsid w:val="00045228"/>
    <w:rsid w:val="0006069C"/>
    <w:rsid w:val="000610F1"/>
    <w:rsid w:val="00063CA1"/>
    <w:rsid w:val="0007072B"/>
    <w:rsid w:val="000713CE"/>
    <w:rsid w:val="00072959"/>
    <w:rsid w:val="00076DD7"/>
    <w:rsid w:val="000808CD"/>
    <w:rsid w:val="00082F2B"/>
    <w:rsid w:val="000844A5"/>
    <w:rsid w:val="00084EE2"/>
    <w:rsid w:val="000854F1"/>
    <w:rsid w:val="0008587A"/>
    <w:rsid w:val="0009040F"/>
    <w:rsid w:val="000908A4"/>
    <w:rsid w:val="00093216"/>
    <w:rsid w:val="00097432"/>
    <w:rsid w:val="000A086C"/>
    <w:rsid w:val="000A28EB"/>
    <w:rsid w:val="000A6883"/>
    <w:rsid w:val="000A6F95"/>
    <w:rsid w:val="000A7887"/>
    <w:rsid w:val="000B6361"/>
    <w:rsid w:val="000D0588"/>
    <w:rsid w:val="000D41EE"/>
    <w:rsid w:val="000D6575"/>
    <w:rsid w:val="000E219B"/>
    <w:rsid w:val="000E2FBA"/>
    <w:rsid w:val="000E5E38"/>
    <w:rsid w:val="000E6D36"/>
    <w:rsid w:val="000F6F3C"/>
    <w:rsid w:val="00101CF4"/>
    <w:rsid w:val="00103AC8"/>
    <w:rsid w:val="00111D57"/>
    <w:rsid w:val="00114580"/>
    <w:rsid w:val="001146F8"/>
    <w:rsid w:val="0011518D"/>
    <w:rsid w:val="00115DC2"/>
    <w:rsid w:val="00117E2C"/>
    <w:rsid w:val="0012000A"/>
    <w:rsid w:val="001255BF"/>
    <w:rsid w:val="00132DF6"/>
    <w:rsid w:val="00137AAC"/>
    <w:rsid w:val="00140CB7"/>
    <w:rsid w:val="00147AF4"/>
    <w:rsid w:val="00151D66"/>
    <w:rsid w:val="00153061"/>
    <w:rsid w:val="00154C9F"/>
    <w:rsid w:val="0015751B"/>
    <w:rsid w:val="001663A5"/>
    <w:rsid w:val="001731E7"/>
    <w:rsid w:val="00174BAB"/>
    <w:rsid w:val="001A0229"/>
    <w:rsid w:val="001A111A"/>
    <w:rsid w:val="001A1612"/>
    <w:rsid w:val="001A27B0"/>
    <w:rsid w:val="001A2A4C"/>
    <w:rsid w:val="001A2C74"/>
    <w:rsid w:val="001A54E4"/>
    <w:rsid w:val="001A7278"/>
    <w:rsid w:val="001B23AF"/>
    <w:rsid w:val="001B7CD6"/>
    <w:rsid w:val="001C097A"/>
    <w:rsid w:val="001C3DDB"/>
    <w:rsid w:val="001E1192"/>
    <w:rsid w:val="001E6351"/>
    <w:rsid w:val="001E65F8"/>
    <w:rsid w:val="001F129C"/>
    <w:rsid w:val="001F4189"/>
    <w:rsid w:val="001F729C"/>
    <w:rsid w:val="001F7659"/>
    <w:rsid w:val="002008A8"/>
    <w:rsid w:val="0020339A"/>
    <w:rsid w:val="0020397B"/>
    <w:rsid w:val="002108D1"/>
    <w:rsid w:val="00212BD5"/>
    <w:rsid w:val="002131BF"/>
    <w:rsid w:val="00223146"/>
    <w:rsid w:val="0023260F"/>
    <w:rsid w:val="00233EFA"/>
    <w:rsid w:val="00236807"/>
    <w:rsid w:val="00237197"/>
    <w:rsid w:val="0024073B"/>
    <w:rsid w:val="00241F46"/>
    <w:rsid w:val="0024269A"/>
    <w:rsid w:val="00246ED5"/>
    <w:rsid w:val="00251A99"/>
    <w:rsid w:val="0026335B"/>
    <w:rsid w:val="00270404"/>
    <w:rsid w:val="00270AD3"/>
    <w:rsid w:val="00282BAB"/>
    <w:rsid w:val="00285F1F"/>
    <w:rsid w:val="00286315"/>
    <w:rsid w:val="00286809"/>
    <w:rsid w:val="00290E3F"/>
    <w:rsid w:val="0029643B"/>
    <w:rsid w:val="002A2588"/>
    <w:rsid w:val="002A29EC"/>
    <w:rsid w:val="002B38F4"/>
    <w:rsid w:val="002C4A8C"/>
    <w:rsid w:val="002D60C5"/>
    <w:rsid w:val="002D7C2C"/>
    <w:rsid w:val="002E1CA1"/>
    <w:rsid w:val="002E636F"/>
    <w:rsid w:val="002F1529"/>
    <w:rsid w:val="002F5270"/>
    <w:rsid w:val="002F7C09"/>
    <w:rsid w:val="002F7F09"/>
    <w:rsid w:val="003062DA"/>
    <w:rsid w:val="0031394A"/>
    <w:rsid w:val="00315FE8"/>
    <w:rsid w:val="003207DE"/>
    <w:rsid w:val="00322270"/>
    <w:rsid w:val="003239FF"/>
    <w:rsid w:val="0032493E"/>
    <w:rsid w:val="0032667F"/>
    <w:rsid w:val="0033211E"/>
    <w:rsid w:val="00341303"/>
    <w:rsid w:val="00341FB4"/>
    <w:rsid w:val="00343ECF"/>
    <w:rsid w:val="00346E0B"/>
    <w:rsid w:val="003523B0"/>
    <w:rsid w:val="00357DFA"/>
    <w:rsid w:val="0036256E"/>
    <w:rsid w:val="0036629C"/>
    <w:rsid w:val="003672F2"/>
    <w:rsid w:val="003719B0"/>
    <w:rsid w:val="0037486C"/>
    <w:rsid w:val="00381EA8"/>
    <w:rsid w:val="0038216C"/>
    <w:rsid w:val="00383AFA"/>
    <w:rsid w:val="00390C1E"/>
    <w:rsid w:val="00392E0A"/>
    <w:rsid w:val="003A02E9"/>
    <w:rsid w:val="003A18D7"/>
    <w:rsid w:val="003A1B21"/>
    <w:rsid w:val="003A3498"/>
    <w:rsid w:val="003A694D"/>
    <w:rsid w:val="003B1936"/>
    <w:rsid w:val="003B2F29"/>
    <w:rsid w:val="003B41E2"/>
    <w:rsid w:val="003B71BD"/>
    <w:rsid w:val="003B7430"/>
    <w:rsid w:val="003D404A"/>
    <w:rsid w:val="003D6729"/>
    <w:rsid w:val="003E02FD"/>
    <w:rsid w:val="003E61B6"/>
    <w:rsid w:val="003E7AD4"/>
    <w:rsid w:val="003F17A4"/>
    <w:rsid w:val="003F3855"/>
    <w:rsid w:val="00402B34"/>
    <w:rsid w:val="00404C0F"/>
    <w:rsid w:val="0040556D"/>
    <w:rsid w:val="00405575"/>
    <w:rsid w:val="0041462E"/>
    <w:rsid w:val="00424CD5"/>
    <w:rsid w:val="00440226"/>
    <w:rsid w:val="0044144C"/>
    <w:rsid w:val="004526D2"/>
    <w:rsid w:val="004613CC"/>
    <w:rsid w:val="00464B91"/>
    <w:rsid w:val="004767E3"/>
    <w:rsid w:val="004804FF"/>
    <w:rsid w:val="00491116"/>
    <w:rsid w:val="004913C6"/>
    <w:rsid w:val="00492C95"/>
    <w:rsid w:val="004A0131"/>
    <w:rsid w:val="004A0FAB"/>
    <w:rsid w:val="004A206E"/>
    <w:rsid w:val="004A36BF"/>
    <w:rsid w:val="004B3345"/>
    <w:rsid w:val="004B345B"/>
    <w:rsid w:val="004B51CE"/>
    <w:rsid w:val="004C22A2"/>
    <w:rsid w:val="004C2355"/>
    <w:rsid w:val="004C7E0B"/>
    <w:rsid w:val="004C7E9E"/>
    <w:rsid w:val="004D3F90"/>
    <w:rsid w:val="004D7B20"/>
    <w:rsid w:val="004E77B3"/>
    <w:rsid w:val="0050145C"/>
    <w:rsid w:val="0051660F"/>
    <w:rsid w:val="00517B5A"/>
    <w:rsid w:val="00520082"/>
    <w:rsid w:val="00522BF4"/>
    <w:rsid w:val="00541A5B"/>
    <w:rsid w:val="005438C8"/>
    <w:rsid w:val="005462BA"/>
    <w:rsid w:val="00553618"/>
    <w:rsid w:val="00555626"/>
    <w:rsid w:val="00555934"/>
    <w:rsid w:val="00563959"/>
    <w:rsid w:val="005640FE"/>
    <w:rsid w:val="00565090"/>
    <w:rsid w:val="00572D4C"/>
    <w:rsid w:val="0057698A"/>
    <w:rsid w:val="0058002F"/>
    <w:rsid w:val="00583A15"/>
    <w:rsid w:val="005851CF"/>
    <w:rsid w:val="0059610C"/>
    <w:rsid w:val="005A70AD"/>
    <w:rsid w:val="005B1BF3"/>
    <w:rsid w:val="005C34B2"/>
    <w:rsid w:val="005E0AA6"/>
    <w:rsid w:val="005E11EF"/>
    <w:rsid w:val="005F7C10"/>
    <w:rsid w:val="0061263D"/>
    <w:rsid w:val="00617106"/>
    <w:rsid w:val="006207A9"/>
    <w:rsid w:val="00621DE9"/>
    <w:rsid w:val="00627C71"/>
    <w:rsid w:val="006412E0"/>
    <w:rsid w:val="0065464D"/>
    <w:rsid w:val="006706C1"/>
    <w:rsid w:val="00670C32"/>
    <w:rsid w:val="00674F9F"/>
    <w:rsid w:val="0068171E"/>
    <w:rsid w:val="00681EF4"/>
    <w:rsid w:val="00684DC1"/>
    <w:rsid w:val="00685FDA"/>
    <w:rsid w:val="00693097"/>
    <w:rsid w:val="006A21A4"/>
    <w:rsid w:val="006B2199"/>
    <w:rsid w:val="006B302C"/>
    <w:rsid w:val="006C31DC"/>
    <w:rsid w:val="006C4B57"/>
    <w:rsid w:val="006D5122"/>
    <w:rsid w:val="006D5763"/>
    <w:rsid w:val="00703314"/>
    <w:rsid w:val="0070479E"/>
    <w:rsid w:val="00707150"/>
    <w:rsid w:val="00716BB0"/>
    <w:rsid w:val="00722B24"/>
    <w:rsid w:val="007301BC"/>
    <w:rsid w:val="00731E08"/>
    <w:rsid w:val="00737C7F"/>
    <w:rsid w:val="007425ED"/>
    <w:rsid w:val="007437EB"/>
    <w:rsid w:val="00750752"/>
    <w:rsid w:val="00752CF5"/>
    <w:rsid w:val="0075651A"/>
    <w:rsid w:val="00770C50"/>
    <w:rsid w:val="007754C6"/>
    <w:rsid w:val="00783CF6"/>
    <w:rsid w:val="007904D4"/>
    <w:rsid w:val="007941E3"/>
    <w:rsid w:val="007A29B0"/>
    <w:rsid w:val="007A7B4D"/>
    <w:rsid w:val="007A7C7B"/>
    <w:rsid w:val="007B23D3"/>
    <w:rsid w:val="007C18E0"/>
    <w:rsid w:val="007C4738"/>
    <w:rsid w:val="007D4039"/>
    <w:rsid w:val="007D4280"/>
    <w:rsid w:val="007D5268"/>
    <w:rsid w:val="007D5342"/>
    <w:rsid w:val="007D5AD9"/>
    <w:rsid w:val="007F102E"/>
    <w:rsid w:val="007F237C"/>
    <w:rsid w:val="007F5976"/>
    <w:rsid w:val="007F7CB9"/>
    <w:rsid w:val="0080023A"/>
    <w:rsid w:val="0080049D"/>
    <w:rsid w:val="008017D3"/>
    <w:rsid w:val="00814751"/>
    <w:rsid w:val="00815CD4"/>
    <w:rsid w:val="00821803"/>
    <w:rsid w:val="00822FFB"/>
    <w:rsid w:val="00826CF9"/>
    <w:rsid w:val="00827155"/>
    <w:rsid w:val="00831355"/>
    <w:rsid w:val="00833E27"/>
    <w:rsid w:val="00834665"/>
    <w:rsid w:val="0084021C"/>
    <w:rsid w:val="0084511C"/>
    <w:rsid w:val="008462EE"/>
    <w:rsid w:val="0085303B"/>
    <w:rsid w:val="0085413F"/>
    <w:rsid w:val="00854E64"/>
    <w:rsid w:val="008575CD"/>
    <w:rsid w:val="00866DCA"/>
    <w:rsid w:val="00875113"/>
    <w:rsid w:val="00877C6D"/>
    <w:rsid w:val="008825FC"/>
    <w:rsid w:val="00885C7D"/>
    <w:rsid w:val="00895069"/>
    <w:rsid w:val="008A2B1E"/>
    <w:rsid w:val="008A4B95"/>
    <w:rsid w:val="008A7040"/>
    <w:rsid w:val="008B7026"/>
    <w:rsid w:val="008B7A41"/>
    <w:rsid w:val="008B7FCC"/>
    <w:rsid w:val="008C4F95"/>
    <w:rsid w:val="008D12AF"/>
    <w:rsid w:val="008D1BE7"/>
    <w:rsid w:val="008D4468"/>
    <w:rsid w:val="008D4887"/>
    <w:rsid w:val="008D5674"/>
    <w:rsid w:val="008D5C29"/>
    <w:rsid w:val="008E0EA1"/>
    <w:rsid w:val="008E15D7"/>
    <w:rsid w:val="008F3A35"/>
    <w:rsid w:val="008F76F6"/>
    <w:rsid w:val="008F7CCF"/>
    <w:rsid w:val="009015B2"/>
    <w:rsid w:val="00907846"/>
    <w:rsid w:val="0091332E"/>
    <w:rsid w:val="00913389"/>
    <w:rsid w:val="00915F24"/>
    <w:rsid w:val="00924A2B"/>
    <w:rsid w:val="009261E9"/>
    <w:rsid w:val="009327F2"/>
    <w:rsid w:val="00934070"/>
    <w:rsid w:val="00940F7C"/>
    <w:rsid w:val="00944EAD"/>
    <w:rsid w:val="00944F85"/>
    <w:rsid w:val="009508CA"/>
    <w:rsid w:val="00951108"/>
    <w:rsid w:val="0096029A"/>
    <w:rsid w:val="00961ABC"/>
    <w:rsid w:val="00961DD6"/>
    <w:rsid w:val="00962B26"/>
    <w:rsid w:val="0096500D"/>
    <w:rsid w:val="00972B13"/>
    <w:rsid w:val="009807B8"/>
    <w:rsid w:val="009848FE"/>
    <w:rsid w:val="00984A64"/>
    <w:rsid w:val="00990F23"/>
    <w:rsid w:val="00991D02"/>
    <w:rsid w:val="009923B0"/>
    <w:rsid w:val="009928D7"/>
    <w:rsid w:val="00995D65"/>
    <w:rsid w:val="009975C4"/>
    <w:rsid w:val="009A01DA"/>
    <w:rsid w:val="009A6223"/>
    <w:rsid w:val="009B19EE"/>
    <w:rsid w:val="009B696F"/>
    <w:rsid w:val="009C1898"/>
    <w:rsid w:val="009D0A63"/>
    <w:rsid w:val="009D797D"/>
    <w:rsid w:val="009E1A7F"/>
    <w:rsid w:val="009E333F"/>
    <w:rsid w:val="009E4AD2"/>
    <w:rsid w:val="009E6DCE"/>
    <w:rsid w:val="009F02EF"/>
    <w:rsid w:val="009F0A00"/>
    <w:rsid w:val="009F3F6E"/>
    <w:rsid w:val="009F7984"/>
    <w:rsid w:val="00A00746"/>
    <w:rsid w:val="00A03CC5"/>
    <w:rsid w:val="00A15EAB"/>
    <w:rsid w:val="00A41EEE"/>
    <w:rsid w:val="00A60BEB"/>
    <w:rsid w:val="00A61B2E"/>
    <w:rsid w:val="00A655AF"/>
    <w:rsid w:val="00A70FFD"/>
    <w:rsid w:val="00A74229"/>
    <w:rsid w:val="00A744F9"/>
    <w:rsid w:val="00A76280"/>
    <w:rsid w:val="00A8092F"/>
    <w:rsid w:val="00A82EDD"/>
    <w:rsid w:val="00A84B31"/>
    <w:rsid w:val="00AA0D24"/>
    <w:rsid w:val="00AB0253"/>
    <w:rsid w:val="00AC0C9C"/>
    <w:rsid w:val="00AC3717"/>
    <w:rsid w:val="00AC4BD9"/>
    <w:rsid w:val="00AC6103"/>
    <w:rsid w:val="00AC679B"/>
    <w:rsid w:val="00AD5742"/>
    <w:rsid w:val="00AD6EB0"/>
    <w:rsid w:val="00AE54A1"/>
    <w:rsid w:val="00AF0625"/>
    <w:rsid w:val="00AF0F80"/>
    <w:rsid w:val="00AF1470"/>
    <w:rsid w:val="00AF572A"/>
    <w:rsid w:val="00AF6244"/>
    <w:rsid w:val="00AF75BD"/>
    <w:rsid w:val="00AF7909"/>
    <w:rsid w:val="00B02BF9"/>
    <w:rsid w:val="00B22BA1"/>
    <w:rsid w:val="00B253C0"/>
    <w:rsid w:val="00B32954"/>
    <w:rsid w:val="00B35144"/>
    <w:rsid w:val="00B37EF6"/>
    <w:rsid w:val="00B438F4"/>
    <w:rsid w:val="00B4542F"/>
    <w:rsid w:val="00B47B0C"/>
    <w:rsid w:val="00B50785"/>
    <w:rsid w:val="00B5163A"/>
    <w:rsid w:val="00B60205"/>
    <w:rsid w:val="00B606AD"/>
    <w:rsid w:val="00B6279C"/>
    <w:rsid w:val="00B63637"/>
    <w:rsid w:val="00B677F9"/>
    <w:rsid w:val="00B74FBB"/>
    <w:rsid w:val="00B80F52"/>
    <w:rsid w:val="00B81BA6"/>
    <w:rsid w:val="00B91ADD"/>
    <w:rsid w:val="00B93899"/>
    <w:rsid w:val="00B969BA"/>
    <w:rsid w:val="00BA1857"/>
    <w:rsid w:val="00BA19B3"/>
    <w:rsid w:val="00BA1E84"/>
    <w:rsid w:val="00BA30C8"/>
    <w:rsid w:val="00BA4AB5"/>
    <w:rsid w:val="00BA7E56"/>
    <w:rsid w:val="00BB76FF"/>
    <w:rsid w:val="00BC23AC"/>
    <w:rsid w:val="00BC44A0"/>
    <w:rsid w:val="00BC7D98"/>
    <w:rsid w:val="00BD7DA9"/>
    <w:rsid w:val="00BE0ED5"/>
    <w:rsid w:val="00BE5A06"/>
    <w:rsid w:val="00BE7582"/>
    <w:rsid w:val="00BF1DD8"/>
    <w:rsid w:val="00C00102"/>
    <w:rsid w:val="00C06173"/>
    <w:rsid w:val="00C06418"/>
    <w:rsid w:val="00C07EDF"/>
    <w:rsid w:val="00C105D5"/>
    <w:rsid w:val="00C10A58"/>
    <w:rsid w:val="00C136F6"/>
    <w:rsid w:val="00C167FA"/>
    <w:rsid w:val="00C16902"/>
    <w:rsid w:val="00C24CD8"/>
    <w:rsid w:val="00C25428"/>
    <w:rsid w:val="00C4101C"/>
    <w:rsid w:val="00C413E6"/>
    <w:rsid w:val="00C43B28"/>
    <w:rsid w:val="00C53791"/>
    <w:rsid w:val="00C555F6"/>
    <w:rsid w:val="00C557C1"/>
    <w:rsid w:val="00C56406"/>
    <w:rsid w:val="00C61B54"/>
    <w:rsid w:val="00C63C00"/>
    <w:rsid w:val="00C64E7F"/>
    <w:rsid w:val="00C67C2D"/>
    <w:rsid w:val="00C80A39"/>
    <w:rsid w:val="00C818D5"/>
    <w:rsid w:val="00C81EBE"/>
    <w:rsid w:val="00C83122"/>
    <w:rsid w:val="00C87932"/>
    <w:rsid w:val="00C92372"/>
    <w:rsid w:val="00C93F17"/>
    <w:rsid w:val="00CA3CC5"/>
    <w:rsid w:val="00CA715D"/>
    <w:rsid w:val="00CC0FC5"/>
    <w:rsid w:val="00CD0E52"/>
    <w:rsid w:val="00CD2DEA"/>
    <w:rsid w:val="00CE0A05"/>
    <w:rsid w:val="00CE14D7"/>
    <w:rsid w:val="00D01B87"/>
    <w:rsid w:val="00D02952"/>
    <w:rsid w:val="00D069A3"/>
    <w:rsid w:val="00D14198"/>
    <w:rsid w:val="00D14247"/>
    <w:rsid w:val="00D14613"/>
    <w:rsid w:val="00D24C1A"/>
    <w:rsid w:val="00D30DB1"/>
    <w:rsid w:val="00D30EE2"/>
    <w:rsid w:val="00D31F74"/>
    <w:rsid w:val="00D322C7"/>
    <w:rsid w:val="00D35B5C"/>
    <w:rsid w:val="00D37CAF"/>
    <w:rsid w:val="00D41736"/>
    <w:rsid w:val="00D42328"/>
    <w:rsid w:val="00D507B3"/>
    <w:rsid w:val="00D53AB7"/>
    <w:rsid w:val="00D55486"/>
    <w:rsid w:val="00D60421"/>
    <w:rsid w:val="00D645E6"/>
    <w:rsid w:val="00D67B13"/>
    <w:rsid w:val="00D70403"/>
    <w:rsid w:val="00D711A8"/>
    <w:rsid w:val="00D82FB4"/>
    <w:rsid w:val="00D87506"/>
    <w:rsid w:val="00D963E0"/>
    <w:rsid w:val="00DA42F9"/>
    <w:rsid w:val="00DB120B"/>
    <w:rsid w:val="00DB4884"/>
    <w:rsid w:val="00DC315E"/>
    <w:rsid w:val="00DC4471"/>
    <w:rsid w:val="00DC5282"/>
    <w:rsid w:val="00DD03FB"/>
    <w:rsid w:val="00DD19C8"/>
    <w:rsid w:val="00DD698A"/>
    <w:rsid w:val="00DE0A4F"/>
    <w:rsid w:val="00DE1FAE"/>
    <w:rsid w:val="00DE3ED7"/>
    <w:rsid w:val="00DE4293"/>
    <w:rsid w:val="00DE7FE6"/>
    <w:rsid w:val="00DF05D6"/>
    <w:rsid w:val="00DF32C6"/>
    <w:rsid w:val="00DF3DB7"/>
    <w:rsid w:val="00DF4C5F"/>
    <w:rsid w:val="00DF660B"/>
    <w:rsid w:val="00E00ED8"/>
    <w:rsid w:val="00E06A25"/>
    <w:rsid w:val="00E15C76"/>
    <w:rsid w:val="00E1675E"/>
    <w:rsid w:val="00E2196D"/>
    <w:rsid w:val="00E30B26"/>
    <w:rsid w:val="00E310C6"/>
    <w:rsid w:val="00E43F4A"/>
    <w:rsid w:val="00E47706"/>
    <w:rsid w:val="00E57048"/>
    <w:rsid w:val="00E60457"/>
    <w:rsid w:val="00E64520"/>
    <w:rsid w:val="00E708ED"/>
    <w:rsid w:val="00E70F67"/>
    <w:rsid w:val="00E758E8"/>
    <w:rsid w:val="00E7788E"/>
    <w:rsid w:val="00E807BD"/>
    <w:rsid w:val="00E814C0"/>
    <w:rsid w:val="00E82E7A"/>
    <w:rsid w:val="00E838CF"/>
    <w:rsid w:val="00E900AF"/>
    <w:rsid w:val="00E900C3"/>
    <w:rsid w:val="00E912B5"/>
    <w:rsid w:val="00E9469A"/>
    <w:rsid w:val="00EA0DED"/>
    <w:rsid w:val="00EB0B41"/>
    <w:rsid w:val="00EB1F24"/>
    <w:rsid w:val="00EB43F2"/>
    <w:rsid w:val="00EB55B1"/>
    <w:rsid w:val="00EB5FE4"/>
    <w:rsid w:val="00EC0891"/>
    <w:rsid w:val="00EC2B14"/>
    <w:rsid w:val="00ED02C1"/>
    <w:rsid w:val="00ED2D6C"/>
    <w:rsid w:val="00ED4523"/>
    <w:rsid w:val="00ED549B"/>
    <w:rsid w:val="00ED73F4"/>
    <w:rsid w:val="00ED780D"/>
    <w:rsid w:val="00EF2C4D"/>
    <w:rsid w:val="00EF575D"/>
    <w:rsid w:val="00EF74F1"/>
    <w:rsid w:val="00F01D63"/>
    <w:rsid w:val="00F0244B"/>
    <w:rsid w:val="00F04939"/>
    <w:rsid w:val="00F066A5"/>
    <w:rsid w:val="00F06C18"/>
    <w:rsid w:val="00F22B1D"/>
    <w:rsid w:val="00F26DEF"/>
    <w:rsid w:val="00F30C3B"/>
    <w:rsid w:val="00F31613"/>
    <w:rsid w:val="00F35009"/>
    <w:rsid w:val="00F4398D"/>
    <w:rsid w:val="00F4539A"/>
    <w:rsid w:val="00F47516"/>
    <w:rsid w:val="00F47CFB"/>
    <w:rsid w:val="00F52B73"/>
    <w:rsid w:val="00F54EDB"/>
    <w:rsid w:val="00F55CD2"/>
    <w:rsid w:val="00F67FC1"/>
    <w:rsid w:val="00F71FE6"/>
    <w:rsid w:val="00F9294B"/>
    <w:rsid w:val="00FA0163"/>
    <w:rsid w:val="00FA3984"/>
    <w:rsid w:val="00FA5920"/>
    <w:rsid w:val="00FA687B"/>
    <w:rsid w:val="00FC16A3"/>
    <w:rsid w:val="00FC1E3C"/>
    <w:rsid w:val="00FC1EE7"/>
    <w:rsid w:val="00FE4421"/>
    <w:rsid w:val="00FE5EFA"/>
    <w:rsid w:val="00FF3971"/>
    <w:rsid w:val="00FF5F02"/>
    <w:rsid w:val="00FF6ACA"/>
    <w:rsid w:val="00FF708B"/>
    <w:rsid w:val="00FF723C"/>
    <w:rsid w:val="1D6B351E"/>
    <w:rsid w:val="25115140"/>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5AE15D0"/>
  <w15:docId w15:val="{80B0342C-7060-4B12-B48D-8B37646C9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Calibri" w:eastAsia="Calibri" w:hAnsi="Calibri" w:cs="Times New Roman"/>
      <w:sz w:val="22"/>
      <w:szCs w:val="22"/>
      <w:lang w:eastAsia="en-US"/>
    </w:rPr>
  </w:style>
  <w:style w:type="paragraph" w:styleId="2">
    <w:name w:val="heading 2"/>
    <w:basedOn w:val="a"/>
    <w:next w:val="a"/>
    <w:link w:val="20"/>
    <w:qFormat/>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3">
    <w:name w:val="heading 3"/>
    <w:basedOn w:val="a"/>
    <w:next w:val="a"/>
    <w:link w:val="30"/>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Body Text"/>
    <w:basedOn w:val="a"/>
    <w:link w:val="a6"/>
    <w:uiPriority w:val="99"/>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paragraph" w:styleId="31">
    <w:name w:val="Body Text 3"/>
    <w:basedOn w:val="a"/>
    <w:link w:val="32"/>
    <w:uiPriority w:val="99"/>
    <w:unhideWhenUsed/>
    <w:pPr>
      <w:spacing w:after="120"/>
    </w:pPr>
    <w:rPr>
      <w:sz w:val="16"/>
      <w:szCs w:val="16"/>
    </w:rPr>
  </w:style>
  <w:style w:type="paragraph" w:styleId="a7">
    <w:name w:val="Body Text Indent"/>
    <w:basedOn w:val="a"/>
    <w:link w:val="a8"/>
    <w:uiPriority w:val="99"/>
    <w:unhideWhenUsed/>
    <w:pPr>
      <w:spacing w:after="120"/>
      <w:ind w:left="283"/>
    </w:pPr>
    <w:rPr>
      <w:rFonts w:asciiTheme="minorHAnsi" w:eastAsiaTheme="minorHAnsi" w:hAnsiTheme="minorHAnsi" w:cstheme="minorBidi"/>
    </w:rPr>
  </w:style>
  <w:style w:type="character" w:styleId="a9">
    <w:name w:val="Emphasis"/>
    <w:basedOn w:val="a0"/>
    <w:uiPriority w:val="20"/>
    <w:qFormat/>
    <w:rPr>
      <w:i/>
      <w:iCs/>
    </w:rPr>
  </w:style>
  <w:style w:type="paragraph" w:styleId="aa">
    <w:name w:val="footer"/>
    <w:basedOn w:val="a"/>
    <w:link w:val="ab"/>
    <w:uiPriority w:val="99"/>
    <w:unhideWhenUsed/>
    <w:qFormat/>
    <w:pPr>
      <w:tabs>
        <w:tab w:val="center" w:pos="4536"/>
        <w:tab w:val="right" w:pos="9072"/>
      </w:tabs>
      <w:spacing w:after="0" w:line="240" w:lineRule="auto"/>
    </w:pPr>
  </w:style>
  <w:style w:type="paragraph" w:styleId="ac">
    <w:name w:val="header"/>
    <w:basedOn w:val="a"/>
    <w:link w:val="ad"/>
    <w:uiPriority w:val="99"/>
    <w:unhideWhenUsed/>
    <w:qFormat/>
    <w:pPr>
      <w:tabs>
        <w:tab w:val="center" w:pos="4536"/>
        <w:tab w:val="right" w:pos="9072"/>
      </w:tabs>
      <w:spacing w:after="0" w:line="240" w:lineRule="auto"/>
    </w:pPr>
  </w:style>
  <w:style w:type="character" w:styleId="ae">
    <w:name w:val="Hyperlink"/>
    <w:basedOn w:val="a0"/>
    <w:uiPriority w:val="99"/>
    <w:unhideWhenUsed/>
    <w:rPr>
      <w:color w:val="0000FF"/>
      <w:u w:val="single"/>
    </w:rPr>
  </w:style>
  <w:style w:type="paragraph" w:styleId="af">
    <w:name w:val="Normal (Web)"/>
    <w:basedOn w:val="a"/>
    <w:uiPriority w:val="99"/>
    <w:unhideWhenUsed/>
    <w:pPr>
      <w:spacing w:before="100" w:beforeAutospacing="1" w:after="100" w:afterAutospacing="1" w:line="240" w:lineRule="auto"/>
    </w:pPr>
    <w:rPr>
      <w:rFonts w:ascii="Times New Roman" w:eastAsia="Times New Roman" w:hAnsi="Times New Roman"/>
      <w:sz w:val="24"/>
      <w:szCs w:val="24"/>
      <w:lang w:eastAsia="bg-BG"/>
    </w:rPr>
  </w:style>
  <w:style w:type="character" w:styleId="af0">
    <w:name w:val="Strong"/>
    <w:basedOn w:val="a0"/>
    <w:uiPriority w:val="22"/>
    <w:qFormat/>
    <w:rPr>
      <w:b/>
      <w:bCs/>
    </w:rPr>
  </w:style>
  <w:style w:type="paragraph" w:styleId="af1">
    <w:name w:val="List Paragraph"/>
    <w:basedOn w:val="a"/>
    <w:uiPriority w:val="34"/>
    <w:qFormat/>
    <w:pPr>
      <w:ind w:left="720"/>
      <w:contextualSpacing/>
    </w:pPr>
  </w:style>
  <w:style w:type="character" w:customStyle="1" w:styleId="a6">
    <w:name w:val="Основен текст Знак"/>
    <w:basedOn w:val="a0"/>
    <w:link w:val="a5"/>
    <w:uiPriority w:val="99"/>
    <w:qFormat/>
    <w:rPr>
      <w:rFonts w:ascii="Times New Roman" w:eastAsia="Times New Roman" w:hAnsi="Times New Roman" w:cs="Times New Roman"/>
      <w:sz w:val="20"/>
      <w:szCs w:val="20"/>
    </w:r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a4">
    <w:name w:val="Изнесен текст Знак"/>
    <w:basedOn w:val="a0"/>
    <w:link w:val="a3"/>
    <w:uiPriority w:val="99"/>
    <w:semiHidden/>
    <w:rPr>
      <w:rFonts w:ascii="Tahoma" w:eastAsia="Calibri" w:hAnsi="Tahoma" w:cs="Tahoma"/>
      <w:sz w:val="16"/>
      <w:szCs w:val="16"/>
    </w:rPr>
  </w:style>
  <w:style w:type="character" w:customStyle="1" w:styleId="20">
    <w:name w:val="Заглавие 2 Знак"/>
    <w:basedOn w:val="a0"/>
    <w:link w:val="2"/>
    <w:rPr>
      <w:rFonts w:ascii="Times New Roman" w:eastAsia="Times New Roman" w:hAnsi="Times New Roman" w:cs="Times New Roman"/>
      <w:sz w:val="20"/>
      <w:szCs w:val="20"/>
      <w:u w:val="single"/>
    </w:rPr>
  </w:style>
  <w:style w:type="character" w:customStyle="1" w:styleId="32">
    <w:name w:val="Основен текст 3 Знак"/>
    <w:basedOn w:val="a0"/>
    <w:link w:val="31"/>
    <w:uiPriority w:val="99"/>
    <w:rPr>
      <w:rFonts w:ascii="Calibri" w:eastAsia="Calibri" w:hAnsi="Calibri" w:cs="Times New Roman"/>
      <w:sz w:val="16"/>
      <w:szCs w:val="16"/>
    </w:rPr>
  </w:style>
  <w:style w:type="character" w:customStyle="1" w:styleId="Bodytext">
    <w:name w:val="Body text_"/>
    <w:basedOn w:val="a0"/>
    <w:link w:val="1"/>
    <w:rPr>
      <w:rFonts w:ascii="Arial" w:eastAsia="Arial" w:hAnsi="Arial" w:cs="Arial"/>
      <w:spacing w:val="1"/>
      <w:sz w:val="21"/>
      <w:szCs w:val="21"/>
      <w:shd w:val="clear" w:color="auto" w:fill="FFFFFF"/>
    </w:rPr>
  </w:style>
  <w:style w:type="paragraph" w:customStyle="1" w:styleId="1">
    <w:name w:val="Основен текст1"/>
    <w:basedOn w:val="a"/>
    <w:link w:val="Bodytext"/>
    <w:qFormat/>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f2">
    <w:name w:val="Основен текст_"/>
    <w:link w:val="13"/>
    <w:rPr>
      <w:spacing w:val="2"/>
      <w:sz w:val="21"/>
      <w:szCs w:val="21"/>
      <w:shd w:val="clear" w:color="auto" w:fill="FFFFFF"/>
    </w:rPr>
  </w:style>
  <w:style w:type="paragraph" w:customStyle="1" w:styleId="13">
    <w:name w:val="Основен текст13"/>
    <w:basedOn w:val="a"/>
    <w:link w:val="af2"/>
    <w:qFormat/>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a"/>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a8">
    <w:name w:val="Основен текст с отстъп Знак"/>
    <w:basedOn w:val="a0"/>
    <w:link w:val="a7"/>
    <w:uiPriority w:val="99"/>
    <w:qFormat/>
  </w:style>
  <w:style w:type="character" w:customStyle="1" w:styleId="ad">
    <w:name w:val="Горен колонтитул Знак"/>
    <w:basedOn w:val="a0"/>
    <w:link w:val="ac"/>
    <w:uiPriority w:val="99"/>
    <w:qFormat/>
    <w:rPr>
      <w:rFonts w:ascii="Calibri" w:eastAsia="Calibri" w:hAnsi="Calibri" w:cs="Times New Roman"/>
    </w:rPr>
  </w:style>
  <w:style w:type="character" w:customStyle="1" w:styleId="ab">
    <w:name w:val="Долен колонтитул Знак"/>
    <w:basedOn w:val="a0"/>
    <w:link w:val="aa"/>
    <w:uiPriority w:val="99"/>
    <w:qFormat/>
    <w:rPr>
      <w:rFonts w:ascii="Calibri" w:eastAsia="Calibri" w:hAnsi="Calibri" w:cs="Times New Roman"/>
    </w:rPr>
  </w:style>
  <w:style w:type="character" w:customStyle="1" w:styleId="30">
    <w:name w:val="Заглавие 3 Знак"/>
    <w:basedOn w:val="a0"/>
    <w:link w:val="3"/>
    <w:uiPriority w:val="9"/>
    <w:semiHidden/>
    <w:qFormat/>
    <w:rPr>
      <w:rFonts w:asciiTheme="majorHAnsi" w:eastAsiaTheme="majorEastAsia" w:hAnsiTheme="majorHAnsi" w:cstheme="majorBidi"/>
      <w:b/>
      <w:bCs/>
      <w:color w:val="4F81BD" w:themeColor="accent1"/>
    </w:rPr>
  </w:style>
  <w:style w:type="character" w:customStyle="1" w:styleId="40">
    <w:name w:val="Заглавие 4 Знак"/>
    <w:basedOn w:val="a0"/>
    <w:link w:val="4"/>
    <w:uiPriority w:val="9"/>
    <w:semiHidden/>
    <w:qFormat/>
    <w:rPr>
      <w:rFonts w:asciiTheme="majorHAnsi" w:eastAsiaTheme="majorEastAsia" w:hAnsiTheme="majorHAnsi" w:cstheme="majorBidi"/>
      <w:b/>
      <w:bCs/>
      <w:i/>
      <w:iCs/>
      <w:color w:val="4F81BD" w:themeColor="accent1"/>
    </w:rPr>
  </w:style>
  <w:style w:type="character" w:customStyle="1" w:styleId="FontStyle19">
    <w:name w:val="Font Style19"/>
    <w:basedOn w:val="a0"/>
    <w:uiPriority w:val="99"/>
    <w:qFormat/>
    <w:rPr>
      <w:rFonts w:ascii="Times New Roman" w:hAnsi="Times New Roman" w:cs="Times New Roman"/>
      <w:b/>
      <w:bCs/>
      <w:sz w:val="20"/>
      <w:szCs w:val="20"/>
    </w:rPr>
  </w:style>
  <w:style w:type="paragraph" w:styleId="af3">
    <w:name w:val="No Spacing"/>
    <w:uiPriority w:val="1"/>
    <w:qFormat/>
    <w:rPr>
      <w:sz w:val="22"/>
      <w:szCs w:val="22"/>
      <w:lang w:eastAsia="en-US"/>
    </w:rPr>
  </w:style>
  <w:style w:type="character" w:customStyle="1" w:styleId="60">
    <w:name w:val="Заглавие 6 Знак"/>
    <w:basedOn w:val="a0"/>
    <w:link w:val="6"/>
    <w:uiPriority w:val="9"/>
    <w:qFormat/>
    <w:rPr>
      <w:rFonts w:asciiTheme="majorHAnsi" w:eastAsiaTheme="majorEastAsia" w:hAnsiTheme="majorHAnsi" w:cstheme="majorBidi"/>
      <w:color w:val="243F60" w:themeColor="accent1" w:themeShade="7F"/>
    </w:rPr>
  </w:style>
  <w:style w:type="character" w:customStyle="1" w:styleId="11">
    <w:name w:val="Неразрешено споменаване1"/>
    <w:basedOn w:val="a0"/>
    <w:uiPriority w:val="99"/>
    <w:semiHidden/>
    <w:unhideWhenUsed/>
    <w:qFormat/>
    <w:rPr>
      <w:color w:val="605E5C"/>
      <w:shd w:val="clear" w:color="auto" w:fill="E1DFDD"/>
    </w:rPr>
  </w:style>
  <w:style w:type="paragraph" w:customStyle="1" w:styleId="Title2">
    <w:name w:val="Title2"/>
    <w:basedOn w:val="a"/>
    <w:qFormat/>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UnresolvedMention">
    <w:name w:val="Unresolved Mention"/>
    <w:basedOn w:val="a0"/>
    <w:uiPriority w:val="99"/>
    <w:semiHidden/>
    <w:unhideWhenUsed/>
    <w:rsid w:val="00ED7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968906">
      <w:bodyDiv w:val="1"/>
      <w:marLeft w:val="0"/>
      <w:marRight w:val="0"/>
      <w:marTop w:val="0"/>
      <w:marBottom w:val="0"/>
      <w:divBdr>
        <w:top w:val="none" w:sz="0" w:space="0" w:color="auto"/>
        <w:left w:val="none" w:sz="0" w:space="0" w:color="auto"/>
        <w:bottom w:val="none" w:sz="0" w:space="0" w:color="auto"/>
        <w:right w:val="none" w:sz="0" w:space="0" w:color="auto"/>
      </w:divBdr>
    </w:div>
    <w:div w:id="555622918">
      <w:bodyDiv w:val="1"/>
      <w:marLeft w:val="0"/>
      <w:marRight w:val="0"/>
      <w:marTop w:val="0"/>
      <w:marBottom w:val="0"/>
      <w:divBdr>
        <w:top w:val="none" w:sz="0" w:space="0" w:color="auto"/>
        <w:left w:val="none" w:sz="0" w:space="0" w:color="auto"/>
        <w:bottom w:val="none" w:sz="0" w:space="0" w:color="auto"/>
        <w:right w:val="none" w:sz="0" w:space="0" w:color="auto"/>
      </w:divBdr>
    </w:div>
    <w:div w:id="1439761571">
      <w:bodyDiv w:val="1"/>
      <w:marLeft w:val="0"/>
      <w:marRight w:val="0"/>
      <w:marTop w:val="0"/>
      <w:marBottom w:val="0"/>
      <w:divBdr>
        <w:top w:val="none" w:sz="0" w:space="0" w:color="auto"/>
        <w:left w:val="none" w:sz="0" w:space="0" w:color="auto"/>
        <w:bottom w:val="none" w:sz="0" w:space="0" w:color="auto"/>
        <w:right w:val="none" w:sz="0" w:space="0" w:color="auto"/>
      </w:divBdr>
    </w:div>
    <w:div w:id="1879587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lo.bg/1045473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9E53B-C73D-452E-A75E-8CCAEEA48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7074</Words>
  <Characters>40324</Characters>
  <Application>Microsoft Office Word</Application>
  <DocSecurity>0</DocSecurity>
  <Lines>336</Lines>
  <Paragraphs>94</Paragraphs>
  <ScaleCrop>false</ScaleCrop>
  <HeadingPairs>
    <vt:vector size="2" baseType="variant">
      <vt:variant>
        <vt:lpstr>Заглавие</vt:lpstr>
      </vt:variant>
      <vt:variant>
        <vt:i4>1</vt:i4>
      </vt:variant>
    </vt:vector>
  </HeadingPairs>
  <TitlesOfParts>
    <vt:vector size="1" baseType="lpstr">
      <vt:lpstr/>
    </vt:vector>
  </TitlesOfParts>
  <Company>Grizli777</Company>
  <LinksUpToDate>false</LinksUpToDate>
  <CharactersWithSpaces>47304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 Т.Гогова</dc:creator>
  <cp:keywords>МЕРИНА 1 ЕООД</cp:keywords>
  <cp:lastModifiedBy>Yanitsa Ivanova</cp:lastModifiedBy>
  <cp:revision>2</cp:revision>
  <cp:lastPrinted>2025-07-24T06:29:00Z</cp:lastPrinted>
  <dcterms:created xsi:type="dcterms:W3CDTF">2025-08-04T11:24:00Z</dcterms:created>
  <dcterms:modified xsi:type="dcterms:W3CDTF">2025-08-04T11:24:00Z</dcterms:modified>
  <cp:category>Приложение 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D9F6583C33CD4EE6AE15EFBC66E97331_12</vt:lpwstr>
  </property>
</Properties>
</file>