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D9" w:rsidRPr="00994B87" w:rsidRDefault="00BB3BD9" w:rsidP="00BB3BD9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Arial" w:hAnsi="Arial" w:cs="Arial"/>
          <w:i/>
          <w:sz w:val="28"/>
          <w:szCs w:val="28"/>
        </w:rPr>
      </w:pPr>
    </w:p>
    <w:p w:rsidR="00BB3BD9" w:rsidRPr="00994B87" w:rsidRDefault="00BB3BD9" w:rsidP="00BB3BD9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Arial" w:hAnsi="Arial" w:cs="Arial"/>
          <w:i/>
          <w:sz w:val="28"/>
          <w:szCs w:val="28"/>
        </w:rPr>
      </w:pPr>
    </w:p>
    <w:p w:rsidR="00BB3BD9" w:rsidRPr="00994B87" w:rsidRDefault="00BB3BD9" w:rsidP="00BB3BD9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Arial" w:hAnsi="Arial" w:cs="Arial"/>
          <w:i/>
          <w:sz w:val="28"/>
          <w:szCs w:val="28"/>
        </w:rPr>
      </w:pPr>
    </w:p>
    <w:p w:rsidR="00BB3BD9" w:rsidRPr="00994B87" w:rsidRDefault="00BB3BD9" w:rsidP="00BB3BD9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Arial" w:hAnsi="Arial" w:cs="Arial"/>
          <w:i/>
          <w:sz w:val="28"/>
          <w:szCs w:val="28"/>
        </w:rPr>
      </w:pPr>
    </w:p>
    <w:p w:rsidR="00BB3BD9" w:rsidRPr="00994B87" w:rsidRDefault="00BB3BD9" w:rsidP="00BB3BD9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rFonts w:ascii="Arial" w:hAnsi="Arial" w:cs="Arial"/>
          <w:i/>
          <w:sz w:val="28"/>
          <w:szCs w:val="28"/>
        </w:rPr>
      </w:pPr>
    </w:p>
    <w:p w:rsidR="00BB3BD9" w:rsidRPr="00994B87" w:rsidRDefault="00BB3BD9" w:rsidP="00BB3BD9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Arial" w:hAnsi="Arial" w:cs="Arial"/>
          <w:i/>
          <w:sz w:val="28"/>
          <w:szCs w:val="28"/>
        </w:rPr>
      </w:pPr>
    </w:p>
    <w:p w:rsidR="00BB3BD9" w:rsidRPr="00994B87" w:rsidRDefault="00BB3BD9" w:rsidP="00D17185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rFonts w:ascii="Arial" w:hAnsi="Arial" w:cs="Arial"/>
          <w:i/>
          <w:sz w:val="28"/>
          <w:szCs w:val="28"/>
        </w:rPr>
      </w:pPr>
    </w:p>
    <w:p w:rsidR="00BB3BD9" w:rsidRPr="00994B87" w:rsidRDefault="00BB3BD9" w:rsidP="00BB3BD9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Arial" w:hAnsi="Arial" w:cs="Arial"/>
          <w:i/>
          <w:sz w:val="28"/>
          <w:szCs w:val="28"/>
        </w:rPr>
      </w:pPr>
    </w:p>
    <w:p w:rsidR="00BB3BD9" w:rsidRPr="00994B87" w:rsidRDefault="00BB3BD9" w:rsidP="00BB3BD9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Arial" w:hAnsi="Arial" w:cs="Arial"/>
          <w:i/>
          <w:sz w:val="40"/>
          <w:szCs w:val="40"/>
        </w:rPr>
      </w:pPr>
      <w:r w:rsidRPr="00994B87">
        <w:rPr>
          <w:rFonts w:ascii="Arial" w:hAnsi="Arial" w:cs="Arial"/>
          <w:i/>
          <w:sz w:val="40"/>
          <w:szCs w:val="40"/>
        </w:rPr>
        <w:t xml:space="preserve">Информация за преценяване на необходимостта от </w:t>
      </w:r>
      <w:r w:rsidR="00D12FAB">
        <w:rPr>
          <w:rFonts w:ascii="Arial" w:hAnsi="Arial" w:cs="Arial"/>
          <w:i/>
          <w:sz w:val="40"/>
          <w:szCs w:val="40"/>
        </w:rPr>
        <w:t xml:space="preserve">извършване на </w:t>
      </w:r>
      <w:r w:rsidRPr="00994B87">
        <w:rPr>
          <w:rFonts w:ascii="Arial" w:hAnsi="Arial" w:cs="Arial"/>
          <w:i/>
          <w:sz w:val="40"/>
          <w:szCs w:val="40"/>
        </w:rPr>
        <w:t>ОВОС</w:t>
      </w:r>
    </w:p>
    <w:p w:rsidR="00BB3BD9" w:rsidRPr="00994B87" w:rsidRDefault="00BB3BD9" w:rsidP="00BB3BD9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Arial" w:hAnsi="Arial" w:cs="Arial"/>
          <w:b w:val="0"/>
          <w:i/>
          <w:szCs w:val="32"/>
        </w:rPr>
      </w:pPr>
      <w:r w:rsidRPr="00994B87">
        <w:rPr>
          <w:rFonts w:ascii="Arial" w:hAnsi="Arial" w:cs="Arial"/>
          <w:b w:val="0"/>
          <w:i/>
          <w:szCs w:val="32"/>
        </w:rPr>
        <w:t>за инвестици</w:t>
      </w:r>
      <w:r w:rsidR="00FD73E8">
        <w:rPr>
          <w:rFonts w:ascii="Arial" w:hAnsi="Arial" w:cs="Arial"/>
          <w:b w:val="0"/>
          <w:i/>
          <w:szCs w:val="32"/>
        </w:rPr>
        <w:t>онн</w:t>
      </w:r>
      <w:r w:rsidR="005B16FE">
        <w:rPr>
          <w:rFonts w:ascii="Arial" w:hAnsi="Arial" w:cs="Arial"/>
          <w:b w:val="0"/>
          <w:i/>
          <w:szCs w:val="32"/>
        </w:rPr>
        <w:t>о предложение: „Жилищно застрояване</w:t>
      </w:r>
      <w:r w:rsidR="00510F4B">
        <w:rPr>
          <w:rFonts w:ascii="Arial" w:hAnsi="Arial" w:cs="Arial"/>
          <w:b w:val="0"/>
          <w:i/>
          <w:szCs w:val="32"/>
        </w:rPr>
        <w:t>”</w:t>
      </w:r>
      <w:r w:rsidR="00D17185">
        <w:rPr>
          <w:rFonts w:ascii="Arial" w:hAnsi="Arial" w:cs="Arial"/>
          <w:b w:val="0"/>
          <w:i/>
          <w:szCs w:val="32"/>
        </w:rPr>
        <w:t xml:space="preserve">, </w:t>
      </w:r>
      <w:r w:rsidRPr="00994B87">
        <w:rPr>
          <w:rFonts w:ascii="Arial" w:hAnsi="Arial" w:cs="Arial"/>
          <w:b w:val="0"/>
          <w:i/>
          <w:szCs w:val="32"/>
        </w:rPr>
        <w:t xml:space="preserve">землище </w:t>
      </w:r>
      <w:r w:rsidR="006879E5">
        <w:rPr>
          <w:rFonts w:ascii="Arial" w:hAnsi="Arial" w:cs="Arial"/>
          <w:b w:val="0"/>
          <w:i/>
          <w:szCs w:val="32"/>
        </w:rPr>
        <w:t>община Родопи, област</w:t>
      </w:r>
      <w:r w:rsidR="00FD73E8">
        <w:rPr>
          <w:rFonts w:ascii="Arial" w:hAnsi="Arial" w:cs="Arial"/>
          <w:b w:val="0"/>
          <w:i/>
          <w:szCs w:val="32"/>
        </w:rPr>
        <w:t xml:space="preserve"> Пловдив,</w:t>
      </w:r>
      <w:r w:rsidR="006879E5">
        <w:rPr>
          <w:rFonts w:ascii="Arial" w:hAnsi="Arial" w:cs="Arial"/>
          <w:b w:val="0"/>
          <w:i/>
          <w:szCs w:val="32"/>
        </w:rPr>
        <w:t xml:space="preserve"> с. Бел</w:t>
      </w:r>
      <w:r w:rsidR="00E42AB4">
        <w:rPr>
          <w:rFonts w:ascii="Arial" w:hAnsi="Arial" w:cs="Arial"/>
          <w:b w:val="0"/>
          <w:i/>
          <w:szCs w:val="32"/>
        </w:rPr>
        <w:t>ащица, местност „Текнето</w:t>
      </w:r>
      <w:r w:rsidR="00FD73E8">
        <w:rPr>
          <w:rFonts w:ascii="Arial" w:hAnsi="Arial" w:cs="Arial"/>
          <w:b w:val="0"/>
          <w:i/>
          <w:szCs w:val="32"/>
        </w:rPr>
        <w:t>”</w:t>
      </w:r>
    </w:p>
    <w:p w:rsidR="00BB3BD9" w:rsidRPr="00994B87" w:rsidRDefault="00BB3BD9" w:rsidP="00BB3BD9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Arial" w:hAnsi="Arial" w:cs="Arial"/>
          <w:b w:val="0"/>
          <w:i/>
          <w:szCs w:val="32"/>
        </w:rPr>
      </w:pPr>
    </w:p>
    <w:p w:rsidR="00A1594E" w:rsidRPr="00E42AB4" w:rsidRDefault="00BB3BD9" w:rsidP="00BB3BD9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Arial" w:hAnsi="Arial" w:cs="Arial"/>
          <w:b w:val="0"/>
          <w:i/>
          <w:sz w:val="36"/>
          <w:szCs w:val="36"/>
        </w:rPr>
      </w:pPr>
      <w:r w:rsidRPr="00994B87">
        <w:rPr>
          <w:rFonts w:ascii="Arial" w:hAnsi="Arial" w:cs="Arial"/>
          <w:b w:val="0"/>
          <w:i/>
          <w:sz w:val="36"/>
          <w:szCs w:val="36"/>
        </w:rPr>
        <w:t>Възложител</w:t>
      </w:r>
      <w:r w:rsidR="00E42AB4">
        <w:rPr>
          <w:rFonts w:ascii="Arial" w:hAnsi="Arial" w:cs="Arial"/>
          <w:b w:val="0"/>
          <w:i/>
          <w:sz w:val="36"/>
          <w:szCs w:val="36"/>
        </w:rPr>
        <w:t>и</w:t>
      </w:r>
      <w:r w:rsidR="00FD73E8">
        <w:rPr>
          <w:rFonts w:ascii="Arial" w:hAnsi="Arial" w:cs="Arial"/>
          <w:b w:val="0"/>
          <w:i/>
          <w:sz w:val="36"/>
          <w:szCs w:val="36"/>
        </w:rPr>
        <w:t>:</w:t>
      </w:r>
      <w:r w:rsidR="00D33827">
        <w:rPr>
          <w:rFonts w:ascii="Arial" w:hAnsi="Arial" w:cs="Arial"/>
          <w:b w:val="0"/>
          <w:i/>
          <w:sz w:val="36"/>
          <w:szCs w:val="36"/>
        </w:rPr>
        <w:t xml:space="preserve"> </w:t>
      </w:r>
      <w:r w:rsidR="00416013">
        <w:rPr>
          <w:rFonts w:ascii="Arial" w:hAnsi="Arial" w:cs="Arial"/>
          <w:b w:val="0"/>
          <w:i/>
          <w:sz w:val="36"/>
          <w:szCs w:val="36"/>
        </w:rPr>
        <w:t>Ив.</w:t>
      </w:r>
      <w:r w:rsidR="00E42AB4">
        <w:rPr>
          <w:rFonts w:ascii="Arial" w:hAnsi="Arial" w:cs="Arial"/>
          <w:b w:val="0"/>
          <w:i/>
          <w:sz w:val="36"/>
          <w:szCs w:val="36"/>
        </w:rPr>
        <w:t xml:space="preserve"> Минев, К</w:t>
      </w:r>
      <w:r w:rsidR="00416013">
        <w:rPr>
          <w:rFonts w:ascii="Arial" w:hAnsi="Arial" w:cs="Arial"/>
          <w:b w:val="0"/>
          <w:i/>
          <w:sz w:val="36"/>
          <w:szCs w:val="36"/>
        </w:rPr>
        <w:t>.</w:t>
      </w:r>
      <w:r w:rsidR="00E42AB4">
        <w:rPr>
          <w:rFonts w:ascii="Arial" w:hAnsi="Arial" w:cs="Arial"/>
          <w:b w:val="0"/>
          <w:i/>
          <w:sz w:val="36"/>
          <w:szCs w:val="36"/>
        </w:rPr>
        <w:t xml:space="preserve"> Динков, Цв</w:t>
      </w:r>
      <w:r w:rsidR="00416013">
        <w:rPr>
          <w:rFonts w:ascii="Arial" w:hAnsi="Arial" w:cs="Arial"/>
          <w:b w:val="0"/>
          <w:i/>
          <w:sz w:val="36"/>
          <w:szCs w:val="36"/>
        </w:rPr>
        <w:t>.</w:t>
      </w:r>
      <w:r w:rsidR="00E42AB4" w:rsidRPr="00E42AB4">
        <w:rPr>
          <w:rFonts w:ascii="Arial" w:hAnsi="Arial" w:cs="Arial"/>
          <w:b w:val="0"/>
          <w:i/>
          <w:sz w:val="36"/>
          <w:szCs w:val="36"/>
        </w:rPr>
        <w:t>Динкова</w:t>
      </w:r>
      <w:r w:rsidR="00A1594E" w:rsidRPr="00E42AB4">
        <w:rPr>
          <w:rFonts w:ascii="Arial" w:hAnsi="Arial" w:cs="Arial"/>
          <w:b w:val="0"/>
          <w:i/>
          <w:sz w:val="36"/>
          <w:szCs w:val="36"/>
        </w:rPr>
        <w:t xml:space="preserve"> </w:t>
      </w:r>
      <w:r w:rsidR="0090619C" w:rsidRPr="00E42AB4">
        <w:rPr>
          <w:rFonts w:ascii="Arial" w:hAnsi="Arial" w:cs="Arial"/>
          <w:b w:val="0"/>
          <w:i/>
          <w:sz w:val="36"/>
          <w:szCs w:val="36"/>
        </w:rPr>
        <w:t xml:space="preserve">        </w:t>
      </w:r>
    </w:p>
    <w:p w:rsidR="00BB3BD9" w:rsidRPr="00994B87" w:rsidRDefault="00BB3BD9" w:rsidP="00BB3BD9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Arial" w:hAnsi="Arial" w:cs="Arial"/>
          <w:b w:val="0"/>
          <w:i/>
          <w:szCs w:val="32"/>
        </w:rPr>
      </w:pPr>
    </w:p>
    <w:p w:rsidR="00BB3BD9" w:rsidRDefault="00BB3BD9" w:rsidP="00D17185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rFonts w:ascii="Arial" w:hAnsi="Arial" w:cs="Arial"/>
          <w:b w:val="0"/>
          <w:i/>
          <w:szCs w:val="32"/>
        </w:rPr>
      </w:pPr>
    </w:p>
    <w:p w:rsidR="00D17185" w:rsidRDefault="00D17185" w:rsidP="00D17185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rFonts w:ascii="Arial" w:hAnsi="Arial" w:cs="Arial"/>
          <w:b w:val="0"/>
          <w:i/>
          <w:szCs w:val="32"/>
        </w:rPr>
      </w:pPr>
    </w:p>
    <w:p w:rsidR="00D17185" w:rsidRPr="00994B87" w:rsidRDefault="00D17185" w:rsidP="00D17185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rFonts w:ascii="Arial" w:hAnsi="Arial" w:cs="Arial"/>
          <w:b w:val="0"/>
          <w:i/>
          <w:szCs w:val="32"/>
        </w:rPr>
      </w:pPr>
    </w:p>
    <w:p w:rsidR="008E24D4" w:rsidRPr="005B16FE" w:rsidRDefault="008E24D4" w:rsidP="006879E5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rFonts w:ascii="Arial" w:hAnsi="Arial" w:cs="Arial"/>
          <w:b w:val="0"/>
          <w:i/>
          <w:szCs w:val="32"/>
        </w:rPr>
      </w:pPr>
    </w:p>
    <w:p w:rsidR="008E24D4" w:rsidRPr="005B16FE" w:rsidRDefault="008E24D4" w:rsidP="00BB3BD9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Arial" w:hAnsi="Arial" w:cs="Arial"/>
          <w:b w:val="0"/>
          <w:i/>
          <w:szCs w:val="32"/>
        </w:rPr>
      </w:pPr>
    </w:p>
    <w:p w:rsidR="00BB3BD9" w:rsidRPr="00D12FAB" w:rsidRDefault="00BB3BD9" w:rsidP="006261F3">
      <w:pPr>
        <w:spacing w:line="360" w:lineRule="auto"/>
        <w:jc w:val="both"/>
        <w:rPr>
          <w:rFonts w:ascii="Arial" w:hAnsi="Arial" w:cs="Arial"/>
          <w:lang w:val="bg-BG"/>
        </w:rPr>
      </w:pPr>
    </w:p>
    <w:p w:rsidR="00AA5C6E" w:rsidRPr="00994B87" w:rsidRDefault="004C76CF" w:rsidP="006261F3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 xml:space="preserve">      1.</w:t>
      </w:r>
      <w:r w:rsidR="00AA5C6E" w:rsidRPr="00994B87">
        <w:rPr>
          <w:rFonts w:ascii="Arial" w:hAnsi="Arial" w:cs="Arial"/>
          <w:b/>
          <w:i/>
          <w:lang w:val="bg-BG"/>
        </w:rPr>
        <w:t xml:space="preserve">   Инф</w:t>
      </w:r>
      <w:r>
        <w:rPr>
          <w:rFonts w:ascii="Arial" w:hAnsi="Arial" w:cs="Arial"/>
          <w:b/>
          <w:i/>
          <w:lang w:val="bg-BG"/>
        </w:rPr>
        <w:t>ормация за контакт с възложителя</w:t>
      </w:r>
      <w:r w:rsidR="00AA5C6E" w:rsidRPr="00994B87">
        <w:rPr>
          <w:rFonts w:ascii="Arial" w:hAnsi="Arial" w:cs="Arial"/>
          <w:b/>
          <w:i/>
          <w:lang w:val="bg-BG"/>
        </w:rPr>
        <w:t>:</w:t>
      </w:r>
    </w:p>
    <w:p w:rsidR="00F230AF" w:rsidRPr="004C76CF" w:rsidRDefault="004C76CF" w:rsidP="006261F3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 w:rsidRPr="004C76CF">
        <w:rPr>
          <w:rFonts w:ascii="Arial" w:hAnsi="Arial" w:cs="Arial"/>
          <w:b/>
          <w:i/>
          <w:lang w:val="bg-BG"/>
        </w:rPr>
        <w:t xml:space="preserve">     2.</w:t>
      </w:r>
      <w:r w:rsidR="008E24D4" w:rsidRPr="004C76CF">
        <w:rPr>
          <w:rFonts w:ascii="Arial" w:hAnsi="Arial" w:cs="Arial"/>
          <w:b/>
          <w:i/>
          <w:lang w:val="bg-BG"/>
        </w:rPr>
        <w:t xml:space="preserve"> Име</w:t>
      </w:r>
      <w:r w:rsidR="00AA5C6E" w:rsidRPr="004C76CF">
        <w:rPr>
          <w:rFonts w:ascii="Arial" w:hAnsi="Arial" w:cs="Arial"/>
          <w:b/>
          <w:i/>
          <w:lang w:val="bg-BG"/>
        </w:rPr>
        <w:t>, местожителство, гражданство на</w:t>
      </w:r>
      <w:r w:rsidR="00951D38" w:rsidRPr="004C76CF">
        <w:rPr>
          <w:rFonts w:ascii="Arial" w:hAnsi="Arial" w:cs="Arial"/>
          <w:b/>
          <w:i/>
          <w:lang w:val="bg-BG"/>
        </w:rPr>
        <w:t xml:space="preserve"> </w:t>
      </w:r>
      <w:r w:rsidR="008E24D4" w:rsidRPr="004C76CF">
        <w:rPr>
          <w:rFonts w:ascii="Arial" w:hAnsi="Arial" w:cs="Arial"/>
          <w:b/>
          <w:i/>
          <w:lang w:val="bg-BG"/>
        </w:rPr>
        <w:t>възложителя</w:t>
      </w:r>
      <w:r w:rsidR="00AA5C6E" w:rsidRPr="004C76CF">
        <w:rPr>
          <w:rFonts w:ascii="Arial" w:hAnsi="Arial" w:cs="Arial"/>
          <w:b/>
          <w:i/>
          <w:lang w:val="bg-BG"/>
        </w:rPr>
        <w:t xml:space="preserve"> - физическо лице, седалище и единен</w:t>
      </w:r>
      <w:r w:rsidR="00951D38" w:rsidRPr="004C76CF">
        <w:rPr>
          <w:rFonts w:ascii="Arial" w:hAnsi="Arial" w:cs="Arial"/>
          <w:b/>
          <w:i/>
          <w:lang w:val="bg-BG"/>
        </w:rPr>
        <w:t xml:space="preserve"> </w:t>
      </w:r>
      <w:r w:rsidR="00AA5C6E" w:rsidRPr="004C76CF">
        <w:rPr>
          <w:rFonts w:ascii="Arial" w:hAnsi="Arial" w:cs="Arial"/>
          <w:b/>
          <w:i/>
          <w:lang w:val="bg-BG"/>
        </w:rPr>
        <w:t>идентификационен номер на юридическото лице.</w:t>
      </w:r>
    </w:p>
    <w:p w:rsidR="00416013" w:rsidRDefault="00416013" w:rsidP="004C76CF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b/>
          <w:i/>
          <w:lang w:val="bg-BG"/>
        </w:rPr>
      </w:pPr>
    </w:p>
    <w:p w:rsidR="00AA5C6E" w:rsidRPr="00416013" w:rsidRDefault="00AA5C6E" w:rsidP="00416013">
      <w:pPr>
        <w:spacing w:line="360" w:lineRule="auto"/>
        <w:ind w:left="180"/>
        <w:jc w:val="both"/>
        <w:rPr>
          <w:rFonts w:ascii="Arial" w:hAnsi="Arial" w:cs="Arial"/>
          <w:b/>
          <w:i/>
          <w:lang w:val="bg-BG"/>
        </w:rPr>
      </w:pPr>
      <w:bookmarkStart w:id="0" w:name="_GoBack"/>
      <w:bookmarkEnd w:id="0"/>
      <w:r w:rsidRPr="00416013">
        <w:rPr>
          <w:rFonts w:ascii="Arial" w:hAnsi="Arial" w:cs="Arial"/>
          <w:b/>
          <w:i/>
          <w:lang w:val="bg-BG"/>
        </w:rPr>
        <w:lastRenderedPageBreak/>
        <w:t xml:space="preserve">Резюме на </w:t>
      </w:r>
      <w:r w:rsidR="004C76CF" w:rsidRPr="00416013">
        <w:rPr>
          <w:rFonts w:ascii="Arial" w:hAnsi="Arial" w:cs="Arial"/>
          <w:b/>
          <w:i/>
          <w:lang w:val="bg-BG"/>
        </w:rPr>
        <w:t>инвестиционното предложение:</w:t>
      </w:r>
    </w:p>
    <w:p w:rsidR="005F3F84" w:rsidRPr="00A041D3" w:rsidRDefault="00A041D3" w:rsidP="00A041D3">
      <w:pPr>
        <w:spacing w:line="360" w:lineRule="auto"/>
        <w:jc w:val="both"/>
        <w:rPr>
          <w:rFonts w:ascii="Arial" w:hAnsi="Arial" w:cs="Arial"/>
          <w:lang w:val="bg-BG"/>
        </w:rPr>
      </w:pPr>
      <w:r w:rsidRPr="00A041D3">
        <w:rPr>
          <w:rFonts w:ascii="Arial" w:hAnsi="Arial" w:cs="Arial"/>
          <w:b/>
          <w:sz w:val="28"/>
          <w:szCs w:val="28"/>
          <w:lang w:val="bg-BG"/>
        </w:rPr>
        <w:t xml:space="preserve">    </w:t>
      </w:r>
      <w:r w:rsidR="004D6D77" w:rsidRPr="004D6D77">
        <w:rPr>
          <w:rFonts w:ascii="Arial" w:hAnsi="Arial" w:cs="Arial"/>
          <w:lang w:val="bg-BG"/>
        </w:rPr>
        <w:t xml:space="preserve">Иван Петков Минев, </w:t>
      </w:r>
      <w:r w:rsidR="004D6D77">
        <w:rPr>
          <w:rFonts w:ascii="Arial" w:hAnsi="Arial" w:cs="Arial"/>
          <w:lang w:val="bg-BG"/>
        </w:rPr>
        <w:t>Костадин Климентов Динков и</w:t>
      </w:r>
      <w:r w:rsidR="004D6D77" w:rsidRPr="004D6D77">
        <w:rPr>
          <w:rFonts w:ascii="Arial" w:hAnsi="Arial" w:cs="Arial"/>
          <w:lang w:val="bg-BG"/>
        </w:rPr>
        <w:t xml:space="preserve"> Цветана Климентова Динкова</w:t>
      </w:r>
      <w:r w:rsidR="004D6D77" w:rsidRPr="006879E5">
        <w:rPr>
          <w:rFonts w:ascii="Arial" w:hAnsi="Arial" w:cs="Arial"/>
          <w:sz w:val="28"/>
          <w:szCs w:val="28"/>
          <w:lang w:val="bg-BG"/>
        </w:rPr>
        <w:t xml:space="preserve"> </w:t>
      </w:r>
      <w:r w:rsidR="004D6D77">
        <w:rPr>
          <w:rFonts w:ascii="Arial" w:hAnsi="Arial" w:cs="Arial"/>
          <w:lang w:val="bg-BG"/>
        </w:rPr>
        <w:t>са собственици</w:t>
      </w:r>
      <w:r w:rsidR="005F3F84" w:rsidRPr="00A041D3">
        <w:rPr>
          <w:rFonts w:ascii="Arial" w:hAnsi="Arial" w:cs="Arial"/>
          <w:lang w:val="bg-BG"/>
        </w:rPr>
        <w:t xml:space="preserve"> на имот </w:t>
      </w:r>
      <w:r w:rsidR="00564F29">
        <w:rPr>
          <w:rFonts w:ascii="Arial" w:hAnsi="Arial" w:cs="Arial"/>
          <w:lang w:val="bg-BG"/>
        </w:rPr>
        <w:t>№03304.1</w:t>
      </w:r>
      <w:r w:rsidR="004D6D77">
        <w:rPr>
          <w:rFonts w:ascii="Arial" w:hAnsi="Arial" w:cs="Arial"/>
          <w:lang w:val="bg-BG"/>
        </w:rPr>
        <w:t>2.215</w:t>
      </w:r>
      <w:r w:rsidR="005F3F84" w:rsidRPr="00A041D3">
        <w:rPr>
          <w:rFonts w:ascii="Arial" w:hAnsi="Arial" w:cs="Arial"/>
          <w:lang w:val="bg-BG"/>
        </w:rPr>
        <w:t xml:space="preserve"> в землищет</w:t>
      </w:r>
      <w:r>
        <w:rPr>
          <w:rFonts w:ascii="Arial" w:hAnsi="Arial" w:cs="Arial"/>
          <w:lang w:val="bg-BG"/>
        </w:rPr>
        <w:t>о на с</w:t>
      </w:r>
      <w:r w:rsidR="00687F10" w:rsidRPr="00A041D3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Белащица, община Р</w:t>
      </w:r>
      <w:r w:rsidR="004D6D77">
        <w:rPr>
          <w:rFonts w:ascii="Arial" w:hAnsi="Arial" w:cs="Arial"/>
          <w:lang w:val="bg-BG"/>
        </w:rPr>
        <w:t>одопи, местност „Текнето”.</w:t>
      </w:r>
      <w:r w:rsidR="00687F10" w:rsidRPr="00A041D3">
        <w:rPr>
          <w:rFonts w:ascii="Arial" w:hAnsi="Arial" w:cs="Arial"/>
          <w:lang w:val="bg-BG"/>
        </w:rPr>
        <w:t xml:space="preserve"> </w:t>
      </w:r>
      <w:r w:rsidR="005F3F84" w:rsidRPr="00A041D3">
        <w:rPr>
          <w:rFonts w:ascii="Arial" w:hAnsi="Arial" w:cs="Arial"/>
          <w:lang w:val="bg-BG"/>
        </w:rPr>
        <w:t xml:space="preserve">На това основание и съгласно §1, т.20  от допълнителните разпоредби на ЗООС(ДВ бр. 91/2002г. и посл. изм. и доп.) </w:t>
      </w:r>
      <w:r w:rsidR="004D6D77">
        <w:rPr>
          <w:rFonts w:ascii="Arial" w:hAnsi="Arial" w:cs="Arial"/>
          <w:lang w:val="bg-BG"/>
        </w:rPr>
        <w:t>те</w:t>
      </w:r>
      <w:r w:rsidR="00687F10" w:rsidRPr="00A041D3">
        <w:rPr>
          <w:rFonts w:ascii="Arial" w:hAnsi="Arial" w:cs="Arial"/>
          <w:lang w:val="bg-BG"/>
        </w:rPr>
        <w:t xml:space="preserve"> има</w:t>
      </w:r>
      <w:r w:rsidR="004D6D77">
        <w:rPr>
          <w:rFonts w:ascii="Arial" w:hAnsi="Arial" w:cs="Arial"/>
          <w:lang w:val="bg-BG"/>
        </w:rPr>
        <w:t>т</w:t>
      </w:r>
      <w:r w:rsidR="00687F10" w:rsidRPr="00A041D3">
        <w:rPr>
          <w:rFonts w:ascii="Arial" w:hAnsi="Arial" w:cs="Arial"/>
          <w:lang w:val="bg-BG"/>
        </w:rPr>
        <w:t xml:space="preserve"> права да инициира</w:t>
      </w:r>
      <w:r w:rsidR="004D6D77">
        <w:rPr>
          <w:rFonts w:ascii="Arial" w:hAnsi="Arial" w:cs="Arial"/>
          <w:lang w:val="bg-BG"/>
        </w:rPr>
        <w:t>т</w:t>
      </w:r>
      <w:r w:rsidR="005F3F84" w:rsidRPr="00A041D3">
        <w:rPr>
          <w:rFonts w:ascii="Arial" w:hAnsi="Arial" w:cs="Arial"/>
          <w:lang w:val="bg-BG"/>
        </w:rPr>
        <w:t xml:space="preserve"> инвестиционно предложение</w:t>
      </w:r>
      <w:r w:rsidR="00687F10" w:rsidRPr="00A041D3">
        <w:rPr>
          <w:rFonts w:ascii="Arial" w:hAnsi="Arial" w:cs="Arial"/>
          <w:lang w:val="bg-BG"/>
        </w:rPr>
        <w:t xml:space="preserve"> и да кандидатства</w:t>
      </w:r>
      <w:r w:rsidR="004D6D77">
        <w:rPr>
          <w:rFonts w:ascii="Arial" w:hAnsi="Arial" w:cs="Arial"/>
          <w:lang w:val="bg-BG"/>
        </w:rPr>
        <w:t>т</w:t>
      </w:r>
      <w:r w:rsidR="005F3F84" w:rsidRPr="00A041D3">
        <w:rPr>
          <w:rFonts w:ascii="Arial" w:hAnsi="Arial" w:cs="Arial"/>
          <w:lang w:val="bg-BG"/>
        </w:rPr>
        <w:t xml:space="preserve"> за неговото</w:t>
      </w:r>
      <w:r w:rsidR="005F3F84" w:rsidRPr="00A041D3">
        <w:rPr>
          <w:rFonts w:ascii="Arial" w:hAnsi="Arial" w:cs="Arial"/>
          <w:i/>
          <w:lang w:val="bg-BG"/>
        </w:rPr>
        <w:t xml:space="preserve"> </w:t>
      </w:r>
      <w:r w:rsidR="00564F29">
        <w:rPr>
          <w:rFonts w:ascii="Arial" w:hAnsi="Arial" w:cs="Arial"/>
          <w:lang w:val="bg-BG"/>
        </w:rPr>
        <w:t>одобряване. С решение на общински съвет</w:t>
      </w:r>
      <w:r w:rsidRPr="00A041D3">
        <w:rPr>
          <w:rFonts w:ascii="Arial" w:hAnsi="Arial" w:cs="Arial"/>
          <w:lang w:val="bg-BG"/>
        </w:rPr>
        <w:t xml:space="preserve"> на община </w:t>
      </w:r>
      <w:r>
        <w:rPr>
          <w:rFonts w:ascii="Arial" w:hAnsi="Arial" w:cs="Arial"/>
          <w:lang w:val="bg-BG"/>
        </w:rPr>
        <w:t>Родопи</w:t>
      </w:r>
      <w:r w:rsidR="004D6D77">
        <w:rPr>
          <w:rFonts w:ascii="Arial" w:hAnsi="Arial" w:cs="Arial"/>
          <w:lang w:val="bg-BG"/>
        </w:rPr>
        <w:t xml:space="preserve"> №679/28.11</w:t>
      </w:r>
      <w:r w:rsidR="00564F29">
        <w:rPr>
          <w:rFonts w:ascii="Arial" w:hAnsi="Arial" w:cs="Arial"/>
          <w:lang w:val="bg-BG"/>
        </w:rPr>
        <w:t>.2024г.</w:t>
      </w:r>
      <w:r w:rsidR="00EF707C" w:rsidRPr="00A041D3">
        <w:rPr>
          <w:rFonts w:ascii="Arial" w:hAnsi="Arial" w:cs="Arial"/>
          <w:lang w:val="bg-BG"/>
        </w:rPr>
        <w:t xml:space="preserve"> </w:t>
      </w:r>
      <w:r w:rsidR="005F3F84" w:rsidRPr="00A041D3">
        <w:rPr>
          <w:rFonts w:ascii="Arial" w:hAnsi="Arial" w:cs="Arial"/>
          <w:lang w:val="bg-BG"/>
        </w:rPr>
        <w:t xml:space="preserve">се допуска изработване на ПУП-ПРЗ </w:t>
      </w:r>
      <w:r w:rsidR="00564F29">
        <w:rPr>
          <w:rFonts w:ascii="Arial" w:hAnsi="Arial" w:cs="Arial"/>
          <w:lang w:val="bg-BG"/>
        </w:rPr>
        <w:t xml:space="preserve">съгласно чл.124а, ал.1 и ал.5 от ЗУТ и чл.24, ал.1 от ЗОЗЗ </w:t>
      </w:r>
      <w:r w:rsidR="005F3F84" w:rsidRPr="00A041D3">
        <w:rPr>
          <w:rFonts w:ascii="Arial" w:hAnsi="Arial" w:cs="Arial"/>
          <w:lang w:val="bg-BG"/>
        </w:rPr>
        <w:t>за промяна предна</w:t>
      </w:r>
      <w:r>
        <w:rPr>
          <w:rFonts w:ascii="Arial" w:hAnsi="Arial" w:cs="Arial"/>
          <w:lang w:val="bg-BG"/>
        </w:rPr>
        <w:t>значението на цитираният</w:t>
      </w:r>
      <w:r w:rsidR="005F3F84" w:rsidRPr="00A041D3">
        <w:rPr>
          <w:rFonts w:ascii="Arial" w:hAnsi="Arial" w:cs="Arial"/>
          <w:lang w:val="bg-BG"/>
        </w:rPr>
        <w:t xml:space="preserve"> имот за </w:t>
      </w:r>
      <w:r w:rsidR="00564F29">
        <w:rPr>
          <w:rFonts w:ascii="Arial" w:hAnsi="Arial" w:cs="Arial"/>
          <w:b/>
          <w:lang w:val="bg-BG"/>
        </w:rPr>
        <w:t xml:space="preserve">„Жилищно застрояване” </w:t>
      </w:r>
      <w:r w:rsidR="00564F29" w:rsidRPr="00564F29">
        <w:rPr>
          <w:rFonts w:ascii="Arial" w:hAnsi="Arial" w:cs="Arial"/>
          <w:lang w:val="bg-BG"/>
        </w:rPr>
        <w:t>в съответствие с изискванията на ЗОЗЗ и ППЗОЗЗ</w:t>
      </w:r>
      <w:r w:rsidR="005F3F84" w:rsidRPr="00564F29">
        <w:rPr>
          <w:rFonts w:ascii="Arial" w:hAnsi="Arial" w:cs="Arial"/>
          <w:b/>
          <w:lang w:val="bg-BG"/>
        </w:rPr>
        <w:t xml:space="preserve">. </w:t>
      </w:r>
    </w:p>
    <w:p w:rsidR="005F3F84" w:rsidRPr="00D67C5F" w:rsidRDefault="005F3F84" w:rsidP="005F3F84">
      <w:pPr>
        <w:pStyle w:val="BodyTextIndent"/>
        <w:spacing w:line="360" w:lineRule="auto"/>
        <w:ind w:left="0" w:firstLine="360"/>
        <w:jc w:val="both"/>
        <w:rPr>
          <w:rFonts w:ascii="Arial" w:hAnsi="Arial" w:cs="Arial"/>
          <w:i w:val="0"/>
          <w:sz w:val="24"/>
        </w:rPr>
      </w:pPr>
      <w:r w:rsidRPr="00D67C5F">
        <w:rPr>
          <w:rFonts w:ascii="Arial" w:hAnsi="Arial" w:cs="Arial"/>
          <w:i w:val="0"/>
          <w:sz w:val="24"/>
        </w:rPr>
        <w:t xml:space="preserve"> Процедурата в РИОСВ- Пловдив по глава шеста от ЗООС, в конкретния случай за преценка необходимостта от ОВОС съгласно чл. 93, ал.1, т.1 от ЗООС, е задължителна част от окомплектовката на преписката за утвърждаване на площадка от ОД „Земеделие”-Пловдив. </w:t>
      </w:r>
    </w:p>
    <w:p w:rsidR="00CE3CD4" w:rsidRPr="00D67C5F" w:rsidRDefault="00DE1F8C" w:rsidP="00A15EB3">
      <w:pPr>
        <w:pStyle w:val="BodyTextIndent"/>
        <w:spacing w:line="360" w:lineRule="auto"/>
        <w:ind w:left="0" w:firstLine="360"/>
        <w:jc w:val="both"/>
        <w:rPr>
          <w:rFonts w:ascii="Arial" w:hAnsi="Arial" w:cs="Arial"/>
          <w:i w:val="0"/>
          <w:color w:val="000000"/>
          <w:spacing w:val="4"/>
          <w:sz w:val="24"/>
        </w:rPr>
      </w:pPr>
      <w:r w:rsidRPr="00D67C5F">
        <w:rPr>
          <w:rFonts w:ascii="Arial" w:hAnsi="Arial" w:cs="Arial"/>
          <w:i w:val="0"/>
          <w:sz w:val="24"/>
        </w:rPr>
        <w:t>Предос</w:t>
      </w:r>
      <w:r w:rsidR="0062245A" w:rsidRPr="00D67C5F">
        <w:rPr>
          <w:rFonts w:ascii="Arial" w:hAnsi="Arial" w:cs="Arial"/>
          <w:i w:val="0"/>
          <w:sz w:val="24"/>
        </w:rPr>
        <w:t>тавената разработка</w:t>
      </w:r>
      <w:r w:rsidR="00BA1B8C" w:rsidRPr="00D67C5F">
        <w:rPr>
          <w:rFonts w:ascii="Arial" w:hAnsi="Arial" w:cs="Arial"/>
          <w:i w:val="0"/>
          <w:sz w:val="24"/>
        </w:rPr>
        <w:t xml:space="preserve"> съдържа пълна информация съгласно Приложение № 2 на </w:t>
      </w:r>
      <w:r w:rsidR="00BA1B8C" w:rsidRPr="00D67C5F">
        <w:rPr>
          <w:rFonts w:ascii="Arial" w:hAnsi="Arial" w:cs="Arial"/>
          <w:i w:val="0"/>
          <w:color w:val="000000"/>
          <w:spacing w:val="1"/>
          <w:sz w:val="24"/>
        </w:rPr>
        <w:t xml:space="preserve">Наредба </w:t>
      </w:r>
      <w:r w:rsidR="00BA1B8C" w:rsidRPr="00D67C5F">
        <w:rPr>
          <w:rFonts w:ascii="Arial" w:hAnsi="Arial" w:cs="Arial"/>
          <w:i w:val="0"/>
          <w:color w:val="000000"/>
          <w:spacing w:val="8"/>
          <w:sz w:val="24"/>
        </w:rPr>
        <w:t xml:space="preserve">за условията и реда за извършване на оценка на въздействието върху </w:t>
      </w:r>
      <w:r w:rsidR="00BA1B8C" w:rsidRPr="00D67C5F">
        <w:rPr>
          <w:rFonts w:ascii="Arial" w:hAnsi="Arial" w:cs="Arial"/>
          <w:i w:val="0"/>
          <w:color w:val="000000"/>
          <w:spacing w:val="4"/>
          <w:sz w:val="24"/>
        </w:rPr>
        <w:t>околната среда( ДВ  б</w:t>
      </w:r>
      <w:r w:rsidR="003E0AA5" w:rsidRPr="00D67C5F">
        <w:rPr>
          <w:rFonts w:ascii="Arial" w:hAnsi="Arial" w:cs="Arial"/>
          <w:i w:val="0"/>
          <w:color w:val="000000"/>
          <w:spacing w:val="4"/>
          <w:sz w:val="24"/>
        </w:rPr>
        <w:t>р. 25/18.03.2003 г. и посл.</w:t>
      </w:r>
      <w:r w:rsidR="00BA1B8C" w:rsidRPr="00D67C5F">
        <w:rPr>
          <w:rFonts w:ascii="Arial" w:hAnsi="Arial" w:cs="Arial"/>
          <w:i w:val="0"/>
          <w:color w:val="000000"/>
          <w:spacing w:val="4"/>
          <w:sz w:val="24"/>
        </w:rPr>
        <w:t xml:space="preserve"> изм. и доп.).</w:t>
      </w:r>
      <w:r w:rsidR="0002709C" w:rsidRPr="00D67C5F">
        <w:rPr>
          <w:rFonts w:ascii="Arial" w:hAnsi="Arial" w:cs="Arial"/>
          <w:i w:val="0"/>
          <w:color w:val="000000"/>
          <w:spacing w:val="4"/>
          <w:sz w:val="24"/>
        </w:rPr>
        <w:t xml:space="preserve"> </w:t>
      </w:r>
    </w:p>
    <w:p w:rsidR="004C76CF" w:rsidRDefault="00FF1A01" w:rsidP="00A15EB3">
      <w:pPr>
        <w:pStyle w:val="BodyTextIndent"/>
        <w:spacing w:line="360" w:lineRule="auto"/>
        <w:ind w:left="0" w:firstLine="360"/>
        <w:jc w:val="both"/>
        <w:rPr>
          <w:rFonts w:ascii="Arial" w:hAnsi="Arial" w:cs="Arial"/>
          <w:b/>
          <w:color w:val="000000"/>
          <w:spacing w:val="4"/>
          <w:sz w:val="26"/>
          <w:szCs w:val="26"/>
        </w:rPr>
      </w:pPr>
      <w:r>
        <w:rPr>
          <w:rFonts w:ascii="Arial" w:hAnsi="Arial" w:cs="Arial"/>
          <w:b/>
          <w:color w:val="000000"/>
          <w:spacing w:val="4"/>
          <w:sz w:val="26"/>
          <w:szCs w:val="26"/>
          <w:lang w:val="en-US"/>
        </w:rPr>
        <w:t>II</w:t>
      </w:r>
      <w:r w:rsidRPr="00FF1A01">
        <w:rPr>
          <w:rFonts w:ascii="Arial" w:hAnsi="Arial" w:cs="Arial"/>
          <w:b/>
          <w:color w:val="000000"/>
          <w:spacing w:val="4"/>
          <w:sz w:val="26"/>
          <w:szCs w:val="26"/>
        </w:rPr>
        <w:t>.</w:t>
      </w:r>
      <w:r>
        <w:rPr>
          <w:rFonts w:ascii="Arial" w:hAnsi="Arial" w:cs="Arial"/>
          <w:b/>
          <w:color w:val="000000"/>
          <w:spacing w:val="4"/>
          <w:sz w:val="26"/>
          <w:szCs w:val="26"/>
        </w:rPr>
        <w:t>1</w:t>
      </w:r>
      <w:r w:rsidR="004C76CF" w:rsidRPr="004C76CF">
        <w:rPr>
          <w:rFonts w:ascii="Arial" w:hAnsi="Arial" w:cs="Arial"/>
          <w:b/>
          <w:color w:val="000000"/>
          <w:spacing w:val="4"/>
          <w:sz w:val="26"/>
          <w:szCs w:val="26"/>
        </w:rPr>
        <w:t>. Характеристики на инвестиционното предложение:</w:t>
      </w:r>
    </w:p>
    <w:p w:rsidR="004C76CF" w:rsidRDefault="004C76CF" w:rsidP="00A15EB3">
      <w:pPr>
        <w:pStyle w:val="BodyTextIndent"/>
        <w:spacing w:line="360" w:lineRule="auto"/>
        <w:ind w:left="0" w:firstLine="360"/>
        <w:jc w:val="both"/>
        <w:rPr>
          <w:rFonts w:ascii="Arial" w:hAnsi="Arial" w:cs="Arial"/>
          <w:b/>
          <w:color w:val="000000"/>
          <w:spacing w:val="4"/>
          <w:sz w:val="26"/>
          <w:szCs w:val="26"/>
          <w:lang w:val="en-US"/>
        </w:rPr>
      </w:pPr>
      <w:r>
        <w:rPr>
          <w:rFonts w:ascii="Arial" w:hAnsi="Arial" w:cs="Arial"/>
          <w:b/>
          <w:color w:val="000000"/>
          <w:spacing w:val="4"/>
          <w:sz w:val="26"/>
          <w:szCs w:val="26"/>
        </w:rPr>
        <w:t>а</w:t>
      </w:r>
      <w:r w:rsidRPr="000954BC">
        <w:rPr>
          <w:rFonts w:ascii="Arial" w:hAnsi="Arial" w:cs="Arial"/>
          <w:b/>
          <w:color w:val="000000"/>
          <w:spacing w:val="4"/>
          <w:sz w:val="26"/>
          <w:szCs w:val="26"/>
        </w:rPr>
        <w:t xml:space="preserve">) </w:t>
      </w:r>
      <w:r w:rsidR="000954BC">
        <w:rPr>
          <w:rFonts w:ascii="Arial" w:hAnsi="Arial" w:cs="Arial"/>
          <w:b/>
          <w:color w:val="000000"/>
          <w:spacing w:val="4"/>
          <w:sz w:val="26"/>
          <w:szCs w:val="26"/>
        </w:rPr>
        <w:t>размер, засегната площ, параметри, мащабност, обем, пр</w:t>
      </w:r>
      <w:r w:rsidR="00511B7B">
        <w:rPr>
          <w:rFonts w:ascii="Arial" w:hAnsi="Arial" w:cs="Arial"/>
          <w:b/>
          <w:color w:val="000000"/>
          <w:spacing w:val="4"/>
          <w:sz w:val="26"/>
          <w:szCs w:val="26"/>
        </w:rPr>
        <w:t>о</w:t>
      </w:r>
      <w:r w:rsidR="000954BC">
        <w:rPr>
          <w:rFonts w:ascii="Arial" w:hAnsi="Arial" w:cs="Arial"/>
          <w:b/>
          <w:color w:val="000000"/>
          <w:spacing w:val="4"/>
          <w:sz w:val="26"/>
          <w:szCs w:val="26"/>
        </w:rPr>
        <w:t>изводителност, обхват, оформление на инвестиционното предложение в неговата цялост</w:t>
      </w:r>
    </w:p>
    <w:p w:rsidR="009F0FB3" w:rsidRPr="009F0FB3" w:rsidRDefault="009F0FB3" w:rsidP="009F0FB3">
      <w:pPr>
        <w:widowControl w:val="0"/>
        <w:tabs>
          <w:tab w:val="left" w:pos="9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color w:val="000000"/>
          <w:spacing w:val="4"/>
          <w:lang w:val="bg-BG"/>
        </w:rPr>
        <w:t xml:space="preserve">     </w:t>
      </w:r>
      <w:r w:rsidRPr="00AB25A5">
        <w:rPr>
          <w:rFonts w:ascii="Arial" w:hAnsi="Arial" w:cs="Arial"/>
          <w:color w:val="000000"/>
          <w:spacing w:val="4"/>
          <w:lang w:val="bg-BG"/>
        </w:rPr>
        <w:t>Имот № 03304.1</w:t>
      </w:r>
      <w:r w:rsidR="00AB25A5">
        <w:rPr>
          <w:rFonts w:ascii="Arial" w:hAnsi="Arial" w:cs="Arial"/>
          <w:color w:val="000000"/>
          <w:spacing w:val="4"/>
          <w:lang w:val="bg-BG"/>
        </w:rPr>
        <w:t>2</w:t>
      </w:r>
      <w:r w:rsidR="00AB25A5" w:rsidRPr="00AB25A5">
        <w:rPr>
          <w:rFonts w:ascii="Arial" w:hAnsi="Arial" w:cs="Arial"/>
          <w:color w:val="000000"/>
          <w:spacing w:val="4"/>
          <w:lang w:val="bg-BG"/>
        </w:rPr>
        <w:t>.</w:t>
      </w:r>
      <w:r w:rsidR="00AB25A5">
        <w:rPr>
          <w:rFonts w:ascii="Arial" w:hAnsi="Arial" w:cs="Arial"/>
          <w:color w:val="000000"/>
          <w:spacing w:val="4"/>
          <w:lang w:val="bg-BG"/>
        </w:rPr>
        <w:t>215</w:t>
      </w:r>
      <w:r w:rsidR="00FD1508" w:rsidRPr="00AB25A5">
        <w:rPr>
          <w:rFonts w:ascii="Arial" w:hAnsi="Arial" w:cs="Arial"/>
          <w:color w:val="000000"/>
          <w:spacing w:val="4"/>
          <w:lang w:val="bg-BG"/>
        </w:rPr>
        <w:t xml:space="preserve"> </w:t>
      </w:r>
      <w:r w:rsidR="00A34BC2" w:rsidRPr="00AB25A5">
        <w:rPr>
          <w:rFonts w:ascii="Arial" w:hAnsi="Arial" w:cs="Arial"/>
          <w:color w:val="000000"/>
          <w:spacing w:val="4"/>
          <w:lang w:val="bg-BG"/>
        </w:rPr>
        <w:t>в землищ</w:t>
      </w:r>
      <w:r w:rsidR="00AB25A5">
        <w:rPr>
          <w:rFonts w:ascii="Arial" w:hAnsi="Arial" w:cs="Arial"/>
          <w:color w:val="000000"/>
          <w:spacing w:val="4"/>
          <w:lang w:val="bg-BG"/>
        </w:rPr>
        <w:t>ето на с. Белащица е с площ 3586кв.м. В него ще се обособят шест</w:t>
      </w:r>
      <w:r w:rsidR="00FD1508" w:rsidRPr="00AB25A5">
        <w:rPr>
          <w:rFonts w:ascii="Arial" w:hAnsi="Arial" w:cs="Arial"/>
          <w:color w:val="000000"/>
          <w:spacing w:val="4"/>
          <w:lang w:val="bg-BG"/>
        </w:rPr>
        <w:t xml:space="preserve"> </w:t>
      </w:r>
      <w:r w:rsidR="00A619CF" w:rsidRPr="00AB25A5">
        <w:rPr>
          <w:rFonts w:ascii="Arial" w:hAnsi="Arial" w:cs="Arial"/>
          <w:color w:val="000000"/>
          <w:spacing w:val="4"/>
          <w:lang w:val="bg-BG"/>
        </w:rPr>
        <w:t xml:space="preserve">броя УПИ </w:t>
      </w:r>
      <w:r w:rsidRPr="009F0FB3">
        <w:rPr>
          <w:rFonts w:ascii="Arial" w:hAnsi="Arial" w:cs="Arial"/>
          <w:bCs/>
          <w:iCs/>
          <w:lang w:val="bg-BG"/>
        </w:rPr>
        <w:t>с отреждане за жилищно застрояване и улица – тупик, която да ги обслужва.</w:t>
      </w:r>
      <w:r>
        <w:rPr>
          <w:rFonts w:ascii="Arial" w:hAnsi="Arial" w:cs="Arial"/>
          <w:bCs/>
          <w:iCs/>
          <w:lang w:val="bg-BG"/>
        </w:rPr>
        <w:t xml:space="preserve"> </w:t>
      </w:r>
      <w:r w:rsidRPr="009F0FB3">
        <w:rPr>
          <w:rFonts w:ascii="Arial" w:hAnsi="Arial" w:cs="Arial"/>
          <w:lang w:val="bg-BG"/>
        </w:rPr>
        <w:t>Във всеки от новообразуваните УПИ ще се изгради по една жилищна сграда с РЗП от около 150  - 250 кв.м.</w:t>
      </w:r>
    </w:p>
    <w:p w:rsidR="00A619CF" w:rsidRPr="00D67C5F" w:rsidRDefault="00A619CF" w:rsidP="00FD1508">
      <w:pPr>
        <w:pStyle w:val="BodyTextIndent"/>
        <w:spacing w:line="360" w:lineRule="auto"/>
        <w:ind w:left="0"/>
        <w:jc w:val="both"/>
        <w:rPr>
          <w:rFonts w:ascii="Arial" w:hAnsi="Arial" w:cs="Arial"/>
          <w:i w:val="0"/>
          <w:sz w:val="24"/>
        </w:rPr>
      </w:pPr>
      <w:r w:rsidRPr="00D67C5F">
        <w:rPr>
          <w:rFonts w:ascii="Arial" w:hAnsi="Arial" w:cs="Arial"/>
          <w:i w:val="0"/>
          <w:color w:val="000000"/>
          <w:spacing w:val="4"/>
          <w:sz w:val="24"/>
        </w:rPr>
        <w:t>Не е необходимо изграждане на нова техническа инфраструктура</w:t>
      </w:r>
      <w:r w:rsidR="0091595E" w:rsidRPr="00D67C5F">
        <w:rPr>
          <w:rFonts w:ascii="Arial" w:hAnsi="Arial" w:cs="Arial"/>
          <w:i w:val="0"/>
          <w:color w:val="000000"/>
          <w:spacing w:val="4"/>
          <w:sz w:val="24"/>
        </w:rPr>
        <w:t>, не са предвидени производствени дейности.</w:t>
      </w:r>
      <w:r w:rsidR="0091595E" w:rsidRPr="00D67C5F">
        <w:rPr>
          <w:rFonts w:ascii="Arial" w:hAnsi="Arial" w:cs="Arial"/>
          <w:sz w:val="24"/>
        </w:rPr>
        <w:t xml:space="preserve"> </w:t>
      </w:r>
      <w:r w:rsidR="00AB25A5">
        <w:rPr>
          <w:rFonts w:ascii="Arial" w:hAnsi="Arial" w:cs="Arial"/>
          <w:i w:val="0"/>
          <w:sz w:val="24"/>
        </w:rPr>
        <w:t>При изграждането на сградите</w:t>
      </w:r>
      <w:r w:rsidR="0091595E" w:rsidRPr="00D67C5F">
        <w:rPr>
          <w:rFonts w:ascii="Arial" w:hAnsi="Arial" w:cs="Arial"/>
          <w:i w:val="0"/>
          <w:sz w:val="24"/>
        </w:rPr>
        <w:t xml:space="preserve"> ще бъдат спазени нормативите, посочени в глава пета на Наредба № 7 от 22.12.2003г. за правила и нормативи за устройство на отделните видове територии и устройствени зони</w:t>
      </w:r>
      <w:r w:rsidR="005538CB" w:rsidRPr="00D67C5F">
        <w:rPr>
          <w:rFonts w:ascii="Arial" w:hAnsi="Arial" w:cs="Arial"/>
          <w:i w:val="0"/>
          <w:sz w:val="24"/>
        </w:rPr>
        <w:t>.</w:t>
      </w:r>
    </w:p>
    <w:p w:rsidR="000954BC" w:rsidRDefault="000954BC" w:rsidP="00A15EB3">
      <w:pPr>
        <w:pStyle w:val="BodyTextIndent"/>
        <w:spacing w:line="360" w:lineRule="auto"/>
        <w:ind w:left="0" w:firstLine="360"/>
        <w:jc w:val="both"/>
        <w:rPr>
          <w:rFonts w:ascii="Arial" w:hAnsi="Arial" w:cs="Arial"/>
          <w:b/>
          <w:color w:val="000000"/>
          <w:spacing w:val="4"/>
          <w:sz w:val="26"/>
          <w:szCs w:val="26"/>
        </w:rPr>
      </w:pPr>
      <w:r>
        <w:rPr>
          <w:rFonts w:ascii="Arial" w:hAnsi="Arial" w:cs="Arial"/>
          <w:b/>
          <w:color w:val="000000"/>
          <w:spacing w:val="4"/>
          <w:sz w:val="26"/>
          <w:szCs w:val="26"/>
        </w:rPr>
        <w:lastRenderedPageBreak/>
        <w:t>б</w:t>
      </w:r>
      <w:r w:rsidRPr="000954BC">
        <w:rPr>
          <w:rFonts w:ascii="Arial" w:hAnsi="Arial" w:cs="Arial"/>
          <w:b/>
          <w:color w:val="000000"/>
          <w:spacing w:val="4"/>
          <w:sz w:val="26"/>
          <w:szCs w:val="26"/>
        </w:rPr>
        <w:t>)</w:t>
      </w:r>
      <w:r>
        <w:rPr>
          <w:rFonts w:ascii="Arial" w:hAnsi="Arial" w:cs="Arial"/>
          <w:b/>
          <w:color w:val="000000"/>
          <w:spacing w:val="4"/>
          <w:sz w:val="26"/>
          <w:szCs w:val="26"/>
        </w:rPr>
        <w:t xml:space="preserve"> взаимовръзка и кумулиране с други съществуващи и/или одобрени инвестиционни предложения</w:t>
      </w:r>
    </w:p>
    <w:p w:rsidR="001F7E13" w:rsidRPr="000404BF" w:rsidRDefault="000404BF" w:rsidP="001F7E13">
      <w:pPr>
        <w:widowControl w:val="0"/>
        <w:suppressAutoHyphens/>
        <w:autoSpaceDE w:val="0"/>
        <w:spacing w:line="360" w:lineRule="auto"/>
        <w:ind w:firstLine="708"/>
        <w:jc w:val="both"/>
        <w:rPr>
          <w:rFonts w:ascii="Arial" w:hAnsi="Arial" w:cs="Arial"/>
          <w:lang w:val="bg-BG" w:eastAsia="ar-SA"/>
        </w:rPr>
      </w:pPr>
      <w:r>
        <w:rPr>
          <w:rFonts w:ascii="Arial" w:hAnsi="Arial" w:cs="Arial"/>
          <w:lang w:val="bg-BG"/>
        </w:rPr>
        <w:t xml:space="preserve"> </w:t>
      </w:r>
      <w:r w:rsidR="003E0EAF" w:rsidRPr="000404BF">
        <w:rPr>
          <w:rFonts w:ascii="Arial" w:hAnsi="Arial" w:cs="Arial"/>
          <w:lang w:val="bg-BG"/>
        </w:rPr>
        <w:t xml:space="preserve">Прегледа на извадка от кадастралния регистър на недвижимите имоти в </w:t>
      </w:r>
      <w:r w:rsidR="00792443">
        <w:rPr>
          <w:rFonts w:ascii="Arial" w:hAnsi="Arial" w:cs="Arial"/>
          <w:lang w:val="bg-BG"/>
        </w:rPr>
        <w:t>местност „Текнето</w:t>
      </w:r>
      <w:r w:rsidR="003E0EAF" w:rsidRPr="000404BF">
        <w:rPr>
          <w:rFonts w:ascii="Arial" w:hAnsi="Arial" w:cs="Arial"/>
          <w:lang w:val="bg-BG"/>
        </w:rPr>
        <w:t xml:space="preserve">”, </w:t>
      </w:r>
      <w:r w:rsidR="00C9255E" w:rsidRPr="000404BF">
        <w:rPr>
          <w:rFonts w:ascii="Arial" w:hAnsi="Arial" w:cs="Arial"/>
          <w:lang w:val="bg-BG"/>
        </w:rPr>
        <w:t>с. Белащица</w:t>
      </w:r>
      <w:r w:rsidR="00480D5F" w:rsidRPr="000404BF">
        <w:rPr>
          <w:rFonts w:ascii="Arial" w:hAnsi="Arial" w:cs="Arial"/>
          <w:lang w:val="bg-BG"/>
        </w:rPr>
        <w:t xml:space="preserve">, </w:t>
      </w:r>
      <w:r w:rsidR="00C9255E" w:rsidRPr="000404BF">
        <w:rPr>
          <w:rFonts w:ascii="Arial" w:hAnsi="Arial" w:cs="Arial"/>
          <w:lang w:val="bg-BG"/>
        </w:rPr>
        <w:t>община Родопи</w:t>
      </w:r>
      <w:r w:rsidR="003E0EAF" w:rsidRPr="000404BF">
        <w:rPr>
          <w:rFonts w:ascii="Arial" w:hAnsi="Arial" w:cs="Arial"/>
          <w:lang w:val="bg-BG"/>
        </w:rPr>
        <w:t xml:space="preserve">, </w:t>
      </w:r>
      <w:r w:rsidR="00C9255E" w:rsidRPr="000404BF">
        <w:rPr>
          <w:rFonts w:ascii="Arial" w:hAnsi="Arial" w:cs="Arial"/>
          <w:lang w:val="bg-BG"/>
        </w:rPr>
        <w:t xml:space="preserve">ЕКАТТЕ 03304, </w:t>
      </w:r>
      <w:r w:rsidR="003E0EAF" w:rsidRPr="000404BF">
        <w:rPr>
          <w:rFonts w:ascii="Arial" w:hAnsi="Arial" w:cs="Arial"/>
          <w:lang w:val="bg-BG"/>
        </w:rPr>
        <w:t xml:space="preserve">установява, че </w:t>
      </w:r>
      <w:r w:rsidR="001F7E13" w:rsidRPr="000404BF">
        <w:rPr>
          <w:rFonts w:ascii="Arial" w:hAnsi="Arial" w:cs="Arial"/>
          <w:lang w:val="bg-BG"/>
        </w:rPr>
        <w:t>това са земеделски земи, голяма част от които с променено предназначение за жилищно строителство.</w:t>
      </w:r>
      <w:r w:rsidR="00C9255E" w:rsidRPr="000404BF">
        <w:rPr>
          <w:rFonts w:ascii="Arial" w:hAnsi="Arial" w:cs="Arial"/>
          <w:lang w:val="bg-BG"/>
        </w:rPr>
        <w:t xml:space="preserve"> </w:t>
      </w:r>
      <w:r w:rsidR="001F7E13" w:rsidRPr="000404BF">
        <w:rPr>
          <w:rFonts w:ascii="Arial" w:hAnsi="Arial" w:cs="Arial"/>
          <w:lang w:val="bg-BG" w:eastAsia="ar-SA"/>
        </w:rPr>
        <w:t>Съсед</w:t>
      </w:r>
      <w:r w:rsidR="00792443">
        <w:rPr>
          <w:rFonts w:ascii="Arial" w:hAnsi="Arial" w:cs="Arial"/>
          <w:lang w:val="bg-BG" w:eastAsia="ar-SA"/>
        </w:rPr>
        <w:t>ните на разглежданият имот от юг и изток, но не в непосредствена близост,</w:t>
      </w:r>
      <w:r w:rsidR="001F7E13" w:rsidRPr="000404BF">
        <w:rPr>
          <w:rFonts w:ascii="Arial" w:hAnsi="Arial" w:cs="Arial"/>
          <w:lang w:val="bg-BG" w:eastAsia="ar-SA"/>
        </w:rPr>
        <w:t xml:space="preserve"> са с променено предназначение за жилищно застроя</w:t>
      </w:r>
      <w:r w:rsidR="00792443">
        <w:rPr>
          <w:rFonts w:ascii="Arial" w:hAnsi="Arial" w:cs="Arial"/>
          <w:lang w:val="bg-BG" w:eastAsia="ar-SA"/>
        </w:rPr>
        <w:t>ване</w:t>
      </w:r>
      <w:r w:rsidR="001F7E13" w:rsidRPr="000404BF">
        <w:rPr>
          <w:rFonts w:ascii="Arial" w:hAnsi="Arial" w:cs="Arial"/>
          <w:lang w:val="bg-BG" w:eastAsia="ar-SA"/>
        </w:rPr>
        <w:t>. Оформя се зона с нискоетажно жилищно застрояване, въпреки че все още няма проект за ОУП на територията на община Родопи</w:t>
      </w:r>
      <w:r w:rsidRPr="000404BF">
        <w:rPr>
          <w:rFonts w:ascii="Arial" w:hAnsi="Arial" w:cs="Arial"/>
          <w:lang w:val="bg-BG" w:eastAsia="ar-SA"/>
        </w:rPr>
        <w:t>.</w:t>
      </w:r>
    </w:p>
    <w:p w:rsidR="000954BC" w:rsidRPr="00994B87" w:rsidRDefault="000404BF" w:rsidP="000954BC">
      <w:pPr>
        <w:pStyle w:val="BodyText2"/>
        <w:spacing w:line="360" w:lineRule="auto"/>
        <w:jc w:val="both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     Р</w:t>
      </w:r>
      <w:r w:rsidR="00D14D16">
        <w:rPr>
          <w:rFonts w:ascii="Arial" w:hAnsi="Arial" w:cs="Arial"/>
          <w:i w:val="0"/>
          <w:sz w:val="24"/>
        </w:rPr>
        <w:t>еализацията на инвестиционното предложение</w:t>
      </w:r>
      <w:r>
        <w:rPr>
          <w:rFonts w:ascii="Arial" w:hAnsi="Arial" w:cs="Arial"/>
          <w:i w:val="0"/>
          <w:sz w:val="24"/>
        </w:rPr>
        <w:t xml:space="preserve"> е съвместимо с развитието на територията и се очаква антропогенното въздействие</w:t>
      </w:r>
      <w:r w:rsidR="00D14D16">
        <w:rPr>
          <w:rFonts w:ascii="Arial" w:hAnsi="Arial" w:cs="Arial"/>
          <w:i w:val="0"/>
          <w:sz w:val="24"/>
        </w:rPr>
        <w:t xml:space="preserve"> </w:t>
      </w:r>
      <w:r w:rsidR="00511B7B">
        <w:rPr>
          <w:rFonts w:ascii="Arial" w:hAnsi="Arial" w:cs="Arial"/>
          <w:i w:val="0"/>
          <w:sz w:val="24"/>
        </w:rPr>
        <w:t xml:space="preserve">върху компонентите на околната среда </w:t>
      </w:r>
      <w:r w:rsidR="005538CB">
        <w:rPr>
          <w:rFonts w:ascii="Arial" w:hAnsi="Arial" w:cs="Arial"/>
          <w:i w:val="0"/>
          <w:sz w:val="24"/>
        </w:rPr>
        <w:t>в района да бъде</w:t>
      </w:r>
      <w:r w:rsidR="00511B7B">
        <w:rPr>
          <w:rFonts w:ascii="Arial" w:hAnsi="Arial" w:cs="Arial"/>
          <w:i w:val="0"/>
          <w:sz w:val="24"/>
        </w:rPr>
        <w:t xml:space="preserve"> незначително и без</w:t>
      </w:r>
      <w:r w:rsidR="000954BC">
        <w:rPr>
          <w:rFonts w:ascii="Arial" w:hAnsi="Arial" w:cs="Arial"/>
          <w:i w:val="0"/>
          <w:sz w:val="24"/>
        </w:rPr>
        <w:t xml:space="preserve"> кумулативен ефект</w:t>
      </w:r>
      <w:r>
        <w:rPr>
          <w:rFonts w:ascii="Arial" w:hAnsi="Arial" w:cs="Arial"/>
          <w:i w:val="0"/>
          <w:sz w:val="24"/>
        </w:rPr>
        <w:t>.</w:t>
      </w:r>
    </w:p>
    <w:p w:rsidR="000954BC" w:rsidRDefault="000954BC" w:rsidP="00A15EB3">
      <w:pPr>
        <w:pStyle w:val="BodyTextIndent"/>
        <w:spacing w:line="360" w:lineRule="auto"/>
        <w:ind w:left="0" w:firstLine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в</w:t>
      </w:r>
      <w:r w:rsidRPr="000954BC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използване на природни ресурси по време на строителството и експлоатацията на земните недра, почвите, водите и на б</w:t>
      </w:r>
      <w:r w:rsidR="00511B7B">
        <w:rPr>
          <w:rFonts w:ascii="Arial" w:hAnsi="Arial" w:cs="Arial"/>
          <w:b/>
          <w:sz w:val="24"/>
        </w:rPr>
        <w:t>и</w:t>
      </w:r>
      <w:r>
        <w:rPr>
          <w:rFonts w:ascii="Arial" w:hAnsi="Arial" w:cs="Arial"/>
          <w:b/>
          <w:sz w:val="24"/>
        </w:rPr>
        <w:t>ологичното разнообразие</w:t>
      </w:r>
    </w:p>
    <w:p w:rsidR="000954BC" w:rsidRPr="003F78E8" w:rsidRDefault="000954BC" w:rsidP="000954BC">
      <w:pPr>
        <w:spacing w:line="360" w:lineRule="auto"/>
        <w:jc w:val="both"/>
        <w:rPr>
          <w:rFonts w:ascii="Arial" w:hAnsi="Arial" w:cs="Arial"/>
          <w:lang w:val="bg-BG"/>
        </w:rPr>
      </w:pPr>
      <w:r w:rsidRPr="00994B87">
        <w:rPr>
          <w:rFonts w:ascii="Arial" w:hAnsi="Arial" w:cs="Arial"/>
          <w:lang w:val="bg-BG"/>
        </w:rPr>
        <w:t xml:space="preserve">      </w:t>
      </w:r>
      <w:r w:rsidR="00E83B6B">
        <w:rPr>
          <w:rFonts w:ascii="Arial" w:hAnsi="Arial" w:cs="Arial"/>
          <w:lang w:val="bg-BG"/>
        </w:rPr>
        <w:t xml:space="preserve">  </w:t>
      </w:r>
      <w:r>
        <w:rPr>
          <w:rFonts w:ascii="Arial" w:hAnsi="Arial" w:cs="Arial"/>
          <w:lang w:val="bg-BG"/>
        </w:rPr>
        <w:t>За извършване на предвидените строителни дейности ще бъдат необходими инертни материали, вода</w:t>
      </w:r>
      <w:r w:rsidRPr="003F78E8">
        <w:rPr>
          <w:rFonts w:ascii="Arial" w:hAnsi="Arial" w:cs="Arial"/>
          <w:lang w:val="bg-BG"/>
        </w:rPr>
        <w:t>, електроенергия и</w:t>
      </w:r>
      <w:r>
        <w:rPr>
          <w:rFonts w:ascii="Arial" w:hAnsi="Arial" w:cs="Arial"/>
          <w:lang w:val="bg-BG"/>
        </w:rPr>
        <w:t xml:space="preserve"> горива за използваната</w:t>
      </w:r>
      <w:r w:rsidRPr="003F78E8">
        <w:rPr>
          <w:rFonts w:ascii="Arial" w:hAnsi="Arial" w:cs="Arial"/>
          <w:lang w:val="bg-BG"/>
        </w:rPr>
        <w:t xml:space="preserve"> техника.</w:t>
      </w:r>
    </w:p>
    <w:p w:rsidR="000954BC" w:rsidRDefault="000954BC" w:rsidP="000954BC">
      <w:pPr>
        <w:spacing w:line="360" w:lineRule="auto"/>
        <w:jc w:val="both"/>
        <w:rPr>
          <w:rFonts w:ascii="Arial" w:hAnsi="Arial" w:cs="Arial"/>
          <w:lang w:val="bg-BG"/>
        </w:rPr>
      </w:pPr>
      <w:r w:rsidRPr="003F78E8">
        <w:rPr>
          <w:rFonts w:ascii="Arial" w:hAnsi="Arial" w:cs="Arial"/>
          <w:lang w:val="bg-BG"/>
        </w:rPr>
        <w:t xml:space="preserve">  </w:t>
      </w:r>
      <w:r w:rsidRPr="00D12FAB">
        <w:rPr>
          <w:rFonts w:ascii="Arial" w:hAnsi="Arial" w:cs="Arial"/>
          <w:lang w:val="bg-BG"/>
        </w:rPr>
        <w:t xml:space="preserve"> </w:t>
      </w:r>
      <w:r w:rsidRPr="00D12FAB">
        <w:rPr>
          <w:rFonts w:ascii="Arial" w:hAnsi="Arial" w:cs="Arial"/>
          <w:i/>
          <w:lang w:val="bg-BG"/>
        </w:rPr>
        <w:t xml:space="preserve">  </w:t>
      </w:r>
      <w:r>
        <w:rPr>
          <w:rFonts w:ascii="Arial" w:hAnsi="Arial" w:cs="Arial"/>
          <w:lang w:val="bg-BG"/>
        </w:rPr>
        <w:t xml:space="preserve">През имот </w:t>
      </w:r>
      <w:r w:rsidR="00E83B6B">
        <w:rPr>
          <w:rFonts w:ascii="Arial" w:hAnsi="Arial" w:cs="Arial"/>
          <w:lang w:val="bg-BG"/>
        </w:rPr>
        <w:t>№03304.1</w:t>
      </w:r>
      <w:r w:rsidR="003F5362">
        <w:rPr>
          <w:rFonts w:ascii="Arial" w:hAnsi="Arial" w:cs="Arial"/>
          <w:lang w:val="bg-BG"/>
        </w:rPr>
        <w:t>2.215</w:t>
      </w:r>
      <w:r w:rsidR="00273527">
        <w:rPr>
          <w:rFonts w:ascii="Arial" w:hAnsi="Arial" w:cs="Arial"/>
          <w:lang w:val="bg-BG"/>
        </w:rPr>
        <w:t xml:space="preserve"> в землището на с. Белащица</w:t>
      </w:r>
      <w:r w:rsidR="0091595E">
        <w:rPr>
          <w:rFonts w:ascii="Arial" w:hAnsi="Arial" w:cs="Arial"/>
          <w:lang w:val="bg-BG"/>
        </w:rPr>
        <w:t xml:space="preserve">, </w:t>
      </w:r>
      <w:r w:rsidR="00273527">
        <w:rPr>
          <w:rFonts w:ascii="Arial" w:hAnsi="Arial" w:cs="Arial"/>
          <w:lang w:val="bg-BG"/>
        </w:rPr>
        <w:t>об</w:t>
      </w:r>
      <w:r w:rsidR="003F5362">
        <w:rPr>
          <w:rFonts w:ascii="Arial" w:hAnsi="Arial" w:cs="Arial"/>
          <w:lang w:val="bg-BG"/>
        </w:rPr>
        <w:t>щина Родопи, м. „Текнето</w:t>
      </w:r>
      <w:r w:rsidR="0091595E">
        <w:rPr>
          <w:rFonts w:ascii="Arial" w:hAnsi="Arial" w:cs="Arial"/>
          <w:lang w:val="bg-BG"/>
        </w:rPr>
        <w:t>”</w:t>
      </w:r>
      <w:r>
        <w:rPr>
          <w:rFonts w:ascii="Arial" w:hAnsi="Arial" w:cs="Arial"/>
          <w:lang w:val="bg-BG"/>
        </w:rPr>
        <w:t xml:space="preserve"> не преминават електропроводи средно и високо напрежение и </w:t>
      </w:r>
      <w:r w:rsidRPr="006756A8">
        <w:rPr>
          <w:rFonts w:ascii="Arial" w:hAnsi="Arial" w:cs="Arial"/>
          <w:b/>
          <w:lang w:val="bg-BG"/>
        </w:rPr>
        <w:t>не се налага</w:t>
      </w:r>
      <w:r>
        <w:rPr>
          <w:rFonts w:ascii="Arial" w:hAnsi="Arial" w:cs="Arial"/>
          <w:lang w:val="bg-BG"/>
        </w:rPr>
        <w:t xml:space="preserve"> ограничителен режим </w:t>
      </w:r>
      <w:r w:rsidRPr="006756A8">
        <w:rPr>
          <w:rFonts w:ascii="Arial" w:hAnsi="Arial" w:cs="Arial"/>
          <w:lang w:val="bg-BG"/>
        </w:rPr>
        <w:t xml:space="preserve">съгласно </w:t>
      </w:r>
      <w:r w:rsidRPr="006756A8">
        <w:rPr>
          <w:rFonts w:ascii="Arial" w:hAnsi="Arial" w:cs="Arial"/>
          <w:i/>
          <w:lang w:val="bg-BG"/>
        </w:rPr>
        <w:t xml:space="preserve">Наредба № </w:t>
      </w:r>
      <w:r>
        <w:rPr>
          <w:rFonts w:ascii="Arial" w:hAnsi="Arial" w:cs="Arial"/>
          <w:i/>
          <w:lang w:val="bg-BG"/>
        </w:rPr>
        <w:t>16 от 09.06.2004г за сервитута</w:t>
      </w:r>
      <w:r w:rsidRPr="006756A8">
        <w:rPr>
          <w:rFonts w:ascii="Arial" w:hAnsi="Arial" w:cs="Arial"/>
          <w:i/>
          <w:lang w:val="bg-BG"/>
        </w:rPr>
        <w:t xml:space="preserve"> на енергийните обекти.</w:t>
      </w:r>
      <w:r w:rsidRPr="006D329E">
        <w:rPr>
          <w:rFonts w:ascii="Arial" w:hAnsi="Arial" w:cs="Arial"/>
          <w:i/>
          <w:lang w:val="bg-BG"/>
        </w:rPr>
        <w:t xml:space="preserve"> </w:t>
      </w:r>
      <w:r w:rsidRPr="006D329E">
        <w:rPr>
          <w:rFonts w:ascii="Arial" w:hAnsi="Arial" w:cs="Arial"/>
          <w:lang w:val="bg-BG"/>
        </w:rPr>
        <w:t>На база очаквана потребена мощност</w:t>
      </w:r>
      <w:r w:rsidR="003F5362">
        <w:rPr>
          <w:rFonts w:ascii="Arial" w:hAnsi="Arial" w:cs="Arial"/>
          <w:lang w:val="bg-BG"/>
        </w:rPr>
        <w:t xml:space="preserve"> 60</w:t>
      </w:r>
      <w:r w:rsidR="003F5362">
        <w:rPr>
          <w:rFonts w:ascii="Arial" w:hAnsi="Arial" w:cs="Arial"/>
          <w:lang w:val="en-US"/>
        </w:rPr>
        <w:t>kVt</w:t>
      </w:r>
      <w:r w:rsidRPr="006D329E">
        <w:rPr>
          <w:rFonts w:ascii="Arial" w:hAnsi="Arial" w:cs="Arial"/>
          <w:lang w:val="bg-BG"/>
        </w:rPr>
        <w:t xml:space="preserve">, електрозахранаването </w:t>
      </w:r>
      <w:r w:rsidR="003F5362">
        <w:rPr>
          <w:rFonts w:ascii="Arial" w:hAnsi="Arial" w:cs="Arial"/>
          <w:lang w:val="bg-BG"/>
        </w:rPr>
        <w:t>ще се осъществи</w:t>
      </w:r>
      <w:r w:rsidR="003F5362" w:rsidRPr="003F5362">
        <w:rPr>
          <w:rFonts w:ascii="Arial" w:hAnsi="Arial" w:cs="Arial"/>
          <w:lang w:val="bg-BG"/>
        </w:rPr>
        <w:t xml:space="preserve"> от</w:t>
      </w:r>
      <w:r>
        <w:rPr>
          <w:rFonts w:ascii="Arial" w:hAnsi="Arial" w:cs="Arial"/>
          <w:lang w:val="bg-BG"/>
        </w:rPr>
        <w:t xml:space="preserve"> съществуващата електропреносна мрежа.</w:t>
      </w:r>
    </w:p>
    <w:p w:rsidR="00D17EAF" w:rsidRDefault="00B8052F" w:rsidP="00D17EAF">
      <w:p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 Цитираният имот не попада и не граничи с пояси на  СОЗ</w:t>
      </w:r>
      <w:r w:rsidR="00D17EAF">
        <w:rPr>
          <w:rFonts w:ascii="Arial" w:hAnsi="Arial" w:cs="Arial"/>
          <w:lang w:val="bg-BG"/>
        </w:rPr>
        <w:t>, не попада в уязвима зона за защита на водите по чл. 119а, ал.1, т.5 от ЗВ, включени в Раздел 3, точка 5.1 и 5.2 от ПУРБ на ИБР.</w:t>
      </w:r>
      <w:r w:rsidR="00D17EAF" w:rsidRPr="00D17EAF">
        <w:rPr>
          <w:rFonts w:ascii="Arial" w:hAnsi="Arial" w:cs="Arial"/>
          <w:lang w:val="bg-BG"/>
        </w:rPr>
        <w:t xml:space="preserve"> </w:t>
      </w:r>
    </w:p>
    <w:p w:rsidR="00D17EAF" w:rsidRPr="00994B87" w:rsidRDefault="00D17EAF" w:rsidP="00D17EAF">
      <w:pPr>
        <w:spacing w:line="360" w:lineRule="auto"/>
        <w:jc w:val="both"/>
        <w:rPr>
          <w:rFonts w:ascii="Arial" w:hAnsi="Arial" w:cs="Arial"/>
          <w:lang w:val="bg-BG"/>
        </w:rPr>
      </w:pPr>
      <w:r w:rsidRPr="00994B87">
        <w:rPr>
          <w:rFonts w:ascii="Arial" w:hAnsi="Arial" w:cs="Arial"/>
          <w:lang w:val="bg-BG"/>
        </w:rPr>
        <w:t>По време на  експлоатацията н</w:t>
      </w:r>
      <w:r>
        <w:rPr>
          <w:rFonts w:ascii="Arial" w:hAnsi="Arial" w:cs="Arial"/>
          <w:lang w:val="bg-BG"/>
        </w:rPr>
        <w:t>а сградите</w:t>
      </w:r>
      <w:r w:rsidRPr="00994B87">
        <w:rPr>
          <w:rFonts w:ascii="Arial" w:hAnsi="Arial" w:cs="Arial"/>
          <w:lang w:val="bg-BG"/>
        </w:rPr>
        <w:t xml:space="preserve">  ще е необходима вода за: </w:t>
      </w:r>
    </w:p>
    <w:p w:rsidR="00D17EAF" w:rsidRPr="00F265AB" w:rsidRDefault="00D17EAF" w:rsidP="00D17EAF">
      <w:pPr>
        <w:spacing w:line="360" w:lineRule="auto"/>
        <w:ind w:right="-1"/>
        <w:rPr>
          <w:lang w:val="bg-BG"/>
        </w:rPr>
      </w:pPr>
      <w:r w:rsidRPr="00192673">
        <w:rPr>
          <w:rFonts w:ascii="Arial" w:hAnsi="Arial" w:cs="Arial"/>
          <w:b/>
          <w:lang w:val="bg-BG"/>
        </w:rPr>
        <w:t>- питейно-битови нужди –</w:t>
      </w:r>
      <w:r>
        <w:rPr>
          <w:lang w:val="bg-BG"/>
        </w:rPr>
        <w:t xml:space="preserve">    </w:t>
      </w:r>
      <w:r>
        <w:rPr>
          <w:rFonts w:ascii="Arial" w:hAnsi="Arial" w:cs="Arial"/>
          <w:lang w:val="bg-BG"/>
        </w:rPr>
        <w:t>о</w:t>
      </w:r>
      <w:r w:rsidRPr="00EA30CB">
        <w:rPr>
          <w:rFonts w:ascii="Arial" w:hAnsi="Arial" w:cs="Arial"/>
          <w:lang w:val="bg-BG"/>
        </w:rPr>
        <w:t>р</w:t>
      </w:r>
      <w:r>
        <w:rPr>
          <w:rFonts w:ascii="Arial" w:hAnsi="Arial" w:cs="Arial"/>
          <w:lang w:val="bg-BG"/>
        </w:rPr>
        <w:t xml:space="preserve">иентировъчно необходимото средно дневно количество общо за всички сгради ще бъде  </w:t>
      </w:r>
      <w:r w:rsidRPr="00E87D9E">
        <w:rPr>
          <w:rFonts w:ascii="Arial" w:hAnsi="Arial" w:cs="Arial"/>
          <w:lang w:val="en-US"/>
        </w:rPr>
        <w:t>Q</w:t>
      </w:r>
      <w:r w:rsidRPr="00D12FAB">
        <w:rPr>
          <w:rFonts w:ascii="Arial" w:hAnsi="Arial" w:cs="Arial"/>
          <w:lang w:val="bg-BG"/>
        </w:rPr>
        <w:t>ср.ден=</w:t>
      </w:r>
      <w:r>
        <w:rPr>
          <w:rFonts w:ascii="Arial" w:hAnsi="Arial" w:cs="Arial"/>
          <w:lang w:val="bg-BG"/>
        </w:rPr>
        <w:t xml:space="preserve"> 2,0</w:t>
      </w:r>
      <w:r w:rsidRPr="00D12FAB">
        <w:rPr>
          <w:rFonts w:ascii="Arial" w:hAnsi="Arial" w:cs="Arial"/>
          <w:lang w:val="bg-BG"/>
        </w:rPr>
        <w:t>м³/ден</w:t>
      </w:r>
      <w:r>
        <w:rPr>
          <w:rFonts w:ascii="Arial" w:hAnsi="Arial" w:cs="Arial"/>
          <w:lang w:val="bg-BG"/>
        </w:rPr>
        <w:t xml:space="preserve">. </w:t>
      </w:r>
    </w:p>
    <w:p w:rsidR="00D17EAF" w:rsidRDefault="00D17EAF" w:rsidP="00D17EAF">
      <w:pPr>
        <w:spacing w:line="360" w:lineRule="auto"/>
        <w:ind w:right="-1"/>
        <w:rPr>
          <w:rFonts w:ascii="Arial" w:hAnsi="Arial" w:cs="Arial"/>
          <w:lang w:val="bg-BG"/>
        </w:rPr>
      </w:pPr>
      <w:r w:rsidRPr="00192673">
        <w:rPr>
          <w:rFonts w:ascii="Arial" w:hAnsi="Arial" w:cs="Arial"/>
          <w:b/>
          <w:lang w:val="bg-BG"/>
        </w:rPr>
        <w:t>- противопожарни нужди-</w:t>
      </w:r>
      <w:r>
        <w:rPr>
          <w:lang w:val="bg-BG"/>
        </w:rPr>
        <w:t xml:space="preserve">         </w:t>
      </w:r>
      <w:r w:rsidRPr="00192673">
        <w:rPr>
          <w:rFonts w:ascii="Arial" w:hAnsi="Arial" w:cs="Arial"/>
          <w:b/>
        </w:rPr>
        <w:t>Q</w:t>
      </w:r>
      <w:r w:rsidRPr="00192673">
        <w:rPr>
          <w:rFonts w:ascii="Arial" w:hAnsi="Arial" w:cs="Arial"/>
          <w:b/>
          <w:lang w:val="bg-BG"/>
        </w:rPr>
        <w:t xml:space="preserve">макс.сек = 1,20 + 5 </w:t>
      </w:r>
      <w:r w:rsidRPr="00192673">
        <w:rPr>
          <w:rFonts w:ascii="Arial" w:hAnsi="Arial" w:cs="Arial"/>
          <w:lang w:val="bg-BG"/>
        </w:rPr>
        <w:tab/>
      </w:r>
    </w:p>
    <w:p w:rsidR="00B567ED" w:rsidRPr="001958FE" w:rsidRDefault="00656D36" w:rsidP="000954BC">
      <w:pPr>
        <w:spacing w:line="360" w:lineRule="auto"/>
        <w:ind w:right="-1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 </w:t>
      </w:r>
      <w:r w:rsidR="009D3D84">
        <w:rPr>
          <w:rFonts w:ascii="Arial" w:hAnsi="Arial" w:cs="Arial"/>
          <w:lang w:val="bg-BG"/>
        </w:rPr>
        <w:t xml:space="preserve"> </w:t>
      </w:r>
      <w:r w:rsidR="00D17EAF">
        <w:rPr>
          <w:rFonts w:ascii="Arial" w:hAnsi="Arial" w:cs="Arial"/>
          <w:lang w:val="bg-BG"/>
        </w:rPr>
        <w:t xml:space="preserve">  </w:t>
      </w:r>
      <w:r w:rsidR="00B567ED">
        <w:rPr>
          <w:rFonts w:ascii="Arial" w:hAnsi="Arial" w:cs="Arial"/>
          <w:lang w:val="bg-BG"/>
        </w:rPr>
        <w:t xml:space="preserve">Не </w:t>
      </w:r>
      <w:r w:rsidR="00D17EAF">
        <w:rPr>
          <w:rFonts w:ascii="Arial" w:hAnsi="Arial" w:cs="Arial"/>
          <w:lang w:val="bg-BG"/>
        </w:rPr>
        <w:t>се очаква изграждането на жилищни сгради</w:t>
      </w:r>
      <w:r w:rsidR="00B567ED">
        <w:rPr>
          <w:rFonts w:ascii="Arial" w:hAnsi="Arial" w:cs="Arial"/>
          <w:lang w:val="bg-BG"/>
        </w:rPr>
        <w:t xml:space="preserve"> да се отрази неблагоприятно върху биоразнообразието в района, като се има предвид числеността и плътността на съществува</w:t>
      </w:r>
      <w:r w:rsidR="00D17EAF">
        <w:rPr>
          <w:rFonts w:ascii="Arial" w:hAnsi="Arial" w:cs="Arial"/>
          <w:lang w:val="bg-BG"/>
        </w:rPr>
        <w:t>щ</w:t>
      </w:r>
      <w:r w:rsidR="00B567ED">
        <w:rPr>
          <w:rFonts w:ascii="Arial" w:hAnsi="Arial" w:cs="Arial"/>
          <w:lang w:val="bg-BG"/>
        </w:rPr>
        <w:t>ите в момента популации.</w:t>
      </w:r>
    </w:p>
    <w:p w:rsidR="000954BC" w:rsidRDefault="00F265AB" w:rsidP="000954BC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 w:rsidRPr="00F265AB">
        <w:rPr>
          <w:rFonts w:ascii="Arial" w:hAnsi="Arial" w:cs="Arial"/>
          <w:b/>
          <w:i/>
          <w:lang w:val="bg-BG"/>
        </w:rPr>
        <w:t>г) г</w:t>
      </w:r>
      <w:r w:rsidR="00511B7B">
        <w:rPr>
          <w:rFonts w:ascii="Arial" w:hAnsi="Arial" w:cs="Arial"/>
          <w:b/>
          <w:i/>
          <w:lang w:val="bg-BG"/>
        </w:rPr>
        <w:t>е</w:t>
      </w:r>
      <w:r w:rsidRPr="00F265AB">
        <w:rPr>
          <w:rFonts w:ascii="Arial" w:hAnsi="Arial" w:cs="Arial"/>
          <w:b/>
          <w:i/>
          <w:lang w:val="bg-BG"/>
        </w:rPr>
        <w:t>нериране на отпадъци- видове, количества и начин на третиране, и отпадъчни води</w:t>
      </w:r>
    </w:p>
    <w:p w:rsidR="00F265AB" w:rsidRPr="00994B87" w:rsidRDefault="00F265AB" w:rsidP="00F265AB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lang w:val="bg-BG"/>
        </w:rPr>
        <w:t>(При описанието е цитирано</w:t>
      </w:r>
      <w:r w:rsidRPr="00994B87">
        <w:rPr>
          <w:rFonts w:ascii="Arial" w:hAnsi="Arial" w:cs="Arial"/>
          <w:lang w:val="bg-BG"/>
        </w:rPr>
        <w:t xml:space="preserve"> точното им наименование и код съглас</w:t>
      </w:r>
      <w:r w:rsidR="003C3E4C">
        <w:rPr>
          <w:rFonts w:ascii="Arial" w:hAnsi="Arial" w:cs="Arial"/>
          <w:lang w:val="bg-BG"/>
        </w:rPr>
        <w:t>но Приложение №1 на Наредба №</w:t>
      </w:r>
      <w:r>
        <w:rPr>
          <w:rFonts w:ascii="Arial" w:hAnsi="Arial" w:cs="Arial"/>
          <w:lang w:val="bg-BG"/>
        </w:rPr>
        <w:t>2/23.07.2014г.</w:t>
      </w:r>
      <w:r w:rsidRPr="00994B87">
        <w:rPr>
          <w:rFonts w:ascii="Arial" w:hAnsi="Arial" w:cs="Arial"/>
          <w:lang w:val="bg-BG"/>
        </w:rPr>
        <w:t xml:space="preserve"> за класификация</w:t>
      </w:r>
      <w:r>
        <w:rPr>
          <w:rFonts w:ascii="Arial" w:hAnsi="Arial" w:cs="Arial"/>
          <w:lang w:val="bg-BG"/>
        </w:rPr>
        <w:t xml:space="preserve"> на отпадъците</w:t>
      </w:r>
      <w:r w:rsidRPr="00994B87">
        <w:rPr>
          <w:rFonts w:ascii="Arial" w:hAnsi="Arial" w:cs="Arial"/>
          <w:lang w:val="bg-BG"/>
        </w:rPr>
        <w:t>.)</w:t>
      </w:r>
    </w:p>
    <w:p w:rsidR="00F265AB" w:rsidRPr="00994B87" w:rsidRDefault="00EF58C8" w:rsidP="00F265AB">
      <w:p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 </w:t>
      </w:r>
      <w:r w:rsidR="00F265AB" w:rsidRPr="00994B87">
        <w:rPr>
          <w:rFonts w:ascii="Arial" w:hAnsi="Arial" w:cs="Arial"/>
          <w:lang w:val="bg-BG"/>
        </w:rPr>
        <w:t xml:space="preserve"> В резултат на </w:t>
      </w:r>
      <w:r w:rsidR="00F265AB" w:rsidRPr="00994B87">
        <w:rPr>
          <w:rFonts w:ascii="Arial" w:hAnsi="Arial" w:cs="Arial"/>
          <w:b/>
          <w:i/>
          <w:lang w:val="bg-BG"/>
        </w:rPr>
        <w:t>строителната дейност</w:t>
      </w:r>
      <w:r w:rsidR="00F265AB" w:rsidRPr="00994B87">
        <w:rPr>
          <w:rFonts w:ascii="Arial" w:hAnsi="Arial" w:cs="Arial"/>
          <w:lang w:val="bg-BG"/>
        </w:rPr>
        <w:t xml:space="preserve"> ще се формират следните отпадъци:  </w:t>
      </w:r>
    </w:p>
    <w:p w:rsidR="00F265AB" w:rsidRPr="00994B87" w:rsidRDefault="00F265AB" w:rsidP="00F265AB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bg-BG"/>
        </w:rPr>
      </w:pPr>
      <w:r w:rsidRPr="00994B87">
        <w:rPr>
          <w:rFonts w:ascii="Arial" w:hAnsi="Arial" w:cs="Arial"/>
          <w:i/>
          <w:lang w:val="bg-BG"/>
        </w:rPr>
        <w:t>смесени строителни отпадъци</w:t>
      </w:r>
      <w:r>
        <w:rPr>
          <w:rFonts w:ascii="Arial" w:hAnsi="Arial" w:cs="Arial"/>
          <w:lang w:val="bg-BG"/>
        </w:rPr>
        <w:t xml:space="preserve"> (код 1709</w:t>
      </w:r>
      <w:r w:rsidRPr="00994B87">
        <w:rPr>
          <w:rFonts w:ascii="Arial" w:hAnsi="Arial" w:cs="Arial"/>
          <w:lang w:val="bg-BG"/>
        </w:rPr>
        <w:t>04), които след предварително сключен договор ще се извозват до депо за строителни отпадъци.</w:t>
      </w:r>
    </w:p>
    <w:p w:rsidR="00F265AB" w:rsidRPr="00994B87" w:rsidRDefault="00F265AB" w:rsidP="00F265AB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bg-BG"/>
        </w:rPr>
      </w:pPr>
      <w:r w:rsidRPr="00994B87">
        <w:rPr>
          <w:rFonts w:ascii="Arial" w:hAnsi="Arial" w:cs="Arial"/>
          <w:i/>
          <w:lang w:val="bg-BG"/>
        </w:rPr>
        <w:t>изкопни земни маси</w:t>
      </w:r>
      <w:r w:rsidR="00735196">
        <w:rPr>
          <w:rFonts w:ascii="Arial" w:hAnsi="Arial" w:cs="Arial"/>
          <w:lang w:val="bg-BG"/>
        </w:rPr>
        <w:t xml:space="preserve"> (код 1705</w:t>
      </w:r>
      <w:r w:rsidRPr="00994B87">
        <w:rPr>
          <w:rFonts w:ascii="Arial" w:hAnsi="Arial" w:cs="Arial"/>
          <w:lang w:val="bg-BG"/>
        </w:rPr>
        <w:t>06)- ще бъдат използвани за оформяне на вертикална планировка.</w:t>
      </w:r>
    </w:p>
    <w:p w:rsidR="00E83B6B" w:rsidRDefault="00EF58C8" w:rsidP="00F265AB">
      <w:p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 </w:t>
      </w:r>
      <w:r w:rsidR="00F265AB" w:rsidRPr="00994B87">
        <w:rPr>
          <w:rFonts w:ascii="Arial" w:hAnsi="Arial" w:cs="Arial"/>
          <w:lang w:val="bg-BG"/>
        </w:rPr>
        <w:t>При</w:t>
      </w:r>
      <w:r w:rsidR="00D30E3D">
        <w:rPr>
          <w:rFonts w:ascii="Arial" w:hAnsi="Arial" w:cs="Arial"/>
          <w:lang w:val="bg-BG"/>
        </w:rPr>
        <w:t xml:space="preserve"> </w:t>
      </w:r>
      <w:r w:rsidR="00D30E3D" w:rsidRPr="00D30E3D">
        <w:rPr>
          <w:rFonts w:ascii="Arial" w:hAnsi="Arial" w:cs="Arial"/>
          <w:b/>
          <w:i/>
          <w:lang w:val="bg-BG"/>
        </w:rPr>
        <w:t>ежедневното използване</w:t>
      </w:r>
      <w:r w:rsidR="00D30E3D">
        <w:rPr>
          <w:rFonts w:ascii="Arial" w:hAnsi="Arial" w:cs="Arial"/>
          <w:lang w:val="bg-BG"/>
        </w:rPr>
        <w:t xml:space="preserve"> на жилищните сгради ще</w:t>
      </w:r>
      <w:r w:rsidR="00F265AB" w:rsidRPr="00994B87">
        <w:rPr>
          <w:rFonts w:ascii="Arial" w:hAnsi="Arial" w:cs="Arial"/>
          <w:lang w:val="bg-BG"/>
        </w:rPr>
        <w:t xml:space="preserve"> се генерира</w:t>
      </w:r>
      <w:r w:rsidR="00F265AB">
        <w:rPr>
          <w:rFonts w:ascii="Arial" w:hAnsi="Arial" w:cs="Arial"/>
          <w:lang w:val="bg-BG"/>
        </w:rPr>
        <w:t xml:space="preserve">т характерните за нормалната жизнена дейност </w:t>
      </w:r>
      <w:r w:rsidR="00F265AB" w:rsidRPr="006240ED">
        <w:rPr>
          <w:rFonts w:ascii="Arial" w:hAnsi="Arial" w:cs="Arial"/>
          <w:b/>
          <w:i/>
          <w:lang w:val="bg-BG"/>
        </w:rPr>
        <w:t>смесени битови отпадъци</w:t>
      </w:r>
      <w:r w:rsidR="00F265AB">
        <w:rPr>
          <w:rFonts w:ascii="Arial" w:hAnsi="Arial" w:cs="Arial"/>
          <w:lang w:val="bg-BG"/>
        </w:rPr>
        <w:t xml:space="preserve"> (</w:t>
      </w:r>
      <w:r w:rsidR="00F265AB" w:rsidRPr="00994B87">
        <w:rPr>
          <w:rFonts w:ascii="Arial" w:hAnsi="Arial" w:cs="Arial"/>
          <w:lang w:val="bg-BG"/>
        </w:rPr>
        <w:t xml:space="preserve">код </w:t>
      </w:r>
      <w:r w:rsidR="00735196">
        <w:rPr>
          <w:rFonts w:ascii="Arial" w:hAnsi="Arial" w:cs="Arial"/>
          <w:lang w:val="bg-BG"/>
        </w:rPr>
        <w:t>2003</w:t>
      </w:r>
      <w:r w:rsidR="00F265AB">
        <w:rPr>
          <w:rFonts w:ascii="Arial" w:hAnsi="Arial" w:cs="Arial"/>
          <w:lang w:val="bg-BG"/>
        </w:rPr>
        <w:t>01)</w:t>
      </w:r>
      <w:r w:rsidR="00E83B6B">
        <w:rPr>
          <w:rFonts w:ascii="Arial" w:hAnsi="Arial" w:cs="Arial"/>
          <w:lang w:val="bg-BG"/>
        </w:rPr>
        <w:t xml:space="preserve"> и </w:t>
      </w:r>
      <w:r w:rsidR="00D30E3D">
        <w:rPr>
          <w:rFonts w:ascii="Arial" w:hAnsi="Arial" w:cs="Arial"/>
          <w:lang w:val="bg-BG"/>
        </w:rPr>
        <w:t xml:space="preserve">отпадъци от </w:t>
      </w:r>
      <w:r w:rsidR="00D30E3D" w:rsidRPr="00D30E3D">
        <w:rPr>
          <w:rFonts w:ascii="Arial" w:hAnsi="Arial" w:cs="Arial"/>
          <w:b/>
          <w:i/>
          <w:lang w:val="bg-BG"/>
        </w:rPr>
        <w:t>опаковки</w:t>
      </w:r>
      <w:r w:rsidR="00F265AB" w:rsidRPr="00994B87">
        <w:rPr>
          <w:rFonts w:ascii="Arial" w:hAnsi="Arial" w:cs="Arial"/>
          <w:lang w:val="bg-BG"/>
        </w:rPr>
        <w:t xml:space="preserve"> </w:t>
      </w:r>
      <w:r w:rsidR="00D30E3D" w:rsidRPr="00D30E3D">
        <w:rPr>
          <w:rFonts w:ascii="Arial" w:hAnsi="Arial" w:cs="Arial"/>
          <w:lang w:val="bg-BG"/>
        </w:rPr>
        <w:t>(</w:t>
      </w:r>
      <w:r w:rsidR="00D30E3D">
        <w:rPr>
          <w:rFonts w:ascii="Arial" w:hAnsi="Arial" w:cs="Arial"/>
          <w:lang w:val="bg-BG"/>
        </w:rPr>
        <w:t>код</w:t>
      </w:r>
      <w:r w:rsidR="00735196">
        <w:rPr>
          <w:rFonts w:ascii="Arial" w:hAnsi="Arial" w:cs="Arial"/>
          <w:lang w:val="bg-BG"/>
        </w:rPr>
        <w:t xml:space="preserve"> </w:t>
      </w:r>
      <w:r w:rsidR="00D30E3D">
        <w:rPr>
          <w:rFonts w:ascii="Arial" w:hAnsi="Arial" w:cs="Arial"/>
          <w:lang w:val="bg-BG"/>
        </w:rPr>
        <w:t>1501</w:t>
      </w:r>
      <w:r w:rsidR="00D30E3D" w:rsidRPr="00D30E3D">
        <w:rPr>
          <w:rFonts w:ascii="Arial" w:hAnsi="Arial" w:cs="Arial"/>
          <w:lang w:val="bg-BG"/>
        </w:rPr>
        <w:t>)</w:t>
      </w:r>
      <w:r w:rsidR="00D30E3D">
        <w:rPr>
          <w:rFonts w:ascii="Arial" w:hAnsi="Arial" w:cs="Arial"/>
          <w:lang w:val="bg-BG"/>
        </w:rPr>
        <w:t>.</w:t>
      </w:r>
      <w:r w:rsidR="00F265AB" w:rsidRPr="00994B87">
        <w:rPr>
          <w:rFonts w:ascii="Arial" w:hAnsi="Arial" w:cs="Arial"/>
          <w:lang w:val="bg-BG"/>
        </w:rPr>
        <w:t>Те ще се събират в контейнер</w:t>
      </w:r>
      <w:r w:rsidR="00D30E3D">
        <w:rPr>
          <w:rFonts w:ascii="Arial" w:hAnsi="Arial" w:cs="Arial"/>
          <w:lang w:val="bg-BG"/>
        </w:rPr>
        <w:t>и</w:t>
      </w:r>
      <w:r w:rsidR="001F3B6C">
        <w:rPr>
          <w:rFonts w:ascii="Arial" w:hAnsi="Arial" w:cs="Arial"/>
          <w:lang w:val="bg-BG"/>
        </w:rPr>
        <w:t xml:space="preserve"> и ще се извозват</w:t>
      </w:r>
      <w:r w:rsidR="00F265AB" w:rsidRPr="00994B87">
        <w:rPr>
          <w:rFonts w:ascii="Arial" w:hAnsi="Arial" w:cs="Arial"/>
          <w:lang w:val="bg-BG"/>
        </w:rPr>
        <w:t xml:space="preserve"> от обслужваща района сметосъбираща фирма до регионално депо за ТБО</w:t>
      </w:r>
      <w:r w:rsidR="00E83B6B">
        <w:rPr>
          <w:rFonts w:ascii="Arial" w:hAnsi="Arial" w:cs="Arial"/>
          <w:lang w:val="bg-BG"/>
        </w:rPr>
        <w:t>.</w:t>
      </w:r>
    </w:p>
    <w:p w:rsidR="00E326E2" w:rsidRPr="00791592" w:rsidRDefault="00F265AB" w:rsidP="00F265AB">
      <w:pPr>
        <w:spacing w:line="360" w:lineRule="auto"/>
        <w:jc w:val="both"/>
        <w:rPr>
          <w:rFonts w:ascii="Arial" w:hAnsi="Arial" w:cs="Arial"/>
          <w:lang w:val="bg-BG"/>
        </w:rPr>
      </w:pPr>
      <w:r w:rsidRPr="00994B87">
        <w:rPr>
          <w:rFonts w:ascii="Arial" w:hAnsi="Arial" w:cs="Arial"/>
          <w:lang w:val="bg-BG"/>
        </w:rPr>
        <w:t xml:space="preserve">       </w:t>
      </w:r>
      <w:r w:rsidRPr="00994B87">
        <w:rPr>
          <w:rFonts w:ascii="Arial" w:hAnsi="Arial" w:cs="Arial"/>
          <w:i/>
          <w:lang w:val="bg-BG"/>
        </w:rPr>
        <w:t>Третиране на отпадъчните води</w:t>
      </w:r>
      <w:r w:rsidRPr="00994B87">
        <w:rPr>
          <w:rFonts w:ascii="Arial" w:hAnsi="Arial" w:cs="Arial"/>
          <w:lang w:val="bg-BG"/>
        </w:rPr>
        <w:t>:</w:t>
      </w:r>
    </w:p>
    <w:p w:rsidR="00F265AB" w:rsidRDefault="00F265AB" w:rsidP="00F265AB">
      <w:pPr>
        <w:spacing w:line="360" w:lineRule="auto"/>
        <w:ind w:right="-1"/>
        <w:rPr>
          <w:rFonts w:ascii="Arial" w:hAnsi="Arial" w:cs="Arial"/>
          <w:b/>
          <w:lang w:val="bg-BG"/>
        </w:rPr>
      </w:pPr>
      <w:r>
        <w:rPr>
          <w:rFonts w:ascii="Arial" w:hAnsi="Arial" w:cs="Arial"/>
          <w:lang w:val="bg-BG"/>
        </w:rPr>
        <w:t xml:space="preserve">            Прогнозно количество на </w:t>
      </w:r>
      <w:r w:rsidRPr="004031AA">
        <w:rPr>
          <w:rFonts w:ascii="Arial" w:hAnsi="Arial" w:cs="Arial"/>
          <w:b/>
          <w:lang w:val="bg-BG"/>
        </w:rPr>
        <w:t>отпадъчни битови води</w:t>
      </w:r>
      <w:r w:rsidRPr="00A9177F">
        <w:rPr>
          <w:lang w:val="bg-BG"/>
        </w:rPr>
        <w:t xml:space="preserve"> </w:t>
      </w:r>
      <w:r>
        <w:rPr>
          <w:b/>
          <w:lang w:val="bg-BG"/>
        </w:rPr>
        <w:t xml:space="preserve">- </w:t>
      </w:r>
      <w:r w:rsidRPr="004031AA">
        <w:rPr>
          <w:rFonts w:ascii="Arial" w:hAnsi="Arial" w:cs="Arial"/>
          <w:b/>
        </w:rPr>
        <w:t>Q</w:t>
      </w:r>
      <w:r w:rsidRPr="004031AA">
        <w:rPr>
          <w:rFonts w:ascii="Arial" w:hAnsi="Arial" w:cs="Arial"/>
          <w:b/>
          <w:lang w:val="bg-BG"/>
        </w:rPr>
        <w:t xml:space="preserve"> </w:t>
      </w:r>
      <w:r w:rsidRPr="004031AA">
        <w:rPr>
          <w:rFonts w:ascii="Arial" w:hAnsi="Arial" w:cs="Arial"/>
          <w:vertAlign w:val="subscript"/>
          <w:lang w:val="bg-BG"/>
        </w:rPr>
        <w:t xml:space="preserve">бит.макс.ден. </w:t>
      </w:r>
      <w:r w:rsidR="00791592">
        <w:rPr>
          <w:rFonts w:ascii="Arial" w:hAnsi="Arial" w:cs="Arial"/>
          <w:lang w:val="bg-BG"/>
        </w:rPr>
        <w:t xml:space="preserve">= </w:t>
      </w:r>
      <w:r w:rsidR="00791592" w:rsidRPr="00791592">
        <w:rPr>
          <w:rFonts w:ascii="Arial" w:hAnsi="Arial" w:cs="Arial"/>
          <w:lang w:val="bg-BG"/>
        </w:rPr>
        <w:t>2</w:t>
      </w:r>
      <w:r w:rsidR="009654C9">
        <w:rPr>
          <w:rFonts w:ascii="Arial" w:hAnsi="Arial" w:cs="Arial"/>
          <w:lang w:val="bg-BG"/>
        </w:rPr>
        <w:t>,3</w:t>
      </w:r>
      <w:r w:rsidRPr="004031AA">
        <w:rPr>
          <w:rFonts w:ascii="Arial" w:hAnsi="Arial" w:cs="Arial"/>
          <w:lang w:val="bg-BG"/>
        </w:rPr>
        <w:t>м</w:t>
      </w:r>
      <w:r w:rsidRPr="004031AA">
        <w:rPr>
          <w:rFonts w:ascii="Arial" w:hAnsi="Arial" w:cs="Arial"/>
          <w:vertAlign w:val="superscript"/>
          <w:lang w:val="bg-BG"/>
        </w:rPr>
        <w:t>3</w:t>
      </w:r>
      <w:r w:rsidRPr="004031AA">
        <w:rPr>
          <w:rFonts w:ascii="Arial" w:hAnsi="Arial" w:cs="Arial"/>
          <w:lang w:val="bg-BG"/>
        </w:rPr>
        <w:t>/ден</w:t>
      </w:r>
      <w:r w:rsidR="00791592" w:rsidRPr="00791592">
        <w:rPr>
          <w:rFonts w:ascii="Arial" w:hAnsi="Arial" w:cs="Arial"/>
          <w:lang w:val="bg-BG"/>
        </w:rPr>
        <w:t>(</w:t>
      </w:r>
      <w:r w:rsidR="00791592">
        <w:rPr>
          <w:rFonts w:ascii="Arial" w:hAnsi="Arial" w:cs="Arial"/>
          <w:lang w:val="bg-BG"/>
        </w:rPr>
        <w:t xml:space="preserve"> общо за всички сгради</w:t>
      </w:r>
      <w:r w:rsidR="00791592" w:rsidRPr="00791592">
        <w:rPr>
          <w:rFonts w:ascii="Arial" w:hAnsi="Arial" w:cs="Arial"/>
          <w:lang w:val="bg-BG"/>
        </w:rPr>
        <w:t>)</w:t>
      </w:r>
      <w:r w:rsidRPr="004031AA">
        <w:rPr>
          <w:rFonts w:ascii="Arial" w:hAnsi="Arial" w:cs="Arial"/>
          <w:lang w:val="bg-BG"/>
        </w:rPr>
        <w:t>;</w:t>
      </w:r>
      <w:r w:rsidRPr="004031AA">
        <w:rPr>
          <w:rFonts w:ascii="Arial" w:hAnsi="Arial" w:cs="Arial"/>
          <w:b/>
          <w:lang w:val="bg-BG"/>
        </w:rPr>
        <w:t xml:space="preserve"> дъждовни води </w:t>
      </w:r>
      <w:r w:rsidRPr="004031AA">
        <w:rPr>
          <w:rFonts w:ascii="Arial" w:hAnsi="Arial" w:cs="Arial"/>
          <w:lang w:val="bg-BG"/>
        </w:rPr>
        <w:t xml:space="preserve">- </w:t>
      </w:r>
      <w:r w:rsidRPr="004031AA">
        <w:rPr>
          <w:rFonts w:ascii="Arial" w:hAnsi="Arial" w:cs="Arial"/>
          <w:b/>
        </w:rPr>
        <w:t>Q</w:t>
      </w:r>
      <w:r w:rsidRPr="004031AA">
        <w:rPr>
          <w:rFonts w:ascii="Arial" w:hAnsi="Arial" w:cs="Arial"/>
          <w:vertAlign w:val="subscript"/>
          <w:lang w:val="bg-BG"/>
        </w:rPr>
        <w:t>дъжд</w:t>
      </w:r>
      <w:r w:rsidRPr="004031AA">
        <w:rPr>
          <w:rFonts w:ascii="Arial" w:hAnsi="Arial" w:cs="Arial"/>
          <w:lang w:val="bg-BG"/>
        </w:rPr>
        <w:t xml:space="preserve">  =35,00 л/сек</w:t>
      </w:r>
      <w:r>
        <w:rPr>
          <w:rFonts w:ascii="Arial" w:hAnsi="Arial" w:cs="Arial"/>
          <w:b/>
          <w:lang w:val="bg-BG"/>
        </w:rPr>
        <w:t>.</w:t>
      </w:r>
    </w:p>
    <w:p w:rsidR="00AC2A7C" w:rsidRDefault="00AC2A7C" w:rsidP="00AC2A7C">
      <w:pPr>
        <w:spacing w:line="360" w:lineRule="auto"/>
        <w:ind w:right="-1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„В и К”ЕООД  не обслужва канализационна мрежа в района и формираните отпадъчни води ще се заустват във водоплътна изгребна яма с подходящ обем за всеки имот. Чрез договор с лицензирана фирма те периодично ще се извозват до най- близката ПСОВ. Дъждовните води ще се отвеждат в площите, предвидени за озеленяване на имотите.</w:t>
      </w:r>
    </w:p>
    <w:p w:rsidR="00F265AB" w:rsidRDefault="00F265AB" w:rsidP="00F265AB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>д</w:t>
      </w:r>
      <w:r w:rsidRPr="00F265AB">
        <w:rPr>
          <w:rFonts w:ascii="Arial" w:hAnsi="Arial" w:cs="Arial"/>
          <w:b/>
          <w:i/>
          <w:lang w:val="bg-BG"/>
        </w:rPr>
        <w:t>)</w:t>
      </w:r>
      <w:r>
        <w:rPr>
          <w:rFonts w:ascii="Arial" w:hAnsi="Arial" w:cs="Arial"/>
          <w:b/>
          <w:i/>
          <w:lang w:val="bg-BG"/>
        </w:rPr>
        <w:t xml:space="preserve"> замърсяване и вредно въздействие, дискомфорт на околната среда</w:t>
      </w:r>
    </w:p>
    <w:p w:rsidR="00F265AB" w:rsidRPr="00994B87" w:rsidRDefault="00E83B6B" w:rsidP="00F265AB">
      <w:pPr>
        <w:spacing w:line="360" w:lineRule="auto"/>
        <w:ind w:firstLine="36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</w:t>
      </w:r>
      <w:r w:rsidR="00F265AB" w:rsidRPr="00994B87">
        <w:rPr>
          <w:rFonts w:ascii="Arial" w:hAnsi="Arial" w:cs="Arial"/>
          <w:lang w:val="bg-BG"/>
        </w:rPr>
        <w:t xml:space="preserve">  </w:t>
      </w:r>
      <w:r w:rsidR="002927D8">
        <w:rPr>
          <w:rFonts w:ascii="Arial" w:hAnsi="Arial" w:cs="Arial"/>
          <w:lang w:val="bg-BG"/>
        </w:rPr>
        <w:t>Имотът</w:t>
      </w:r>
      <w:r w:rsidR="00F265AB">
        <w:rPr>
          <w:rFonts w:ascii="Arial" w:hAnsi="Arial" w:cs="Arial"/>
          <w:lang w:val="bg-BG"/>
        </w:rPr>
        <w:t xml:space="preserve">, в който ще се реализира инвестиционното предложение и близкото му обкръжение </w:t>
      </w:r>
      <w:r w:rsidR="002927D8">
        <w:rPr>
          <w:rFonts w:ascii="Arial" w:hAnsi="Arial" w:cs="Arial"/>
          <w:lang w:val="bg-BG"/>
        </w:rPr>
        <w:t xml:space="preserve">не </w:t>
      </w:r>
      <w:r w:rsidR="00F265AB">
        <w:rPr>
          <w:rFonts w:ascii="Arial" w:hAnsi="Arial" w:cs="Arial"/>
          <w:lang w:val="bg-BG"/>
        </w:rPr>
        <w:t>са</w:t>
      </w:r>
      <w:r w:rsidR="00F265AB" w:rsidRPr="003F78E8">
        <w:rPr>
          <w:rFonts w:ascii="Arial" w:hAnsi="Arial" w:cs="Arial"/>
          <w:lang w:val="bg-BG"/>
        </w:rPr>
        <w:t xml:space="preserve"> урбанизиран</w:t>
      </w:r>
      <w:r w:rsidR="00F265AB">
        <w:rPr>
          <w:rFonts w:ascii="Arial" w:hAnsi="Arial" w:cs="Arial"/>
          <w:lang w:val="bg-BG"/>
        </w:rPr>
        <w:t>а терито</w:t>
      </w:r>
      <w:r w:rsidR="00AC2A7C">
        <w:rPr>
          <w:rFonts w:ascii="Arial" w:hAnsi="Arial" w:cs="Arial"/>
          <w:lang w:val="bg-BG"/>
        </w:rPr>
        <w:t>рия,</w:t>
      </w:r>
      <w:r w:rsidR="007A7C6B">
        <w:rPr>
          <w:rFonts w:ascii="Arial" w:hAnsi="Arial" w:cs="Arial"/>
          <w:lang w:val="bg-BG"/>
        </w:rPr>
        <w:t xml:space="preserve"> но</w:t>
      </w:r>
      <w:r w:rsidR="00AC2A7C" w:rsidRPr="00AC2A7C">
        <w:rPr>
          <w:rFonts w:ascii="Arial" w:hAnsi="Arial" w:cs="Arial"/>
          <w:lang w:val="bg-BG"/>
        </w:rPr>
        <w:t xml:space="preserve"> </w:t>
      </w:r>
      <w:r w:rsidR="00AC2A7C">
        <w:rPr>
          <w:rFonts w:ascii="Arial" w:hAnsi="Arial" w:cs="Arial"/>
          <w:lang w:val="bg-BG"/>
        </w:rPr>
        <w:t>антропогенното въздействие е постоянно и значително.</w:t>
      </w:r>
      <w:r w:rsidR="00F265AB">
        <w:rPr>
          <w:rFonts w:ascii="Arial" w:hAnsi="Arial" w:cs="Arial"/>
          <w:lang w:val="bg-BG"/>
        </w:rPr>
        <w:t xml:space="preserve"> На етап инвестиционно предложение, като се има предвид </w:t>
      </w:r>
      <w:r w:rsidR="00B8231C">
        <w:rPr>
          <w:rFonts w:ascii="Arial" w:hAnsi="Arial" w:cs="Arial"/>
          <w:lang w:val="bg-BG"/>
        </w:rPr>
        <w:t xml:space="preserve">местоположение и </w:t>
      </w:r>
      <w:r w:rsidR="002B1646">
        <w:rPr>
          <w:rFonts w:ascii="Arial" w:hAnsi="Arial" w:cs="Arial"/>
          <w:lang w:val="bg-BG"/>
        </w:rPr>
        <w:t>характеристика</w:t>
      </w:r>
      <w:r w:rsidR="00F265AB">
        <w:rPr>
          <w:rFonts w:ascii="Arial" w:hAnsi="Arial" w:cs="Arial"/>
          <w:lang w:val="bg-BG"/>
        </w:rPr>
        <w:t xml:space="preserve"> на бъдещия обект, може със сигурност да се твър</w:t>
      </w:r>
      <w:r w:rsidR="00CC3138">
        <w:rPr>
          <w:rFonts w:ascii="Arial" w:hAnsi="Arial" w:cs="Arial"/>
          <w:lang w:val="bg-BG"/>
        </w:rPr>
        <w:t>ди, че неговата реализация не може да причини допълнително</w:t>
      </w:r>
      <w:r w:rsidR="00F265AB" w:rsidRPr="00994B87">
        <w:rPr>
          <w:rFonts w:ascii="Arial" w:hAnsi="Arial" w:cs="Arial"/>
          <w:lang w:val="bg-BG"/>
        </w:rPr>
        <w:t xml:space="preserve"> </w:t>
      </w:r>
      <w:r w:rsidR="00F265AB">
        <w:rPr>
          <w:rFonts w:ascii="Arial" w:hAnsi="Arial" w:cs="Arial"/>
          <w:lang w:val="bg-BG"/>
        </w:rPr>
        <w:t xml:space="preserve">замърсяване или </w:t>
      </w:r>
      <w:r w:rsidR="002B1646">
        <w:rPr>
          <w:rFonts w:ascii="Arial" w:hAnsi="Arial" w:cs="Arial"/>
          <w:lang w:val="bg-BG"/>
        </w:rPr>
        <w:t xml:space="preserve">дискомфорт на околната среда на фона на   </w:t>
      </w:r>
      <w:r w:rsidR="002B1646">
        <w:rPr>
          <w:rFonts w:ascii="Arial" w:hAnsi="Arial" w:cs="Arial"/>
          <w:lang w:val="bg-BG"/>
        </w:rPr>
        <w:lastRenderedPageBreak/>
        <w:t xml:space="preserve">актуалното ̀́и </w:t>
      </w:r>
      <w:r w:rsidR="00B8231C">
        <w:rPr>
          <w:rFonts w:ascii="Arial" w:hAnsi="Arial" w:cs="Arial"/>
          <w:lang w:val="bg-BG"/>
        </w:rPr>
        <w:t>съст</w:t>
      </w:r>
      <w:r w:rsidR="00C8664E">
        <w:rPr>
          <w:rFonts w:ascii="Arial" w:hAnsi="Arial" w:cs="Arial"/>
          <w:lang w:val="bg-BG"/>
        </w:rPr>
        <w:t>ояние. Въпреки това възложителите ще изпълнят</w:t>
      </w:r>
      <w:r w:rsidR="00F265AB" w:rsidRPr="00994B87">
        <w:rPr>
          <w:rFonts w:ascii="Arial" w:hAnsi="Arial" w:cs="Arial"/>
          <w:lang w:val="bg-BG"/>
        </w:rPr>
        <w:t xml:space="preserve"> своите</w:t>
      </w:r>
      <w:r w:rsidR="00C8664E">
        <w:rPr>
          <w:rFonts w:ascii="Arial" w:hAnsi="Arial" w:cs="Arial"/>
          <w:lang w:val="bg-BG"/>
        </w:rPr>
        <w:t xml:space="preserve"> задължения за превенция, за да</w:t>
      </w:r>
      <w:r w:rsidR="00F265AB" w:rsidRPr="00994B87">
        <w:rPr>
          <w:rFonts w:ascii="Arial" w:hAnsi="Arial" w:cs="Arial"/>
          <w:lang w:val="bg-BG"/>
        </w:rPr>
        <w:t xml:space="preserve"> участва</w:t>
      </w:r>
      <w:r w:rsidR="00C8664E">
        <w:rPr>
          <w:rFonts w:ascii="Arial" w:hAnsi="Arial" w:cs="Arial"/>
          <w:lang w:val="bg-BG"/>
        </w:rPr>
        <w:t>т</w:t>
      </w:r>
      <w:r w:rsidR="00F265AB" w:rsidRPr="00994B87">
        <w:rPr>
          <w:rFonts w:ascii="Arial" w:hAnsi="Arial" w:cs="Arial"/>
          <w:lang w:val="bg-BG"/>
        </w:rPr>
        <w:t xml:space="preserve"> адекватно в запазването на екологичното равновесие в района и избягване на  замърсява</w:t>
      </w:r>
      <w:r w:rsidR="00CB0DF4">
        <w:rPr>
          <w:rFonts w:ascii="Arial" w:hAnsi="Arial" w:cs="Arial"/>
          <w:lang w:val="bg-BG"/>
        </w:rPr>
        <w:t>не от различно естество. В т.</w:t>
      </w:r>
      <w:r w:rsidR="00170C10">
        <w:rPr>
          <w:rFonts w:ascii="Arial" w:hAnsi="Arial" w:cs="Arial"/>
          <w:lang w:val="en-US"/>
        </w:rPr>
        <w:t>III</w:t>
      </w:r>
      <w:r w:rsidR="00170C10" w:rsidRPr="00170C10">
        <w:rPr>
          <w:rFonts w:ascii="Arial" w:hAnsi="Arial" w:cs="Arial"/>
          <w:lang w:val="bg-BG"/>
        </w:rPr>
        <w:t>.20</w:t>
      </w:r>
      <w:r w:rsidR="00F265AB" w:rsidRPr="00994B87">
        <w:rPr>
          <w:rFonts w:ascii="Arial" w:hAnsi="Arial" w:cs="Arial"/>
          <w:lang w:val="bg-BG"/>
        </w:rPr>
        <w:t xml:space="preserve"> са изброени мерките, които ще бъдат предприети за ограничаване и намаляване на</w:t>
      </w:r>
      <w:r w:rsidR="00F265AB" w:rsidRPr="00E660F4">
        <w:rPr>
          <w:rFonts w:ascii="Arial" w:hAnsi="Arial" w:cs="Arial"/>
          <w:lang w:val="bg-BG"/>
        </w:rPr>
        <w:t xml:space="preserve"> </w:t>
      </w:r>
      <w:r w:rsidR="00F265AB">
        <w:rPr>
          <w:rFonts w:ascii="Arial" w:hAnsi="Arial" w:cs="Arial"/>
          <w:lang w:val="bg-BG"/>
        </w:rPr>
        <w:t>потенциалното негативно</w:t>
      </w:r>
      <w:r w:rsidR="00F265AB" w:rsidRPr="00E660F4">
        <w:rPr>
          <w:rFonts w:ascii="Arial" w:hAnsi="Arial" w:cs="Arial"/>
          <w:lang w:val="bg-BG"/>
        </w:rPr>
        <w:t xml:space="preserve">  въздействие</w:t>
      </w:r>
      <w:r w:rsidR="00F265AB">
        <w:rPr>
          <w:rFonts w:ascii="Arial" w:hAnsi="Arial" w:cs="Arial"/>
          <w:lang w:val="bg-BG"/>
        </w:rPr>
        <w:t xml:space="preserve"> на всички дейности, свързани със строителството или еж</w:t>
      </w:r>
      <w:r w:rsidR="00C8664E">
        <w:rPr>
          <w:rFonts w:ascii="Arial" w:hAnsi="Arial" w:cs="Arial"/>
          <w:lang w:val="bg-BG"/>
        </w:rPr>
        <w:t>едневната експлоатация на сградите</w:t>
      </w:r>
      <w:r w:rsidR="00F265AB">
        <w:rPr>
          <w:rFonts w:ascii="Arial" w:hAnsi="Arial" w:cs="Arial"/>
          <w:lang w:val="bg-BG"/>
        </w:rPr>
        <w:t>,</w:t>
      </w:r>
      <w:r w:rsidR="00F265AB" w:rsidRPr="00E660F4">
        <w:rPr>
          <w:rFonts w:ascii="Arial" w:hAnsi="Arial" w:cs="Arial"/>
          <w:lang w:val="bg-BG"/>
        </w:rPr>
        <w:t xml:space="preserve"> върху околната среда</w:t>
      </w:r>
      <w:r w:rsidR="00F265AB" w:rsidRPr="00994B87">
        <w:rPr>
          <w:rFonts w:ascii="Arial" w:hAnsi="Arial" w:cs="Arial"/>
          <w:lang w:val="bg-BG"/>
        </w:rPr>
        <w:t>.</w:t>
      </w:r>
    </w:p>
    <w:p w:rsidR="00F265AB" w:rsidRPr="00F265AB" w:rsidRDefault="00E02BCD" w:rsidP="00F265AB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>е</w:t>
      </w:r>
      <w:r w:rsidRPr="00E02BCD">
        <w:rPr>
          <w:rFonts w:ascii="Arial" w:hAnsi="Arial" w:cs="Arial"/>
          <w:b/>
          <w:i/>
          <w:lang w:val="bg-BG"/>
        </w:rPr>
        <w:t xml:space="preserve">) </w:t>
      </w:r>
      <w:r>
        <w:rPr>
          <w:rFonts w:ascii="Arial" w:hAnsi="Arial" w:cs="Arial"/>
          <w:b/>
          <w:i/>
          <w:lang w:val="bg-BG"/>
        </w:rPr>
        <w:t>риск от големи аварии и/или бедствия, които са свързани с инвестиционното предложение</w:t>
      </w:r>
    </w:p>
    <w:p w:rsidR="00E02BCD" w:rsidRPr="00994B87" w:rsidRDefault="00E02BCD" w:rsidP="00E02BCD">
      <w:pPr>
        <w:pStyle w:val="BodyTextIndent"/>
        <w:spacing w:line="360" w:lineRule="auto"/>
        <w:ind w:left="0" w:firstLine="360"/>
        <w:jc w:val="both"/>
        <w:rPr>
          <w:rFonts w:ascii="Arial" w:hAnsi="Arial" w:cs="Arial"/>
          <w:i w:val="0"/>
          <w:sz w:val="24"/>
        </w:rPr>
      </w:pPr>
      <w:r w:rsidRPr="00994B87">
        <w:rPr>
          <w:rFonts w:ascii="Arial" w:hAnsi="Arial" w:cs="Arial"/>
          <w:i w:val="0"/>
          <w:sz w:val="24"/>
        </w:rPr>
        <w:t xml:space="preserve">Дейността, която ще се извършва в бъдещия обект </w:t>
      </w:r>
      <w:r w:rsidRPr="00E87B1A">
        <w:rPr>
          <w:rFonts w:ascii="Arial" w:hAnsi="Arial" w:cs="Arial"/>
          <w:b/>
          <w:i w:val="0"/>
          <w:sz w:val="24"/>
        </w:rPr>
        <w:t>не  е основание</w:t>
      </w:r>
      <w:r>
        <w:rPr>
          <w:rFonts w:ascii="Arial" w:hAnsi="Arial" w:cs="Arial"/>
          <w:i w:val="0"/>
          <w:sz w:val="24"/>
        </w:rPr>
        <w:t xml:space="preserve"> за неговото класифициране</w:t>
      </w:r>
      <w:r w:rsidRPr="009844FF">
        <w:rPr>
          <w:rFonts w:ascii="Bookman Old Style" w:hAnsi="Bookman Old Style"/>
          <w:i w:val="0"/>
          <w:sz w:val="24"/>
        </w:rPr>
        <w:t xml:space="preserve"> </w:t>
      </w:r>
      <w:r>
        <w:rPr>
          <w:rFonts w:ascii="Arial" w:hAnsi="Arial" w:cs="Arial"/>
          <w:i w:val="0"/>
          <w:sz w:val="24"/>
        </w:rPr>
        <w:t>по</w:t>
      </w:r>
      <w:r w:rsidRPr="00E87B1A">
        <w:rPr>
          <w:rFonts w:ascii="Arial" w:hAnsi="Arial" w:cs="Arial"/>
          <w:i w:val="0"/>
          <w:sz w:val="24"/>
        </w:rPr>
        <w:t xml:space="preserve"> Пр</w:t>
      </w:r>
      <w:r>
        <w:rPr>
          <w:rFonts w:ascii="Arial" w:hAnsi="Arial" w:cs="Arial"/>
          <w:i w:val="0"/>
          <w:sz w:val="24"/>
        </w:rPr>
        <w:t>иложение № 3 към чл. 103 , ал. 1</w:t>
      </w:r>
      <w:r w:rsidRPr="00E87B1A">
        <w:rPr>
          <w:rFonts w:ascii="Arial" w:hAnsi="Arial" w:cs="Arial"/>
          <w:i w:val="0"/>
          <w:sz w:val="24"/>
        </w:rPr>
        <w:t xml:space="preserve"> от ЗООС  като „предприятие и/или съоръжение с висок или нисък рисков потенциал”</w:t>
      </w:r>
      <w:r>
        <w:rPr>
          <w:rFonts w:ascii="Arial" w:hAnsi="Arial" w:cs="Arial"/>
          <w:i w:val="0"/>
          <w:sz w:val="24"/>
        </w:rPr>
        <w:t xml:space="preserve">. Също така </w:t>
      </w:r>
      <w:r w:rsidRPr="00994B87">
        <w:rPr>
          <w:rFonts w:ascii="Arial" w:hAnsi="Arial" w:cs="Arial"/>
          <w:i w:val="0"/>
          <w:sz w:val="24"/>
        </w:rPr>
        <w:t xml:space="preserve">няма вероятност от тази дейност да възникне непосредствена заплаха за екологични щети. </w:t>
      </w:r>
    </w:p>
    <w:p w:rsidR="00E02BCD" w:rsidRPr="00994B87" w:rsidRDefault="00E02BCD" w:rsidP="00E02BCD">
      <w:pPr>
        <w:pStyle w:val="BodyTextIndent"/>
        <w:spacing w:line="360" w:lineRule="auto"/>
        <w:ind w:left="0" w:firstLine="360"/>
        <w:jc w:val="both"/>
        <w:rPr>
          <w:rFonts w:ascii="Arial" w:hAnsi="Arial" w:cs="Arial"/>
          <w:i w:val="0"/>
          <w:sz w:val="24"/>
        </w:rPr>
      </w:pPr>
      <w:r w:rsidRPr="00994B87">
        <w:rPr>
          <w:rFonts w:ascii="Arial" w:hAnsi="Arial" w:cs="Arial"/>
          <w:i w:val="0"/>
          <w:sz w:val="24"/>
        </w:rPr>
        <w:t xml:space="preserve">  Риска от инциденти и свързано с тях наднормено замърсяване на околната среда е минимале</w:t>
      </w:r>
      <w:r w:rsidR="00820A66">
        <w:rPr>
          <w:rFonts w:ascii="Arial" w:hAnsi="Arial" w:cs="Arial"/>
          <w:i w:val="0"/>
          <w:sz w:val="24"/>
        </w:rPr>
        <w:t>н, случаи</w:t>
      </w:r>
      <w:r>
        <w:rPr>
          <w:rFonts w:ascii="Arial" w:hAnsi="Arial" w:cs="Arial"/>
          <w:i w:val="0"/>
          <w:sz w:val="24"/>
        </w:rPr>
        <w:t xml:space="preserve"> на бедствия</w:t>
      </w:r>
      <w:r w:rsidR="00820A66">
        <w:rPr>
          <w:rFonts w:ascii="Arial" w:hAnsi="Arial" w:cs="Arial"/>
          <w:i w:val="0"/>
          <w:sz w:val="24"/>
        </w:rPr>
        <w:t>, аварии и катастрофи са малко вероятни.</w:t>
      </w:r>
      <w:r w:rsidRPr="00994B87">
        <w:rPr>
          <w:rFonts w:ascii="Arial" w:hAnsi="Arial" w:cs="Arial"/>
          <w:i w:val="0"/>
          <w:sz w:val="24"/>
        </w:rPr>
        <w:t xml:space="preserve"> </w:t>
      </w:r>
      <w:r>
        <w:rPr>
          <w:rFonts w:ascii="Arial" w:hAnsi="Arial" w:cs="Arial"/>
          <w:i w:val="0"/>
          <w:sz w:val="24"/>
        </w:rPr>
        <w:t>При извършване на строителните дейности р</w:t>
      </w:r>
      <w:r w:rsidRPr="00994B87">
        <w:rPr>
          <w:rFonts w:ascii="Arial" w:hAnsi="Arial" w:cs="Arial"/>
          <w:i w:val="0"/>
          <w:sz w:val="24"/>
        </w:rPr>
        <w:t xml:space="preserve">аботниците ще са снабдени с подходящо работно облекло и защитни средства, както и периодично инструктирани за безопасност на труда и експлоатация на  наличното на обекта оборудване, за аварийна и пожарна безопасност. </w:t>
      </w:r>
    </w:p>
    <w:p w:rsidR="000954BC" w:rsidRDefault="00E02BCD" w:rsidP="00A15EB3">
      <w:pPr>
        <w:pStyle w:val="BodyTextIndent"/>
        <w:spacing w:line="360" w:lineRule="auto"/>
        <w:ind w:left="0" w:firstLine="360"/>
        <w:jc w:val="both"/>
        <w:rPr>
          <w:rFonts w:ascii="Arial" w:hAnsi="Arial" w:cs="Arial"/>
          <w:b/>
          <w:sz w:val="24"/>
          <w:shd w:val="clear" w:color="auto" w:fill="FFFFFF"/>
          <w:lang w:val="en-US"/>
        </w:rPr>
      </w:pPr>
      <w:r>
        <w:rPr>
          <w:rFonts w:ascii="Arial" w:hAnsi="Arial" w:cs="Arial"/>
          <w:b/>
          <w:sz w:val="24"/>
        </w:rPr>
        <w:t>ж</w:t>
      </w:r>
      <w:r w:rsidRPr="00E02BCD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рисковете за човешкото здраве поради неблагоприятното въздействие върху факторите на жизнената среда по смисъла на </w:t>
      </w:r>
      <w:r w:rsidRPr="00E02BCD">
        <w:rPr>
          <w:rFonts w:ascii="Arial" w:hAnsi="Arial" w:cs="Arial"/>
          <w:b/>
          <w:sz w:val="24"/>
          <w:shd w:val="clear" w:color="auto" w:fill="FFFFFF"/>
        </w:rPr>
        <w:t>§ 1, т.12 от допълнителните разпоредби на Закона за здравето</w:t>
      </w:r>
    </w:p>
    <w:p w:rsidR="004C381D" w:rsidRDefault="004C381D" w:rsidP="00A15EB3">
      <w:pPr>
        <w:pStyle w:val="BodyTextIndent"/>
        <w:spacing w:line="360" w:lineRule="auto"/>
        <w:ind w:left="0" w:firstLine="360"/>
        <w:jc w:val="both"/>
        <w:rPr>
          <w:rFonts w:ascii="Arial" w:hAnsi="Arial" w:cs="Arial"/>
          <w:i w:val="0"/>
          <w:sz w:val="24"/>
          <w:shd w:val="clear" w:color="auto" w:fill="FFFFFF"/>
        </w:rPr>
      </w:pPr>
      <w:r>
        <w:rPr>
          <w:rFonts w:ascii="Arial" w:hAnsi="Arial" w:cs="Arial"/>
          <w:i w:val="0"/>
          <w:sz w:val="24"/>
          <w:shd w:val="clear" w:color="auto" w:fill="FFFFFF"/>
        </w:rPr>
        <w:t>Не се очаква изграждането на жили</w:t>
      </w:r>
      <w:r w:rsidR="00DB6A53">
        <w:rPr>
          <w:rFonts w:ascii="Arial" w:hAnsi="Arial" w:cs="Arial"/>
          <w:i w:val="0"/>
          <w:sz w:val="24"/>
          <w:shd w:val="clear" w:color="auto" w:fill="FFFFFF"/>
        </w:rPr>
        <w:t>щни сгради в имот</w:t>
      </w:r>
      <w:r w:rsidR="00736AB6">
        <w:rPr>
          <w:rFonts w:ascii="Arial" w:hAnsi="Arial" w:cs="Arial"/>
          <w:i w:val="0"/>
          <w:sz w:val="24"/>
          <w:shd w:val="clear" w:color="auto" w:fill="FFFFFF"/>
        </w:rPr>
        <w:t xml:space="preserve"> №03304.1</w:t>
      </w:r>
      <w:r w:rsidR="00437849">
        <w:rPr>
          <w:rFonts w:ascii="Arial" w:hAnsi="Arial" w:cs="Arial"/>
          <w:i w:val="0"/>
          <w:sz w:val="24"/>
          <w:shd w:val="clear" w:color="auto" w:fill="FFFFFF"/>
        </w:rPr>
        <w:t>2.215</w:t>
      </w:r>
      <w:r w:rsidR="00CC6227">
        <w:rPr>
          <w:rFonts w:ascii="Arial" w:hAnsi="Arial" w:cs="Arial"/>
          <w:i w:val="0"/>
          <w:sz w:val="24"/>
          <w:shd w:val="clear" w:color="auto" w:fill="FFFFFF"/>
        </w:rPr>
        <w:t xml:space="preserve"> в землището на с. Белащица</w:t>
      </w:r>
      <w:r>
        <w:rPr>
          <w:rFonts w:ascii="Arial" w:hAnsi="Arial" w:cs="Arial"/>
          <w:i w:val="0"/>
          <w:sz w:val="24"/>
          <w:shd w:val="clear" w:color="auto" w:fill="FFFFFF"/>
        </w:rPr>
        <w:t xml:space="preserve"> да окаже неблагоприятно въздействие върху факторите на жизнената среда,</w:t>
      </w:r>
      <w:r w:rsidR="00F531A9">
        <w:rPr>
          <w:rFonts w:ascii="Arial" w:hAnsi="Arial" w:cs="Arial"/>
          <w:i w:val="0"/>
          <w:sz w:val="24"/>
          <w:shd w:val="clear" w:color="auto" w:fill="FFFFFF"/>
        </w:rPr>
        <w:t xml:space="preserve"> опоменати в Закона за здравето и по- конкретно:</w:t>
      </w:r>
    </w:p>
    <w:p w:rsidR="004C381D" w:rsidRPr="004C381D" w:rsidRDefault="004C381D" w:rsidP="00437849">
      <w:pPr>
        <w:pStyle w:val="BodyTextInden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  <w:shd w:val="clear" w:color="auto" w:fill="FFFFFF"/>
        </w:rPr>
        <w:t>Няма да се из</w:t>
      </w:r>
      <w:r w:rsidR="00736AB6">
        <w:rPr>
          <w:rFonts w:ascii="Arial" w:hAnsi="Arial" w:cs="Arial"/>
          <w:i w:val="0"/>
          <w:sz w:val="24"/>
          <w:shd w:val="clear" w:color="auto" w:fill="FFFFFF"/>
        </w:rPr>
        <w:t xml:space="preserve">ползват минерални води, </w:t>
      </w:r>
      <w:r w:rsidR="00437849">
        <w:rPr>
          <w:rFonts w:ascii="Arial" w:hAnsi="Arial" w:cs="Arial"/>
          <w:i w:val="0"/>
          <w:sz w:val="24"/>
          <w:shd w:val="clear" w:color="auto" w:fill="FFFFFF"/>
        </w:rPr>
        <w:t>а водите за питейно- битови нужди ще са в незначителни количества;</w:t>
      </w:r>
    </w:p>
    <w:p w:rsidR="004C381D" w:rsidRDefault="004C381D" w:rsidP="008945C0">
      <w:pPr>
        <w:pStyle w:val="BodyTextIndent"/>
        <w:numPr>
          <w:ilvl w:val="0"/>
          <w:numId w:val="40"/>
        </w:numPr>
        <w:tabs>
          <w:tab w:val="clear" w:pos="1080"/>
          <w:tab w:val="num" w:pos="720"/>
        </w:tabs>
        <w:spacing w:line="360" w:lineRule="auto"/>
        <w:jc w:val="both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  <w:shd w:val="clear" w:color="auto" w:fill="FFFFFF"/>
        </w:rPr>
        <w:t>Шум и вибрации се очакват в границите на допусти</w:t>
      </w:r>
      <w:r w:rsidR="00CC6227">
        <w:rPr>
          <w:rFonts w:ascii="Arial" w:hAnsi="Arial" w:cs="Arial"/>
          <w:i w:val="0"/>
          <w:sz w:val="24"/>
          <w:shd w:val="clear" w:color="auto" w:fill="FFFFFF"/>
        </w:rPr>
        <w:t>мите стойности за за тихи зони извън агломерациите</w:t>
      </w:r>
      <w:r w:rsidR="008945C0">
        <w:rPr>
          <w:rFonts w:ascii="Arial" w:hAnsi="Arial" w:cs="Arial"/>
          <w:i w:val="0"/>
          <w:sz w:val="24"/>
          <w:shd w:val="clear" w:color="auto" w:fill="FFFFFF"/>
        </w:rPr>
        <w:t xml:space="preserve">. </w:t>
      </w:r>
      <w:r w:rsidR="008945C0" w:rsidRPr="00994B87">
        <w:rPr>
          <w:rFonts w:ascii="Arial" w:hAnsi="Arial" w:cs="Arial"/>
          <w:i w:val="0"/>
          <w:sz w:val="24"/>
        </w:rPr>
        <w:t>Проектирането, изграждането и експлоатацият</w:t>
      </w:r>
      <w:r w:rsidR="00635DF1">
        <w:rPr>
          <w:rFonts w:ascii="Arial" w:hAnsi="Arial" w:cs="Arial"/>
          <w:i w:val="0"/>
          <w:sz w:val="24"/>
        </w:rPr>
        <w:t>а на сградите</w:t>
      </w:r>
      <w:r w:rsidR="008945C0" w:rsidRPr="00994B87">
        <w:rPr>
          <w:rFonts w:ascii="Arial" w:hAnsi="Arial" w:cs="Arial"/>
          <w:i w:val="0"/>
          <w:sz w:val="24"/>
        </w:rPr>
        <w:t xml:space="preserve"> ще </w:t>
      </w:r>
      <w:r w:rsidR="008945C0">
        <w:rPr>
          <w:rFonts w:ascii="Arial" w:hAnsi="Arial" w:cs="Arial"/>
          <w:i w:val="0"/>
          <w:sz w:val="24"/>
        </w:rPr>
        <w:t>бъде съобразено с граничните стойности на нивата на шума, посочени в приложение № 2</w:t>
      </w:r>
      <w:r w:rsidR="008945C0" w:rsidRPr="00994B87">
        <w:rPr>
          <w:rFonts w:ascii="Arial" w:hAnsi="Arial" w:cs="Arial"/>
          <w:i w:val="0"/>
          <w:sz w:val="24"/>
        </w:rPr>
        <w:t xml:space="preserve">, таблица 2 към чл. 5 на Наредба № 6 от 26.06.2006г. </w:t>
      </w:r>
      <w:r w:rsidR="008945C0">
        <w:rPr>
          <w:rFonts w:ascii="Arial" w:hAnsi="Arial" w:cs="Arial"/>
          <w:i w:val="0"/>
          <w:sz w:val="24"/>
        </w:rPr>
        <w:t>-</w:t>
      </w:r>
      <w:r w:rsidR="008945C0" w:rsidRPr="00994B87">
        <w:rPr>
          <w:rFonts w:ascii="Arial" w:hAnsi="Arial" w:cs="Arial"/>
          <w:i w:val="0"/>
          <w:sz w:val="24"/>
        </w:rPr>
        <w:t xml:space="preserve"> под </w:t>
      </w:r>
      <w:r w:rsidR="00CC6227">
        <w:rPr>
          <w:rFonts w:ascii="Arial" w:hAnsi="Arial" w:cs="Arial"/>
          <w:i w:val="0"/>
          <w:sz w:val="24"/>
        </w:rPr>
        <w:t>40</w:t>
      </w:r>
      <w:r w:rsidR="008945C0" w:rsidRPr="00994B87">
        <w:rPr>
          <w:rFonts w:ascii="Arial" w:hAnsi="Arial" w:cs="Arial"/>
          <w:i w:val="0"/>
          <w:sz w:val="24"/>
          <w:lang w:val="en-US"/>
        </w:rPr>
        <w:t>dB</w:t>
      </w:r>
      <w:r w:rsidR="008945C0" w:rsidRPr="00994B87">
        <w:rPr>
          <w:rFonts w:ascii="Arial" w:hAnsi="Arial" w:cs="Arial"/>
          <w:i w:val="0"/>
          <w:sz w:val="24"/>
        </w:rPr>
        <w:t xml:space="preserve">(А) през деня и под </w:t>
      </w:r>
      <w:r w:rsidR="008945C0">
        <w:rPr>
          <w:rFonts w:ascii="Arial" w:hAnsi="Arial" w:cs="Arial"/>
          <w:i w:val="0"/>
          <w:sz w:val="24"/>
        </w:rPr>
        <w:lastRenderedPageBreak/>
        <w:t>35</w:t>
      </w:r>
      <w:r w:rsidR="008945C0" w:rsidRPr="00994B87">
        <w:rPr>
          <w:rFonts w:ascii="Arial" w:hAnsi="Arial" w:cs="Arial"/>
          <w:i w:val="0"/>
          <w:sz w:val="24"/>
          <w:lang w:val="en-US"/>
        </w:rPr>
        <w:t>dB</w:t>
      </w:r>
      <w:r w:rsidR="008945C0" w:rsidRPr="00994B87">
        <w:rPr>
          <w:rFonts w:ascii="Arial" w:hAnsi="Arial" w:cs="Arial"/>
          <w:i w:val="0"/>
          <w:sz w:val="24"/>
        </w:rPr>
        <w:t>(А) през нощта</w:t>
      </w:r>
      <w:r w:rsidR="008945C0">
        <w:rPr>
          <w:rFonts w:ascii="Arial" w:hAnsi="Arial" w:cs="Arial"/>
          <w:i w:val="0"/>
          <w:sz w:val="24"/>
        </w:rPr>
        <w:t>.  Предвиденото</w:t>
      </w:r>
      <w:r w:rsidR="008945C0" w:rsidRPr="00994B87">
        <w:rPr>
          <w:rFonts w:ascii="Arial" w:hAnsi="Arial" w:cs="Arial"/>
          <w:i w:val="0"/>
          <w:sz w:val="24"/>
        </w:rPr>
        <w:t xml:space="preserve"> озеленяване ще има екраниращ ефект по отношение на шум, прах и вибрации </w:t>
      </w:r>
      <w:r w:rsidR="008945C0">
        <w:rPr>
          <w:rFonts w:ascii="Arial" w:hAnsi="Arial" w:cs="Arial"/>
          <w:i w:val="0"/>
          <w:sz w:val="24"/>
        </w:rPr>
        <w:t>и задължително се включва към компенсиращите мерки. Според устройствените показатели н</w:t>
      </w:r>
      <w:r w:rsidR="008945C0" w:rsidRPr="00994B87">
        <w:rPr>
          <w:rFonts w:ascii="Arial" w:hAnsi="Arial" w:cs="Arial"/>
          <w:i w:val="0"/>
          <w:sz w:val="24"/>
        </w:rPr>
        <w:t>еобходимата озеленен</w:t>
      </w:r>
      <w:r w:rsidR="008945C0">
        <w:rPr>
          <w:rFonts w:ascii="Arial" w:hAnsi="Arial" w:cs="Arial"/>
          <w:i w:val="0"/>
          <w:sz w:val="24"/>
        </w:rPr>
        <w:t>а площ з</w:t>
      </w:r>
      <w:r w:rsidR="00437849">
        <w:rPr>
          <w:rFonts w:ascii="Arial" w:hAnsi="Arial" w:cs="Arial"/>
          <w:i w:val="0"/>
          <w:sz w:val="24"/>
        </w:rPr>
        <w:t>а разглежданата  територия е ≥</w:t>
      </w:r>
      <w:r w:rsidR="00CC6227">
        <w:rPr>
          <w:rFonts w:ascii="Arial" w:hAnsi="Arial" w:cs="Arial"/>
          <w:i w:val="0"/>
          <w:sz w:val="24"/>
        </w:rPr>
        <w:t xml:space="preserve"> 4</w:t>
      </w:r>
      <w:r w:rsidR="008945C0" w:rsidRPr="00994B87">
        <w:rPr>
          <w:rFonts w:ascii="Arial" w:hAnsi="Arial" w:cs="Arial"/>
          <w:i w:val="0"/>
          <w:sz w:val="24"/>
        </w:rPr>
        <w:t>0%</w:t>
      </w:r>
      <w:r w:rsidR="008945C0">
        <w:rPr>
          <w:rFonts w:ascii="Arial" w:hAnsi="Arial" w:cs="Arial"/>
          <w:i w:val="0"/>
          <w:sz w:val="24"/>
        </w:rPr>
        <w:t>;</w:t>
      </w:r>
    </w:p>
    <w:p w:rsidR="008945C0" w:rsidRPr="004C381D" w:rsidRDefault="008945C0" w:rsidP="004C381D">
      <w:pPr>
        <w:pStyle w:val="BodyTextInden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За отопление ще се изпол</w:t>
      </w:r>
      <w:r w:rsidR="00FB5AB7">
        <w:rPr>
          <w:rFonts w:ascii="Arial" w:hAnsi="Arial" w:cs="Arial"/>
          <w:i w:val="0"/>
          <w:sz w:val="24"/>
        </w:rPr>
        <w:t>зва електрическа енергия и автомобилния трафик</w:t>
      </w:r>
      <w:r>
        <w:rPr>
          <w:rFonts w:ascii="Arial" w:hAnsi="Arial" w:cs="Arial"/>
          <w:i w:val="0"/>
          <w:sz w:val="24"/>
        </w:rPr>
        <w:t xml:space="preserve"> не е</w:t>
      </w:r>
      <w:r w:rsidR="004E0983">
        <w:rPr>
          <w:rFonts w:ascii="Arial" w:hAnsi="Arial" w:cs="Arial"/>
          <w:i w:val="0"/>
          <w:sz w:val="24"/>
        </w:rPr>
        <w:t xml:space="preserve"> интензивен, което гарантира че </w:t>
      </w:r>
      <w:r>
        <w:rPr>
          <w:rFonts w:ascii="Arial" w:hAnsi="Arial" w:cs="Arial"/>
          <w:i w:val="0"/>
          <w:sz w:val="24"/>
        </w:rPr>
        <w:t>нивото на серни оксиди и фини прахови частици в атмосферния въдух ще бъде в пределно допустими концентрации.</w:t>
      </w:r>
    </w:p>
    <w:p w:rsidR="00DD1A4A" w:rsidRDefault="00AA5C6E" w:rsidP="006261F3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 w:rsidRPr="00994B87">
        <w:rPr>
          <w:rFonts w:ascii="Arial" w:hAnsi="Arial" w:cs="Arial"/>
          <w:b/>
          <w:i/>
          <w:lang w:val="bg-BG"/>
        </w:rPr>
        <w:t xml:space="preserve">     </w:t>
      </w:r>
      <w:r w:rsidR="006E21FE">
        <w:rPr>
          <w:rFonts w:ascii="Arial" w:hAnsi="Arial" w:cs="Arial"/>
          <w:b/>
          <w:i/>
          <w:lang w:val="bg-BG"/>
        </w:rPr>
        <w:t xml:space="preserve"> </w:t>
      </w:r>
      <w:r w:rsidRPr="00994B87">
        <w:rPr>
          <w:rFonts w:ascii="Arial" w:hAnsi="Arial" w:cs="Arial"/>
          <w:b/>
          <w:i/>
          <w:lang w:val="bg-BG"/>
        </w:rPr>
        <w:t xml:space="preserve">2.  </w:t>
      </w:r>
      <w:r w:rsidR="00DD1A4A" w:rsidRPr="00994B87">
        <w:rPr>
          <w:rFonts w:ascii="Arial" w:hAnsi="Arial" w:cs="Arial"/>
          <w:b/>
          <w:i/>
          <w:lang w:val="bg-BG"/>
        </w:rPr>
        <w:t>Местоположение на площадката, включително необходима площ за временни дейности по време на строителството</w:t>
      </w:r>
    </w:p>
    <w:p w:rsidR="00DD1A4A" w:rsidRDefault="00DD1A4A" w:rsidP="00DD1A4A">
      <w:pPr>
        <w:spacing w:line="360" w:lineRule="auto"/>
        <w:jc w:val="both"/>
        <w:rPr>
          <w:rFonts w:ascii="Arial" w:hAnsi="Arial" w:cs="Arial"/>
          <w:lang w:val="bg-BG"/>
        </w:rPr>
      </w:pPr>
      <w:r w:rsidRPr="00994B87">
        <w:rPr>
          <w:rFonts w:ascii="Arial" w:hAnsi="Arial" w:cs="Arial"/>
          <w:lang w:val="bg-BG"/>
        </w:rPr>
        <w:t xml:space="preserve">       </w:t>
      </w:r>
      <w:r w:rsidR="00201593">
        <w:rPr>
          <w:rFonts w:ascii="Arial" w:hAnsi="Arial" w:cs="Arial"/>
          <w:lang w:val="bg-BG"/>
        </w:rPr>
        <w:t>Площадката, на коя</w:t>
      </w:r>
      <w:r>
        <w:rPr>
          <w:rFonts w:ascii="Arial" w:hAnsi="Arial" w:cs="Arial"/>
          <w:lang w:val="bg-BG"/>
        </w:rPr>
        <w:t>то ще се реализира инв</w:t>
      </w:r>
      <w:r w:rsidR="00201593">
        <w:rPr>
          <w:rFonts w:ascii="Arial" w:hAnsi="Arial" w:cs="Arial"/>
          <w:lang w:val="bg-BG"/>
        </w:rPr>
        <w:t>естиционнот</w:t>
      </w:r>
      <w:r w:rsidR="00EC29B0">
        <w:rPr>
          <w:rFonts w:ascii="Arial" w:hAnsi="Arial" w:cs="Arial"/>
          <w:lang w:val="bg-BG"/>
        </w:rPr>
        <w:t>о предложение е  имот №03304.1</w:t>
      </w:r>
      <w:r w:rsidR="001B20FE">
        <w:rPr>
          <w:rFonts w:ascii="Arial" w:hAnsi="Arial" w:cs="Arial"/>
          <w:lang w:val="bg-BG"/>
        </w:rPr>
        <w:t>2.215</w:t>
      </w:r>
      <w:r w:rsidR="00617EE0">
        <w:rPr>
          <w:rFonts w:ascii="Arial" w:hAnsi="Arial" w:cs="Arial"/>
          <w:lang w:val="bg-BG"/>
        </w:rPr>
        <w:t>-</w:t>
      </w:r>
      <w:r w:rsidR="004E0983">
        <w:rPr>
          <w:rFonts w:ascii="Arial" w:hAnsi="Arial" w:cs="Arial"/>
          <w:lang w:val="bg-BG"/>
        </w:rPr>
        <w:t xml:space="preserve"> земеделска земя</w:t>
      </w:r>
      <w:r w:rsidR="00617EE0">
        <w:rPr>
          <w:rFonts w:ascii="Arial" w:hAnsi="Arial" w:cs="Arial"/>
          <w:lang w:val="bg-BG"/>
        </w:rPr>
        <w:t>, нива</w:t>
      </w:r>
      <w:r w:rsidR="001B20FE">
        <w:rPr>
          <w:rFonts w:ascii="Arial" w:hAnsi="Arial" w:cs="Arial"/>
          <w:lang w:val="bg-BG"/>
        </w:rPr>
        <w:t xml:space="preserve"> осма</w:t>
      </w:r>
      <w:r w:rsidR="004E0983">
        <w:rPr>
          <w:rFonts w:ascii="Arial" w:hAnsi="Arial" w:cs="Arial"/>
          <w:lang w:val="bg-BG"/>
        </w:rPr>
        <w:t xml:space="preserve"> категория,</w:t>
      </w:r>
      <w:r>
        <w:rPr>
          <w:rFonts w:ascii="Arial" w:hAnsi="Arial" w:cs="Arial"/>
          <w:lang w:val="bg-BG"/>
        </w:rPr>
        <w:t xml:space="preserve"> землищ</w:t>
      </w:r>
      <w:r w:rsidR="00201593">
        <w:rPr>
          <w:rFonts w:ascii="Arial" w:hAnsi="Arial" w:cs="Arial"/>
          <w:lang w:val="bg-BG"/>
        </w:rPr>
        <w:t>е на с. Белащица</w:t>
      </w:r>
      <w:r w:rsidR="004E0983">
        <w:rPr>
          <w:rFonts w:ascii="Arial" w:hAnsi="Arial" w:cs="Arial"/>
          <w:lang w:val="bg-BG"/>
        </w:rPr>
        <w:t>,</w:t>
      </w:r>
      <w:r w:rsidR="00201593">
        <w:rPr>
          <w:rFonts w:ascii="Arial" w:hAnsi="Arial" w:cs="Arial"/>
          <w:lang w:val="bg-BG"/>
        </w:rPr>
        <w:t xml:space="preserve"> община Р</w:t>
      </w:r>
      <w:r w:rsidR="001B20FE">
        <w:rPr>
          <w:rFonts w:ascii="Arial" w:hAnsi="Arial" w:cs="Arial"/>
          <w:lang w:val="bg-BG"/>
        </w:rPr>
        <w:t>одопи, местност „Текнето</w:t>
      </w:r>
      <w:r w:rsidR="004E0983">
        <w:rPr>
          <w:rFonts w:ascii="Arial" w:hAnsi="Arial" w:cs="Arial"/>
          <w:lang w:val="bg-BG"/>
        </w:rPr>
        <w:t>”</w:t>
      </w:r>
      <w:r w:rsidR="001B20FE">
        <w:rPr>
          <w:rFonts w:ascii="Arial" w:hAnsi="Arial" w:cs="Arial"/>
          <w:lang w:val="bg-BG"/>
        </w:rPr>
        <w:t>, площ 3586</w:t>
      </w:r>
      <w:r w:rsidR="00617EE0">
        <w:rPr>
          <w:rFonts w:ascii="Arial" w:hAnsi="Arial" w:cs="Arial"/>
          <w:lang w:val="bg-BG"/>
        </w:rPr>
        <w:t>кв.м.  Координати</w:t>
      </w:r>
      <w:r>
        <w:rPr>
          <w:rFonts w:ascii="Arial" w:hAnsi="Arial" w:cs="Arial"/>
          <w:lang w:val="bg-BG"/>
        </w:rPr>
        <w:t xml:space="preserve"> на граничните точки:</w:t>
      </w:r>
    </w:p>
    <w:tbl>
      <w:tblPr>
        <w:tblW w:w="5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843"/>
        <w:gridCol w:w="1984"/>
        <w:gridCol w:w="850"/>
      </w:tblGrid>
      <w:tr w:rsidR="005E07D4" w:rsidRPr="00201593">
        <w:trPr>
          <w:trHeight w:val="187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7D4" w:rsidRPr="00FD1631" w:rsidRDefault="005E07D4" w:rsidP="006A2FE6">
            <w:pPr>
              <w:pStyle w:val="BodyTextIndent"/>
              <w:tabs>
                <w:tab w:val="left" w:pos="2400"/>
              </w:tabs>
              <w:ind w:left="0"/>
              <w:rPr>
                <w:b/>
                <w:sz w:val="24"/>
              </w:rPr>
            </w:pPr>
            <w:r w:rsidRPr="00FD1631">
              <w:rPr>
                <w:b/>
                <w:sz w:val="24"/>
              </w:rPr>
              <w:t xml:space="preserve">    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E07D4" w:rsidRPr="000257D2" w:rsidRDefault="005E07D4" w:rsidP="006A2FE6">
            <w:pPr>
              <w:pStyle w:val="BodyTextIndent"/>
              <w:tabs>
                <w:tab w:val="left" w:pos="2400"/>
              </w:tabs>
              <w:ind w:left="0"/>
              <w:jc w:val="center"/>
              <w:rPr>
                <w:b/>
                <w:sz w:val="24"/>
              </w:rPr>
            </w:pPr>
            <w:r w:rsidRPr="00FD1631">
              <w:rPr>
                <w:b/>
                <w:sz w:val="24"/>
              </w:rPr>
              <w:t>Х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E07D4" w:rsidRPr="00FD1631" w:rsidRDefault="005E07D4" w:rsidP="006A2FE6">
            <w:pPr>
              <w:pStyle w:val="BodyTextIndent"/>
              <w:tabs>
                <w:tab w:val="left" w:pos="2400"/>
              </w:tabs>
              <w:ind w:left="0"/>
              <w:jc w:val="center"/>
              <w:rPr>
                <w:b/>
                <w:sz w:val="24"/>
                <w:lang w:val="bs-Cyrl-BA"/>
              </w:rPr>
            </w:pPr>
            <w:r w:rsidRPr="00FD1631">
              <w:rPr>
                <w:b/>
                <w:sz w:val="24"/>
                <w:lang w:val="en-US"/>
              </w:rPr>
              <w:t>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7D4" w:rsidRPr="000061DD" w:rsidRDefault="005E07D4" w:rsidP="006A2FE6">
            <w:pPr>
              <w:pStyle w:val="BodyTextIndent"/>
              <w:tabs>
                <w:tab w:val="left" w:pos="2400"/>
              </w:tabs>
              <w:ind w:left="0"/>
              <w:rPr>
                <w:b/>
                <w:sz w:val="24"/>
                <w:highlight w:val="yellow"/>
              </w:rPr>
            </w:pPr>
          </w:p>
        </w:tc>
      </w:tr>
      <w:tr w:rsidR="005E07D4" w:rsidRPr="00201593">
        <w:trPr>
          <w:trHeight w:val="359"/>
        </w:trPr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:rsidR="005E07D4" w:rsidRPr="00201593" w:rsidRDefault="005E07D4" w:rsidP="006A2FE6">
            <w:pPr>
              <w:pStyle w:val="BodyTextIndent"/>
              <w:tabs>
                <w:tab w:val="left" w:pos="2400"/>
              </w:tabs>
              <w:ind w:left="0"/>
              <w:jc w:val="center"/>
              <w:rPr>
                <w:rFonts w:ascii="Arial" w:hAnsi="Arial" w:cs="Arial"/>
                <w:sz w:val="24"/>
              </w:rPr>
            </w:pPr>
            <w:r w:rsidRPr="0020159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E07D4" w:rsidRPr="00112C4E" w:rsidRDefault="00112C4E" w:rsidP="006A2FE6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12C4E">
              <w:rPr>
                <w:rFonts w:ascii="Arial" w:hAnsi="Arial" w:cs="Arial"/>
                <w:lang w:val="bg-BG"/>
              </w:rPr>
              <w:t>4660308.445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E07D4" w:rsidRPr="00112C4E" w:rsidRDefault="00112C4E" w:rsidP="006A2FE6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12C4E">
              <w:rPr>
                <w:rFonts w:ascii="Arial" w:hAnsi="Arial" w:cs="Arial"/>
                <w:lang w:val="bg-BG"/>
              </w:rPr>
              <w:t>436541.672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7D4" w:rsidRPr="00201593" w:rsidRDefault="005E07D4" w:rsidP="006A2FE6">
            <w:pPr>
              <w:pStyle w:val="BodyTextIndent"/>
              <w:tabs>
                <w:tab w:val="left" w:pos="2400"/>
              </w:tabs>
              <w:ind w:left="0"/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</w:tr>
      <w:tr w:rsidR="005E07D4" w:rsidRPr="00AE1EC5">
        <w:trPr>
          <w:trHeight w:val="320"/>
        </w:trPr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:rsidR="005E07D4" w:rsidRPr="00201593" w:rsidRDefault="005E07D4" w:rsidP="006A2FE6">
            <w:pPr>
              <w:pStyle w:val="BodyTextIndent"/>
              <w:tabs>
                <w:tab w:val="left" w:pos="2400"/>
              </w:tabs>
              <w:ind w:left="0"/>
              <w:jc w:val="center"/>
              <w:rPr>
                <w:rFonts w:ascii="Arial" w:hAnsi="Arial" w:cs="Arial"/>
                <w:sz w:val="24"/>
              </w:rPr>
            </w:pPr>
            <w:r w:rsidRPr="0020159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E07D4" w:rsidRPr="00112C4E" w:rsidRDefault="00112C4E" w:rsidP="006A2FE6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12C4E">
              <w:rPr>
                <w:rFonts w:ascii="Arial" w:hAnsi="Arial" w:cs="Arial"/>
                <w:lang w:val="bg-BG"/>
              </w:rPr>
              <w:t>4660303.086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E07D4" w:rsidRPr="00112C4E" w:rsidRDefault="00112C4E" w:rsidP="006A2FE6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12C4E">
              <w:rPr>
                <w:rFonts w:ascii="Arial" w:hAnsi="Arial" w:cs="Arial"/>
                <w:lang w:val="bg-BG"/>
              </w:rPr>
              <w:t>436642.250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7D4" w:rsidRPr="00201593" w:rsidRDefault="005E07D4" w:rsidP="006A2FE6">
            <w:pPr>
              <w:pStyle w:val="BodyTextIndent"/>
              <w:tabs>
                <w:tab w:val="left" w:pos="2400"/>
              </w:tabs>
              <w:ind w:left="0"/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</w:tr>
      <w:tr w:rsidR="005E07D4" w:rsidRPr="000257D2">
        <w:trPr>
          <w:trHeight w:val="359"/>
        </w:trPr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:rsidR="005E07D4" w:rsidRPr="00201593" w:rsidRDefault="005E07D4" w:rsidP="006A2FE6">
            <w:pPr>
              <w:pStyle w:val="BodyTextIndent"/>
              <w:tabs>
                <w:tab w:val="left" w:pos="576"/>
                <w:tab w:val="center" w:pos="655"/>
                <w:tab w:val="left" w:pos="2400"/>
              </w:tabs>
              <w:ind w:left="0"/>
              <w:jc w:val="center"/>
              <w:rPr>
                <w:rFonts w:ascii="Arial" w:hAnsi="Arial" w:cs="Arial"/>
                <w:sz w:val="24"/>
              </w:rPr>
            </w:pPr>
            <w:r w:rsidRPr="0020159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E07D4" w:rsidRPr="00112C4E" w:rsidRDefault="00112C4E" w:rsidP="006A2FE6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12C4E">
              <w:rPr>
                <w:rFonts w:ascii="Arial" w:hAnsi="Arial" w:cs="Arial"/>
                <w:lang w:val="bg-BG"/>
              </w:rPr>
              <w:t>4660267.766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E07D4" w:rsidRPr="00112C4E" w:rsidRDefault="00112C4E" w:rsidP="006A2FE6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12C4E">
              <w:rPr>
                <w:rFonts w:ascii="Arial" w:hAnsi="Arial" w:cs="Arial"/>
                <w:lang w:val="bg-BG"/>
              </w:rPr>
              <w:t>436636.078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7D4" w:rsidRPr="00201593" w:rsidRDefault="005E07D4" w:rsidP="006A2FE6">
            <w:pPr>
              <w:pStyle w:val="BodyTextIndent"/>
              <w:tabs>
                <w:tab w:val="left" w:pos="576"/>
                <w:tab w:val="center" w:pos="655"/>
                <w:tab w:val="left" w:pos="2400"/>
              </w:tabs>
              <w:ind w:left="0"/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</w:tr>
      <w:tr w:rsidR="005E07D4" w:rsidRPr="00201593">
        <w:trPr>
          <w:trHeight w:val="374"/>
        </w:trPr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:rsidR="005E07D4" w:rsidRPr="00201593" w:rsidRDefault="005E07D4" w:rsidP="006A2FE6">
            <w:pPr>
              <w:pStyle w:val="BodyTextIndent"/>
              <w:tabs>
                <w:tab w:val="left" w:pos="2400"/>
              </w:tabs>
              <w:ind w:left="0"/>
              <w:jc w:val="center"/>
              <w:rPr>
                <w:rFonts w:ascii="Arial" w:hAnsi="Arial" w:cs="Arial"/>
                <w:sz w:val="24"/>
              </w:rPr>
            </w:pPr>
            <w:r w:rsidRPr="00201593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E07D4" w:rsidRPr="00112C4E" w:rsidRDefault="00112C4E" w:rsidP="006A2FE6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12C4E">
              <w:rPr>
                <w:rFonts w:ascii="Arial" w:hAnsi="Arial" w:cs="Arial"/>
                <w:lang w:val="bg-BG"/>
              </w:rPr>
              <w:t>4660273.125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E07D4" w:rsidRPr="00112C4E" w:rsidRDefault="00112C4E" w:rsidP="006A2FE6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12C4E">
              <w:rPr>
                <w:rFonts w:ascii="Arial" w:hAnsi="Arial" w:cs="Arial"/>
                <w:lang w:val="bg-BG"/>
              </w:rPr>
              <w:t>436535.484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93" w:rsidRPr="00201593" w:rsidRDefault="00201593" w:rsidP="00201593">
            <w:pPr>
              <w:pStyle w:val="BodyTextIndent"/>
              <w:tabs>
                <w:tab w:val="left" w:pos="2400"/>
              </w:tabs>
              <w:ind w:left="0"/>
              <w:rPr>
                <w:rFonts w:ascii="Arial" w:hAnsi="Arial" w:cs="Arial"/>
                <w:sz w:val="24"/>
                <w:highlight w:val="yellow"/>
              </w:rPr>
            </w:pPr>
          </w:p>
        </w:tc>
      </w:tr>
    </w:tbl>
    <w:p w:rsidR="00201593" w:rsidRDefault="00201593" w:rsidP="00DD1A4A">
      <w:pPr>
        <w:spacing w:line="360" w:lineRule="auto"/>
        <w:jc w:val="both"/>
        <w:rPr>
          <w:rFonts w:ascii="Arial" w:hAnsi="Arial" w:cs="Arial"/>
          <w:lang w:val="bg-BG"/>
        </w:rPr>
      </w:pPr>
    </w:p>
    <w:p w:rsidR="00DD1A4A" w:rsidRPr="00994B87" w:rsidRDefault="00201593" w:rsidP="00DD1A4A">
      <w:p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 П</w:t>
      </w:r>
      <w:r w:rsidR="00865173">
        <w:rPr>
          <w:rFonts w:ascii="Arial" w:hAnsi="Arial" w:cs="Arial"/>
          <w:lang w:val="bg-BG"/>
        </w:rPr>
        <w:t>лощ</w:t>
      </w:r>
      <w:r>
        <w:rPr>
          <w:rFonts w:ascii="Arial" w:hAnsi="Arial" w:cs="Arial"/>
          <w:lang w:val="bg-BG"/>
        </w:rPr>
        <w:t>та</w:t>
      </w:r>
      <w:r w:rsidR="009A7D1C">
        <w:rPr>
          <w:rFonts w:ascii="Arial" w:hAnsi="Arial" w:cs="Arial"/>
          <w:lang w:val="bg-BG"/>
        </w:rPr>
        <w:t xml:space="preserve"> на имота</w:t>
      </w:r>
      <w:r w:rsidR="00865173">
        <w:rPr>
          <w:rFonts w:ascii="Arial" w:hAnsi="Arial" w:cs="Arial"/>
          <w:lang w:val="bg-BG"/>
        </w:rPr>
        <w:t xml:space="preserve"> </w:t>
      </w:r>
      <w:r w:rsidR="00DD1A4A">
        <w:rPr>
          <w:rFonts w:ascii="Arial" w:hAnsi="Arial" w:cs="Arial"/>
          <w:lang w:val="bg-BG"/>
        </w:rPr>
        <w:t>е достатъчна</w:t>
      </w:r>
      <w:r w:rsidR="00DD1A4A" w:rsidRPr="00994B87">
        <w:rPr>
          <w:rFonts w:ascii="Arial" w:hAnsi="Arial" w:cs="Arial"/>
          <w:lang w:val="bg-BG"/>
        </w:rPr>
        <w:t xml:space="preserve"> за обособяване на временните строителни площадки</w:t>
      </w:r>
      <w:r w:rsidR="009A7D1C">
        <w:rPr>
          <w:rFonts w:ascii="Arial" w:hAnsi="Arial" w:cs="Arial"/>
          <w:lang w:val="bg-BG"/>
        </w:rPr>
        <w:t xml:space="preserve"> в неговите</w:t>
      </w:r>
      <w:r w:rsidR="00DD1A4A">
        <w:rPr>
          <w:rFonts w:ascii="Arial" w:hAnsi="Arial" w:cs="Arial"/>
          <w:lang w:val="bg-BG"/>
        </w:rPr>
        <w:t xml:space="preserve"> граници</w:t>
      </w:r>
      <w:r w:rsidR="00DD1A4A" w:rsidRPr="00994B87">
        <w:rPr>
          <w:rFonts w:ascii="Arial" w:hAnsi="Arial" w:cs="Arial"/>
          <w:lang w:val="bg-BG"/>
        </w:rPr>
        <w:t>, без да се засягат или замърсяват със строителни отпадъци съседни имоти. Изграждането на об</w:t>
      </w:r>
      <w:r w:rsidR="00865173">
        <w:rPr>
          <w:rFonts w:ascii="Arial" w:hAnsi="Arial" w:cs="Arial"/>
          <w:lang w:val="bg-BG"/>
        </w:rPr>
        <w:t>ектите</w:t>
      </w:r>
      <w:r w:rsidR="00DD1A4A" w:rsidRPr="00994B87">
        <w:rPr>
          <w:rFonts w:ascii="Arial" w:hAnsi="Arial" w:cs="Arial"/>
          <w:lang w:val="bg-BG"/>
        </w:rPr>
        <w:t xml:space="preserve"> ще стане съгласно утвърдения ПУП и работните проекти при спазване на ограничителни и задължителни  линии на застрояване.</w:t>
      </w:r>
    </w:p>
    <w:p w:rsidR="00DD1A4A" w:rsidRPr="00994B87" w:rsidRDefault="00DD1A4A" w:rsidP="00DD1A4A">
      <w:pPr>
        <w:spacing w:line="360" w:lineRule="auto"/>
        <w:ind w:left="360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 xml:space="preserve"> 3.</w:t>
      </w:r>
      <w:r w:rsidRPr="00DD1A4A">
        <w:rPr>
          <w:rFonts w:ascii="Arial" w:hAnsi="Arial" w:cs="Arial"/>
          <w:b/>
          <w:i/>
          <w:lang w:val="bg-BG"/>
        </w:rPr>
        <w:t xml:space="preserve"> </w:t>
      </w:r>
      <w:r w:rsidRPr="00994B87">
        <w:rPr>
          <w:rFonts w:ascii="Arial" w:hAnsi="Arial" w:cs="Arial"/>
          <w:b/>
          <w:i/>
          <w:lang w:val="bg-BG"/>
        </w:rPr>
        <w:t xml:space="preserve">Описание на основните процеси (по проектни </w:t>
      </w:r>
      <w:r>
        <w:rPr>
          <w:rFonts w:ascii="Arial" w:hAnsi="Arial" w:cs="Arial"/>
          <w:b/>
          <w:i/>
          <w:lang w:val="bg-BG"/>
        </w:rPr>
        <w:t>данни), капацитет, включително на дейностите  и съоръженията, в които се очаква да са налични опасни вещества от приложение № 3 към ЗООС.</w:t>
      </w:r>
    </w:p>
    <w:p w:rsidR="00DD1A4A" w:rsidRDefault="00DD1A4A" w:rsidP="00DD1A4A">
      <w:pPr>
        <w:spacing w:line="360" w:lineRule="auto"/>
        <w:jc w:val="both"/>
        <w:rPr>
          <w:rFonts w:ascii="Arial" w:hAnsi="Arial" w:cs="Arial"/>
          <w:lang w:val="bg-BG"/>
        </w:rPr>
      </w:pPr>
      <w:r w:rsidRPr="00994B87">
        <w:rPr>
          <w:rFonts w:ascii="Arial" w:hAnsi="Arial" w:cs="Arial"/>
          <w:lang w:val="bg-BG"/>
        </w:rPr>
        <w:t xml:space="preserve">      </w:t>
      </w:r>
      <w:r w:rsidR="00634C71">
        <w:rPr>
          <w:rFonts w:ascii="Arial" w:hAnsi="Arial" w:cs="Arial"/>
          <w:lang w:val="bg-BG"/>
        </w:rPr>
        <w:t>Възлож</w:t>
      </w:r>
      <w:r w:rsidR="00A22C17">
        <w:rPr>
          <w:rFonts w:ascii="Arial" w:hAnsi="Arial" w:cs="Arial"/>
          <w:lang w:val="bg-BG"/>
        </w:rPr>
        <w:t>ителите</w:t>
      </w:r>
      <w:r w:rsidR="00634C71">
        <w:rPr>
          <w:rFonts w:ascii="Arial" w:hAnsi="Arial" w:cs="Arial"/>
          <w:lang w:val="bg-BG"/>
        </w:rPr>
        <w:t xml:space="preserve"> има</w:t>
      </w:r>
      <w:r w:rsidR="00A22C17">
        <w:rPr>
          <w:rFonts w:ascii="Arial" w:hAnsi="Arial" w:cs="Arial"/>
          <w:lang w:val="bg-BG"/>
        </w:rPr>
        <w:t>т намерение да изградят</w:t>
      </w:r>
      <w:r w:rsidR="00603738">
        <w:rPr>
          <w:rFonts w:ascii="Arial" w:hAnsi="Arial" w:cs="Arial"/>
          <w:lang w:val="bg-BG"/>
        </w:rPr>
        <w:t xml:space="preserve"> въ</w:t>
      </w:r>
      <w:r w:rsidR="007B0710">
        <w:rPr>
          <w:rFonts w:ascii="Arial" w:hAnsi="Arial" w:cs="Arial"/>
          <w:lang w:val="bg-BG"/>
        </w:rPr>
        <w:t>в всеки о</w:t>
      </w:r>
      <w:r w:rsidR="00A22C17">
        <w:rPr>
          <w:rFonts w:ascii="Arial" w:hAnsi="Arial" w:cs="Arial"/>
          <w:lang w:val="bg-BG"/>
        </w:rPr>
        <w:t>т новообразуваните шест</w:t>
      </w:r>
      <w:r w:rsidR="00603738">
        <w:rPr>
          <w:rFonts w:ascii="Arial" w:hAnsi="Arial" w:cs="Arial"/>
          <w:lang w:val="bg-BG"/>
        </w:rPr>
        <w:t xml:space="preserve"> броя УПИ по една </w:t>
      </w:r>
      <w:r w:rsidR="00603738" w:rsidRPr="006B1AB3">
        <w:rPr>
          <w:rFonts w:ascii="Arial" w:hAnsi="Arial" w:cs="Arial"/>
          <w:lang w:val="bg-BG"/>
        </w:rPr>
        <w:t>ед</w:t>
      </w:r>
      <w:r w:rsidR="001A2F36">
        <w:rPr>
          <w:rFonts w:ascii="Arial" w:hAnsi="Arial" w:cs="Arial"/>
          <w:lang w:val="bg-BG"/>
        </w:rPr>
        <w:t xml:space="preserve">нофамилна жилищна сграда с РЗП </w:t>
      </w:r>
      <w:r w:rsidR="00603738">
        <w:rPr>
          <w:rFonts w:ascii="Arial" w:hAnsi="Arial" w:cs="Arial"/>
          <w:lang w:val="bg-BG"/>
        </w:rPr>
        <w:t xml:space="preserve">около </w:t>
      </w:r>
      <w:r w:rsidR="001A2F36">
        <w:rPr>
          <w:rFonts w:ascii="Arial" w:hAnsi="Arial" w:cs="Arial"/>
          <w:lang w:val="bg-BG"/>
        </w:rPr>
        <w:t>150-25</w:t>
      </w:r>
      <w:r w:rsidR="00603738">
        <w:rPr>
          <w:rFonts w:ascii="Arial" w:hAnsi="Arial" w:cs="Arial"/>
          <w:lang w:val="bg-BG"/>
        </w:rPr>
        <w:t>0</w:t>
      </w:r>
      <w:r w:rsidR="00603738" w:rsidRPr="006B1AB3">
        <w:rPr>
          <w:rFonts w:ascii="Arial" w:hAnsi="Arial" w:cs="Arial"/>
          <w:lang w:val="bg-BG"/>
        </w:rPr>
        <w:t>кв.м.</w:t>
      </w:r>
      <w:r w:rsidR="00603738">
        <w:rPr>
          <w:rFonts w:ascii="Arial" w:hAnsi="Arial" w:cs="Arial"/>
          <w:lang w:val="bg-BG"/>
        </w:rPr>
        <w:t xml:space="preserve"> Сградите ще бъдат пригодени за постоянно обитаване.</w:t>
      </w:r>
    </w:p>
    <w:p w:rsidR="00DD1A4A" w:rsidRDefault="00DD1A4A" w:rsidP="00DD1A4A">
      <w:p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   От дейността на обекта </w:t>
      </w:r>
      <w:r w:rsidRPr="00BB2827">
        <w:rPr>
          <w:rFonts w:ascii="Arial" w:hAnsi="Arial" w:cs="Arial"/>
          <w:b/>
          <w:lang w:val="bg-BG"/>
        </w:rPr>
        <w:t>не се очаква</w:t>
      </w:r>
      <w:r>
        <w:rPr>
          <w:rFonts w:ascii="Arial" w:hAnsi="Arial" w:cs="Arial"/>
          <w:lang w:val="bg-BG"/>
        </w:rPr>
        <w:t xml:space="preserve"> да бъдат достигнати праговете за минимални количества от категориите опасни вещества, посочени в приложение </w:t>
      </w:r>
      <w:r>
        <w:rPr>
          <w:rFonts w:ascii="Arial" w:hAnsi="Arial" w:cs="Arial"/>
          <w:lang w:val="bg-BG"/>
        </w:rPr>
        <w:lastRenderedPageBreak/>
        <w:t>№ 3  към чл. 103, ал.</w:t>
      </w:r>
      <w:r w:rsidR="00603738">
        <w:rPr>
          <w:rFonts w:ascii="Arial" w:hAnsi="Arial" w:cs="Arial"/>
          <w:lang w:val="bg-BG"/>
        </w:rPr>
        <w:t xml:space="preserve"> 1 от ЗООС. Затова </w:t>
      </w:r>
      <w:r>
        <w:rPr>
          <w:rFonts w:ascii="Arial" w:hAnsi="Arial" w:cs="Arial"/>
          <w:lang w:val="bg-BG"/>
        </w:rPr>
        <w:t xml:space="preserve">няма основание да </w:t>
      </w:r>
      <w:r w:rsidR="00603738">
        <w:rPr>
          <w:rFonts w:ascii="Arial" w:hAnsi="Arial" w:cs="Arial"/>
          <w:lang w:val="bg-BG"/>
        </w:rPr>
        <w:t xml:space="preserve">се </w:t>
      </w:r>
      <w:r>
        <w:rPr>
          <w:rFonts w:ascii="Arial" w:hAnsi="Arial" w:cs="Arial"/>
          <w:lang w:val="bg-BG"/>
        </w:rPr>
        <w:t>смята , че ще възникнат  ситуации, водещи до замърсяване на околната среда или застраващи живота и здравето на хората.</w:t>
      </w:r>
    </w:p>
    <w:p w:rsidR="00DD1A4A" w:rsidRPr="00994B87" w:rsidRDefault="00DD1A4A" w:rsidP="00DD1A4A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 xml:space="preserve">  4. </w:t>
      </w:r>
      <w:r w:rsidRPr="00994B87">
        <w:rPr>
          <w:rFonts w:ascii="Arial" w:hAnsi="Arial" w:cs="Arial"/>
          <w:b/>
          <w:i/>
          <w:lang w:val="bg-BG"/>
        </w:rPr>
        <w:t>Схема на нова или промяна на съществуваща пътна инфраструктура.</w:t>
      </w:r>
    </w:p>
    <w:p w:rsidR="00DD1A4A" w:rsidRPr="00C07532" w:rsidRDefault="00DD1A4A" w:rsidP="00DD1A4A">
      <w:pPr>
        <w:pStyle w:val="BodyText2"/>
        <w:spacing w:line="360" w:lineRule="auto"/>
        <w:jc w:val="both"/>
        <w:rPr>
          <w:rFonts w:ascii="Arial" w:hAnsi="Arial" w:cs="Arial"/>
          <w:i w:val="0"/>
          <w:sz w:val="24"/>
          <w:lang w:val="ru-RU"/>
        </w:rPr>
      </w:pPr>
      <w:r w:rsidRPr="00994B87">
        <w:rPr>
          <w:rFonts w:ascii="Arial" w:hAnsi="Arial" w:cs="Arial"/>
          <w:i w:val="0"/>
          <w:sz w:val="24"/>
        </w:rPr>
        <w:t xml:space="preserve">        </w:t>
      </w:r>
      <w:r>
        <w:rPr>
          <w:rFonts w:ascii="Arial" w:hAnsi="Arial" w:cs="Arial"/>
          <w:i w:val="0"/>
          <w:sz w:val="24"/>
        </w:rPr>
        <w:t>Бъдещият обект е транспортно обезпечен и не е необходимо да се изгражда нова пътн</w:t>
      </w:r>
      <w:r w:rsidR="006D3691">
        <w:rPr>
          <w:rFonts w:ascii="Arial" w:hAnsi="Arial" w:cs="Arial"/>
          <w:i w:val="0"/>
          <w:sz w:val="24"/>
        </w:rPr>
        <w:t>а инфраструкту</w:t>
      </w:r>
      <w:r w:rsidR="007B0710">
        <w:rPr>
          <w:rFonts w:ascii="Arial" w:hAnsi="Arial" w:cs="Arial"/>
          <w:i w:val="0"/>
          <w:sz w:val="24"/>
        </w:rPr>
        <w:t>ра. Достъп до него</w:t>
      </w:r>
      <w:r w:rsidR="006D3691">
        <w:rPr>
          <w:rFonts w:ascii="Arial" w:hAnsi="Arial" w:cs="Arial"/>
          <w:i w:val="0"/>
          <w:sz w:val="24"/>
        </w:rPr>
        <w:t xml:space="preserve"> се осигурява</w:t>
      </w:r>
      <w:r w:rsidR="00C07532">
        <w:rPr>
          <w:rFonts w:ascii="Arial" w:hAnsi="Arial" w:cs="Arial"/>
          <w:i w:val="0"/>
          <w:sz w:val="24"/>
        </w:rPr>
        <w:t xml:space="preserve"> </w:t>
      </w:r>
      <w:r w:rsidR="00C07532" w:rsidRPr="00C07532">
        <w:rPr>
          <w:rFonts w:ascii="Arial" w:hAnsi="Arial" w:cs="Arial"/>
          <w:i w:val="0"/>
          <w:sz w:val="24"/>
        </w:rPr>
        <w:t>от полски път с ИН 03304.1</w:t>
      </w:r>
      <w:r w:rsidR="00150BB9">
        <w:rPr>
          <w:rFonts w:ascii="Arial" w:hAnsi="Arial" w:cs="Arial"/>
          <w:i w:val="0"/>
          <w:sz w:val="24"/>
        </w:rPr>
        <w:t>2.226</w:t>
      </w:r>
      <w:r w:rsidR="00C07532" w:rsidRPr="00C07532">
        <w:rPr>
          <w:rFonts w:ascii="Arial" w:hAnsi="Arial" w:cs="Arial"/>
          <w:i w:val="0"/>
          <w:sz w:val="24"/>
        </w:rPr>
        <w:t>, граничещ от изток с имота</w:t>
      </w:r>
      <w:r w:rsidR="007B0710" w:rsidRPr="00C07532">
        <w:rPr>
          <w:rFonts w:ascii="Arial" w:hAnsi="Arial" w:cs="Arial"/>
          <w:i w:val="0"/>
          <w:sz w:val="24"/>
        </w:rPr>
        <w:t xml:space="preserve">. </w:t>
      </w:r>
    </w:p>
    <w:p w:rsidR="00DD1A4A" w:rsidRDefault="00DD1A4A" w:rsidP="00DD1A4A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ru-RU"/>
        </w:rPr>
        <w:t>5.</w:t>
      </w:r>
      <w:r w:rsidRPr="00994B87">
        <w:rPr>
          <w:rFonts w:ascii="Arial" w:hAnsi="Arial" w:cs="Arial"/>
          <w:b/>
          <w:i/>
          <w:lang w:val="bg-BG"/>
        </w:rPr>
        <w:t xml:space="preserve"> Програма за дейностите, включително за строителство, експлоатация и фазите на закриване, възстановяване и последващо използване.</w:t>
      </w:r>
    </w:p>
    <w:p w:rsidR="00FF1A01" w:rsidRPr="00994B87" w:rsidRDefault="00FF1A01" w:rsidP="00FF1A01">
      <w:pPr>
        <w:numPr>
          <w:ilvl w:val="0"/>
          <w:numId w:val="25"/>
        </w:numPr>
        <w:tabs>
          <w:tab w:val="num" w:pos="540"/>
        </w:tabs>
        <w:spacing w:line="360" w:lineRule="auto"/>
        <w:jc w:val="both"/>
        <w:rPr>
          <w:rFonts w:ascii="Arial" w:hAnsi="Arial" w:cs="Arial"/>
          <w:lang w:val="bg-BG"/>
        </w:rPr>
      </w:pPr>
      <w:r w:rsidRPr="00994B87">
        <w:rPr>
          <w:rFonts w:ascii="Arial" w:hAnsi="Arial" w:cs="Arial"/>
          <w:lang w:val="bg-BG"/>
        </w:rPr>
        <w:t>Изработване на задание за проектиране съгл. чл.124 и 125 от ЗУТ;</w:t>
      </w:r>
    </w:p>
    <w:p w:rsidR="00FF1A01" w:rsidRPr="00D12FAB" w:rsidRDefault="009412CC" w:rsidP="00FF1A01">
      <w:pPr>
        <w:numPr>
          <w:ilvl w:val="0"/>
          <w:numId w:val="25"/>
        </w:numPr>
        <w:tabs>
          <w:tab w:val="clear" w:pos="720"/>
          <w:tab w:val="num" w:pos="540"/>
        </w:tabs>
        <w:spacing w:line="360" w:lineRule="auto"/>
        <w:ind w:left="0" w:firstLine="36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Ре</w:t>
      </w:r>
      <w:r w:rsidR="00FF1A01">
        <w:rPr>
          <w:rFonts w:ascii="Arial" w:hAnsi="Arial" w:cs="Arial"/>
          <w:lang w:val="bg-BG"/>
        </w:rPr>
        <w:t>шение</w:t>
      </w:r>
      <w:r w:rsidR="00E25BCA">
        <w:rPr>
          <w:rFonts w:ascii="Arial" w:hAnsi="Arial" w:cs="Arial"/>
          <w:lang w:val="bg-BG"/>
        </w:rPr>
        <w:t xml:space="preserve"> на</w:t>
      </w:r>
      <w:r>
        <w:rPr>
          <w:rFonts w:ascii="Arial" w:hAnsi="Arial" w:cs="Arial"/>
          <w:lang w:val="bg-BG"/>
        </w:rPr>
        <w:t xml:space="preserve"> общински съвет на </w:t>
      </w:r>
      <w:r w:rsidR="00FF1A01" w:rsidRPr="00994B87">
        <w:rPr>
          <w:rFonts w:ascii="Arial" w:hAnsi="Arial" w:cs="Arial"/>
          <w:lang w:val="bg-BG"/>
        </w:rPr>
        <w:t xml:space="preserve">община </w:t>
      </w:r>
      <w:r w:rsidR="00B77E90">
        <w:rPr>
          <w:rFonts w:ascii="Arial" w:hAnsi="Arial" w:cs="Arial"/>
          <w:lang w:val="bg-BG"/>
        </w:rPr>
        <w:t>Родопи</w:t>
      </w:r>
      <w:r w:rsidR="00FF1A01">
        <w:rPr>
          <w:rFonts w:ascii="Arial" w:hAnsi="Arial" w:cs="Arial"/>
          <w:lang w:val="bg-BG"/>
        </w:rPr>
        <w:t xml:space="preserve"> </w:t>
      </w:r>
      <w:r w:rsidR="00FF1A01" w:rsidRPr="00994B87">
        <w:rPr>
          <w:rFonts w:ascii="Arial" w:hAnsi="Arial" w:cs="Arial"/>
          <w:lang w:val="bg-BG"/>
        </w:rPr>
        <w:t>за изработване на ПУП-ПРЗ за промяна предназначението на  имот</w:t>
      </w:r>
      <w:r>
        <w:rPr>
          <w:rFonts w:ascii="Arial" w:hAnsi="Arial" w:cs="Arial"/>
          <w:lang w:val="bg-BG"/>
        </w:rPr>
        <w:t xml:space="preserve"> №03304.1</w:t>
      </w:r>
      <w:r w:rsidR="00F151F1">
        <w:rPr>
          <w:rFonts w:ascii="Arial" w:hAnsi="Arial" w:cs="Arial"/>
          <w:lang w:val="bg-BG"/>
        </w:rPr>
        <w:t>2.215</w:t>
      </w:r>
      <w:r w:rsidR="00B77E90">
        <w:rPr>
          <w:rFonts w:ascii="Arial" w:hAnsi="Arial" w:cs="Arial"/>
          <w:lang w:val="bg-BG"/>
        </w:rPr>
        <w:t xml:space="preserve"> в с. Белащица</w:t>
      </w:r>
      <w:r w:rsidR="00FF1A01" w:rsidRPr="00994B87">
        <w:rPr>
          <w:rFonts w:ascii="Arial" w:hAnsi="Arial" w:cs="Arial"/>
          <w:lang w:val="bg-BG"/>
        </w:rPr>
        <w:t xml:space="preserve"> ;</w:t>
      </w:r>
    </w:p>
    <w:p w:rsidR="00FF1A01" w:rsidRPr="00D12FAB" w:rsidRDefault="00FF1A01" w:rsidP="00FF1A01">
      <w:pPr>
        <w:numPr>
          <w:ilvl w:val="0"/>
          <w:numId w:val="25"/>
        </w:numPr>
        <w:tabs>
          <w:tab w:val="clear" w:pos="720"/>
          <w:tab w:val="num" w:pos="540"/>
        </w:tabs>
        <w:spacing w:line="360" w:lineRule="auto"/>
        <w:ind w:left="0" w:firstLine="360"/>
        <w:jc w:val="both"/>
        <w:rPr>
          <w:rFonts w:ascii="Arial" w:hAnsi="Arial" w:cs="Arial"/>
          <w:lang w:val="bg-BG"/>
        </w:rPr>
      </w:pPr>
      <w:r w:rsidRPr="00994B87">
        <w:rPr>
          <w:rFonts w:ascii="Arial" w:hAnsi="Arial" w:cs="Arial"/>
          <w:lang w:val="bg-BG"/>
        </w:rPr>
        <w:t xml:space="preserve">Процедура в  РИОСВ по глава шеста от ЗООС, в конкретния случай за преценка необходимостта от ОВОС съгласно чл. 93, ал.1 ,т.1 от ЗООС </w:t>
      </w:r>
    </w:p>
    <w:p w:rsidR="00FF1A01" w:rsidRPr="00994B87" w:rsidRDefault="00FF1A01" w:rsidP="00FF1A01">
      <w:pPr>
        <w:numPr>
          <w:ilvl w:val="0"/>
          <w:numId w:val="25"/>
        </w:numPr>
        <w:tabs>
          <w:tab w:val="clear" w:pos="720"/>
          <w:tab w:val="num" w:pos="540"/>
        </w:tabs>
        <w:spacing w:line="360" w:lineRule="auto"/>
        <w:ind w:left="0" w:firstLine="360"/>
        <w:jc w:val="both"/>
        <w:rPr>
          <w:rFonts w:ascii="Arial" w:hAnsi="Arial" w:cs="Arial"/>
          <w:lang w:val="en-US"/>
        </w:rPr>
      </w:pPr>
      <w:r w:rsidRPr="00994B87">
        <w:rPr>
          <w:rFonts w:ascii="Arial" w:hAnsi="Arial" w:cs="Arial"/>
          <w:lang w:val="bg-BG"/>
        </w:rPr>
        <w:t>Процедура в ОД”Земеделие”</w:t>
      </w:r>
      <w:r>
        <w:rPr>
          <w:rFonts w:ascii="Arial" w:hAnsi="Arial" w:cs="Arial"/>
          <w:lang w:val="bg-BG"/>
        </w:rPr>
        <w:t>;</w:t>
      </w:r>
    </w:p>
    <w:p w:rsidR="00FF1A01" w:rsidRPr="00994B87" w:rsidRDefault="00FF1A01" w:rsidP="00FF1A01">
      <w:pPr>
        <w:numPr>
          <w:ilvl w:val="0"/>
          <w:numId w:val="25"/>
        </w:numPr>
        <w:tabs>
          <w:tab w:val="clear" w:pos="720"/>
          <w:tab w:val="num" w:pos="540"/>
        </w:tabs>
        <w:spacing w:line="360" w:lineRule="auto"/>
        <w:ind w:left="0" w:firstLine="360"/>
        <w:jc w:val="both"/>
        <w:rPr>
          <w:rFonts w:ascii="Arial" w:hAnsi="Arial" w:cs="Arial"/>
          <w:lang w:val="en-US"/>
        </w:rPr>
      </w:pPr>
      <w:r w:rsidRPr="00994B87">
        <w:rPr>
          <w:rFonts w:ascii="Arial" w:hAnsi="Arial" w:cs="Arial"/>
          <w:lang w:val="bg-BG"/>
        </w:rPr>
        <w:t xml:space="preserve"> Приемане на ПУП от общински експертен съвет и одобряването му от кмета на общината;</w:t>
      </w:r>
    </w:p>
    <w:p w:rsidR="00FF1A01" w:rsidRPr="00994B87" w:rsidRDefault="00FF1A01" w:rsidP="00FF1A01">
      <w:pPr>
        <w:numPr>
          <w:ilvl w:val="0"/>
          <w:numId w:val="25"/>
        </w:numPr>
        <w:tabs>
          <w:tab w:val="clear" w:pos="720"/>
          <w:tab w:val="num" w:pos="540"/>
        </w:tabs>
        <w:spacing w:line="360" w:lineRule="auto"/>
        <w:ind w:left="0" w:firstLine="360"/>
        <w:jc w:val="both"/>
        <w:rPr>
          <w:rFonts w:ascii="Arial" w:hAnsi="Arial" w:cs="Arial"/>
          <w:lang w:val="en-US"/>
        </w:rPr>
      </w:pPr>
      <w:r w:rsidRPr="00994B87">
        <w:rPr>
          <w:rFonts w:ascii="Arial" w:hAnsi="Arial" w:cs="Arial"/>
          <w:lang w:val="bg-BG"/>
        </w:rPr>
        <w:t>Получаване на виза за проектиране;</w:t>
      </w:r>
    </w:p>
    <w:p w:rsidR="00FF1A01" w:rsidRPr="00994B87" w:rsidRDefault="00FF1A01" w:rsidP="00FF1A01">
      <w:pPr>
        <w:numPr>
          <w:ilvl w:val="0"/>
          <w:numId w:val="25"/>
        </w:numPr>
        <w:tabs>
          <w:tab w:val="clear" w:pos="720"/>
          <w:tab w:val="num" w:pos="540"/>
        </w:tabs>
        <w:spacing w:line="360" w:lineRule="auto"/>
        <w:ind w:left="0" w:firstLine="360"/>
        <w:jc w:val="both"/>
        <w:rPr>
          <w:rFonts w:ascii="Arial" w:hAnsi="Arial" w:cs="Arial"/>
          <w:lang w:val="en-US"/>
        </w:rPr>
      </w:pPr>
      <w:r w:rsidRPr="00994B87">
        <w:rPr>
          <w:rFonts w:ascii="Arial" w:hAnsi="Arial" w:cs="Arial"/>
          <w:lang w:val="bg-BG"/>
        </w:rPr>
        <w:t>Изработване на технологичен, архитектурен и проекти по отделните части (ОВ, ВиК, Ел.инст.);</w:t>
      </w:r>
    </w:p>
    <w:p w:rsidR="00FF1A01" w:rsidRPr="00FF1A01" w:rsidRDefault="00FF1A01" w:rsidP="00FF1A01">
      <w:pPr>
        <w:numPr>
          <w:ilvl w:val="0"/>
          <w:numId w:val="25"/>
        </w:numPr>
        <w:tabs>
          <w:tab w:val="clear" w:pos="720"/>
          <w:tab w:val="num" w:pos="540"/>
        </w:tabs>
        <w:spacing w:line="360" w:lineRule="auto"/>
        <w:ind w:left="0" w:firstLine="360"/>
        <w:jc w:val="both"/>
        <w:rPr>
          <w:rFonts w:ascii="Arial" w:hAnsi="Arial" w:cs="Arial"/>
          <w:lang w:val="en-US"/>
        </w:rPr>
      </w:pPr>
      <w:r w:rsidRPr="00994B87">
        <w:rPr>
          <w:rFonts w:ascii="Arial" w:hAnsi="Arial" w:cs="Arial"/>
          <w:lang w:val="bg-BG"/>
        </w:rPr>
        <w:t>Полу</w:t>
      </w:r>
      <w:r>
        <w:rPr>
          <w:rFonts w:ascii="Arial" w:hAnsi="Arial" w:cs="Arial"/>
          <w:lang w:val="bg-BG"/>
        </w:rPr>
        <w:t>чаване на строително разрешение.</w:t>
      </w:r>
    </w:p>
    <w:p w:rsidR="007E1B82" w:rsidRPr="00994B87" w:rsidRDefault="00DD1A4A" w:rsidP="007E1B82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ru-RU"/>
        </w:rPr>
        <w:t>6.</w:t>
      </w:r>
      <w:r w:rsidR="007E1B82" w:rsidRPr="007E1B82">
        <w:rPr>
          <w:rFonts w:ascii="Arial" w:hAnsi="Arial" w:cs="Arial"/>
          <w:b/>
          <w:i/>
          <w:lang w:val="bg-BG"/>
        </w:rPr>
        <w:t xml:space="preserve"> </w:t>
      </w:r>
      <w:r w:rsidR="007E1B82" w:rsidRPr="00994B87">
        <w:rPr>
          <w:rFonts w:ascii="Arial" w:hAnsi="Arial" w:cs="Arial"/>
          <w:b/>
          <w:i/>
          <w:lang w:val="bg-BG"/>
        </w:rPr>
        <w:t>Предлагани методи за строителство.</w:t>
      </w:r>
    </w:p>
    <w:p w:rsidR="007E1B82" w:rsidRDefault="007E1B82" w:rsidP="007E1B82">
      <w:pPr>
        <w:spacing w:line="360" w:lineRule="auto"/>
        <w:jc w:val="both"/>
        <w:rPr>
          <w:rFonts w:ascii="Arial" w:hAnsi="Arial" w:cs="Arial"/>
          <w:lang w:val="bg-BG"/>
        </w:rPr>
      </w:pPr>
      <w:r w:rsidRPr="00994B87">
        <w:rPr>
          <w:rFonts w:ascii="Arial" w:hAnsi="Arial" w:cs="Arial"/>
          <w:lang w:val="bg-BG"/>
        </w:rPr>
        <w:t xml:space="preserve">     При изграждането на обекта ще бъдат спазени нормативите, посочени в глава пета на Наредба № 7 от 22.12.2003г. за правила и нормативи за устройство на отделните видове</w:t>
      </w:r>
      <w:r>
        <w:rPr>
          <w:rFonts w:ascii="Arial" w:hAnsi="Arial" w:cs="Arial"/>
          <w:lang w:val="bg-BG"/>
        </w:rPr>
        <w:t xml:space="preserve"> територии и устройствени зони</w:t>
      </w:r>
      <w:r w:rsidR="00F05BE9">
        <w:rPr>
          <w:rFonts w:ascii="Arial" w:hAnsi="Arial" w:cs="Arial"/>
          <w:lang w:val="bg-BG"/>
        </w:rPr>
        <w:t xml:space="preserve"> / за зона Жм/</w:t>
      </w:r>
      <w:r>
        <w:rPr>
          <w:rFonts w:ascii="Arial" w:hAnsi="Arial" w:cs="Arial"/>
          <w:lang w:val="bg-BG"/>
        </w:rPr>
        <w:t>:</w:t>
      </w:r>
    </w:p>
    <w:p w:rsidR="007E1B82" w:rsidRDefault="007E1B82" w:rsidP="007E1B82">
      <w:pPr>
        <w:numPr>
          <w:ilvl w:val="1"/>
          <w:numId w:val="25"/>
        </w:numPr>
        <w:spacing w:line="360" w:lineRule="auto"/>
        <w:jc w:val="both"/>
        <w:rPr>
          <w:rStyle w:val="HTMLTypewriter"/>
          <w:rFonts w:ascii="Arial" w:hAnsi="Arial" w:cs="Arial"/>
          <w:color w:val="000000"/>
          <w:sz w:val="24"/>
          <w:szCs w:val="24"/>
          <w:lang w:val="bg-BG"/>
        </w:rPr>
      </w:pPr>
      <w:r w:rsidRPr="00D12FAB">
        <w:rPr>
          <w:rStyle w:val="HTMLTypewriter"/>
          <w:rFonts w:ascii="Arial" w:hAnsi="Arial" w:cs="Arial"/>
          <w:color w:val="000000"/>
          <w:sz w:val="24"/>
          <w:szCs w:val="24"/>
          <w:lang w:val="bg-BG"/>
        </w:rPr>
        <w:t>плътност на застрояв</w:t>
      </w:r>
      <w:r w:rsidR="00F05BE9">
        <w:rPr>
          <w:rStyle w:val="HTMLTypewriter"/>
          <w:rFonts w:ascii="Arial" w:hAnsi="Arial" w:cs="Arial"/>
          <w:color w:val="000000"/>
          <w:sz w:val="24"/>
          <w:szCs w:val="24"/>
          <w:lang w:val="bg-BG"/>
        </w:rPr>
        <w:t>ане (П застр.) -  ≤ 60%</w:t>
      </w:r>
      <w:r>
        <w:rPr>
          <w:rStyle w:val="HTMLTypewriter"/>
          <w:rFonts w:ascii="Arial" w:hAnsi="Arial" w:cs="Arial"/>
          <w:color w:val="000000"/>
          <w:sz w:val="24"/>
          <w:szCs w:val="24"/>
          <w:lang w:val="bg-BG"/>
        </w:rPr>
        <w:t>;</w:t>
      </w:r>
    </w:p>
    <w:p w:rsidR="007E1B82" w:rsidRDefault="007E1B82" w:rsidP="007E1B82">
      <w:pPr>
        <w:numPr>
          <w:ilvl w:val="1"/>
          <w:numId w:val="25"/>
        </w:numPr>
        <w:spacing w:line="360" w:lineRule="auto"/>
        <w:jc w:val="both"/>
        <w:rPr>
          <w:rFonts w:ascii="Arial" w:hAnsi="Arial" w:cs="Arial"/>
          <w:color w:val="000000"/>
          <w:lang w:val="bg-BG"/>
        </w:rPr>
      </w:pPr>
      <w:r w:rsidRPr="00D12FAB">
        <w:rPr>
          <w:rStyle w:val="HTMLTypewriter"/>
          <w:rFonts w:ascii="Arial" w:hAnsi="Arial" w:cs="Arial"/>
          <w:color w:val="000000"/>
          <w:sz w:val="24"/>
          <w:szCs w:val="24"/>
          <w:lang w:val="bg-BG"/>
        </w:rPr>
        <w:t xml:space="preserve">интензивност </w:t>
      </w:r>
      <w:r w:rsidR="00F171A7">
        <w:rPr>
          <w:rStyle w:val="HTMLTypewriter"/>
          <w:rFonts w:ascii="Arial" w:hAnsi="Arial" w:cs="Arial"/>
          <w:color w:val="000000"/>
          <w:sz w:val="24"/>
          <w:szCs w:val="24"/>
          <w:lang w:val="bg-BG"/>
        </w:rPr>
        <w:t xml:space="preserve">на застрояване (К инт.) – </w:t>
      </w:r>
      <w:r w:rsidR="00F05BE9">
        <w:rPr>
          <w:rStyle w:val="HTMLTypewriter"/>
          <w:rFonts w:ascii="Arial" w:hAnsi="Arial" w:cs="Arial"/>
          <w:color w:val="000000"/>
          <w:sz w:val="24"/>
          <w:szCs w:val="24"/>
          <w:lang w:val="bg-BG"/>
        </w:rPr>
        <w:t>≤1,2</w:t>
      </w:r>
      <w:r w:rsidRPr="00D12FAB">
        <w:rPr>
          <w:rStyle w:val="HTMLTypewriter"/>
          <w:rFonts w:ascii="Arial" w:hAnsi="Arial" w:cs="Arial"/>
          <w:color w:val="000000"/>
          <w:sz w:val="24"/>
          <w:szCs w:val="24"/>
          <w:lang w:val="bg-BG"/>
        </w:rPr>
        <w:t xml:space="preserve">; </w:t>
      </w:r>
    </w:p>
    <w:p w:rsidR="007E1B82" w:rsidRPr="00C24E85" w:rsidRDefault="00F171A7" w:rsidP="007E1B82">
      <w:pPr>
        <w:numPr>
          <w:ilvl w:val="1"/>
          <w:numId w:val="25"/>
        </w:numPr>
        <w:spacing w:line="360" w:lineRule="auto"/>
        <w:jc w:val="both"/>
        <w:rPr>
          <w:rStyle w:val="HTMLTypewriter"/>
          <w:rFonts w:ascii="Arial" w:hAnsi="Arial" w:cs="Arial"/>
          <w:color w:val="000000"/>
          <w:sz w:val="24"/>
          <w:szCs w:val="24"/>
          <w:lang w:val="bg-BG"/>
        </w:rPr>
      </w:pPr>
      <w:r>
        <w:rPr>
          <w:rStyle w:val="HTMLTypewriter"/>
          <w:rFonts w:ascii="Arial" w:hAnsi="Arial" w:cs="Arial"/>
          <w:color w:val="000000"/>
          <w:sz w:val="24"/>
          <w:szCs w:val="24"/>
          <w:lang w:val="bg-BG"/>
        </w:rPr>
        <w:t>о</w:t>
      </w:r>
      <w:r w:rsidR="00F05BE9">
        <w:rPr>
          <w:rStyle w:val="HTMLTypewriter"/>
          <w:rFonts w:ascii="Arial" w:hAnsi="Arial" w:cs="Arial"/>
          <w:color w:val="000000"/>
          <w:sz w:val="24"/>
          <w:szCs w:val="24"/>
          <w:lang w:val="bg-BG"/>
        </w:rPr>
        <w:t>зеленена площ (П озел.) – ≥</w:t>
      </w:r>
      <w:r>
        <w:rPr>
          <w:rStyle w:val="HTMLTypewriter"/>
          <w:rFonts w:ascii="Arial" w:hAnsi="Arial" w:cs="Arial"/>
          <w:color w:val="000000"/>
          <w:sz w:val="24"/>
          <w:szCs w:val="24"/>
          <w:lang w:val="bg-BG"/>
        </w:rPr>
        <w:t xml:space="preserve"> 40%</w:t>
      </w:r>
      <w:r w:rsidR="007E1B82" w:rsidRPr="00D12FAB">
        <w:rPr>
          <w:rStyle w:val="HTMLTypewriter"/>
          <w:rFonts w:ascii="Arial" w:hAnsi="Arial" w:cs="Arial"/>
          <w:color w:val="000000"/>
          <w:sz w:val="24"/>
          <w:szCs w:val="24"/>
          <w:lang w:val="bg-BG"/>
        </w:rPr>
        <w:t>;</w:t>
      </w:r>
    </w:p>
    <w:p w:rsidR="00DD1A4A" w:rsidRPr="007E1B82" w:rsidRDefault="007E1B82" w:rsidP="006261F3">
      <w:p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</w:t>
      </w:r>
      <w:r w:rsidRPr="00994B8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Предлага се еднофазно изпълнение на обекта с извършване на изкопни, кофражни, армировъчни, монтажни дейности и използване на</w:t>
      </w:r>
      <w:r w:rsidRPr="00994B87">
        <w:rPr>
          <w:rFonts w:ascii="Arial" w:hAnsi="Arial" w:cs="Arial"/>
          <w:lang w:val="bg-BG"/>
        </w:rPr>
        <w:t xml:space="preserve"> с</w:t>
      </w:r>
      <w:r>
        <w:rPr>
          <w:rFonts w:ascii="Arial" w:hAnsi="Arial" w:cs="Arial"/>
          <w:lang w:val="bg-BG"/>
        </w:rPr>
        <w:t>тандартни строителни материали-</w:t>
      </w:r>
      <w:r w:rsidRPr="00994B87">
        <w:rPr>
          <w:rFonts w:ascii="Arial" w:hAnsi="Arial" w:cs="Arial"/>
          <w:lang w:val="bg-BG"/>
        </w:rPr>
        <w:t>балас</w:t>
      </w:r>
      <w:r>
        <w:rPr>
          <w:rFonts w:ascii="Arial" w:hAnsi="Arial" w:cs="Arial"/>
          <w:lang w:val="bg-BG"/>
        </w:rPr>
        <w:t>тра, филц, бетон, варов разтвор</w:t>
      </w:r>
      <w:r w:rsidRPr="00994B87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Ф</w:t>
      </w:r>
      <w:r w:rsidRPr="00994B87">
        <w:rPr>
          <w:rFonts w:ascii="Arial" w:hAnsi="Arial" w:cs="Arial"/>
          <w:lang w:val="bg-BG"/>
        </w:rPr>
        <w:t xml:space="preserve">ирмата, </w:t>
      </w:r>
      <w:r w:rsidRPr="00994B87">
        <w:rPr>
          <w:rFonts w:ascii="Arial" w:hAnsi="Arial" w:cs="Arial"/>
          <w:lang w:val="bg-BG"/>
        </w:rPr>
        <w:lastRenderedPageBreak/>
        <w:t>осъществяваща строителен надзор</w:t>
      </w:r>
      <w:r>
        <w:rPr>
          <w:rFonts w:ascii="Arial" w:hAnsi="Arial" w:cs="Arial"/>
          <w:lang w:val="bg-BG"/>
        </w:rPr>
        <w:t xml:space="preserve"> ще извършва контрол по изпълнението на в</w:t>
      </w:r>
      <w:r w:rsidRPr="00994B87">
        <w:rPr>
          <w:rFonts w:ascii="Arial" w:hAnsi="Arial" w:cs="Arial"/>
          <w:lang w:val="bg-BG"/>
        </w:rPr>
        <w:t xml:space="preserve">секи етап от строителството, както и </w:t>
      </w:r>
      <w:r>
        <w:rPr>
          <w:rFonts w:ascii="Arial" w:hAnsi="Arial" w:cs="Arial"/>
          <w:lang w:val="bg-BG"/>
        </w:rPr>
        <w:t xml:space="preserve">ще следи за </w:t>
      </w:r>
      <w:r w:rsidRPr="00994B87">
        <w:rPr>
          <w:rFonts w:ascii="Arial" w:hAnsi="Arial" w:cs="Arial"/>
          <w:lang w:val="bg-BG"/>
        </w:rPr>
        <w:t>качеството на използваните материали.</w:t>
      </w:r>
    </w:p>
    <w:p w:rsidR="00AA5C6E" w:rsidRPr="00994B87" w:rsidRDefault="00AA5C6E" w:rsidP="006261F3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 w:rsidRPr="00994B87">
        <w:rPr>
          <w:rFonts w:ascii="Arial" w:hAnsi="Arial" w:cs="Arial"/>
          <w:b/>
          <w:i/>
          <w:lang w:val="bg-BG"/>
        </w:rPr>
        <w:t xml:space="preserve"> </w:t>
      </w:r>
      <w:r w:rsidR="007E1B82">
        <w:rPr>
          <w:rFonts w:ascii="Arial" w:hAnsi="Arial" w:cs="Arial"/>
          <w:b/>
          <w:i/>
          <w:lang w:val="bg-BG"/>
        </w:rPr>
        <w:t xml:space="preserve">7. </w:t>
      </w:r>
      <w:r w:rsidRPr="00994B87">
        <w:rPr>
          <w:rFonts w:ascii="Arial" w:hAnsi="Arial" w:cs="Arial"/>
          <w:b/>
          <w:i/>
          <w:lang w:val="bg-BG"/>
        </w:rPr>
        <w:t>Доказване на необходимостта от инвестиционното предложение.</w:t>
      </w:r>
    </w:p>
    <w:p w:rsidR="00AC03FC" w:rsidRDefault="00E15B69" w:rsidP="006261F3">
      <w:pPr>
        <w:spacing w:line="360" w:lineRule="auto"/>
        <w:jc w:val="both"/>
        <w:rPr>
          <w:rFonts w:ascii="Arial" w:hAnsi="Arial" w:cs="Arial"/>
          <w:lang w:val="bg-BG"/>
        </w:rPr>
      </w:pPr>
      <w:r w:rsidRPr="00994B87">
        <w:rPr>
          <w:rFonts w:ascii="Arial" w:hAnsi="Arial" w:cs="Arial"/>
          <w:lang w:val="bg-BG"/>
        </w:rPr>
        <w:t xml:space="preserve">      </w:t>
      </w:r>
      <w:r w:rsidR="00353356">
        <w:rPr>
          <w:rFonts w:ascii="Arial" w:hAnsi="Arial" w:cs="Arial"/>
          <w:lang w:val="bg-BG"/>
        </w:rPr>
        <w:t>Водещ мотив при формулиране на инвестиционното намерение е местоположе</w:t>
      </w:r>
      <w:r w:rsidR="00E02035">
        <w:rPr>
          <w:rFonts w:ascii="Arial" w:hAnsi="Arial" w:cs="Arial"/>
          <w:lang w:val="bg-BG"/>
        </w:rPr>
        <w:t>нието на имот</w:t>
      </w:r>
      <w:r w:rsidR="001F5CA3">
        <w:rPr>
          <w:rFonts w:ascii="Arial" w:hAnsi="Arial" w:cs="Arial"/>
          <w:lang w:val="bg-BG"/>
        </w:rPr>
        <w:t>а</w:t>
      </w:r>
      <w:r w:rsidR="00E02035">
        <w:rPr>
          <w:rFonts w:ascii="Arial" w:hAnsi="Arial" w:cs="Arial"/>
          <w:lang w:val="bg-BG"/>
        </w:rPr>
        <w:t>.</w:t>
      </w:r>
      <w:r w:rsidR="00BB5181" w:rsidRPr="00BB5181">
        <w:rPr>
          <w:rFonts w:ascii="Arial" w:hAnsi="Arial" w:cs="Arial"/>
          <w:lang w:val="bg-BG"/>
        </w:rPr>
        <w:t xml:space="preserve"> </w:t>
      </w:r>
      <w:r w:rsidR="001F5CA3">
        <w:rPr>
          <w:rFonts w:ascii="Arial" w:hAnsi="Arial" w:cs="Arial"/>
          <w:lang w:val="bg-BG"/>
        </w:rPr>
        <w:t>Село Белащица е на отстояние 3км. от околовръстния път на град Пловдив в централните Родопи на 281м. надморска височина. Това обуславя голям обществен интерес към имотите в него</w:t>
      </w:r>
      <w:r w:rsidR="003D05D1">
        <w:rPr>
          <w:rFonts w:ascii="Arial" w:hAnsi="Arial" w:cs="Arial"/>
          <w:lang w:val="bg-BG"/>
        </w:rPr>
        <w:t xml:space="preserve"> с възможност за живот близо до града, но в по- спокойна и релаксираща среда</w:t>
      </w:r>
      <w:r w:rsidR="001F5CA3">
        <w:rPr>
          <w:rFonts w:ascii="Arial" w:hAnsi="Arial" w:cs="Arial"/>
          <w:lang w:val="bg-BG"/>
        </w:rPr>
        <w:t>. Конкретно имотът, предмет на настоящата разработка, се на</w:t>
      </w:r>
      <w:r w:rsidR="002F0E19">
        <w:rPr>
          <w:rFonts w:ascii="Arial" w:hAnsi="Arial" w:cs="Arial"/>
          <w:lang w:val="bg-BG"/>
        </w:rPr>
        <w:t>мира в местност „Текнето</w:t>
      </w:r>
      <w:r w:rsidR="001F5CA3">
        <w:rPr>
          <w:rFonts w:ascii="Arial" w:hAnsi="Arial" w:cs="Arial"/>
          <w:lang w:val="bg-BG"/>
        </w:rPr>
        <w:t>” в момента е земед</w:t>
      </w:r>
      <w:r w:rsidR="00E62A9D">
        <w:rPr>
          <w:rFonts w:ascii="Arial" w:hAnsi="Arial" w:cs="Arial"/>
          <w:lang w:val="bg-BG"/>
        </w:rPr>
        <w:t>елска тери</w:t>
      </w:r>
      <w:r w:rsidR="002F0E19">
        <w:rPr>
          <w:rFonts w:ascii="Arial" w:hAnsi="Arial" w:cs="Arial"/>
          <w:lang w:val="bg-BG"/>
        </w:rPr>
        <w:t>тория, но в близост до него се оформя</w:t>
      </w:r>
      <w:r w:rsidR="00E62A9D">
        <w:rPr>
          <w:rFonts w:ascii="Arial" w:hAnsi="Arial" w:cs="Arial"/>
          <w:lang w:val="bg-BG"/>
        </w:rPr>
        <w:t xml:space="preserve"> жилищен квартал</w:t>
      </w:r>
      <w:r w:rsidR="001F5CA3" w:rsidRPr="003D05D1">
        <w:rPr>
          <w:rFonts w:ascii="Arial" w:hAnsi="Arial" w:cs="Arial"/>
          <w:lang w:val="bg-BG"/>
        </w:rPr>
        <w:t>.</w:t>
      </w:r>
      <w:r w:rsidR="002F0E19">
        <w:rPr>
          <w:rFonts w:ascii="Arial" w:hAnsi="Arial" w:cs="Arial"/>
          <w:lang w:val="bg-BG"/>
        </w:rPr>
        <w:t xml:space="preserve"> </w:t>
      </w:r>
      <w:r w:rsidR="001F5CA3">
        <w:rPr>
          <w:rFonts w:ascii="Arial" w:hAnsi="Arial" w:cs="Arial"/>
          <w:lang w:val="bg-BG"/>
        </w:rPr>
        <w:t xml:space="preserve">Антропогенното въздействие през годините е дало отражение върху естествените природни характеристики и ландшафтен облик. Зоната, в която се намира разглежданият имот е подходяща за жилищно застрояване. </w:t>
      </w:r>
      <w:r w:rsidR="00620D81">
        <w:rPr>
          <w:rFonts w:ascii="Arial" w:hAnsi="Arial" w:cs="Arial"/>
          <w:lang w:val="bg-BG"/>
        </w:rPr>
        <w:t>Плана за регулация и зас</w:t>
      </w:r>
      <w:r w:rsidR="006E50A1">
        <w:rPr>
          <w:rFonts w:ascii="Arial" w:hAnsi="Arial" w:cs="Arial"/>
          <w:lang w:val="bg-BG"/>
        </w:rPr>
        <w:t>т</w:t>
      </w:r>
      <w:r w:rsidR="001F5CA3">
        <w:rPr>
          <w:rFonts w:ascii="Arial" w:hAnsi="Arial" w:cs="Arial"/>
          <w:lang w:val="bg-BG"/>
        </w:rPr>
        <w:t>рояване на</w:t>
      </w:r>
      <w:r w:rsidR="00233F40">
        <w:rPr>
          <w:rFonts w:ascii="Arial" w:hAnsi="Arial" w:cs="Arial"/>
          <w:lang w:val="bg-BG"/>
        </w:rPr>
        <w:t xml:space="preserve"> имот</w:t>
      </w:r>
      <w:r w:rsidR="001F5CA3">
        <w:rPr>
          <w:rFonts w:ascii="Arial" w:hAnsi="Arial" w:cs="Arial"/>
          <w:lang w:val="bg-BG"/>
        </w:rPr>
        <w:t>а</w:t>
      </w:r>
      <w:r w:rsidR="00233F40">
        <w:rPr>
          <w:rFonts w:ascii="Arial" w:hAnsi="Arial" w:cs="Arial"/>
          <w:lang w:val="bg-BG"/>
        </w:rPr>
        <w:t xml:space="preserve"> ще бъде изготвен в съответствие с действащата нормативна уредба с цел създаване на режим на устройствена защита, без да се влошават качествата на средата. </w:t>
      </w:r>
      <w:r w:rsidR="00AC03FC" w:rsidRPr="00994B87">
        <w:rPr>
          <w:rFonts w:ascii="Arial" w:hAnsi="Arial" w:cs="Arial"/>
          <w:lang w:val="bg-BG"/>
        </w:rPr>
        <w:t>Намерение</w:t>
      </w:r>
      <w:r w:rsidR="002F0E19">
        <w:rPr>
          <w:rFonts w:ascii="Arial" w:hAnsi="Arial" w:cs="Arial"/>
          <w:lang w:val="bg-BG"/>
        </w:rPr>
        <w:t>то на възложителите</w:t>
      </w:r>
      <w:r w:rsidR="002E1D02">
        <w:rPr>
          <w:rFonts w:ascii="Arial" w:hAnsi="Arial" w:cs="Arial"/>
          <w:lang w:val="bg-BG"/>
        </w:rPr>
        <w:t xml:space="preserve"> е</w:t>
      </w:r>
      <w:r w:rsidR="006E50A1">
        <w:rPr>
          <w:rFonts w:ascii="Arial" w:hAnsi="Arial" w:cs="Arial"/>
          <w:lang w:val="bg-BG"/>
        </w:rPr>
        <w:t xml:space="preserve"> подходящо и съобразено със</w:t>
      </w:r>
      <w:r w:rsidR="00AC03FC" w:rsidRPr="00994B87">
        <w:rPr>
          <w:rFonts w:ascii="Arial" w:hAnsi="Arial" w:cs="Arial"/>
          <w:lang w:val="bg-BG"/>
        </w:rPr>
        <w:t xml:space="preserve"> </w:t>
      </w:r>
      <w:r w:rsidR="00233F40">
        <w:rPr>
          <w:rFonts w:ascii="Arial" w:hAnsi="Arial" w:cs="Arial"/>
          <w:lang w:val="bg-BG"/>
        </w:rPr>
        <w:t xml:space="preserve">специфичния характер на територията. </w:t>
      </w:r>
    </w:p>
    <w:p w:rsidR="007E1B82" w:rsidRPr="00994B87" w:rsidRDefault="007E1B82" w:rsidP="007E1B82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 xml:space="preserve">     8</w:t>
      </w:r>
      <w:r w:rsidRPr="00994B87">
        <w:rPr>
          <w:rFonts w:ascii="Arial" w:hAnsi="Arial" w:cs="Arial"/>
          <w:b/>
          <w:i/>
          <w:lang w:val="bg-BG"/>
        </w:rPr>
        <w:t>.   План, карти и снимки, показващи границите на</w:t>
      </w:r>
      <w:r w:rsidRPr="00994B87">
        <w:rPr>
          <w:rFonts w:ascii="Arial" w:hAnsi="Arial" w:cs="Arial"/>
          <w:b/>
          <w:i/>
          <w:lang w:val="ru-RU"/>
        </w:rPr>
        <w:t xml:space="preserve">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</w:t>
      </w:r>
      <w:r>
        <w:rPr>
          <w:rFonts w:ascii="Arial" w:hAnsi="Arial" w:cs="Arial"/>
          <w:b/>
          <w:i/>
          <w:lang w:val="ru-RU"/>
        </w:rPr>
        <w:t>т Националната екологична мрежа и най- близко разположените обекти, подлежащи на здравна защита, и отстоянията до тях</w:t>
      </w:r>
    </w:p>
    <w:p w:rsidR="007E1B82" w:rsidRDefault="007E1B82" w:rsidP="007E1B82">
      <w:pPr>
        <w:spacing w:line="360" w:lineRule="auto"/>
        <w:jc w:val="both"/>
        <w:rPr>
          <w:rFonts w:ascii="Arial" w:hAnsi="Arial" w:cs="Arial"/>
          <w:lang w:val="bg-BG"/>
        </w:rPr>
      </w:pPr>
      <w:r w:rsidRPr="00D12FAB">
        <w:rPr>
          <w:rFonts w:ascii="Arial" w:hAnsi="Arial" w:cs="Arial"/>
          <w:lang w:val="bg-BG"/>
        </w:rPr>
        <w:t xml:space="preserve">       </w:t>
      </w:r>
      <w:r w:rsidRPr="00D806E9">
        <w:rPr>
          <w:rFonts w:ascii="Arial" w:hAnsi="Arial" w:cs="Arial"/>
          <w:lang w:val="bg-BG"/>
        </w:rPr>
        <w:t xml:space="preserve">Информация за точното местоположение на имот </w:t>
      </w:r>
      <w:r w:rsidR="005E3AD5">
        <w:rPr>
          <w:rFonts w:ascii="Arial" w:hAnsi="Arial" w:cs="Arial"/>
          <w:lang w:val="bg-BG"/>
        </w:rPr>
        <w:t>№03304.1.78</w:t>
      </w:r>
      <w:r w:rsidR="008C4493">
        <w:rPr>
          <w:rFonts w:ascii="Arial" w:hAnsi="Arial" w:cs="Arial"/>
          <w:lang w:val="bg-BG"/>
        </w:rPr>
        <w:t>6</w:t>
      </w:r>
      <w:r w:rsidR="00FA272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 предоставят координатите , посочени в т. </w:t>
      </w:r>
      <w:r>
        <w:rPr>
          <w:rFonts w:ascii="Arial" w:hAnsi="Arial" w:cs="Arial"/>
          <w:lang w:val="en-US"/>
        </w:rPr>
        <w:t>II</w:t>
      </w:r>
      <w:r w:rsidR="00677948">
        <w:rPr>
          <w:rFonts w:ascii="Arial" w:hAnsi="Arial" w:cs="Arial"/>
          <w:lang w:val="bg-BG"/>
        </w:rPr>
        <w:t>.2</w:t>
      </w:r>
      <w:r>
        <w:rPr>
          <w:rFonts w:ascii="Arial" w:hAnsi="Arial" w:cs="Arial"/>
          <w:lang w:val="bg-BG"/>
        </w:rPr>
        <w:t>.</w:t>
      </w:r>
    </w:p>
    <w:p w:rsidR="007E1B82" w:rsidRDefault="008C4493" w:rsidP="007E1B82">
      <w:pPr>
        <w:pStyle w:val="BodyText3"/>
        <w:spacing w:line="360" w:lineRule="auto"/>
        <w:ind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Местоположението на имота предполага</w:t>
      </w:r>
      <w:r w:rsidR="007E1B82">
        <w:rPr>
          <w:rFonts w:ascii="Arial" w:hAnsi="Arial" w:cs="Arial"/>
          <w:sz w:val="24"/>
        </w:rPr>
        <w:t xml:space="preserve"> </w:t>
      </w:r>
      <w:r w:rsidR="005E3AD5">
        <w:rPr>
          <w:rFonts w:ascii="Arial" w:hAnsi="Arial" w:cs="Arial"/>
          <w:sz w:val="24"/>
        </w:rPr>
        <w:t xml:space="preserve">постоянно и </w:t>
      </w:r>
      <w:r w:rsidR="007E1B82">
        <w:rPr>
          <w:rFonts w:ascii="Arial" w:hAnsi="Arial" w:cs="Arial"/>
          <w:sz w:val="24"/>
        </w:rPr>
        <w:t>значително антропогенно въздействие.  Н</w:t>
      </w:r>
      <w:r w:rsidR="007E1B82" w:rsidRPr="00994B87">
        <w:rPr>
          <w:rFonts w:ascii="Arial" w:hAnsi="Arial" w:cs="Arial"/>
          <w:sz w:val="24"/>
        </w:rPr>
        <w:t xml:space="preserve">е попада в границите на защитени територии съгласно Закон за защитените територии (ДВ бр. 133/98г. и посл. изм.) или в защитени зони  съгласно Закон за биологичното разнообразие  (ДВ бр. 77/2002г. и посл. изм. и доп.). </w:t>
      </w:r>
      <w:r w:rsidR="005E3AD5">
        <w:rPr>
          <w:rFonts w:ascii="Arial" w:hAnsi="Arial" w:cs="Arial"/>
          <w:sz w:val="24"/>
        </w:rPr>
        <w:t>Имот №03304.1</w:t>
      </w:r>
      <w:r w:rsidR="00A11B85">
        <w:rPr>
          <w:rFonts w:ascii="Arial" w:hAnsi="Arial" w:cs="Arial"/>
          <w:sz w:val="24"/>
        </w:rPr>
        <w:t>2.215</w:t>
      </w:r>
      <w:r>
        <w:rPr>
          <w:rFonts w:ascii="Arial" w:hAnsi="Arial" w:cs="Arial"/>
          <w:sz w:val="24"/>
        </w:rPr>
        <w:t xml:space="preserve"> в землището на с. Белащица</w:t>
      </w:r>
      <w:r w:rsidR="00A11B85">
        <w:rPr>
          <w:rFonts w:ascii="Arial" w:hAnsi="Arial" w:cs="Arial"/>
          <w:sz w:val="24"/>
        </w:rPr>
        <w:t xml:space="preserve"> се намира на около 37</w:t>
      </w:r>
      <w:r w:rsidR="00942862">
        <w:rPr>
          <w:rFonts w:ascii="Arial" w:hAnsi="Arial" w:cs="Arial"/>
          <w:sz w:val="24"/>
        </w:rPr>
        <w:t>00м</w:t>
      </w:r>
      <w:r w:rsidR="00677948">
        <w:rPr>
          <w:rFonts w:ascii="Arial" w:hAnsi="Arial" w:cs="Arial"/>
          <w:sz w:val="24"/>
        </w:rPr>
        <w:t xml:space="preserve">. </w:t>
      </w:r>
      <w:r w:rsidR="00942862">
        <w:rPr>
          <w:rFonts w:ascii="Arial" w:hAnsi="Arial" w:cs="Arial"/>
          <w:sz w:val="24"/>
        </w:rPr>
        <w:t>източно</w:t>
      </w:r>
      <w:r w:rsidR="007E1B8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от защитена зона от Европейската екологична мрежа „Натура 2000”   </w:t>
      </w:r>
      <w:r w:rsidRPr="00994B87">
        <w:rPr>
          <w:rFonts w:ascii="Arial" w:hAnsi="Arial" w:cs="Arial"/>
          <w:sz w:val="24"/>
          <w:lang w:val="en-US"/>
        </w:rPr>
        <w:t>BG</w:t>
      </w:r>
      <w:r>
        <w:rPr>
          <w:rFonts w:ascii="Arial" w:hAnsi="Arial" w:cs="Arial"/>
          <w:sz w:val="24"/>
        </w:rPr>
        <w:t>0001033 „Брестовица”.</w:t>
      </w:r>
    </w:p>
    <w:p w:rsidR="007E1B82" w:rsidRPr="00994B87" w:rsidRDefault="007E1B82" w:rsidP="007E1B82">
      <w:pPr>
        <w:pStyle w:val="BodyText3"/>
        <w:spacing w:line="360" w:lineRule="auto"/>
        <w:ind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В райо</w:t>
      </w:r>
      <w:r w:rsidR="00F9676F">
        <w:rPr>
          <w:rFonts w:ascii="Arial" w:hAnsi="Arial" w:cs="Arial"/>
          <w:sz w:val="24"/>
        </w:rPr>
        <w:t>на на раглежданата площадка</w:t>
      </w:r>
      <w:r w:rsidR="00FE1011">
        <w:rPr>
          <w:rFonts w:ascii="Arial" w:hAnsi="Arial" w:cs="Arial"/>
          <w:sz w:val="24"/>
        </w:rPr>
        <w:t xml:space="preserve"> най</w:t>
      </w:r>
      <w:r w:rsidR="00F9676F">
        <w:rPr>
          <w:rFonts w:ascii="Arial" w:hAnsi="Arial" w:cs="Arial"/>
          <w:sz w:val="24"/>
        </w:rPr>
        <w:t>- близкият</w:t>
      </w:r>
      <w:r w:rsidR="007E6292">
        <w:rPr>
          <w:rFonts w:ascii="Arial" w:hAnsi="Arial" w:cs="Arial"/>
          <w:sz w:val="24"/>
        </w:rPr>
        <w:t xml:space="preserve"> обект, подлежащ</w:t>
      </w:r>
      <w:r w:rsidR="00F9676F">
        <w:rPr>
          <w:rFonts w:ascii="Arial" w:hAnsi="Arial" w:cs="Arial"/>
          <w:sz w:val="24"/>
        </w:rPr>
        <w:t xml:space="preserve"> на здравна защита е жилищна сграда</w:t>
      </w:r>
      <w:r w:rsidR="00FE1011">
        <w:rPr>
          <w:rFonts w:ascii="Arial" w:hAnsi="Arial" w:cs="Arial"/>
          <w:sz w:val="24"/>
        </w:rPr>
        <w:t xml:space="preserve"> на отстояние </w:t>
      </w:r>
      <w:r w:rsidR="005E3AD5">
        <w:rPr>
          <w:rFonts w:ascii="Arial" w:hAnsi="Arial" w:cs="Arial"/>
          <w:sz w:val="24"/>
        </w:rPr>
        <w:t xml:space="preserve">около </w:t>
      </w:r>
      <w:r w:rsidR="00A11B85">
        <w:rPr>
          <w:rFonts w:ascii="Arial" w:hAnsi="Arial" w:cs="Arial"/>
          <w:sz w:val="24"/>
        </w:rPr>
        <w:t>10</w:t>
      </w:r>
      <w:r w:rsidR="005E3AD5">
        <w:rPr>
          <w:rFonts w:ascii="Arial" w:hAnsi="Arial" w:cs="Arial"/>
          <w:sz w:val="24"/>
        </w:rPr>
        <w:t>0</w:t>
      </w:r>
      <w:r w:rsidR="00A11B85">
        <w:rPr>
          <w:rFonts w:ascii="Arial" w:hAnsi="Arial" w:cs="Arial"/>
          <w:sz w:val="24"/>
        </w:rPr>
        <w:t>м.</w:t>
      </w:r>
      <w:r w:rsidR="005E3AD5">
        <w:rPr>
          <w:rFonts w:ascii="Arial" w:hAnsi="Arial" w:cs="Arial"/>
          <w:sz w:val="24"/>
        </w:rPr>
        <w:t xml:space="preserve"> </w:t>
      </w:r>
      <w:r w:rsidR="00F9676F">
        <w:rPr>
          <w:rFonts w:ascii="Arial" w:hAnsi="Arial" w:cs="Arial"/>
          <w:sz w:val="24"/>
        </w:rPr>
        <w:t>от границите на имота</w:t>
      </w:r>
      <w:r w:rsidR="007E6292">
        <w:rPr>
          <w:rFonts w:ascii="Arial" w:hAnsi="Arial" w:cs="Arial"/>
          <w:sz w:val="24"/>
        </w:rPr>
        <w:t>.</w:t>
      </w:r>
    </w:p>
    <w:p w:rsidR="00991261" w:rsidRDefault="007E1B82" w:rsidP="007E1B82">
      <w:pPr>
        <w:spacing w:line="360" w:lineRule="auto"/>
        <w:jc w:val="both"/>
        <w:rPr>
          <w:rFonts w:ascii="Arial" w:hAnsi="Arial" w:cs="Arial"/>
          <w:i/>
          <w:lang w:val="ru-RU"/>
        </w:rPr>
      </w:pPr>
      <w:r w:rsidRPr="007E1B82">
        <w:rPr>
          <w:rFonts w:ascii="Arial" w:hAnsi="Arial" w:cs="Arial"/>
          <w:b/>
          <w:i/>
          <w:lang w:val="bg-BG"/>
        </w:rPr>
        <w:t>9. Съществуващо земеползване по границите на площадката или трасето на инвестиционното</w:t>
      </w:r>
      <w:r w:rsidRPr="00994B87">
        <w:rPr>
          <w:rFonts w:ascii="Arial" w:hAnsi="Arial" w:cs="Arial"/>
          <w:i/>
          <w:lang w:val="ru-RU"/>
        </w:rPr>
        <w:t xml:space="preserve">  </w:t>
      </w:r>
      <w:r w:rsidR="00991261" w:rsidRPr="00991261">
        <w:rPr>
          <w:rFonts w:ascii="Arial" w:hAnsi="Arial" w:cs="Arial"/>
          <w:b/>
          <w:i/>
          <w:lang w:val="ru-RU"/>
        </w:rPr>
        <w:t>предложение</w:t>
      </w:r>
    </w:p>
    <w:p w:rsidR="007E1B82" w:rsidRPr="004F0D30" w:rsidRDefault="007E1B82" w:rsidP="007E1B82">
      <w:pPr>
        <w:spacing w:line="360" w:lineRule="auto"/>
        <w:jc w:val="both"/>
        <w:rPr>
          <w:rFonts w:ascii="Arial" w:hAnsi="Arial" w:cs="Arial"/>
          <w:lang w:val="bg-BG"/>
        </w:rPr>
      </w:pPr>
      <w:r w:rsidRPr="00994B87">
        <w:rPr>
          <w:rFonts w:ascii="Arial" w:hAnsi="Arial" w:cs="Arial"/>
          <w:i/>
          <w:lang w:val="ru-RU"/>
        </w:rPr>
        <w:t xml:space="preserve"> </w:t>
      </w:r>
      <w:r w:rsidRPr="00994B87">
        <w:rPr>
          <w:rFonts w:ascii="Arial" w:hAnsi="Arial" w:cs="Arial"/>
          <w:lang w:val="ru-RU"/>
        </w:rPr>
        <w:t xml:space="preserve">     </w:t>
      </w:r>
      <w:r>
        <w:rPr>
          <w:rFonts w:ascii="Arial" w:hAnsi="Arial" w:cs="Arial"/>
          <w:lang w:val="ru-RU"/>
        </w:rPr>
        <w:t>Спазвайки изискванията на на</w:t>
      </w:r>
      <w:r w:rsidRPr="00994B87">
        <w:rPr>
          <w:rFonts w:ascii="Arial" w:hAnsi="Arial" w:cs="Arial"/>
          <w:lang w:val="ru-RU"/>
        </w:rPr>
        <w:t xml:space="preserve"> чл.4, ал.2 от Наредба за условията и реда за извършване на ОВОС</w:t>
      </w:r>
      <w:r w:rsidR="00471D77">
        <w:rPr>
          <w:rFonts w:ascii="Arial" w:hAnsi="Arial" w:cs="Arial"/>
          <w:lang w:val="bg-BG"/>
        </w:rPr>
        <w:t>,</w:t>
      </w:r>
      <w:r w:rsidR="009A3D09">
        <w:rPr>
          <w:rFonts w:ascii="Arial" w:hAnsi="Arial" w:cs="Arial"/>
          <w:lang w:val="bg-BG"/>
        </w:rPr>
        <w:t xml:space="preserve"> възложителяите са</w:t>
      </w:r>
      <w:r w:rsidR="00176BE6">
        <w:rPr>
          <w:rFonts w:ascii="Arial" w:hAnsi="Arial" w:cs="Arial"/>
          <w:lang w:val="bg-BG"/>
        </w:rPr>
        <w:t xml:space="preserve"> уведомил</w:t>
      </w:r>
      <w:r w:rsidR="009A3D09">
        <w:rPr>
          <w:rFonts w:ascii="Arial" w:hAnsi="Arial" w:cs="Arial"/>
          <w:lang w:val="bg-BG"/>
        </w:rPr>
        <w:t>и</w:t>
      </w:r>
      <w:r>
        <w:rPr>
          <w:rFonts w:ascii="Arial" w:hAnsi="Arial" w:cs="Arial"/>
          <w:lang w:val="bg-BG"/>
        </w:rPr>
        <w:t xml:space="preserve"> засегнатото население за своето инвестиционно предло</w:t>
      </w:r>
      <w:r w:rsidR="000A2D13">
        <w:rPr>
          <w:rFonts w:ascii="Arial" w:hAnsi="Arial" w:cs="Arial"/>
          <w:lang w:val="bg-BG"/>
        </w:rPr>
        <w:t>жение „Жилищно застрояване</w:t>
      </w:r>
      <w:r>
        <w:rPr>
          <w:rFonts w:ascii="Arial" w:hAnsi="Arial" w:cs="Arial"/>
          <w:lang w:val="bg-BG"/>
        </w:rPr>
        <w:t xml:space="preserve">” в </w:t>
      </w:r>
      <w:r w:rsidR="00FE4D91">
        <w:rPr>
          <w:rFonts w:ascii="Arial" w:hAnsi="Arial" w:cs="Arial"/>
          <w:lang w:val="bg-BG"/>
        </w:rPr>
        <w:t>имот</w:t>
      </w:r>
      <w:r w:rsidR="00795CCE">
        <w:rPr>
          <w:rFonts w:ascii="Arial" w:hAnsi="Arial" w:cs="Arial"/>
          <w:lang w:val="bg-BG"/>
        </w:rPr>
        <w:t xml:space="preserve"> №03304.1</w:t>
      </w:r>
      <w:r w:rsidR="009A3D09">
        <w:rPr>
          <w:rFonts w:ascii="Arial" w:hAnsi="Arial" w:cs="Arial"/>
          <w:lang w:val="bg-BG"/>
        </w:rPr>
        <w:t>2.215 в местност „Текнето</w:t>
      </w:r>
      <w:r w:rsidR="000A2D13">
        <w:rPr>
          <w:rFonts w:ascii="Arial" w:hAnsi="Arial" w:cs="Arial"/>
          <w:lang w:val="bg-BG"/>
        </w:rPr>
        <w:t>”</w:t>
      </w:r>
      <w:r w:rsidR="00F9676F">
        <w:rPr>
          <w:rFonts w:ascii="Arial" w:hAnsi="Arial" w:cs="Arial"/>
          <w:lang w:val="bg-BG"/>
        </w:rPr>
        <w:t>, с. Белащица, община Родопи</w:t>
      </w:r>
      <w:r w:rsidR="00FE4D91">
        <w:rPr>
          <w:rFonts w:ascii="Arial" w:hAnsi="Arial" w:cs="Arial"/>
          <w:lang w:val="bg-BG"/>
        </w:rPr>
        <w:t xml:space="preserve">. </w:t>
      </w:r>
      <w:r w:rsidR="00471D77">
        <w:rPr>
          <w:rFonts w:ascii="Arial" w:hAnsi="Arial" w:cs="Arial"/>
          <w:lang w:val="bg-BG"/>
        </w:rPr>
        <w:t>В най- близко съседство имотите са земеделски земи или такива с променено предназначение за жилищно строителство.</w:t>
      </w:r>
    </w:p>
    <w:p w:rsidR="007E1B82" w:rsidRPr="00994B87" w:rsidRDefault="007E1B82" w:rsidP="007E1B82">
      <w:pPr>
        <w:pStyle w:val="BodyText2"/>
        <w:spacing w:line="360" w:lineRule="auto"/>
        <w:jc w:val="both"/>
        <w:rPr>
          <w:rFonts w:ascii="Arial" w:hAnsi="Arial" w:cs="Arial"/>
          <w:i w:val="0"/>
          <w:sz w:val="24"/>
        </w:rPr>
      </w:pPr>
      <w:r w:rsidRPr="00994B87">
        <w:rPr>
          <w:rFonts w:ascii="Arial" w:hAnsi="Arial" w:cs="Arial"/>
          <w:i w:val="0"/>
          <w:sz w:val="24"/>
        </w:rPr>
        <w:t xml:space="preserve">      </w:t>
      </w:r>
      <w:r w:rsidR="009A3D09">
        <w:rPr>
          <w:rFonts w:ascii="Arial" w:hAnsi="Arial" w:cs="Arial"/>
          <w:i w:val="0"/>
          <w:sz w:val="24"/>
        </w:rPr>
        <w:t xml:space="preserve">Иван Минев, Костадин Динков и </w:t>
      </w:r>
      <w:r>
        <w:rPr>
          <w:rFonts w:ascii="Arial" w:hAnsi="Arial" w:cs="Arial"/>
          <w:i w:val="0"/>
          <w:sz w:val="24"/>
        </w:rPr>
        <w:t xml:space="preserve"> </w:t>
      </w:r>
      <w:r w:rsidR="009A3D09">
        <w:rPr>
          <w:rFonts w:ascii="Arial" w:hAnsi="Arial" w:cs="Arial"/>
          <w:i w:val="0"/>
          <w:sz w:val="24"/>
        </w:rPr>
        <w:t xml:space="preserve">Цветана Динкова </w:t>
      </w:r>
      <w:r>
        <w:rPr>
          <w:rFonts w:ascii="Arial" w:hAnsi="Arial" w:cs="Arial"/>
          <w:i w:val="0"/>
          <w:sz w:val="24"/>
        </w:rPr>
        <w:t>ще  предпри</w:t>
      </w:r>
      <w:r w:rsidR="009A3D09">
        <w:rPr>
          <w:rFonts w:ascii="Arial" w:hAnsi="Arial" w:cs="Arial"/>
          <w:i w:val="0"/>
          <w:sz w:val="24"/>
        </w:rPr>
        <w:t>емат</w:t>
      </w:r>
      <w:r w:rsidRPr="00994B87">
        <w:rPr>
          <w:rFonts w:ascii="Arial" w:hAnsi="Arial" w:cs="Arial"/>
          <w:i w:val="0"/>
          <w:sz w:val="24"/>
        </w:rPr>
        <w:t xml:space="preserve"> мерки с цел недопускане  </w:t>
      </w:r>
      <w:r w:rsidRPr="00994B87">
        <w:rPr>
          <w:rFonts w:ascii="Arial" w:hAnsi="Arial" w:cs="Arial"/>
          <w:i w:val="0"/>
          <w:sz w:val="24"/>
          <w:lang w:val="ru-RU"/>
        </w:rPr>
        <w:t>замърсяване на съседните  имоти с генерирани на обе</w:t>
      </w:r>
      <w:r>
        <w:rPr>
          <w:rFonts w:ascii="Arial" w:hAnsi="Arial" w:cs="Arial"/>
          <w:i w:val="0"/>
          <w:sz w:val="24"/>
          <w:lang w:val="ru-RU"/>
        </w:rPr>
        <w:t>кта отпадъци, както и превишаване пределно допустимите концентрации на емисии на вредни вещества в атмосферния въздух или наднормени нива на шум</w:t>
      </w:r>
      <w:r w:rsidRPr="00994B87">
        <w:rPr>
          <w:rFonts w:ascii="Arial" w:hAnsi="Arial" w:cs="Arial"/>
          <w:i w:val="0"/>
          <w:sz w:val="24"/>
        </w:rPr>
        <w:t xml:space="preserve">. Тези мерки имат практически израз в </w:t>
      </w:r>
      <w:r>
        <w:rPr>
          <w:rFonts w:ascii="Arial" w:hAnsi="Arial" w:cs="Arial"/>
          <w:i w:val="0"/>
          <w:sz w:val="24"/>
        </w:rPr>
        <w:t>реалните действия,</w:t>
      </w:r>
      <w:r w:rsidRPr="00994B87">
        <w:rPr>
          <w:rFonts w:ascii="Arial" w:hAnsi="Arial" w:cs="Arial"/>
          <w:i w:val="0"/>
          <w:sz w:val="24"/>
        </w:rPr>
        <w:t xml:space="preserve"> подчинени на </w:t>
      </w:r>
      <w:r>
        <w:rPr>
          <w:rFonts w:ascii="Arial" w:hAnsi="Arial" w:cs="Arial"/>
          <w:i w:val="0"/>
          <w:sz w:val="24"/>
        </w:rPr>
        <w:t>действащото екологично</w:t>
      </w:r>
      <w:r w:rsidRPr="00994B87">
        <w:rPr>
          <w:rFonts w:ascii="Arial" w:hAnsi="Arial" w:cs="Arial"/>
          <w:i w:val="0"/>
          <w:sz w:val="24"/>
        </w:rPr>
        <w:t xml:space="preserve"> зак</w:t>
      </w:r>
      <w:r>
        <w:rPr>
          <w:rFonts w:ascii="Arial" w:hAnsi="Arial" w:cs="Arial"/>
          <w:i w:val="0"/>
          <w:sz w:val="24"/>
        </w:rPr>
        <w:t>онодателс</w:t>
      </w:r>
      <w:r w:rsidR="009A3D09">
        <w:rPr>
          <w:rFonts w:ascii="Arial" w:hAnsi="Arial" w:cs="Arial"/>
          <w:i w:val="0"/>
          <w:sz w:val="24"/>
        </w:rPr>
        <w:t>т</w:t>
      </w:r>
      <w:r>
        <w:rPr>
          <w:rFonts w:ascii="Arial" w:hAnsi="Arial" w:cs="Arial"/>
          <w:i w:val="0"/>
          <w:sz w:val="24"/>
        </w:rPr>
        <w:t>во</w:t>
      </w:r>
      <w:r w:rsidRPr="00994B87">
        <w:rPr>
          <w:rFonts w:ascii="Arial" w:hAnsi="Arial" w:cs="Arial"/>
          <w:i w:val="0"/>
          <w:sz w:val="24"/>
        </w:rPr>
        <w:t>. Не по- маловажно е стриктното изпълнение на разработените проекти за отделните фази на</w:t>
      </w:r>
      <w:r w:rsidR="00FE4D91">
        <w:rPr>
          <w:rFonts w:ascii="Arial" w:hAnsi="Arial" w:cs="Arial"/>
          <w:i w:val="0"/>
          <w:sz w:val="24"/>
        </w:rPr>
        <w:t xml:space="preserve"> строителство и реализация</w:t>
      </w:r>
      <w:r w:rsidRPr="00994B87">
        <w:rPr>
          <w:rFonts w:ascii="Arial" w:hAnsi="Arial" w:cs="Arial"/>
          <w:i w:val="0"/>
          <w:sz w:val="24"/>
        </w:rPr>
        <w:t xml:space="preserve"> на обекта. </w:t>
      </w:r>
    </w:p>
    <w:p w:rsidR="00966D76" w:rsidRDefault="00991261" w:rsidP="00966D76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>10.</w:t>
      </w:r>
      <w:r w:rsidR="00966D76">
        <w:rPr>
          <w:rFonts w:ascii="Arial" w:hAnsi="Arial" w:cs="Arial"/>
          <w:b/>
          <w:i/>
          <w:lang w:val="bg-BG"/>
        </w:rPr>
        <w:t xml:space="preserve"> </w:t>
      </w:r>
      <w:r w:rsidR="00966D76" w:rsidRPr="00994B87">
        <w:rPr>
          <w:rFonts w:ascii="Arial" w:hAnsi="Arial" w:cs="Arial"/>
          <w:b/>
          <w:i/>
          <w:lang w:val="bg-BG"/>
        </w:rPr>
        <w:t xml:space="preserve">Чувствителни територии, в т. ч. чувствителни зони, уязвими зони, защитени зони, санитарно-охранителни зони </w:t>
      </w:r>
      <w:r w:rsidR="00966D76">
        <w:rPr>
          <w:rFonts w:ascii="Arial" w:hAnsi="Arial" w:cs="Arial"/>
          <w:b/>
          <w:i/>
          <w:lang w:val="bg-BG"/>
        </w:rPr>
        <w:t xml:space="preserve">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жужди </w:t>
      </w:r>
      <w:r w:rsidR="00966D76" w:rsidRPr="00994B87">
        <w:rPr>
          <w:rFonts w:ascii="Arial" w:hAnsi="Arial" w:cs="Arial"/>
          <w:b/>
          <w:i/>
          <w:lang w:val="bg-BG"/>
        </w:rPr>
        <w:t>и др.; Национална  екологична мрежа.</w:t>
      </w:r>
    </w:p>
    <w:p w:rsidR="006277FD" w:rsidRPr="001B41CF" w:rsidRDefault="00D8592C" w:rsidP="006277FD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 w:rsidRPr="006277FD">
        <w:rPr>
          <w:rFonts w:ascii="Arial" w:hAnsi="Arial" w:cs="Arial"/>
          <w:i/>
          <w:lang w:val="bg-BG"/>
        </w:rPr>
        <w:t xml:space="preserve"> </w:t>
      </w:r>
      <w:r w:rsidR="006277FD" w:rsidRPr="006277FD">
        <w:rPr>
          <w:rFonts w:ascii="Arial" w:hAnsi="Arial" w:cs="Arial"/>
          <w:i/>
          <w:lang w:val="bg-BG"/>
        </w:rPr>
        <w:t xml:space="preserve">      </w:t>
      </w:r>
      <w:r w:rsidR="006277FD" w:rsidRPr="006277FD">
        <w:rPr>
          <w:rFonts w:ascii="Arial" w:hAnsi="Arial" w:cs="Arial"/>
          <w:lang w:val="bg-BG"/>
        </w:rPr>
        <w:t>И</w:t>
      </w:r>
      <w:r w:rsidRPr="006277FD">
        <w:rPr>
          <w:rFonts w:ascii="Arial" w:hAnsi="Arial" w:cs="Arial"/>
          <w:lang w:val="bg-BG"/>
        </w:rPr>
        <w:t>мотът, в които ще се реализира инвестиционното предло</w:t>
      </w:r>
      <w:r w:rsidR="006277FD" w:rsidRPr="006277FD">
        <w:rPr>
          <w:rFonts w:ascii="Arial" w:hAnsi="Arial" w:cs="Arial"/>
          <w:lang w:val="bg-BG"/>
        </w:rPr>
        <w:t>жение не попада</w:t>
      </w:r>
      <w:r w:rsidR="006277FD" w:rsidRPr="006277FD">
        <w:rPr>
          <w:rFonts w:ascii="Arial" w:hAnsi="Arial" w:cs="Arial"/>
          <w:i/>
          <w:lang w:val="bg-BG"/>
        </w:rPr>
        <w:t xml:space="preserve"> </w:t>
      </w:r>
      <w:r w:rsidR="006277FD" w:rsidRPr="001B41CF">
        <w:rPr>
          <w:rFonts w:ascii="Arial" w:hAnsi="Arial" w:cs="Arial"/>
          <w:lang w:val="bg-BG"/>
        </w:rPr>
        <w:t>в границите на санитарно- охранителната зона на водоизточници, ползвани за питейно- битово водоснабдяване или около източници на минерални води. Поради това  за него не важат ограниченията и забраните, изложени в приложенията на Наредба №3 от 16.10.2000г</w:t>
      </w:r>
      <w:r w:rsidR="006277FD" w:rsidRPr="001B41CF">
        <w:rPr>
          <w:rFonts w:ascii="Arial" w:hAnsi="Arial" w:cs="Arial"/>
          <w:i/>
          <w:lang w:val="bg-BG"/>
        </w:rPr>
        <w:t>.</w:t>
      </w:r>
    </w:p>
    <w:p w:rsidR="00966D76" w:rsidRPr="000B1FDE" w:rsidRDefault="00915167" w:rsidP="00966D76">
      <w:pPr>
        <w:pStyle w:val="BodyText2"/>
        <w:spacing w:line="360" w:lineRule="auto"/>
        <w:jc w:val="both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</w:rPr>
        <w:t xml:space="preserve">  </w:t>
      </w:r>
      <w:r w:rsidR="00536409">
        <w:rPr>
          <w:rFonts w:ascii="Arial" w:hAnsi="Arial" w:cs="Arial"/>
          <w:i w:val="0"/>
          <w:sz w:val="24"/>
        </w:rPr>
        <w:t xml:space="preserve">  </w:t>
      </w:r>
      <w:r w:rsidR="00966D76">
        <w:rPr>
          <w:rFonts w:ascii="Arial" w:hAnsi="Arial" w:cs="Arial"/>
          <w:i w:val="0"/>
          <w:sz w:val="24"/>
        </w:rPr>
        <w:t xml:space="preserve">В този момент и при настоящия състав на </w:t>
      </w:r>
      <w:r w:rsidR="00966D76" w:rsidRPr="003F78E8">
        <w:rPr>
          <w:rFonts w:ascii="Arial" w:hAnsi="Arial" w:cs="Arial"/>
          <w:i w:val="0"/>
          <w:sz w:val="24"/>
        </w:rPr>
        <w:t xml:space="preserve">Националната </w:t>
      </w:r>
      <w:r w:rsidR="00024A58">
        <w:rPr>
          <w:rFonts w:ascii="Arial" w:hAnsi="Arial" w:cs="Arial"/>
          <w:i w:val="0"/>
          <w:sz w:val="24"/>
        </w:rPr>
        <w:t>екологична мрежа, разглежданият</w:t>
      </w:r>
      <w:r w:rsidR="00966D76">
        <w:rPr>
          <w:rFonts w:ascii="Arial" w:hAnsi="Arial" w:cs="Arial"/>
          <w:i w:val="0"/>
          <w:sz w:val="24"/>
        </w:rPr>
        <w:t xml:space="preserve"> имот  не</w:t>
      </w:r>
      <w:r w:rsidR="00966D76" w:rsidRPr="003F78E8">
        <w:rPr>
          <w:rFonts w:ascii="Arial" w:hAnsi="Arial" w:cs="Arial"/>
          <w:i w:val="0"/>
          <w:sz w:val="24"/>
        </w:rPr>
        <w:t xml:space="preserve"> </w:t>
      </w:r>
      <w:r w:rsidR="00966D76">
        <w:rPr>
          <w:rFonts w:ascii="Arial" w:hAnsi="Arial" w:cs="Arial"/>
          <w:i w:val="0"/>
          <w:sz w:val="24"/>
        </w:rPr>
        <w:t>попада</w:t>
      </w:r>
      <w:r w:rsidR="00966D76" w:rsidRPr="003F78E8">
        <w:rPr>
          <w:rFonts w:ascii="Arial" w:hAnsi="Arial" w:cs="Arial"/>
          <w:i w:val="0"/>
          <w:sz w:val="24"/>
        </w:rPr>
        <w:t xml:space="preserve"> в границите</w:t>
      </w:r>
      <w:r w:rsidR="00966D76">
        <w:rPr>
          <w:rFonts w:ascii="Arial" w:hAnsi="Arial" w:cs="Arial"/>
          <w:i w:val="0"/>
          <w:sz w:val="24"/>
        </w:rPr>
        <w:t xml:space="preserve"> на</w:t>
      </w:r>
      <w:r w:rsidR="00966D76" w:rsidRPr="003F78E8">
        <w:rPr>
          <w:rFonts w:ascii="Arial" w:hAnsi="Arial" w:cs="Arial"/>
          <w:i w:val="0"/>
          <w:sz w:val="24"/>
        </w:rPr>
        <w:t xml:space="preserve"> за</w:t>
      </w:r>
      <w:r w:rsidR="00966D76">
        <w:rPr>
          <w:rFonts w:ascii="Arial" w:hAnsi="Arial" w:cs="Arial"/>
          <w:i w:val="0"/>
          <w:sz w:val="24"/>
        </w:rPr>
        <w:t>щитени територии,</w:t>
      </w:r>
      <w:r w:rsidR="00966D76" w:rsidRPr="003F78E8">
        <w:rPr>
          <w:rFonts w:ascii="Arial" w:hAnsi="Arial" w:cs="Arial"/>
          <w:i w:val="0"/>
          <w:sz w:val="24"/>
        </w:rPr>
        <w:t xml:space="preserve"> местности </w:t>
      </w:r>
      <w:r w:rsidR="00966D76">
        <w:rPr>
          <w:rFonts w:ascii="Arial" w:hAnsi="Arial" w:cs="Arial"/>
          <w:i w:val="0"/>
          <w:sz w:val="24"/>
        </w:rPr>
        <w:t>или други нейни елементи</w:t>
      </w:r>
      <w:r w:rsidR="00966D76" w:rsidRPr="003F78E8">
        <w:rPr>
          <w:rFonts w:ascii="Arial" w:hAnsi="Arial" w:cs="Arial"/>
          <w:i w:val="0"/>
          <w:sz w:val="24"/>
        </w:rPr>
        <w:t>.</w:t>
      </w:r>
      <w:r w:rsidR="00966D76">
        <w:rPr>
          <w:rFonts w:ascii="Arial" w:hAnsi="Arial" w:cs="Arial"/>
          <w:i w:val="0"/>
          <w:sz w:val="24"/>
        </w:rPr>
        <w:t xml:space="preserve"> Затова </w:t>
      </w:r>
      <w:r w:rsidR="00966D76" w:rsidRPr="001E1A0D">
        <w:rPr>
          <w:rFonts w:ascii="Arial" w:hAnsi="Arial" w:cs="Arial"/>
          <w:b/>
          <w:i w:val="0"/>
          <w:sz w:val="24"/>
        </w:rPr>
        <w:t xml:space="preserve">не оказва пряко влияние върху </w:t>
      </w:r>
      <w:r w:rsidR="00966D76" w:rsidRPr="001E1A0D">
        <w:rPr>
          <w:rFonts w:ascii="Arial" w:hAnsi="Arial" w:cs="Arial"/>
          <w:b/>
          <w:i w:val="0"/>
          <w:sz w:val="24"/>
        </w:rPr>
        <w:lastRenderedPageBreak/>
        <w:t>природозащитния им статус и няма отношение към режима на дейностите в тях.</w:t>
      </w:r>
    </w:p>
    <w:p w:rsidR="007E1B82" w:rsidRDefault="00966D76" w:rsidP="006261F3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 xml:space="preserve">11. Други дейности, свързани с инвестиционното предложение </w:t>
      </w:r>
      <w:r w:rsidRPr="00966D76">
        <w:rPr>
          <w:rFonts w:ascii="Arial" w:hAnsi="Arial" w:cs="Arial"/>
          <w:b/>
          <w:i/>
          <w:lang w:val="bg-BG"/>
        </w:rPr>
        <w:t>(</w:t>
      </w:r>
      <w:r>
        <w:rPr>
          <w:rFonts w:ascii="Arial" w:hAnsi="Arial" w:cs="Arial"/>
          <w:b/>
          <w:i/>
          <w:lang w:val="bg-BG"/>
        </w:rPr>
        <w:t>например добив на строителни материали, нов водопровод, добив или пренасяне на енергия, жилищно строителство</w:t>
      </w:r>
      <w:r w:rsidRPr="00966D76">
        <w:rPr>
          <w:rFonts w:ascii="Arial" w:hAnsi="Arial" w:cs="Arial"/>
          <w:b/>
          <w:i/>
          <w:lang w:val="bg-BG"/>
        </w:rPr>
        <w:t>)</w:t>
      </w:r>
    </w:p>
    <w:p w:rsidR="005C2C93" w:rsidRPr="005C2C93" w:rsidRDefault="005C2C93" w:rsidP="006261F3">
      <w:pPr>
        <w:spacing w:line="360" w:lineRule="auto"/>
        <w:jc w:val="both"/>
        <w:rPr>
          <w:rFonts w:ascii="Arial" w:hAnsi="Arial" w:cs="Arial"/>
          <w:lang w:val="bg-BG"/>
        </w:rPr>
      </w:pPr>
      <w:r w:rsidRPr="00994B87">
        <w:rPr>
          <w:rFonts w:ascii="Arial" w:hAnsi="Arial" w:cs="Arial"/>
          <w:i/>
          <w:lang w:val="bg-BG"/>
        </w:rPr>
        <w:t xml:space="preserve">       </w:t>
      </w:r>
      <w:r w:rsidRPr="00994B87">
        <w:rPr>
          <w:rFonts w:ascii="Arial" w:hAnsi="Arial" w:cs="Arial"/>
          <w:lang w:val="bg-BG"/>
        </w:rPr>
        <w:t xml:space="preserve"> Реализацията на инвестиционното предложение </w:t>
      </w:r>
      <w:r w:rsidRPr="00694925">
        <w:rPr>
          <w:rFonts w:ascii="Arial" w:hAnsi="Arial" w:cs="Arial"/>
          <w:b/>
          <w:lang w:val="bg-BG"/>
        </w:rPr>
        <w:t>не е обвързано</w:t>
      </w:r>
      <w:r w:rsidRPr="00994B87">
        <w:rPr>
          <w:rFonts w:ascii="Arial" w:hAnsi="Arial" w:cs="Arial"/>
          <w:lang w:val="bg-BG"/>
        </w:rPr>
        <w:t xml:space="preserve"> с добив на инертни материали, добив или пренос на енергия.</w:t>
      </w:r>
      <w:r>
        <w:rPr>
          <w:rFonts w:ascii="Arial" w:hAnsi="Arial" w:cs="Arial"/>
          <w:lang w:val="bg-BG"/>
        </w:rPr>
        <w:t xml:space="preserve"> Не е необходимо изграждане на нов водопровод.</w:t>
      </w:r>
    </w:p>
    <w:p w:rsidR="00DE2543" w:rsidRPr="00994B87" w:rsidRDefault="00DE2543" w:rsidP="00DE2543">
      <w:p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b/>
          <w:i/>
          <w:lang w:val="bg-BG"/>
        </w:rPr>
        <w:t xml:space="preserve">   12. </w:t>
      </w:r>
      <w:r w:rsidRPr="00994B87">
        <w:rPr>
          <w:rFonts w:ascii="Arial" w:hAnsi="Arial" w:cs="Arial"/>
          <w:b/>
          <w:i/>
          <w:lang w:val="bg-BG"/>
        </w:rPr>
        <w:t>Необходимост от други разрешителни, свързани с инвестиционното предложение.</w:t>
      </w:r>
      <w:r w:rsidRPr="00994B87">
        <w:rPr>
          <w:rFonts w:ascii="Arial" w:hAnsi="Arial" w:cs="Arial"/>
          <w:lang w:val="bg-BG"/>
        </w:rPr>
        <w:t xml:space="preserve"> </w:t>
      </w:r>
    </w:p>
    <w:p w:rsidR="00DE2543" w:rsidRPr="00994B87" w:rsidRDefault="00DE2543" w:rsidP="00DE2543">
      <w:pPr>
        <w:numPr>
          <w:ilvl w:val="0"/>
          <w:numId w:val="29"/>
        </w:numPr>
        <w:tabs>
          <w:tab w:val="clear" w:pos="780"/>
          <w:tab w:val="num" w:pos="540"/>
        </w:tabs>
        <w:spacing w:line="360" w:lineRule="auto"/>
        <w:ind w:left="0" w:firstLine="420"/>
        <w:jc w:val="both"/>
        <w:rPr>
          <w:rFonts w:ascii="Arial" w:hAnsi="Arial" w:cs="Arial"/>
          <w:lang w:val="bg-BG"/>
        </w:rPr>
      </w:pPr>
      <w:r w:rsidRPr="00994B87">
        <w:rPr>
          <w:rFonts w:ascii="Arial" w:hAnsi="Arial" w:cs="Arial"/>
          <w:lang w:val="bg-BG"/>
        </w:rPr>
        <w:t>Решение от РИОСВ- Пловдив за преценка необходимостт</w:t>
      </w:r>
      <w:r>
        <w:rPr>
          <w:rFonts w:ascii="Arial" w:hAnsi="Arial" w:cs="Arial"/>
          <w:lang w:val="bg-BG"/>
        </w:rPr>
        <w:t>а от ОВОС на основание чл. 93, ал. 1, т. 1 от Закон за опазване на околната среда и чл. 31 от Закон за биологичното разнообразие</w:t>
      </w:r>
      <w:r w:rsidRPr="00994B87">
        <w:rPr>
          <w:rFonts w:ascii="Arial" w:hAnsi="Arial" w:cs="Arial"/>
          <w:lang w:val="bg-BG"/>
        </w:rPr>
        <w:t>;</w:t>
      </w:r>
    </w:p>
    <w:p w:rsidR="005C2C93" w:rsidRDefault="005C2C93" w:rsidP="005C2C93">
      <w:pPr>
        <w:numPr>
          <w:ilvl w:val="0"/>
          <w:numId w:val="29"/>
        </w:numPr>
        <w:tabs>
          <w:tab w:val="clear" w:pos="780"/>
          <w:tab w:val="num" w:pos="540"/>
        </w:tabs>
        <w:spacing w:line="360" w:lineRule="auto"/>
        <w:ind w:left="0" w:firstLine="420"/>
        <w:jc w:val="both"/>
        <w:rPr>
          <w:rFonts w:ascii="Arial" w:hAnsi="Arial" w:cs="Arial"/>
          <w:lang w:val="bg-BG"/>
        </w:rPr>
      </w:pPr>
      <w:r w:rsidRPr="00994B87">
        <w:rPr>
          <w:rFonts w:ascii="Arial" w:hAnsi="Arial" w:cs="Arial"/>
          <w:lang w:val="bg-BG"/>
        </w:rPr>
        <w:t>Решение за промяна на предназначението на земеделската земя от ОД”Земеделие”;</w:t>
      </w:r>
    </w:p>
    <w:p w:rsidR="005C2C93" w:rsidRPr="00994B87" w:rsidRDefault="004966B1" w:rsidP="004966B1">
      <w:pPr>
        <w:numPr>
          <w:ilvl w:val="0"/>
          <w:numId w:val="29"/>
        </w:numPr>
        <w:tabs>
          <w:tab w:val="clear" w:pos="780"/>
          <w:tab w:val="num" w:pos="540"/>
        </w:tabs>
        <w:spacing w:line="360" w:lineRule="auto"/>
        <w:ind w:left="0" w:firstLine="420"/>
        <w:jc w:val="both"/>
        <w:rPr>
          <w:rFonts w:ascii="Arial" w:hAnsi="Arial" w:cs="Arial"/>
          <w:lang w:val="bg-BG"/>
        </w:rPr>
      </w:pPr>
      <w:r w:rsidRPr="00994B87">
        <w:rPr>
          <w:rFonts w:ascii="Arial" w:hAnsi="Arial" w:cs="Arial"/>
          <w:lang w:val="bg-BG"/>
        </w:rPr>
        <w:t xml:space="preserve">Одобряване на ПУП; </w:t>
      </w:r>
    </w:p>
    <w:p w:rsidR="00DE2543" w:rsidRPr="00694925" w:rsidRDefault="00DE2543" w:rsidP="00DE2543">
      <w:pPr>
        <w:numPr>
          <w:ilvl w:val="0"/>
          <w:numId w:val="29"/>
        </w:numPr>
        <w:tabs>
          <w:tab w:val="clear" w:pos="780"/>
          <w:tab w:val="num" w:pos="540"/>
        </w:tabs>
        <w:spacing w:line="360" w:lineRule="auto"/>
        <w:ind w:left="0" w:firstLine="420"/>
        <w:jc w:val="both"/>
        <w:rPr>
          <w:rFonts w:ascii="Arial" w:hAnsi="Arial" w:cs="Arial"/>
          <w:lang w:val="bg-BG"/>
        </w:rPr>
      </w:pPr>
      <w:r w:rsidRPr="00994B87">
        <w:rPr>
          <w:rFonts w:ascii="Arial" w:hAnsi="Arial" w:cs="Arial"/>
          <w:lang w:val="bg-BG"/>
        </w:rPr>
        <w:t xml:space="preserve">  Разрешение за строеж ( ЗУТ, ДВ бр.1/2001 и посл.изм.).</w:t>
      </w:r>
    </w:p>
    <w:p w:rsidR="001305F2" w:rsidRPr="00994B87" w:rsidRDefault="001305F2" w:rsidP="00DE2543">
      <w:pPr>
        <w:spacing w:line="360" w:lineRule="auto"/>
        <w:jc w:val="both"/>
        <w:rPr>
          <w:rFonts w:ascii="Arial" w:hAnsi="Arial" w:cs="Arial"/>
          <w:lang w:val="bg-BG"/>
        </w:rPr>
      </w:pPr>
    </w:p>
    <w:p w:rsidR="00DE2543" w:rsidRDefault="00DE2543" w:rsidP="00DE2543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 w:rsidRPr="00994B87">
        <w:rPr>
          <w:rFonts w:ascii="Arial" w:hAnsi="Arial" w:cs="Arial"/>
          <w:i/>
          <w:lang w:val="bg-BG"/>
        </w:rPr>
        <w:t xml:space="preserve">   </w:t>
      </w:r>
      <w:r w:rsidRPr="00994B87">
        <w:rPr>
          <w:rFonts w:ascii="Arial" w:hAnsi="Arial" w:cs="Arial"/>
          <w:b/>
          <w:i/>
          <w:lang w:val="bg-BG"/>
        </w:rPr>
        <w:t>III.   Местоположение на инвестиционното предложение</w:t>
      </w:r>
      <w:r>
        <w:rPr>
          <w:rFonts w:ascii="Arial" w:hAnsi="Arial" w:cs="Arial"/>
          <w:b/>
          <w:i/>
          <w:lang w:val="bg-BG"/>
        </w:rPr>
        <w:t>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 конкретнио:</w:t>
      </w:r>
    </w:p>
    <w:p w:rsidR="00DE2543" w:rsidRDefault="00DE2543" w:rsidP="00DE2543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>1. съществуващо и одобрено земеползване</w:t>
      </w:r>
    </w:p>
    <w:p w:rsidR="009E4AD7" w:rsidRDefault="003172AB" w:rsidP="00DE2543">
      <w:pPr>
        <w:pStyle w:val="BodyText2"/>
        <w:spacing w:line="360" w:lineRule="auto"/>
        <w:jc w:val="both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    На настоящият етап разположените в непосредствена близ</w:t>
      </w:r>
      <w:r w:rsidR="009E4AD7">
        <w:rPr>
          <w:rFonts w:ascii="Arial" w:hAnsi="Arial" w:cs="Arial"/>
          <w:i w:val="0"/>
          <w:sz w:val="24"/>
        </w:rPr>
        <w:t>ост до имот 03304.1</w:t>
      </w:r>
      <w:r w:rsidR="00226EE6">
        <w:rPr>
          <w:rFonts w:ascii="Arial" w:hAnsi="Arial" w:cs="Arial"/>
          <w:i w:val="0"/>
          <w:sz w:val="24"/>
        </w:rPr>
        <w:t>2.215</w:t>
      </w:r>
      <w:r w:rsidR="00BC7BAE">
        <w:rPr>
          <w:rFonts w:ascii="Arial" w:hAnsi="Arial" w:cs="Arial"/>
          <w:i w:val="0"/>
          <w:sz w:val="24"/>
        </w:rPr>
        <w:t xml:space="preserve"> </w:t>
      </w:r>
      <w:r w:rsidR="00033B58">
        <w:rPr>
          <w:rFonts w:ascii="Arial" w:hAnsi="Arial" w:cs="Arial"/>
          <w:i w:val="0"/>
          <w:sz w:val="24"/>
        </w:rPr>
        <w:t>са земеделски земи</w:t>
      </w:r>
      <w:r>
        <w:rPr>
          <w:rFonts w:ascii="Arial" w:hAnsi="Arial" w:cs="Arial"/>
          <w:i w:val="0"/>
          <w:sz w:val="24"/>
        </w:rPr>
        <w:t xml:space="preserve"> </w:t>
      </w:r>
      <w:r w:rsidR="00226EE6">
        <w:rPr>
          <w:rFonts w:ascii="Arial" w:hAnsi="Arial" w:cs="Arial"/>
          <w:i w:val="0"/>
          <w:sz w:val="24"/>
        </w:rPr>
        <w:t>частна собственост, някои от които</w:t>
      </w:r>
      <w:r w:rsidR="00033B58">
        <w:rPr>
          <w:rFonts w:ascii="Arial" w:hAnsi="Arial" w:cs="Arial"/>
          <w:i w:val="0"/>
          <w:sz w:val="24"/>
        </w:rPr>
        <w:t xml:space="preserve"> с променено предназначение</w:t>
      </w:r>
      <w:r w:rsidR="00226EE6">
        <w:rPr>
          <w:rFonts w:ascii="Arial" w:hAnsi="Arial" w:cs="Arial"/>
          <w:i w:val="0"/>
          <w:sz w:val="24"/>
        </w:rPr>
        <w:t xml:space="preserve"> за жилищно застрояване</w:t>
      </w:r>
      <w:r w:rsidR="009E4AD7">
        <w:rPr>
          <w:rFonts w:ascii="Arial" w:hAnsi="Arial" w:cs="Arial"/>
          <w:i w:val="0"/>
          <w:sz w:val="24"/>
        </w:rPr>
        <w:t>. Строителството е много интензивно.</w:t>
      </w:r>
    </w:p>
    <w:p w:rsidR="00DE2543" w:rsidRPr="003F78E8" w:rsidRDefault="00DE2543" w:rsidP="00DE2543">
      <w:pPr>
        <w:pStyle w:val="BodyText2"/>
        <w:spacing w:line="360" w:lineRule="auto"/>
        <w:jc w:val="both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    Целта е с изготвянето на подробния устройст</w:t>
      </w:r>
      <w:r w:rsidR="00082EA6">
        <w:rPr>
          <w:rFonts w:ascii="Arial" w:hAnsi="Arial" w:cs="Arial"/>
          <w:i w:val="0"/>
          <w:sz w:val="24"/>
        </w:rPr>
        <w:t>ве</w:t>
      </w:r>
      <w:r w:rsidR="00EE597C">
        <w:rPr>
          <w:rFonts w:ascii="Arial" w:hAnsi="Arial" w:cs="Arial"/>
          <w:i w:val="0"/>
          <w:sz w:val="24"/>
        </w:rPr>
        <w:t>н план за застрояване на имота</w:t>
      </w:r>
      <w:r>
        <w:rPr>
          <w:rFonts w:ascii="Arial" w:hAnsi="Arial" w:cs="Arial"/>
          <w:i w:val="0"/>
          <w:sz w:val="24"/>
        </w:rPr>
        <w:t xml:space="preserve"> да се създаде не само застроителен и регулационен, но и режим на устройствена защита.</w:t>
      </w:r>
      <w:r w:rsidRPr="003F78E8">
        <w:rPr>
          <w:rFonts w:ascii="Arial" w:hAnsi="Arial" w:cs="Arial"/>
          <w:i w:val="0"/>
          <w:sz w:val="24"/>
        </w:rPr>
        <w:t xml:space="preserve"> </w:t>
      </w:r>
    </w:p>
    <w:p w:rsidR="00DE2543" w:rsidRDefault="00DE2543" w:rsidP="00DE2543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>2. мочурища, крайречни области, речни устия</w:t>
      </w:r>
    </w:p>
    <w:p w:rsidR="00DE2543" w:rsidRDefault="00DE2543" w:rsidP="00DE2543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>3. крайбрежни зони и морска околна среда</w:t>
      </w:r>
    </w:p>
    <w:p w:rsidR="00DE2543" w:rsidRDefault="00DE2543" w:rsidP="00DE2543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>4. планински и горски райони</w:t>
      </w:r>
    </w:p>
    <w:p w:rsidR="006F199C" w:rsidRPr="006F199C" w:rsidRDefault="006F199C" w:rsidP="00DE2543">
      <w:p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     Площадката, на коят</w:t>
      </w:r>
      <w:r w:rsidRPr="006F199C">
        <w:rPr>
          <w:rFonts w:ascii="Arial" w:hAnsi="Arial" w:cs="Arial"/>
          <w:lang w:val="bg-BG"/>
        </w:rPr>
        <w:t xml:space="preserve">о ще се </w:t>
      </w:r>
      <w:r>
        <w:rPr>
          <w:rFonts w:ascii="Arial" w:hAnsi="Arial" w:cs="Arial"/>
          <w:lang w:val="bg-BG"/>
        </w:rPr>
        <w:t>реализира инвестиционното предложение не попада в цитираните в т. 2,3  и 4 райони.</w:t>
      </w:r>
    </w:p>
    <w:p w:rsidR="00DE2543" w:rsidRDefault="00DE2543" w:rsidP="00DE2543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>5. защитени със закон територии</w:t>
      </w:r>
    </w:p>
    <w:p w:rsidR="00FD05AC" w:rsidRPr="00FD05AC" w:rsidRDefault="00FD05AC" w:rsidP="00DE2543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lang w:val="bg-BG"/>
        </w:rPr>
        <w:t xml:space="preserve">      Имот </w:t>
      </w:r>
      <w:r w:rsidR="00EE597C">
        <w:rPr>
          <w:rFonts w:ascii="Arial" w:hAnsi="Arial" w:cs="Arial"/>
          <w:lang w:val="bg-BG"/>
        </w:rPr>
        <w:t>№0</w:t>
      </w:r>
      <w:r w:rsidR="00681F00">
        <w:rPr>
          <w:rFonts w:ascii="Arial" w:hAnsi="Arial" w:cs="Arial"/>
          <w:lang w:val="bg-BG"/>
        </w:rPr>
        <w:t>3304.1</w:t>
      </w:r>
      <w:r w:rsidR="00F37E4C">
        <w:rPr>
          <w:rFonts w:ascii="Arial" w:hAnsi="Arial" w:cs="Arial"/>
          <w:lang w:val="bg-BG"/>
        </w:rPr>
        <w:t>2.215</w:t>
      </w:r>
      <w:r w:rsidR="002049E2">
        <w:rPr>
          <w:rFonts w:ascii="Arial" w:hAnsi="Arial" w:cs="Arial"/>
          <w:lang w:val="bg-BG"/>
        </w:rPr>
        <w:t xml:space="preserve"> в з</w:t>
      </w:r>
      <w:r w:rsidR="00EE597C">
        <w:rPr>
          <w:rFonts w:ascii="Arial" w:hAnsi="Arial" w:cs="Arial"/>
          <w:lang w:val="bg-BG"/>
        </w:rPr>
        <w:t>емлището на с. Белащица</w:t>
      </w:r>
      <w:r>
        <w:rPr>
          <w:rFonts w:ascii="Arial" w:hAnsi="Arial" w:cs="Arial"/>
          <w:lang w:val="bg-BG"/>
        </w:rPr>
        <w:t xml:space="preserve"> н</w:t>
      </w:r>
      <w:r w:rsidRPr="00FD05AC">
        <w:rPr>
          <w:rFonts w:ascii="Arial" w:hAnsi="Arial" w:cs="Arial"/>
          <w:lang w:val="bg-BG"/>
        </w:rPr>
        <w:t xml:space="preserve">е попада в границите на защитени територии съгласно Закон за защитените територии (ДВ бр. 133/98г. и </w:t>
      </w:r>
      <w:r w:rsidR="00E14515">
        <w:rPr>
          <w:rFonts w:ascii="Arial" w:hAnsi="Arial" w:cs="Arial"/>
          <w:lang w:val="bg-BG"/>
        </w:rPr>
        <w:t>посл. изм.) или в защитени зони</w:t>
      </w:r>
      <w:r w:rsidRPr="00FD05AC">
        <w:rPr>
          <w:rFonts w:ascii="Arial" w:hAnsi="Arial" w:cs="Arial"/>
          <w:lang w:val="bg-BG"/>
        </w:rPr>
        <w:t xml:space="preserve"> съгласно Закон за биологичното разнообразие  (ДВ бр. 77/2002г. и посл. изм. и доп.).</w:t>
      </w:r>
    </w:p>
    <w:p w:rsidR="00FD05AC" w:rsidRDefault="00DE2543" w:rsidP="00DE2543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>6. засегнати елементи на Националната екологична мрежа</w:t>
      </w:r>
    </w:p>
    <w:p w:rsidR="00FD05AC" w:rsidRPr="008505F3" w:rsidRDefault="00FD05AC" w:rsidP="00DE2543">
      <w:p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b/>
          <w:i/>
          <w:lang w:val="bg-BG"/>
        </w:rPr>
        <w:t xml:space="preserve">     </w:t>
      </w:r>
      <w:r>
        <w:rPr>
          <w:rFonts w:ascii="Arial" w:hAnsi="Arial" w:cs="Arial"/>
          <w:lang w:val="bg-BG"/>
        </w:rPr>
        <w:t>Пр</w:t>
      </w:r>
      <w:r w:rsidRPr="00FD05AC">
        <w:rPr>
          <w:rFonts w:ascii="Arial" w:hAnsi="Arial" w:cs="Arial"/>
          <w:lang w:val="bg-BG"/>
        </w:rPr>
        <w:t>и настоящият съст</w:t>
      </w:r>
      <w:r>
        <w:rPr>
          <w:rFonts w:ascii="Arial" w:hAnsi="Arial" w:cs="Arial"/>
          <w:lang w:val="bg-BG"/>
        </w:rPr>
        <w:t>ав на Наци</w:t>
      </w:r>
      <w:r w:rsidR="0042734D">
        <w:rPr>
          <w:rFonts w:ascii="Arial" w:hAnsi="Arial" w:cs="Arial"/>
          <w:lang w:val="bg-BG"/>
        </w:rPr>
        <w:t>о</w:t>
      </w:r>
      <w:r w:rsidR="00C3258B">
        <w:rPr>
          <w:rFonts w:ascii="Arial" w:hAnsi="Arial" w:cs="Arial"/>
          <w:lang w:val="bg-BG"/>
        </w:rPr>
        <w:t>налната екологична мрежа имотът</w:t>
      </w:r>
      <w:r>
        <w:rPr>
          <w:rFonts w:ascii="Arial" w:hAnsi="Arial" w:cs="Arial"/>
          <w:lang w:val="bg-BG"/>
        </w:rPr>
        <w:t>, предмет на настоящата разработка не попада</w:t>
      </w:r>
      <w:r w:rsidRPr="00FD05AC">
        <w:rPr>
          <w:rFonts w:ascii="Arial" w:hAnsi="Arial" w:cs="Arial"/>
          <w:i/>
          <w:lang w:val="bg-BG"/>
        </w:rPr>
        <w:t xml:space="preserve"> </w:t>
      </w:r>
      <w:r w:rsidRPr="00FD05AC">
        <w:rPr>
          <w:rFonts w:ascii="Arial" w:hAnsi="Arial" w:cs="Arial"/>
          <w:lang w:val="bg-BG"/>
        </w:rPr>
        <w:t>в границите на защитени територии, местности или други нейни елементи.</w:t>
      </w:r>
      <w:r w:rsidR="00E623C4">
        <w:rPr>
          <w:rFonts w:ascii="Arial" w:hAnsi="Arial" w:cs="Arial"/>
          <w:lang w:val="bg-BG"/>
        </w:rPr>
        <w:t xml:space="preserve"> По- детайлна информация ще бъде представена в т. </w:t>
      </w:r>
      <w:r w:rsidR="00E623C4">
        <w:rPr>
          <w:rFonts w:ascii="Arial" w:hAnsi="Arial" w:cs="Arial"/>
          <w:lang w:val="en-US"/>
        </w:rPr>
        <w:t>III</w:t>
      </w:r>
      <w:r w:rsidR="00E623C4" w:rsidRPr="0042734D">
        <w:rPr>
          <w:rFonts w:ascii="Arial" w:hAnsi="Arial" w:cs="Arial"/>
          <w:lang w:val="bg-BG"/>
        </w:rPr>
        <w:t>.</w:t>
      </w:r>
      <w:r w:rsidR="00E623C4">
        <w:rPr>
          <w:rFonts w:ascii="Arial" w:hAnsi="Arial" w:cs="Arial"/>
          <w:lang w:val="bg-BG"/>
        </w:rPr>
        <w:t>11</w:t>
      </w:r>
      <w:r w:rsidR="00E623C4" w:rsidRPr="0042734D">
        <w:rPr>
          <w:rFonts w:ascii="Arial" w:hAnsi="Arial" w:cs="Arial"/>
          <w:lang w:val="bg-BG"/>
        </w:rPr>
        <w:t>.</w:t>
      </w:r>
    </w:p>
    <w:p w:rsidR="001700DA" w:rsidRDefault="001700DA" w:rsidP="00DE2543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>7. ландшафт и обекти с историческа, културна или археологическа стойност</w:t>
      </w:r>
    </w:p>
    <w:p w:rsidR="001700DA" w:rsidRPr="00C71A79" w:rsidRDefault="00C71A79" w:rsidP="001700DA">
      <w:pPr>
        <w:pStyle w:val="BodyText2"/>
        <w:spacing w:line="360" w:lineRule="auto"/>
        <w:jc w:val="both"/>
        <w:rPr>
          <w:rFonts w:ascii="Arial" w:hAnsi="Arial" w:cs="Arial"/>
          <w:i w:val="0"/>
          <w:sz w:val="24"/>
        </w:rPr>
      </w:pPr>
      <w:r w:rsidRPr="00C71A79">
        <w:rPr>
          <w:i w:val="0"/>
        </w:rPr>
        <w:t xml:space="preserve">    </w:t>
      </w:r>
      <w:r w:rsidR="00727979">
        <w:rPr>
          <w:rFonts w:ascii="Arial" w:hAnsi="Arial" w:cs="Arial"/>
          <w:i w:val="0"/>
          <w:sz w:val="24"/>
        </w:rPr>
        <w:t>Жилищното застрояване</w:t>
      </w:r>
      <w:r w:rsidRPr="00E67CDD">
        <w:rPr>
          <w:rFonts w:ascii="Arial" w:hAnsi="Arial" w:cs="Arial"/>
          <w:i w:val="0"/>
          <w:sz w:val="24"/>
        </w:rPr>
        <w:t xml:space="preserve"> в разглеждания район</w:t>
      </w:r>
      <w:r w:rsidR="00727979">
        <w:rPr>
          <w:rFonts w:ascii="Arial" w:hAnsi="Arial" w:cs="Arial"/>
          <w:i w:val="0"/>
          <w:sz w:val="24"/>
        </w:rPr>
        <w:t xml:space="preserve"> оформя характерен ландшафт и обособяване на жилищна зона Жм с нискоетажно жилищно строителство.</w:t>
      </w:r>
      <w:r w:rsidR="009147DA">
        <w:rPr>
          <w:rFonts w:ascii="Arial" w:hAnsi="Arial" w:cs="Arial"/>
          <w:i w:val="0"/>
          <w:sz w:val="24"/>
        </w:rPr>
        <w:t xml:space="preserve"> </w:t>
      </w:r>
      <w:r w:rsidR="00E67CDD" w:rsidRPr="00994B87">
        <w:rPr>
          <w:rFonts w:ascii="Arial" w:hAnsi="Arial" w:cs="Arial"/>
          <w:i w:val="0"/>
          <w:sz w:val="24"/>
        </w:rPr>
        <w:t>Няма да бъдат засегнати по никакъв начин единични или групови паметни</w:t>
      </w:r>
      <w:r w:rsidR="00E67CDD">
        <w:rPr>
          <w:rFonts w:ascii="Arial" w:hAnsi="Arial" w:cs="Arial"/>
          <w:i w:val="0"/>
          <w:sz w:val="24"/>
        </w:rPr>
        <w:t xml:space="preserve">ци на културата, </w:t>
      </w:r>
      <w:r w:rsidR="00E67CDD" w:rsidRPr="00994B87">
        <w:rPr>
          <w:rFonts w:ascii="Arial" w:hAnsi="Arial" w:cs="Arial"/>
          <w:i w:val="0"/>
          <w:sz w:val="24"/>
        </w:rPr>
        <w:t xml:space="preserve"> обекти с </w:t>
      </w:r>
      <w:r w:rsidR="00E67CDD">
        <w:rPr>
          <w:rFonts w:ascii="Arial" w:hAnsi="Arial" w:cs="Arial"/>
          <w:i w:val="0"/>
          <w:sz w:val="24"/>
        </w:rPr>
        <w:t>историче</w:t>
      </w:r>
      <w:r w:rsidR="00964F5E">
        <w:rPr>
          <w:rFonts w:ascii="Arial" w:hAnsi="Arial" w:cs="Arial"/>
          <w:i w:val="0"/>
          <w:sz w:val="24"/>
        </w:rPr>
        <w:t>ска или археологическа стойност</w:t>
      </w:r>
      <w:r w:rsidR="00E67CDD">
        <w:rPr>
          <w:rFonts w:ascii="Arial" w:hAnsi="Arial" w:cs="Arial"/>
          <w:i w:val="0"/>
          <w:sz w:val="24"/>
        </w:rPr>
        <w:t>, поради липсата на такива</w:t>
      </w:r>
      <w:r w:rsidR="00E67CDD" w:rsidRPr="00994B87">
        <w:rPr>
          <w:rFonts w:ascii="Arial" w:hAnsi="Arial" w:cs="Arial"/>
          <w:i w:val="0"/>
          <w:sz w:val="24"/>
        </w:rPr>
        <w:t xml:space="preserve"> в близост до разглежданата площадка.</w:t>
      </w:r>
    </w:p>
    <w:p w:rsidR="001700DA" w:rsidRDefault="001700DA" w:rsidP="00DE2543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>8. територии и/или зони със специфичен санитарен статут или подлежащи на здравна защита</w:t>
      </w:r>
    </w:p>
    <w:p w:rsidR="005738D9" w:rsidRDefault="00C71A79" w:rsidP="005738D9">
      <w:p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</w:t>
      </w:r>
      <w:r w:rsidR="00223D87">
        <w:rPr>
          <w:rFonts w:ascii="Arial" w:hAnsi="Arial" w:cs="Arial"/>
          <w:lang w:val="bg-BG"/>
        </w:rPr>
        <w:t xml:space="preserve"> В б</w:t>
      </w:r>
      <w:r w:rsidR="005738D9">
        <w:rPr>
          <w:rFonts w:ascii="Arial" w:hAnsi="Arial" w:cs="Arial"/>
          <w:lang w:val="bg-BG"/>
        </w:rPr>
        <w:t>лизост до разглежданият имот</w:t>
      </w:r>
      <w:r w:rsidR="00223D87">
        <w:rPr>
          <w:rFonts w:ascii="Arial" w:hAnsi="Arial" w:cs="Arial"/>
          <w:lang w:val="bg-BG"/>
        </w:rPr>
        <w:t xml:space="preserve"> най- близкият</w:t>
      </w:r>
      <w:r w:rsidR="00C3258B">
        <w:rPr>
          <w:rFonts w:ascii="Arial" w:hAnsi="Arial" w:cs="Arial"/>
          <w:lang w:val="bg-BG"/>
        </w:rPr>
        <w:t xml:space="preserve"> </w:t>
      </w:r>
      <w:r w:rsidR="005738D9">
        <w:rPr>
          <w:rFonts w:ascii="Arial" w:hAnsi="Arial" w:cs="Arial"/>
          <w:lang w:val="bg-BG"/>
        </w:rPr>
        <w:t xml:space="preserve">обект, подлежащ на здравна защита, </w:t>
      </w:r>
      <w:r w:rsidR="00C3258B">
        <w:rPr>
          <w:rFonts w:ascii="Arial" w:hAnsi="Arial" w:cs="Arial"/>
          <w:lang w:val="bg-BG"/>
        </w:rPr>
        <w:t>е жилищна сграда</w:t>
      </w:r>
      <w:r w:rsidR="009147DA">
        <w:rPr>
          <w:rFonts w:ascii="Arial" w:hAnsi="Arial" w:cs="Arial"/>
          <w:lang w:val="bg-BG"/>
        </w:rPr>
        <w:t xml:space="preserve"> на отстояние </w:t>
      </w:r>
      <w:r w:rsidR="00223D87">
        <w:rPr>
          <w:rFonts w:ascii="Arial" w:hAnsi="Arial" w:cs="Arial"/>
          <w:lang w:val="bg-BG"/>
        </w:rPr>
        <w:t xml:space="preserve">около </w:t>
      </w:r>
      <w:r w:rsidR="005738D9">
        <w:rPr>
          <w:rFonts w:ascii="Arial" w:hAnsi="Arial" w:cs="Arial"/>
          <w:lang w:val="bg-BG"/>
        </w:rPr>
        <w:t>10</w:t>
      </w:r>
      <w:r w:rsidR="00223D87">
        <w:rPr>
          <w:rFonts w:ascii="Arial" w:hAnsi="Arial" w:cs="Arial"/>
          <w:lang w:val="bg-BG"/>
        </w:rPr>
        <w:t>0</w:t>
      </w:r>
      <w:r>
        <w:rPr>
          <w:rFonts w:ascii="Arial" w:hAnsi="Arial" w:cs="Arial"/>
          <w:lang w:val="bg-BG"/>
        </w:rPr>
        <w:t xml:space="preserve"> м.</w:t>
      </w:r>
      <w:r w:rsidR="009147DA">
        <w:rPr>
          <w:rFonts w:ascii="Arial" w:hAnsi="Arial" w:cs="Arial"/>
          <w:lang w:val="bg-BG"/>
        </w:rPr>
        <w:t xml:space="preserve"> </w:t>
      </w:r>
      <w:r w:rsidR="00223D87">
        <w:rPr>
          <w:rFonts w:ascii="Arial" w:hAnsi="Arial" w:cs="Arial"/>
          <w:lang w:val="bg-BG"/>
        </w:rPr>
        <w:t xml:space="preserve"> от границите му</w:t>
      </w:r>
      <w:r w:rsidR="009147DA">
        <w:rPr>
          <w:rFonts w:ascii="Arial" w:hAnsi="Arial" w:cs="Arial"/>
          <w:lang w:val="bg-BG"/>
        </w:rPr>
        <w:t xml:space="preserve">. </w:t>
      </w:r>
      <w:r w:rsidR="00EB4527">
        <w:rPr>
          <w:rFonts w:ascii="Arial" w:hAnsi="Arial" w:cs="Arial"/>
          <w:lang w:val="bg-BG"/>
        </w:rPr>
        <w:t>Както беше споменато по- горе имотът, предмет на настоящата разработка,</w:t>
      </w:r>
      <w:r w:rsidR="00EB4527" w:rsidRPr="00483939">
        <w:rPr>
          <w:rFonts w:ascii="Arial" w:hAnsi="Arial" w:cs="Arial"/>
          <w:lang w:val="bg-BG"/>
        </w:rPr>
        <w:t xml:space="preserve"> </w:t>
      </w:r>
      <w:r w:rsidR="00EB4527">
        <w:rPr>
          <w:rFonts w:ascii="Arial" w:hAnsi="Arial" w:cs="Arial"/>
          <w:lang w:val="bg-BG"/>
        </w:rPr>
        <w:t xml:space="preserve">не </w:t>
      </w:r>
      <w:r w:rsidR="00EB4527" w:rsidRPr="00483939">
        <w:rPr>
          <w:rFonts w:ascii="Arial" w:hAnsi="Arial" w:cs="Arial"/>
          <w:lang w:val="bg-BG"/>
        </w:rPr>
        <w:t>попада</w:t>
      </w:r>
      <w:r w:rsidR="00EB4527">
        <w:rPr>
          <w:rFonts w:ascii="Arial" w:hAnsi="Arial" w:cs="Arial"/>
          <w:lang w:val="bg-BG"/>
        </w:rPr>
        <w:t xml:space="preserve"> и не граничи с пояси  на СОЗ и за него не са приложими предвидените от Закон за водите забрани и ограничения. </w:t>
      </w:r>
      <w:r w:rsidR="005738D9">
        <w:rPr>
          <w:rFonts w:ascii="Arial" w:hAnsi="Arial" w:cs="Arial"/>
          <w:lang w:val="bg-BG"/>
        </w:rPr>
        <w:t>Инвестиционното предложение е допустимо от гледна точка на екологичното законодателство.</w:t>
      </w:r>
    </w:p>
    <w:p w:rsidR="00EB4527" w:rsidRDefault="00EB4527" w:rsidP="00DE2543">
      <w:pPr>
        <w:spacing w:line="360" w:lineRule="auto"/>
        <w:jc w:val="both"/>
        <w:rPr>
          <w:rFonts w:ascii="Arial" w:hAnsi="Arial" w:cs="Arial"/>
          <w:lang w:val="bg-BG"/>
        </w:rPr>
      </w:pPr>
    </w:p>
    <w:p w:rsidR="001700DA" w:rsidRDefault="001700DA" w:rsidP="00DE2543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>9. тип и характеристики на потенциалното въздействие върху околната среда, като се имат предвид вероятните значителни последици за околната среда вследствие на реализацията на инвестиционното предложение:</w:t>
      </w:r>
    </w:p>
    <w:p w:rsidR="00BB5704" w:rsidRDefault="001700DA" w:rsidP="00BB5704">
      <w:pPr>
        <w:spacing w:line="360" w:lineRule="auto"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i/>
          <w:lang w:val="bg-BG"/>
        </w:rPr>
        <w:t>10.</w:t>
      </w:r>
      <w:r w:rsidR="00BB5704" w:rsidRPr="00994B87">
        <w:rPr>
          <w:rFonts w:ascii="Arial" w:hAnsi="Arial" w:cs="Arial"/>
          <w:i/>
          <w:lang w:val="ru-RU"/>
        </w:rPr>
        <w:t xml:space="preserve"> Въздействие върх</w:t>
      </w:r>
      <w:r w:rsidR="00BB5704">
        <w:rPr>
          <w:rFonts w:ascii="Arial" w:hAnsi="Arial" w:cs="Arial"/>
          <w:i/>
          <w:lang w:val="ru-RU"/>
        </w:rPr>
        <w:t xml:space="preserve">у населението и човешкото здраве, </w:t>
      </w:r>
      <w:r w:rsidR="00BB5704" w:rsidRPr="00994B87">
        <w:rPr>
          <w:rFonts w:ascii="Arial" w:hAnsi="Arial" w:cs="Arial"/>
          <w:i/>
          <w:lang w:val="ru-RU"/>
        </w:rPr>
        <w:t xml:space="preserve">материалните активи, </w:t>
      </w:r>
      <w:r w:rsidR="00BB5704">
        <w:rPr>
          <w:rFonts w:ascii="Arial" w:hAnsi="Arial" w:cs="Arial"/>
          <w:i/>
          <w:lang w:val="ru-RU"/>
        </w:rPr>
        <w:t>културното наследство, въздуха, водата</w:t>
      </w:r>
      <w:r w:rsidR="00BB5704" w:rsidRPr="00994B87">
        <w:rPr>
          <w:rFonts w:ascii="Arial" w:hAnsi="Arial" w:cs="Arial"/>
          <w:i/>
          <w:lang w:val="ru-RU"/>
        </w:rPr>
        <w:t xml:space="preserve">, почвата, земните недра, </w:t>
      </w:r>
      <w:r w:rsidR="00BB5704" w:rsidRPr="00994B87">
        <w:rPr>
          <w:rFonts w:ascii="Arial" w:hAnsi="Arial" w:cs="Arial"/>
          <w:i/>
          <w:lang w:val="ru-RU"/>
        </w:rPr>
        <w:lastRenderedPageBreak/>
        <w:t>ландшаф</w:t>
      </w:r>
      <w:r w:rsidR="00BB5704">
        <w:rPr>
          <w:rFonts w:ascii="Arial" w:hAnsi="Arial" w:cs="Arial"/>
          <w:i/>
          <w:lang w:val="ru-RU"/>
        </w:rPr>
        <w:t>та</w:t>
      </w:r>
      <w:r w:rsidR="00BB5704" w:rsidRPr="00994B87">
        <w:rPr>
          <w:rFonts w:ascii="Arial" w:hAnsi="Arial" w:cs="Arial"/>
          <w:i/>
          <w:lang w:val="ru-RU"/>
        </w:rPr>
        <w:t>,</w:t>
      </w:r>
      <w:r w:rsidR="00BB5704">
        <w:rPr>
          <w:rFonts w:ascii="Arial" w:hAnsi="Arial" w:cs="Arial"/>
          <w:i/>
          <w:lang w:val="ru-RU"/>
        </w:rPr>
        <w:t xml:space="preserve"> климата, </w:t>
      </w:r>
      <w:r w:rsidR="00BB5704" w:rsidRPr="00994B87">
        <w:rPr>
          <w:rFonts w:ascii="Arial" w:hAnsi="Arial" w:cs="Arial"/>
          <w:i/>
          <w:lang w:val="ru-RU"/>
        </w:rPr>
        <w:t>биологичното разнообразие и неговите елементи и з</w:t>
      </w:r>
      <w:r w:rsidR="00BB5704">
        <w:rPr>
          <w:rFonts w:ascii="Arial" w:hAnsi="Arial" w:cs="Arial"/>
          <w:i/>
          <w:lang w:val="ru-RU"/>
        </w:rPr>
        <w:t xml:space="preserve">ащитените територии </w:t>
      </w:r>
    </w:p>
    <w:p w:rsidR="0098349B" w:rsidRPr="0069477F" w:rsidRDefault="00BB5704" w:rsidP="00BB5704">
      <w:pPr>
        <w:pStyle w:val="BodyText2"/>
        <w:spacing w:line="360" w:lineRule="auto"/>
        <w:jc w:val="both"/>
        <w:rPr>
          <w:rFonts w:ascii="Arial" w:hAnsi="Arial" w:cs="Arial"/>
          <w:i w:val="0"/>
          <w:sz w:val="24"/>
        </w:rPr>
      </w:pPr>
      <w:r w:rsidRPr="00994B87">
        <w:rPr>
          <w:rFonts w:ascii="Arial" w:hAnsi="Arial" w:cs="Arial"/>
          <w:i w:val="0"/>
          <w:sz w:val="24"/>
        </w:rPr>
        <w:t xml:space="preserve">     </w:t>
      </w:r>
      <w:r w:rsidRPr="00994B87">
        <w:rPr>
          <w:rFonts w:ascii="Arial" w:hAnsi="Arial" w:cs="Arial"/>
          <w:b/>
          <w:i w:val="0"/>
          <w:sz w:val="24"/>
        </w:rPr>
        <w:t>Въздействието върху хората и тяхното здраве</w:t>
      </w:r>
      <w:r w:rsidRPr="00994B87">
        <w:rPr>
          <w:rFonts w:ascii="Arial" w:hAnsi="Arial" w:cs="Arial"/>
          <w:i w:val="0"/>
          <w:sz w:val="24"/>
        </w:rPr>
        <w:t xml:space="preserve">  може да се дефинира </w:t>
      </w:r>
      <w:r>
        <w:rPr>
          <w:rFonts w:ascii="Arial" w:hAnsi="Arial" w:cs="Arial"/>
          <w:i w:val="0"/>
          <w:sz w:val="24"/>
        </w:rPr>
        <w:t xml:space="preserve">  като непряк</w:t>
      </w:r>
      <w:r w:rsidR="006079B2">
        <w:rPr>
          <w:rFonts w:ascii="Arial" w:hAnsi="Arial" w:cs="Arial"/>
          <w:i w:val="0"/>
          <w:sz w:val="24"/>
        </w:rPr>
        <w:t>о и в голяма степен положително, като се има предвид, че инвестиционното предложение касае възможности за живот сред красива природа, спокойствие и чист въздух.</w:t>
      </w:r>
      <w:r>
        <w:rPr>
          <w:rFonts w:ascii="Arial" w:hAnsi="Arial" w:cs="Arial"/>
          <w:i w:val="0"/>
          <w:sz w:val="24"/>
        </w:rPr>
        <w:t xml:space="preserve"> Реализацията ще бъде съгласувана с всички компетенти органи и в съответствие с актуалното законодателство. </w:t>
      </w:r>
      <w:r w:rsidR="00BB1D5E">
        <w:rPr>
          <w:rFonts w:ascii="Arial" w:hAnsi="Arial" w:cs="Arial"/>
          <w:i w:val="0"/>
          <w:sz w:val="24"/>
        </w:rPr>
        <w:t xml:space="preserve"> М</w:t>
      </w:r>
      <w:r>
        <w:rPr>
          <w:rFonts w:ascii="Arial" w:hAnsi="Arial" w:cs="Arial"/>
          <w:i w:val="0"/>
          <w:sz w:val="24"/>
        </w:rPr>
        <w:t>ож</w:t>
      </w:r>
      <w:r w:rsidR="00BB1D5E">
        <w:rPr>
          <w:rFonts w:ascii="Arial" w:hAnsi="Arial" w:cs="Arial"/>
          <w:i w:val="0"/>
          <w:sz w:val="24"/>
        </w:rPr>
        <w:t>е да се твърди, че като резултат от изграждането и</w:t>
      </w:r>
      <w:r w:rsidR="00E865AF">
        <w:rPr>
          <w:rFonts w:ascii="Arial" w:hAnsi="Arial" w:cs="Arial"/>
          <w:i w:val="0"/>
          <w:sz w:val="24"/>
        </w:rPr>
        <w:t xml:space="preserve"> експлоатацията на шест</w:t>
      </w:r>
      <w:r w:rsidR="006079B2">
        <w:rPr>
          <w:rFonts w:ascii="Arial" w:hAnsi="Arial" w:cs="Arial"/>
          <w:i w:val="0"/>
          <w:sz w:val="24"/>
        </w:rPr>
        <w:t xml:space="preserve"> </w:t>
      </w:r>
      <w:r w:rsidR="00CE1FA1">
        <w:rPr>
          <w:rFonts w:ascii="Arial" w:hAnsi="Arial" w:cs="Arial"/>
          <w:i w:val="0"/>
          <w:sz w:val="24"/>
        </w:rPr>
        <w:t>жили</w:t>
      </w:r>
      <w:r w:rsidR="00E865AF">
        <w:rPr>
          <w:rFonts w:ascii="Arial" w:hAnsi="Arial" w:cs="Arial"/>
          <w:i w:val="0"/>
          <w:sz w:val="24"/>
        </w:rPr>
        <w:t>щни сгради в м. „Текнето</w:t>
      </w:r>
      <w:r w:rsidR="00BB1D5E">
        <w:rPr>
          <w:rFonts w:ascii="Arial" w:hAnsi="Arial" w:cs="Arial"/>
          <w:i w:val="0"/>
          <w:sz w:val="24"/>
        </w:rPr>
        <w:t>”</w:t>
      </w:r>
      <w:r w:rsidR="006079B2">
        <w:rPr>
          <w:rFonts w:ascii="Arial" w:hAnsi="Arial" w:cs="Arial"/>
          <w:i w:val="0"/>
          <w:sz w:val="24"/>
        </w:rPr>
        <w:t xml:space="preserve"> на с. Белащица</w:t>
      </w:r>
      <w:r w:rsidRPr="00994B87">
        <w:rPr>
          <w:rFonts w:ascii="Arial" w:hAnsi="Arial" w:cs="Arial"/>
          <w:i w:val="0"/>
          <w:sz w:val="24"/>
        </w:rPr>
        <w:t xml:space="preserve"> </w:t>
      </w:r>
      <w:r>
        <w:rPr>
          <w:rFonts w:ascii="Arial" w:hAnsi="Arial" w:cs="Arial"/>
          <w:i w:val="0"/>
          <w:sz w:val="24"/>
        </w:rPr>
        <w:t xml:space="preserve">няма да бъде установено </w:t>
      </w:r>
      <w:r w:rsidRPr="00994B87">
        <w:rPr>
          <w:rFonts w:ascii="Arial" w:hAnsi="Arial" w:cs="Arial"/>
          <w:i w:val="0"/>
          <w:sz w:val="24"/>
        </w:rPr>
        <w:t>превишаване на ПДК(пределно допустими концентраци) на  общ прах, ФПЧ, азотни и серни оксиди,</w:t>
      </w:r>
      <w:r>
        <w:rPr>
          <w:rFonts w:ascii="Arial" w:hAnsi="Arial" w:cs="Arial"/>
          <w:i w:val="0"/>
          <w:sz w:val="24"/>
        </w:rPr>
        <w:t xml:space="preserve"> </w:t>
      </w:r>
      <w:r w:rsidRPr="00994B87">
        <w:rPr>
          <w:rFonts w:ascii="Arial" w:hAnsi="Arial" w:cs="Arial"/>
          <w:i w:val="0"/>
          <w:sz w:val="24"/>
        </w:rPr>
        <w:t>както и наднормени нива на шума</w:t>
      </w:r>
      <w:r>
        <w:rPr>
          <w:rFonts w:ascii="Arial" w:hAnsi="Arial" w:cs="Arial"/>
          <w:i w:val="0"/>
          <w:sz w:val="24"/>
        </w:rPr>
        <w:t xml:space="preserve"> в района.</w:t>
      </w:r>
    </w:p>
    <w:p w:rsidR="00BB5704" w:rsidRDefault="00BB5704" w:rsidP="00BB5704">
      <w:pPr>
        <w:pStyle w:val="BodyText2"/>
        <w:spacing w:line="360" w:lineRule="auto"/>
        <w:jc w:val="both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 </w:t>
      </w:r>
      <w:r w:rsidRPr="00994B87">
        <w:rPr>
          <w:rFonts w:ascii="Arial" w:hAnsi="Arial" w:cs="Arial"/>
          <w:b/>
          <w:i w:val="0"/>
          <w:sz w:val="24"/>
        </w:rPr>
        <w:t xml:space="preserve">      Въздействие върху атмосферния въздух</w:t>
      </w:r>
      <w:r>
        <w:rPr>
          <w:rFonts w:ascii="Arial" w:hAnsi="Arial" w:cs="Arial"/>
          <w:i w:val="0"/>
          <w:sz w:val="24"/>
        </w:rPr>
        <w:t xml:space="preserve"> </w:t>
      </w:r>
    </w:p>
    <w:p w:rsidR="009E34AA" w:rsidRDefault="00BB5704" w:rsidP="009E34AA">
      <w:pPr>
        <w:pStyle w:val="BodyText2"/>
        <w:spacing w:line="360" w:lineRule="auto"/>
        <w:jc w:val="both"/>
        <w:rPr>
          <w:rFonts w:ascii="Arial" w:hAnsi="Arial" w:cs="Arial"/>
          <w:i w:val="0"/>
          <w:sz w:val="24"/>
        </w:rPr>
      </w:pPr>
      <w:r w:rsidRPr="00994B87">
        <w:rPr>
          <w:rFonts w:ascii="Arial" w:hAnsi="Arial" w:cs="Arial"/>
          <w:i w:val="0"/>
          <w:sz w:val="24"/>
        </w:rPr>
        <w:t xml:space="preserve">  </w:t>
      </w:r>
      <w:r>
        <w:rPr>
          <w:rFonts w:ascii="Arial" w:hAnsi="Arial" w:cs="Arial"/>
          <w:i w:val="0"/>
          <w:sz w:val="24"/>
        </w:rPr>
        <w:t xml:space="preserve">   </w:t>
      </w:r>
      <w:r w:rsidR="001E5AE5">
        <w:rPr>
          <w:rFonts w:ascii="Arial" w:hAnsi="Arial" w:cs="Arial"/>
          <w:i w:val="0"/>
          <w:sz w:val="24"/>
        </w:rPr>
        <w:t xml:space="preserve">  </w:t>
      </w:r>
      <w:r w:rsidR="009E34AA">
        <w:rPr>
          <w:rFonts w:ascii="Arial" w:hAnsi="Arial" w:cs="Arial"/>
          <w:i w:val="0"/>
          <w:sz w:val="24"/>
        </w:rPr>
        <w:t>С Решение № 261 на Министерския съвет от 23.04.2007г.</w:t>
      </w:r>
      <w:r w:rsidR="009E34AA" w:rsidRPr="002058FF">
        <w:rPr>
          <w:rFonts w:ascii="Arial" w:hAnsi="Arial" w:cs="Arial"/>
          <w:i w:val="0"/>
          <w:sz w:val="24"/>
        </w:rPr>
        <w:t xml:space="preserve"> </w:t>
      </w:r>
      <w:r w:rsidR="009E34AA">
        <w:rPr>
          <w:rFonts w:ascii="Arial" w:hAnsi="Arial" w:cs="Arial"/>
          <w:i w:val="0"/>
          <w:sz w:val="24"/>
        </w:rPr>
        <w:t>е приета  Национална</w:t>
      </w:r>
      <w:r w:rsidR="009E34AA" w:rsidRPr="00F81486">
        <w:rPr>
          <w:rFonts w:ascii="Arial" w:hAnsi="Arial" w:cs="Arial"/>
          <w:i w:val="0"/>
          <w:sz w:val="24"/>
        </w:rPr>
        <w:t xml:space="preserve"> програма</w:t>
      </w:r>
      <w:r w:rsidR="009E34AA">
        <w:rPr>
          <w:rFonts w:ascii="Arial" w:hAnsi="Arial" w:cs="Arial"/>
          <w:i w:val="0"/>
          <w:sz w:val="24"/>
        </w:rPr>
        <w:t xml:space="preserve"> за </w:t>
      </w:r>
      <w:r w:rsidR="009E34AA" w:rsidRPr="00F81486">
        <w:rPr>
          <w:rFonts w:ascii="Arial" w:hAnsi="Arial" w:cs="Arial"/>
          <w:i w:val="0"/>
          <w:sz w:val="24"/>
        </w:rPr>
        <w:t xml:space="preserve">намаляване на общите емисии на серен диоксид, азотни оксиди, ЛОС и амоняк в атмосферния въздух във връзка с прилагане на Директива 200/81/ЕС. </w:t>
      </w:r>
    </w:p>
    <w:p w:rsidR="00BB5704" w:rsidRDefault="00BB5704" w:rsidP="00BB5704">
      <w:pPr>
        <w:pStyle w:val="BodyText2"/>
        <w:spacing w:line="360" w:lineRule="auto"/>
        <w:jc w:val="both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 </w:t>
      </w:r>
      <w:r w:rsidR="001E5AE5">
        <w:rPr>
          <w:rFonts w:ascii="Arial" w:hAnsi="Arial" w:cs="Arial"/>
          <w:i w:val="0"/>
          <w:sz w:val="24"/>
        </w:rPr>
        <w:t xml:space="preserve">      На етап</w:t>
      </w:r>
      <w:r w:rsidR="00B17B9A">
        <w:rPr>
          <w:rFonts w:ascii="Arial" w:hAnsi="Arial" w:cs="Arial"/>
          <w:i w:val="0"/>
          <w:sz w:val="24"/>
        </w:rPr>
        <w:t xml:space="preserve"> строителство на жилищните сгради</w:t>
      </w:r>
      <w:r w:rsidRPr="00994B87">
        <w:rPr>
          <w:rFonts w:ascii="Arial" w:hAnsi="Arial" w:cs="Arial"/>
          <w:i w:val="0"/>
          <w:sz w:val="24"/>
        </w:rPr>
        <w:t xml:space="preserve"> може да се очакват емисии с неорганизиран характер в атмосферния въздух, причинени основно от движението</w:t>
      </w:r>
      <w:r>
        <w:rPr>
          <w:rFonts w:ascii="Arial" w:hAnsi="Arial" w:cs="Arial"/>
          <w:i w:val="0"/>
          <w:sz w:val="24"/>
        </w:rPr>
        <w:t xml:space="preserve"> и дейността на използва</w:t>
      </w:r>
      <w:r w:rsidRPr="00994B87">
        <w:rPr>
          <w:rFonts w:ascii="Arial" w:hAnsi="Arial" w:cs="Arial"/>
          <w:i w:val="0"/>
          <w:sz w:val="24"/>
        </w:rPr>
        <w:t xml:space="preserve">ната техника  (въглероден, азотни и серни оксиди, оловни аерозоли, сажди). </w:t>
      </w:r>
    </w:p>
    <w:p w:rsidR="001E5AE5" w:rsidRDefault="00BB5704" w:rsidP="00BB5704">
      <w:pPr>
        <w:pStyle w:val="BodyText2"/>
        <w:spacing w:line="360" w:lineRule="auto"/>
        <w:jc w:val="both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     </w:t>
      </w:r>
      <w:r w:rsidR="00B17B9A">
        <w:rPr>
          <w:rFonts w:ascii="Arial" w:hAnsi="Arial" w:cs="Arial"/>
          <w:i w:val="0"/>
          <w:sz w:val="24"/>
        </w:rPr>
        <w:t xml:space="preserve">  По в</w:t>
      </w:r>
      <w:r w:rsidR="001834B1">
        <w:rPr>
          <w:rFonts w:ascii="Arial" w:hAnsi="Arial" w:cs="Arial"/>
          <w:i w:val="0"/>
          <w:sz w:val="24"/>
        </w:rPr>
        <w:t>реме на експлоатацията на сградите</w:t>
      </w:r>
      <w:r w:rsidR="008A5322">
        <w:rPr>
          <w:rFonts w:ascii="Arial" w:hAnsi="Arial" w:cs="Arial"/>
          <w:i w:val="0"/>
          <w:sz w:val="24"/>
        </w:rPr>
        <w:t xml:space="preserve"> </w:t>
      </w:r>
      <w:r w:rsidR="008A5322" w:rsidRPr="00140AEB">
        <w:rPr>
          <w:rFonts w:ascii="Arial" w:hAnsi="Arial" w:cs="Arial"/>
          <w:b/>
          <w:i w:val="0"/>
          <w:sz w:val="24"/>
        </w:rPr>
        <w:t>не се очаква</w:t>
      </w:r>
      <w:r w:rsidR="008A5322" w:rsidRPr="00F81486">
        <w:rPr>
          <w:rFonts w:ascii="Arial" w:hAnsi="Arial" w:cs="Arial"/>
          <w:i w:val="0"/>
          <w:sz w:val="24"/>
        </w:rPr>
        <w:t xml:space="preserve"> локално превишаване концентрацията на вредни вещества в атмосфер</w:t>
      </w:r>
      <w:r w:rsidR="008A5322">
        <w:rPr>
          <w:rFonts w:ascii="Arial" w:hAnsi="Arial" w:cs="Arial"/>
          <w:i w:val="0"/>
          <w:sz w:val="24"/>
        </w:rPr>
        <w:t>ния въздух</w:t>
      </w:r>
      <w:r w:rsidR="001E5AE5">
        <w:rPr>
          <w:rFonts w:ascii="Arial" w:hAnsi="Arial" w:cs="Arial"/>
          <w:i w:val="0"/>
          <w:sz w:val="24"/>
        </w:rPr>
        <w:t>:</w:t>
      </w:r>
    </w:p>
    <w:p w:rsidR="001E5AE5" w:rsidRDefault="009E34AA" w:rsidP="001E5AE5">
      <w:pPr>
        <w:pStyle w:val="BodyText2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Цитираният</w:t>
      </w:r>
      <w:r w:rsidR="008A5322">
        <w:rPr>
          <w:rFonts w:ascii="Arial" w:hAnsi="Arial" w:cs="Arial"/>
          <w:i w:val="0"/>
          <w:sz w:val="24"/>
        </w:rPr>
        <w:t xml:space="preserve"> имот</w:t>
      </w:r>
      <w:r>
        <w:rPr>
          <w:rFonts w:ascii="Arial" w:hAnsi="Arial" w:cs="Arial"/>
          <w:i w:val="0"/>
          <w:sz w:val="24"/>
        </w:rPr>
        <w:t xml:space="preserve"> не граничи</w:t>
      </w:r>
      <w:r w:rsidR="008A5322">
        <w:rPr>
          <w:rFonts w:ascii="Arial" w:hAnsi="Arial" w:cs="Arial"/>
          <w:i w:val="0"/>
          <w:sz w:val="24"/>
        </w:rPr>
        <w:t xml:space="preserve"> с първокласни пътища от републиканската пътна мрежа</w:t>
      </w:r>
      <w:r w:rsidR="001E5AE5">
        <w:rPr>
          <w:rFonts w:ascii="Arial" w:hAnsi="Arial" w:cs="Arial"/>
          <w:i w:val="0"/>
          <w:sz w:val="24"/>
        </w:rPr>
        <w:t>,</w:t>
      </w:r>
      <w:r w:rsidR="004469E8">
        <w:rPr>
          <w:rFonts w:ascii="Arial" w:hAnsi="Arial" w:cs="Arial"/>
          <w:i w:val="0"/>
          <w:sz w:val="24"/>
        </w:rPr>
        <w:t xml:space="preserve"> </w:t>
      </w:r>
      <w:r w:rsidR="001E5AE5">
        <w:rPr>
          <w:rFonts w:ascii="Arial" w:hAnsi="Arial" w:cs="Arial"/>
          <w:i w:val="0"/>
          <w:sz w:val="24"/>
        </w:rPr>
        <w:t>т.е. автомобилния трафик не е интензивен.</w:t>
      </w:r>
      <w:r w:rsidR="001E5AE5" w:rsidRPr="001E5AE5">
        <w:rPr>
          <w:rFonts w:ascii="Arial" w:hAnsi="Arial" w:cs="Arial"/>
          <w:i w:val="0"/>
          <w:sz w:val="24"/>
        </w:rPr>
        <w:t xml:space="preserve"> </w:t>
      </w:r>
      <w:r w:rsidR="001E5AE5" w:rsidRPr="00F81486">
        <w:rPr>
          <w:rFonts w:ascii="Arial" w:hAnsi="Arial" w:cs="Arial"/>
          <w:i w:val="0"/>
          <w:sz w:val="24"/>
        </w:rPr>
        <w:t xml:space="preserve">Данните от мониторинга на вредните емисии в атмосферния въздух сочат </w:t>
      </w:r>
      <w:r w:rsidR="001E5AE5">
        <w:rPr>
          <w:rFonts w:ascii="Arial" w:hAnsi="Arial" w:cs="Arial"/>
          <w:i w:val="0"/>
          <w:sz w:val="24"/>
        </w:rPr>
        <w:t>, че транспорта е източник</w:t>
      </w:r>
      <w:r w:rsidR="001E5AE5" w:rsidRPr="00F81486">
        <w:rPr>
          <w:rFonts w:ascii="Arial" w:hAnsi="Arial" w:cs="Arial"/>
          <w:i w:val="0"/>
          <w:sz w:val="24"/>
        </w:rPr>
        <w:t xml:space="preserve"> на 3% от годишните емисии на серен диоксид/ по- голямата част от извънпътни източници/,  на 36% от годишните емисии на азотни оксиди и на 12% от летливи о</w:t>
      </w:r>
      <w:r w:rsidR="001E5AE5">
        <w:rPr>
          <w:rFonts w:ascii="Arial" w:hAnsi="Arial" w:cs="Arial"/>
          <w:i w:val="0"/>
          <w:sz w:val="24"/>
        </w:rPr>
        <w:t>рганични съединения.</w:t>
      </w:r>
    </w:p>
    <w:p w:rsidR="001E5AE5" w:rsidRDefault="001E5AE5" w:rsidP="001E5AE5">
      <w:pPr>
        <w:pStyle w:val="BodyText2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За отопление през зимния сезон няма да се използва твърдо гориво, а  електрическа енергия</w:t>
      </w:r>
      <w:r w:rsidR="00B17B9A">
        <w:rPr>
          <w:rFonts w:ascii="Arial" w:hAnsi="Arial" w:cs="Arial"/>
          <w:i w:val="0"/>
          <w:sz w:val="24"/>
        </w:rPr>
        <w:t>.</w:t>
      </w:r>
    </w:p>
    <w:p w:rsidR="00BB5704" w:rsidRDefault="00BB5704" w:rsidP="00BB5704">
      <w:pPr>
        <w:pStyle w:val="BodyText2"/>
        <w:spacing w:line="360" w:lineRule="auto"/>
        <w:jc w:val="both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     </w:t>
      </w:r>
      <w:r w:rsidRPr="003F59B1">
        <w:rPr>
          <w:rFonts w:ascii="Arial" w:hAnsi="Arial" w:cs="Arial"/>
          <w:b/>
          <w:i w:val="0"/>
          <w:sz w:val="24"/>
        </w:rPr>
        <w:t>Въздействие върху водите и почвата</w:t>
      </w:r>
    </w:p>
    <w:p w:rsidR="00BB5704" w:rsidRDefault="00BB5704" w:rsidP="00BB5704">
      <w:pPr>
        <w:pStyle w:val="BodyText2"/>
        <w:spacing w:line="360" w:lineRule="auto"/>
        <w:jc w:val="both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     </w:t>
      </w:r>
      <w:r w:rsidRPr="00994B87">
        <w:rPr>
          <w:rFonts w:ascii="Arial" w:hAnsi="Arial" w:cs="Arial"/>
          <w:i w:val="0"/>
          <w:sz w:val="24"/>
        </w:rPr>
        <w:t xml:space="preserve">За да се избегне замърсяване на почвата при строителните дейности, ще се избягват и ограничават разливи на лесно запалими вещества (нефтени </w:t>
      </w:r>
      <w:r w:rsidRPr="00994B87">
        <w:rPr>
          <w:rFonts w:ascii="Arial" w:hAnsi="Arial" w:cs="Arial"/>
          <w:i w:val="0"/>
          <w:sz w:val="24"/>
        </w:rPr>
        <w:lastRenderedPageBreak/>
        <w:t>дер</w:t>
      </w:r>
      <w:r>
        <w:rPr>
          <w:rFonts w:ascii="Arial" w:hAnsi="Arial" w:cs="Arial"/>
          <w:i w:val="0"/>
          <w:sz w:val="24"/>
        </w:rPr>
        <w:t>ивати)</w:t>
      </w:r>
      <w:r w:rsidRPr="00994B87">
        <w:rPr>
          <w:rFonts w:ascii="Arial" w:hAnsi="Arial" w:cs="Arial"/>
          <w:i w:val="0"/>
          <w:sz w:val="24"/>
        </w:rPr>
        <w:t>, а при наличие на такива ще се използват абсорбенти за тяхното отстраняване. Техническото обслужване на авариралия машинен парк ще се извършва в лицензирани сервизи.</w:t>
      </w:r>
    </w:p>
    <w:p w:rsidR="00BB5704" w:rsidRPr="00B33E32" w:rsidRDefault="00BB5704" w:rsidP="00BB5704">
      <w:pPr>
        <w:pStyle w:val="BodyText2"/>
        <w:spacing w:line="360" w:lineRule="auto"/>
        <w:jc w:val="both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    За обекта е п</w:t>
      </w:r>
      <w:r w:rsidRPr="00994B87">
        <w:rPr>
          <w:rFonts w:ascii="Arial" w:hAnsi="Arial" w:cs="Arial"/>
          <w:i w:val="0"/>
          <w:sz w:val="24"/>
        </w:rPr>
        <w:t xml:space="preserve">редвидено </w:t>
      </w:r>
      <w:r>
        <w:rPr>
          <w:rFonts w:ascii="Arial" w:hAnsi="Arial" w:cs="Arial"/>
          <w:i w:val="0"/>
          <w:sz w:val="24"/>
        </w:rPr>
        <w:t>подходящо и</w:t>
      </w:r>
      <w:r w:rsidRPr="00994B87">
        <w:rPr>
          <w:rFonts w:ascii="Arial" w:hAnsi="Arial" w:cs="Arial"/>
          <w:i w:val="0"/>
          <w:sz w:val="24"/>
        </w:rPr>
        <w:t xml:space="preserve"> екологосъобразно третиране на </w:t>
      </w:r>
      <w:r>
        <w:rPr>
          <w:rFonts w:ascii="Arial" w:hAnsi="Arial" w:cs="Arial"/>
          <w:i w:val="0"/>
          <w:sz w:val="24"/>
        </w:rPr>
        <w:t xml:space="preserve">формираните </w:t>
      </w:r>
      <w:r w:rsidRPr="00994B87">
        <w:rPr>
          <w:rFonts w:ascii="Arial" w:hAnsi="Arial" w:cs="Arial"/>
          <w:i w:val="0"/>
          <w:sz w:val="24"/>
        </w:rPr>
        <w:t>отпадъчните води.</w:t>
      </w:r>
      <w:r w:rsidR="005831C3" w:rsidRPr="005831C3">
        <w:rPr>
          <w:rFonts w:ascii="Arial" w:hAnsi="Arial" w:cs="Arial"/>
          <w:i w:val="0"/>
          <w:sz w:val="24"/>
        </w:rPr>
        <w:t xml:space="preserve"> </w:t>
      </w:r>
      <w:r w:rsidR="005831C3">
        <w:rPr>
          <w:rFonts w:ascii="Arial" w:hAnsi="Arial" w:cs="Arial"/>
          <w:i w:val="0"/>
          <w:sz w:val="24"/>
        </w:rPr>
        <w:t>И</w:t>
      </w:r>
      <w:r w:rsidR="005831C3" w:rsidRPr="00B465FF">
        <w:rPr>
          <w:rFonts w:ascii="Arial" w:hAnsi="Arial" w:cs="Arial"/>
          <w:i w:val="0"/>
          <w:sz w:val="24"/>
        </w:rPr>
        <w:t>нвестиционното предложение е допустим</w:t>
      </w:r>
      <w:r w:rsidR="005831C3">
        <w:rPr>
          <w:rFonts w:ascii="Arial" w:hAnsi="Arial" w:cs="Arial"/>
          <w:i w:val="0"/>
          <w:sz w:val="24"/>
        </w:rPr>
        <w:t>о от гледна точка на действащото законодателство.</w:t>
      </w:r>
      <w:r w:rsidR="005831C3" w:rsidRPr="005831C3">
        <w:rPr>
          <w:rFonts w:ascii="Arial" w:hAnsi="Arial" w:cs="Arial"/>
          <w:i w:val="0"/>
          <w:sz w:val="24"/>
        </w:rPr>
        <w:t xml:space="preserve"> </w:t>
      </w:r>
      <w:r w:rsidR="005831C3">
        <w:rPr>
          <w:rFonts w:ascii="Arial" w:hAnsi="Arial" w:cs="Arial"/>
          <w:i w:val="0"/>
          <w:sz w:val="24"/>
        </w:rPr>
        <w:t>О</w:t>
      </w:r>
      <w:r w:rsidR="005831C3" w:rsidRPr="00B465FF">
        <w:rPr>
          <w:rFonts w:ascii="Arial" w:hAnsi="Arial" w:cs="Arial"/>
          <w:i w:val="0"/>
          <w:sz w:val="24"/>
        </w:rPr>
        <w:t xml:space="preserve">чаква </w:t>
      </w:r>
      <w:r w:rsidR="005831C3">
        <w:rPr>
          <w:rFonts w:ascii="Arial" w:hAnsi="Arial" w:cs="Arial"/>
          <w:i w:val="0"/>
          <w:sz w:val="24"/>
        </w:rPr>
        <w:t xml:space="preserve">се </w:t>
      </w:r>
      <w:r w:rsidR="005831C3" w:rsidRPr="00B465FF">
        <w:rPr>
          <w:rFonts w:ascii="Arial" w:hAnsi="Arial" w:cs="Arial"/>
          <w:i w:val="0"/>
          <w:sz w:val="24"/>
        </w:rPr>
        <w:t>незначително въздействие от неговата реализация върху водите и водните екосистеми</w:t>
      </w:r>
      <w:r w:rsidR="001834B1">
        <w:rPr>
          <w:rFonts w:ascii="Arial" w:hAnsi="Arial" w:cs="Arial"/>
          <w:i w:val="0"/>
          <w:sz w:val="24"/>
        </w:rPr>
        <w:t>.</w:t>
      </w:r>
    </w:p>
    <w:p w:rsidR="00BB5704" w:rsidRPr="00994B87" w:rsidRDefault="00BB5704" w:rsidP="00BB5704">
      <w:pPr>
        <w:pStyle w:val="BodyText2"/>
        <w:spacing w:line="360" w:lineRule="auto"/>
        <w:jc w:val="both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</w:rPr>
        <w:t xml:space="preserve">     </w:t>
      </w:r>
      <w:r w:rsidR="0073640F">
        <w:rPr>
          <w:rFonts w:ascii="Arial" w:hAnsi="Arial" w:cs="Arial"/>
          <w:b/>
          <w:i w:val="0"/>
          <w:sz w:val="24"/>
        </w:rPr>
        <w:t xml:space="preserve">Въздействие върху </w:t>
      </w:r>
      <w:r w:rsidRPr="00994B87">
        <w:rPr>
          <w:rFonts w:ascii="Arial" w:hAnsi="Arial" w:cs="Arial"/>
          <w:b/>
          <w:i w:val="0"/>
          <w:sz w:val="24"/>
        </w:rPr>
        <w:t xml:space="preserve"> биологичното разнообразие</w:t>
      </w:r>
      <w:r w:rsidR="0073640F">
        <w:rPr>
          <w:rFonts w:ascii="Arial" w:hAnsi="Arial" w:cs="Arial"/>
          <w:b/>
          <w:i w:val="0"/>
          <w:sz w:val="24"/>
        </w:rPr>
        <w:t xml:space="preserve"> и неговите елементи</w:t>
      </w:r>
    </w:p>
    <w:p w:rsidR="00BB5704" w:rsidRPr="00994B87" w:rsidRDefault="0073640F" w:rsidP="00BB5704">
      <w:pPr>
        <w:pStyle w:val="BodyText2"/>
        <w:spacing w:line="360" w:lineRule="auto"/>
        <w:jc w:val="both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    </w:t>
      </w:r>
      <w:r w:rsidR="00BB5704">
        <w:rPr>
          <w:rFonts w:ascii="Arial" w:hAnsi="Arial" w:cs="Arial"/>
          <w:i w:val="0"/>
          <w:sz w:val="24"/>
        </w:rPr>
        <w:t xml:space="preserve">Влиянието на </w:t>
      </w:r>
      <w:r w:rsidR="00BB5704" w:rsidRPr="00994B87">
        <w:rPr>
          <w:rFonts w:ascii="Arial" w:hAnsi="Arial" w:cs="Arial"/>
          <w:i w:val="0"/>
          <w:sz w:val="24"/>
        </w:rPr>
        <w:t>антропогенн</w:t>
      </w:r>
      <w:r w:rsidR="00BB5704">
        <w:rPr>
          <w:rFonts w:ascii="Arial" w:hAnsi="Arial" w:cs="Arial"/>
          <w:i w:val="0"/>
          <w:sz w:val="24"/>
        </w:rPr>
        <w:t>ия фактор въ</w:t>
      </w:r>
      <w:r w:rsidR="00003FA7">
        <w:rPr>
          <w:rFonts w:ascii="Arial" w:hAnsi="Arial" w:cs="Arial"/>
          <w:i w:val="0"/>
          <w:sz w:val="24"/>
        </w:rPr>
        <w:t>рху билогичното разнообразие в настоящия</w:t>
      </w:r>
      <w:r w:rsidR="008E7C38">
        <w:rPr>
          <w:rFonts w:ascii="Arial" w:hAnsi="Arial" w:cs="Arial"/>
          <w:i w:val="0"/>
          <w:sz w:val="24"/>
        </w:rPr>
        <w:t xml:space="preserve"> момент е постоянно и </w:t>
      </w:r>
      <w:r w:rsidR="00003FA7">
        <w:rPr>
          <w:rFonts w:ascii="Arial" w:hAnsi="Arial" w:cs="Arial"/>
          <w:i w:val="0"/>
          <w:sz w:val="24"/>
        </w:rPr>
        <w:t>значително, като тенд</w:t>
      </w:r>
      <w:r w:rsidR="008E7C38">
        <w:rPr>
          <w:rFonts w:ascii="Arial" w:hAnsi="Arial" w:cs="Arial"/>
          <w:i w:val="0"/>
          <w:sz w:val="24"/>
        </w:rPr>
        <w:t>енцията е да продължава в тази насока</w:t>
      </w:r>
      <w:r w:rsidR="00003FA7">
        <w:rPr>
          <w:rFonts w:ascii="Arial" w:hAnsi="Arial" w:cs="Arial"/>
          <w:i w:val="0"/>
          <w:sz w:val="24"/>
        </w:rPr>
        <w:t>. В разглежданият</w:t>
      </w:r>
      <w:r w:rsidR="00BB5704">
        <w:rPr>
          <w:rFonts w:ascii="Arial" w:hAnsi="Arial" w:cs="Arial"/>
          <w:i w:val="0"/>
          <w:sz w:val="24"/>
        </w:rPr>
        <w:t xml:space="preserve"> имот</w:t>
      </w:r>
      <w:r w:rsidR="00003FA7">
        <w:rPr>
          <w:rFonts w:ascii="Arial" w:hAnsi="Arial" w:cs="Arial"/>
          <w:i w:val="0"/>
          <w:sz w:val="24"/>
        </w:rPr>
        <w:t xml:space="preserve"> и неговото</w:t>
      </w:r>
      <w:r w:rsidR="00BB5704">
        <w:rPr>
          <w:rFonts w:ascii="Arial" w:hAnsi="Arial" w:cs="Arial"/>
          <w:i w:val="0"/>
          <w:sz w:val="24"/>
        </w:rPr>
        <w:t xml:space="preserve"> обкръжение могат да бъдат забелязани само синантропни видове. </w:t>
      </w:r>
      <w:r w:rsidR="00BB5704" w:rsidRPr="00994B87">
        <w:rPr>
          <w:rFonts w:ascii="Arial" w:hAnsi="Arial" w:cs="Arial"/>
          <w:i w:val="0"/>
          <w:sz w:val="24"/>
          <w:lang w:val="ru-RU"/>
        </w:rPr>
        <w:t>На територията, обект на инвестиционното предложение, не са установени видове животни, включени в списъка на защитените</w:t>
      </w:r>
      <w:r w:rsidR="00BB5704">
        <w:rPr>
          <w:rFonts w:ascii="Arial" w:hAnsi="Arial" w:cs="Arial"/>
          <w:i w:val="0"/>
          <w:sz w:val="24"/>
          <w:lang w:val="ru-RU"/>
        </w:rPr>
        <w:t xml:space="preserve"> (на национално или световно ниво)</w:t>
      </w:r>
      <w:r w:rsidR="00BB5704" w:rsidRPr="00994B87">
        <w:rPr>
          <w:rFonts w:ascii="Arial" w:hAnsi="Arial" w:cs="Arial"/>
          <w:i w:val="0"/>
          <w:sz w:val="24"/>
          <w:lang w:val="ru-RU"/>
        </w:rPr>
        <w:t>, застрашените от изчезване  или под режим на опазване и регулирано ползване, съгласно Закона за биологичното разнообразие, ДВ бр. 77/2002) ил</w:t>
      </w:r>
      <w:r w:rsidR="00BB5704">
        <w:rPr>
          <w:rFonts w:ascii="Arial" w:hAnsi="Arial" w:cs="Arial"/>
          <w:i w:val="0"/>
          <w:sz w:val="24"/>
          <w:lang w:val="ru-RU"/>
        </w:rPr>
        <w:t>и в Червената книга на България</w:t>
      </w:r>
      <w:r w:rsidR="00BB5704" w:rsidRPr="00994B87">
        <w:rPr>
          <w:rFonts w:ascii="Arial" w:hAnsi="Arial" w:cs="Arial"/>
          <w:i w:val="0"/>
          <w:sz w:val="24"/>
          <w:lang w:val="ru-RU"/>
        </w:rPr>
        <w:t xml:space="preserve">. </w:t>
      </w:r>
      <w:r w:rsidR="00BB5704" w:rsidRPr="005C7E4E">
        <w:rPr>
          <w:rFonts w:ascii="Arial" w:hAnsi="Arial" w:cs="Arial"/>
          <w:b/>
          <w:i w:val="0"/>
          <w:sz w:val="24"/>
        </w:rPr>
        <w:t>Малко вероятни до невъзможни</w:t>
      </w:r>
      <w:r w:rsidR="00BB5704">
        <w:rPr>
          <w:rFonts w:ascii="Arial" w:hAnsi="Arial" w:cs="Arial"/>
          <w:i w:val="0"/>
          <w:sz w:val="24"/>
        </w:rPr>
        <w:t xml:space="preserve"> са ефекти като влошаване състоянието на местообитанията или намаляване разнообразието на </w:t>
      </w:r>
      <w:r w:rsidR="008E7C38">
        <w:rPr>
          <w:rFonts w:ascii="Arial" w:hAnsi="Arial" w:cs="Arial"/>
          <w:i w:val="0"/>
          <w:sz w:val="24"/>
        </w:rPr>
        <w:t>съществуващите видове</w:t>
      </w:r>
      <w:r w:rsidR="00BB5704">
        <w:rPr>
          <w:rFonts w:ascii="Arial" w:hAnsi="Arial" w:cs="Arial"/>
          <w:i w:val="0"/>
          <w:sz w:val="24"/>
        </w:rPr>
        <w:t xml:space="preserve"> и числеността на популациите.</w:t>
      </w:r>
    </w:p>
    <w:p w:rsidR="00BB5704" w:rsidRPr="00994B87" w:rsidRDefault="00BB5704" w:rsidP="00BB5704">
      <w:pPr>
        <w:pStyle w:val="BodyText2"/>
        <w:spacing w:line="360" w:lineRule="auto"/>
        <w:jc w:val="both"/>
        <w:rPr>
          <w:rFonts w:ascii="Arial" w:hAnsi="Arial" w:cs="Arial"/>
          <w:i w:val="0"/>
          <w:sz w:val="24"/>
        </w:rPr>
      </w:pPr>
      <w:r w:rsidRPr="00994B87">
        <w:rPr>
          <w:rFonts w:ascii="Arial" w:hAnsi="Arial" w:cs="Arial"/>
          <w:i w:val="0"/>
          <w:sz w:val="24"/>
        </w:rPr>
        <w:t xml:space="preserve"> </w:t>
      </w:r>
      <w:r>
        <w:rPr>
          <w:rFonts w:ascii="Arial" w:hAnsi="Arial" w:cs="Arial"/>
          <w:i w:val="0"/>
          <w:sz w:val="24"/>
        </w:rPr>
        <w:t xml:space="preserve">    Имот </w:t>
      </w:r>
      <w:r w:rsidR="00943916">
        <w:rPr>
          <w:rFonts w:ascii="Arial" w:hAnsi="Arial" w:cs="Arial"/>
          <w:i w:val="0"/>
          <w:sz w:val="24"/>
        </w:rPr>
        <w:t>№</w:t>
      </w:r>
      <w:r w:rsidR="008E7C38">
        <w:rPr>
          <w:rFonts w:ascii="Arial" w:hAnsi="Arial" w:cs="Arial"/>
          <w:i w:val="0"/>
          <w:sz w:val="24"/>
        </w:rPr>
        <w:t>03304.1</w:t>
      </w:r>
      <w:r w:rsidR="00F7526F">
        <w:rPr>
          <w:rFonts w:ascii="Arial" w:hAnsi="Arial" w:cs="Arial"/>
          <w:i w:val="0"/>
          <w:sz w:val="24"/>
        </w:rPr>
        <w:t>2.215</w:t>
      </w:r>
      <w:r>
        <w:rPr>
          <w:rFonts w:ascii="Arial" w:hAnsi="Arial" w:cs="Arial"/>
          <w:i w:val="0"/>
          <w:sz w:val="24"/>
        </w:rPr>
        <w:t xml:space="preserve"> в </w:t>
      </w:r>
      <w:r w:rsidRPr="00994B87">
        <w:rPr>
          <w:rFonts w:ascii="Arial" w:hAnsi="Arial" w:cs="Arial"/>
          <w:i w:val="0"/>
          <w:sz w:val="24"/>
        </w:rPr>
        <w:t>землище</w:t>
      </w:r>
      <w:r w:rsidR="00003FA7">
        <w:rPr>
          <w:rFonts w:ascii="Arial" w:hAnsi="Arial" w:cs="Arial"/>
          <w:i w:val="0"/>
          <w:sz w:val="24"/>
        </w:rPr>
        <w:t>то на с. Белащица</w:t>
      </w:r>
      <w:r w:rsidRPr="00994B87">
        <w:rPr>
          <w:rFonts w:ascii="Arial" w:hAnsi="Arial" w:cs="Arial"/>
          <w:i w:val="0"/>
          <w:sz w:val="24"/>
        </w:rPr>
        <w:t xml:space="preserve"> </w:t>
      </w:r>
      <w:r w:rsidRPr="00994B87">
        <w:rPr>
          <w:rFonts w:ascii="Arial" w:hAnsi="Arial" w:cs="Arial"/>
          <w:b/>
          <w:i w:val="0"/>
          <w:sz w:val="24"/>
        </w:rPr>
        <w:t>не попада в границите на защитени територии</w:t>
      </w:r>
      <w:r w:rsidRPr="00994B87">
        <w:rPr>
          <w:rFonts w:ascii="Arial" w:hAnsi="Arial" w:cs="Arial"/>
          <w:i w:val="0"/>
          <w:sz w:val="24"/>
        </w:rPr>
        <w:t xml:space="preserve">. </w:t>
      </w:r>
    </w:p>
    <w:p w:rsidR="00BB5704" w:rsidRPr="00994B87" w:rsidRDefault="00BB5704" w:rsidP="0073640F">
      <w:pPr>
        <w:pStyle w:val="BodyTextIndent3"/>
        <w:spacing w:line="360" w:lineRule="auto"/>
        <w:ind w:left="0" w:firstLine="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11. </w:t>
      </w:r>
      <w:r w:rsidRPr="00994B87">
        <w:rPr>
          <w:rFonts w:ascii="Arial" w:hAnsi="Arial" w:cs="Arial"/>
          <w:b/>
          <w:i/>
          <w:sz w:val="24"/>
        </w:rPr>
        <w:t>Въздействие върху елементи от На</w:t>
      </w:r>
      <w:r>
        <w:rPr>
          <w:rFonts w:ascii="Arial" w:hAnsi="Arial" w:cs="Arial"/>
          <w:b/>
          <w:i/>
          <w:sz w:val="24"/>
        </w:rPr>
        <w:t xml:space="preserve">ционалната екологична    мрежа </w:t>
      </w:r>
      <w:r w:rsidRPr="00994B87">
        <w:rPr>
          <w:rFonts w:ascii="Arial" w:hAnsi="Arial" w:cs="Arial"/>
          <w:b/>
          <w:i/>
          <w:sz w:val="24"/>
        </w:rPr>
        <w:t>включително на разположените в близост до обекта на  инвестиционното предложение.</w:t>
      </w:r>
    </w:p>
    <w:p w:rsidR="00695395" w:rsidRDefault="00BB5704" w:rsidP="006953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bg-BG"/>
        </w:rPr>
      </w:pPr>
      <w:r w:rsidRPr="00994B87">
        <w:rPr>
          <w:rFonts w:ascii="Arial" w:hAnsi="Arial" w:cs="Arial"/>
          <w:lang w:val="bg-BG"/>
        </w:rPr>
        <w:t xml:space="preserve">       Не се очаква пряко въздействие </w:t>
      </w:r>
      <w:r>
        <w:rPr>
          <w:rFonts w:ascii="Arial" w:hAnsi="Arial" w:cs="Arial"/>
          <w:lang w:val="bg-BG"/>
        </w:rPr>
        <w:t xml:space="preserve">върху елементи на НЕМ, защото </w:t>
      </w:r>
      <w:r w:rsidRPr="00994B87">
        <w:rPr>
          <w:rFonts w:ascii="Arial" w:hAnsi="Arial" w:cs="Arial"/>
          <w:lang w:val="bg-BG"/>
        </w:rPr>
        <w:t>разглежда</w:t>
      </w:r>
      <w:r w:rsidR="009C6B3B">
        <w:rPr>
          <w:rFonts w:ascii="Arial" w:hAnsi="Arial" w:cs="Arial"/>
          <w:lang w:val="bg-BG"/>
        </w:rPr>
        <w:t>ният</w:t>
      </w:r>
      <w:r w:rsidRPr="00994B87">
        <w:rPr>
          <w:rFonts w:ascii="Arial" w:hAnsi="Arial" w:cs="Arial"/>
          <w:lang w:val="bg-BG"/>
        </w:rPr>
        <w:t xml:space="preserve"> имот не попада в границите на защитени територии, местности или в </w:t>
      </w:r>
      <w:r w:rsidRPr="00994B87">
        <w:rPr>
          <w:rFonts w:ascii="Arial" w:hAnsi="Arial" w:cs="Arial"/>
          <w:lang w:val="ru-RU"/>
        </w:rPr>
        <w:t>защитени зони</w:t>
      </w:r>
      <w:r w:rsidRPr="00994B87">
        <w:rPr>
          <w:rFonts w:ascii="Arial" w:hAnsi="Arial" w:cs="Arial"/>
          <w:lang w:val="bg-BG"/>
        </w:rPr>
        <w:t>,</w:t>
      </w:r>
      <w:r w:rsidRPr="00994B87">
        <w:rPr>
          <w:rFonts w:ascii="Arial" w:hAnsi="Arial" w:cs="Arial"/>
          <w:lang w:val="ru-RU"/>
        </w:rPr>
        <w:t xml:space="preserve"> включени в списъка по чл. 10, ал.3 и ал.4 от  Закон за биологичното разнообразие  (ДВ бр. 77/2002г. и посл. изм. и доп.)</w:t>
      </w:r>
      <w:r w:rsidRPr="00994B87">
        <w:rPr>
          <w:rFonts w:ascii="Arial" w:hAnsi="Arial" w:cs="Arial"/>
          <w:lang w:val="bg-BG"/>
        </w:rPr>
        <w:t xml:space="preserve">. </w:t>
      </w:r>
      <w:r w:rsidR="00655916">
        <w:rPr>
          <w:rFonts w:ascii="Arial" w:hAnsi="Arial" w:cs="Arial"/>
          <w:lang w:val="bg-BG"/>
        </w:rPr>
        <w:t>Имот №03304.1</w:t>
      </w:r>
      <w:r w:rsidR="00F7526F">
        <w:rPr>
          <w:rFonts w:ascii="Arial" w:hAnsi="Arial" w:cs="Arial"/>
          <w:lang w:val="bg-BG"/>
        </w:rPr>
        <w:t>2.215</w:t>
      </w:r>
      <w:r w:rsidR="00695395" w:rsidRPr="00994B87">
        <w:rPr>
          <w:rFonts w:ascii="Arial" w:hAnsi="Arial" w:cs="Arial"/>
          <w:lang w:val="bg-BG"/>
        </w:rPr>
        <w:t xml:space="preserve"> се </w:t>
      </w:r>
      <w:r w:rsidR="00695395">
        <w:rPr>
          <w:rFonts w:ascii="Arial" w:hAnsi="Arial" w:cs="Arial"/>
          <w:lang w:val="bg-BG"/>
        </w:rPr>
        <w:t>намира</w:t>
      </w:r>
      <w:r w:rsidR="00695395" w:rsidRPr="00994B87">
        <w:rPr>
          <w:rFonts w:ascii="Arial" w:hAnsi="Arial" w:cs="Arial"/>
          <w:lang w:val="bg-BG"/>
        </w:rPr>
        <w:t xml:space="preserve"> на о</w:t>
      </w:r>
      <w:r w:rsidR="00F7526F">
        <w:rPr>
          <w:rFonts w:ascii="Arial" w:hAnsi="Arial" w:cs="Arial"/>
          <w:lang w:val="bg-BG"/>
        </w:rPr>
        <w:t>коло 37</w:t>
      </w:r>
      <w:r w:rsidR="007A20D8">
        <w:rPr>
          <w:rFonts w:ascii="Arial" w:hAnsi="Arial" w:cs="Arial"/>
          <w:lang w:val="bg-BG"/>
        </w:rPr>
        <w:t xml:space="preserve">00м. </w:t>
      </w:r>
      <w:r w:rsidR="00695395">
        <w:rPr>
          <w:rFonts w:ascii="Arial" w:hAnsi="Arial" w:cs="Arial"/>
          <w:lang w:val="bg-BG"/>
        </w:rPr>
        <w:t>източно</w:t>
      </w:r>
      <w:r w:rsidR="00695395" w:rsidRPr="00542397">
        <w:rPr>
          <w:rFonts w:ascii="Arial" w:hAnsi="Arial" w:cs="Arial"/>
          <w:lang w:val="bg-BG"/>
        </w:rPr>
        <w:t xml:space="preserve"> </w:t>
      </w:r>
      <w:r w:rsidR="00695395">
        <w:rPr>
          <w:rFonts w:ascii="Arial" w:hAnsi="Arial" w:cs="Arial"/>
          <w:lang w:val="bg-BG"/>
        </w:rPr>
        <w:t xml:space="preserve">от </w:t>
      </w:r>
      <w:r w:rsidR="00695395" w:rsidRPr="00994B87">
        <w:rPr>
          <w:rFonts w:ascii="Arial" w:hAnsi="Arial" w:cs="Arial"/>
          <w:lang w:val="bg-BG"/>
        </w:rPr>
        <w:t>защитена зона</w:t>
      </w:r>
      <w:r w:rsidR="00695395">
        <w:rPr>
          <w:rFonts w:ascii="Arial" w:hAnsi="Arial" w:cs="Arial"/>
          <w:lang w:val="ru-RU"/>
        </w:rPr>
        <w:t xml:space="preserve"> по Директива 92/43/ЕЕС</w:t>
      </w:r>
      <w:r w:rsidR="00695395" w:rsidRPr="00994B87">
        <w:rPr>
          <w:rFonts w:ascii="Arial" w:hAnsi="Arial" w:cs="Arial"/>
          <w:lang w:val="bg-BG"/>
        </w:rPr>
        <w:t xml:space="preserve"> </w:t>
      </w:r>
      <w:r w:rsidR="00695395">
        <w:rPr>
          <w:rFonts w:ascii="Arial" w:hAnsi="Arial" w:cs="Arial"/>
          <w:lang w:val="ru-RU"/>
        </w:rPr>
        <w:t xml:space="preserve">за опазване на природните местообитания и на дивата флора и фауна </w:t>
      </w:r>
      <w:r w:rsidR="00695395" w:rsidRPr="00994B87">
        <w:rPr>
          <w:rFonts w:ascii="Arial" w:hAnsi="Arial" w:cs="Arial"/>
          <w:lang w:val="en-US"/>
        </w:rPr>
        <w:t>BG</w:t>
      </w:r>
      <w:r w:rsidR="00695395" w:rsidRPr="00994B87">
        <w:rPr>
          <w:rFonts w:ascii="Arial" w:hAnsi="Arial" w:cs="Arial"/>
          <w:lang w:val="ru-RU"/>
        </w:rPr>
        <w:t>000</w:t>
      </w:r>
      <w:r w:rsidR="00695395">
        <w:rPr>
          <w:rFonts w:ascii="Arial" w:hAnsi="Arial" w:cs="Arial"/>
          <w:lang w:val="ru-RU"/>
        </w:rPr>
        <w:t>1033 «Брестовица»</w:t>
      </w:r>
      <w:r w:rsidR="00695395" w:rsidRPr="00994B87">
        <w:rPr>
          <w:rFonts w:ascii="Arial" w:hAnsi="Arial" w:cs="Arial"/>
          <w:lang w:val="bg-BG"/>
        </w:rPr>
        <w:t>.</w:t>
      </w:r>
      <w:r w:rsidR="00695395" w:rsidRPr="00A16FB0">
        <w:rPr>
          <w:rFonts w:ascii="Arial" w:hAnsi="Arial" w:cs="Arial"/>
          <w:lang w:val="bg-BG"/>
        </w:rPr>
        <w:t xml:space="preserve"> </w:t>
      </w:r>
      <w:r w:rsidR="00695395" w:rsidRPr="00C82401">
        <w:rPr>
          <w:rFonts w:ascii="Arial" w:hAnsi="Arial" w:cs="Arial"/>
          <w:lang w:val="bg-BG"/>
        </w:rPr>
        <w:t xml:space="preserve">Зоната </w:t>
      </w:r>
      <w:r w:rsidR="00695395" w:rsidRPr="00B45428">
        <w:rPr>
          <w:rFonts w:ascii="Arial" w:hAnsi="Arial" w:cs="Arial"/>
          <w:lang w:val="ru-RU"/>
        </w:rPr>
        <w:t xml:space="preserve"> е одобрена </w:t>
      </w:r>
      <w:r w:rsidR="00695395">
        <w:rPr>
          <w:rFonts w:ascii="Arial" w:hAnsi="Arial" w:cs="Arial"/>
          <w:lang w:val="ru-RU"/>
        </w:rPr>
        <w:t>с решение на Европейската комисия от 12.12.2008г.</w:t>
      </w:r>
      <w:r w:rsidR="00695395" w:rsidRPr="00B45428">
        <w:rPr>
          <w:rFonts w:ascii="Arial" w:hAnsi="Arial" w:cs="Arial"/>
          <w:lang w:val="bg-BG"/>
        </w:rPr>
        <w:t xml:space="preserve"> </w:t>
      </w:r>
      <w:r w:rsidR="00695395">
        <w:rPr>
          <w:rFonts w:ascii="Arial" w:hAnsi="Arial" w:cs="Arial"/>
          <w:lang w:val="bg-BG"/>
        </w:rPr>
        <w:t>и</w:t>
      </w:r>
      <w:r w:rsidR="00695395" w:rsidRPr="00B45428">
        <w:rPr>
          <w:rFonts w:ascii="Arial" w:hAnsi="Arial" w:cs="Arial"/>
          <w:lang w:val="bg-BG"/>
        </w:rPr>
        <w:t xml:space="preserve"> с РМС № 122/02.03.2007г.</w:t>
      </w:r>
      <w:r w:rsidR="00695395">
        <w:rPr>
          <w:rFonts w:ascii="Arial" w:hAnsi="Arial" w:cs="Arial"/>
          <w:lang w:val="bg-BG"/>
        </w:rPr>
        <w:t xml:space="preserve"> </w:t>
      </w:r>
    </w:p>
    <w:p w:rsidR="00695395" w:rsidRPr="00CB647A" w:rsidRDefault="00695395" w:rsidP="00695395">
      <w:pPr>
        <w:pStyle w:val="BodyText2"/>
        <w:spacing w:line="360" w:lineRule="auto"/>
        <w:jc w:val="both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     Въздействието на антропогенния фактор в местност</w:t>
      </w:r>
      <w:r w:rsidR="00F7526F">
        <w:rPr>
          <w:rFonts w:ascii="Arial" w:hAnsi="Arial" w:cs="Arial"/>
          <w:i w:val="0"/>
          <w:sz w:val="24"/>
        </w:rPr>
        <w:t xml:space="preserve"> „Текнето</w:t>
      </w:r>
      <w:r>
        <w:rPr>
          <w:rFonts w:ascii="Arial" w:hAnsi="Arial" w:cs="Arial"/>
          <w:i w:val="0"/>
          <w:sz w:val="24"/>
        </w:rPr>
        <w:t>” на с</w:t>
      </w:r>
      <w:r w:rsidR="00655916">
        <w:rPr>
          <w:rFonts w:ascii="Arial" w:hAnsi="Arial" w:cs="Arial"/>
          <w:i w:val="0"/>
          <w:sz w:val="24"/>
        </w:rPr>
        <w:t>. Белащица</w:t>
      </w:r>
      <w:r>
        <w:rPr>
          <w:rFonts w:ascii="Arial" w:hAnsi="Arial" w:cs="Arial"/>
          <w:i w:val="0"/>
          <w:sz w:val="24"/>
        </w:rPr>
        <w:t xml:space="preserve"> постепенно е довело</w:t>
      </w:r>
      <w:r w:rsidRPr="00CB647A">
        <w:rPr>
          <w:rFonts w:ascii="Arial" w:hAnsi="Arial" w:cs="Arial"/>
          <w:i w:val="0"/>
          <w:sz w:val="24"/>
        </w:rPr>
        <w:t xml:space="preserve"> до изменение на ландшафта ведно с </w:t>
      </w:r>
      <w:r w:rsidRPr="00CB647A">
        <w:rPr>
          <w:rFonts w:ascii="Arial" w:hAnsi="Arial" w:cs="Arial"/>
          <w:i w:val="0"/>
          <w:sz w:val="24"/>
        </w:rPr>
        <w:lastRenderedPageBreak/>
        <w:t>останалите компоненти на околната среда. По отношение на биоразнооб</w:t>
      </w:r>
      <w:r w:rsidR="00655916">
        <w:rPr>
          <w:rFonts w:ascii="Arial" w:hAnsi="Arial" w:cs="Arial"/>
          <w:i w:val="0"/>
          <w:sz w:val="24"/>
        </w:rPr>
        <w:t>разието се констатира</w:t>
      </w:r>
      <w:r w:rsidRPr="00CB647A">
        <w:rPr>
          <w:rFonts w:ascii="Arial" w:hAnsi="Arial" w:cs="Arial"/>
          <w:i w:val="0"/>
          <w:sz w:val="24"/>
        </w:rPr>
        <w:t xml:space="preserve"> изменение на биоценозата и сукцесионни процеси. </w:t>
      </w:r>
      <w:r w:rsidRPr="00CB647A">
        <w:rPr>
          <w:rFonts w:ascii="Arial" w:hAnsi="Arial" w:cs="Arial"/>
          <w:b/>
          <w:i w:val="0"/>
          <w:sz w:val="24"/>
        </w:rPr>
        <w:t>Не се очаква</w:t>
      </w:r>
      <w:r w:rsidRPr="00CB647A">
        <w:rPr>
          <w:rFonts w:ascii="Arial" w:hAnsi="Arial" w:cs="Arial"/>
          <w:i w:val="0"/>
          <w:sz w:val="24"/>
        </w:rPr>
        <w:t xml:space="preserve"> изграждането и екс</w:t>
      </w:r>
      <w:r w:rsidR="00BC59DA">
        <w:rPr>
          <w:rFonts w:ascii="Arial" w:hAnsi="Arial" w:cs="Arial"/>
          <w:i w:val="0"/>
          <w:sz w:val="24"/>
        </w:rPr>
        <w:t>плоатацията на жилищни сгради</w:t>
      </w:r>
      <w:r w:rsidRPr="00CB647A">
        <w:rPr>
          <w:rFonts w:ascii="Arial" w:hAnsi="Arial" w:cs="Arial"/>
          <w:i w:val="0"/>
          <w:sz w:val="24"/>
        </w:rPr>
        <w:t xml:space="preserve"> да окаже пряко агресивно въздействие, което да промени съществуващата биогеографска характеристика на местността. По този начин </w:t>
      </w:r>
      <w:r w:rsidRPr="00CB647A">
        <w:rPr>
          <w:rFonts w:ascii="Arial" w:hAnsi="Arial" w:cs="Arial"/>
          <w:b/>
          <w:i w:val="0"/>
          <w:sz w:val="24"/>
        </w:rPr>
        <w:t>няма да повлияе</w:t>
      </w:r>
      <w:r w:rsidRPr="00CB647A">
        <w:rPr>
          <w:rFonts w:ascii="Arial" w:hAnsi="Arial" w:cs="Arial"/>
          <w:i w:val="0"/>
          <w:sz w:val="24"/>
        </w:rPr>
        <w:t xml:space="preserve"> върху естествени обитания на наличната в момента  местна флора и фауна. </w:t>
      </w:r>
    </w:p>
    <w:p w:rsidR="00695395" w:rsidRPr="00CB647A" w:rsidRDefault="00695395" w:rsidP="00695395">
      <w:pPr>
        <w:pStyle w:val="Style"/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При огледа на имота не са </w:t>
      </w:r>
      <w:r w:rsidRPr="00CB647A">
        <w:rPr>
          <w:rFonts w:ascii="Arial" w:hAnsi="Arial" w:cs="Arial"/>
        </w:rPr>
        <w:t xml:space="preserve">открити </w:t>
      </w:r>
      <w:r w:rsidRPr="00C10A57">
        <w:rPr>
          <w:rFonts w:ascii="Arial" w:hAnsi="Arial" w:cs="Arial"/>
          <w:b/>
        </w:rPr>
        <w:t xml:space="preserve">Храсталаци с </w:t>
      </w:r>
      <w:r w:rsidRPr="00C10A57">
        <w:rPr>
          <w:rFonts w:ascii="Arial" w:hAnsi="Arial" w:cs="Arial"/>
          <w:b/>
          <w:lang w:val="en-US"/>
        </w:rPr>
        <w:t>Juniperus</w:t>
      </w:r>
      <w:r w:rsidRPr="00C10A57">
        <w:rPr>
          <w:rFonts w:ascii="Arial" w:hAnsi="Arial" w:cs="Arial"/>
          <w:b/>
        </w:rPr>
        <w:t xml:space="preserve"> </w:t>
      </w:r>
      <w:r w:rsidRPr="00C10A57">
        <w:rPr>
          <w:rFonts w:ascii="Arial" w:hAnsi="Arial" w:cs="Arial"/>
          <w:b/>
          <w:lang w:val="en-US"/>
        </w:rPr>
        <w:t>spp</w:t>
      </w:r>
      <w:r w:rsidRPr="00C10A57">
        <w:rPr>
          <w:rFonts w:ascii="Arial" w:hAnsi="Arial" w:cs="Arial"/>
          <w:b/>
        </w:rPr>
        <w:t xml:space="preserve">., Полуестествени сухи тревни </w:t>
      </w:r>
      <w:r>
        <w:rPr>
          <w:rFonts w:ascii="Arial" w:hAnsi="Arial" w:cs="Arial"/>
          <w:b/>
        </w:rPr>
        <w:t xml:space="preserve">и храстови </w:t>
      </w:r>
      <w:r w:rsidRPr="00C10A57">
        <w:rPr>
          <w:rFonts w:ascii="Arial" w:hAnsi="Arial" w:cs="Arial"/>
          <w:b/>
        </w:rPr>
        <w:t>съобщества върху варовик</w:t>
      </w:r>
      <w:r>
        <w:rPr>
          <w:rFonts w:ascii="Arial" w:hAnsi="Arial" w:cs="Arial"/>
          <w:b/>
        </w:rPr>
        <w:t xml:space="preserve"> (</w:t>
      </w:r>
      <w:r w:rsidRPr="00C10A57">
        <w:rPr>
          <w:rFonts w:ascii="Arial" w:hAnsi="Arial" w:cs="Arial"/>
          <w:b/>
          <w:lang w:val="en-US"/>
        </w:rPr>
        <w:t>Festuco</w:t>
      </w:r>
      <w:r w:rsidRPr="00C10A57">
        <w:rPr>
          <w:rFonts w:ascii="Arial" w:hAnsi="Arial" w:cs="Arial"/>
          <w:b/>
        </w:rPr>
        <w:t xml:space="preserve"> </w:t>
      </w:r>
      <w:r w:rsidRPr="00C10A57">
        <w:rPr>
          <w:rFonts w:ascii="Arial" w:hAnsi="Arial" w:cs="Arial"/>
          <w:b/>
          <w:lang w:val="en-US"/>
        </w:rPr>
        <w:t>bromelia</w:t>
      </w:r>
      <w:r w:rsidRPr="00C10A57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B600DB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влажни местообитания на орхидеи</w:t>
      </w:r>
      <w:r w:rsidRPr="00B600DB">
        <w:rPr>
          <w:rFonts w:ascii="Arial" w:hAnsi="Arial" w:cs="Arial"/>
          <w:b/>
        </w:rPr>
        <w:t>)</w:t>
      </w:r>
      <w:r w:rsidRPr="00C10A57">
        <w:rPr>
          <w:rFonts w:ascii="Arial" w:hAnsi="Arial" w:cs="Arial"/>
          <w:b/>
        </w:rPr>
        <w:t>, Източни субсрездиземноморски сухи тревни съобщества или Термофилни букови гори</w:t>
      </w:r>
      <w:r>
        <w:rPr>
          <w:rFonts w:ascii="Arial" w:hAnsi="Arial" w:cs="Arial"/>
        </w:rPr>
        <w:t xml:space="preserve"> </w:t>
      </w:r>
      <w:r w:rsidRPr="00CB647A">
        <w:rPr>
          <w:rFonts w:ascii="Arial" w:hAnsi="Arial" w:cs="Arial"/>
          <w:color w:val="000000"/>
        </w:rPr>
        <w:t xml:space="preserve">в качеството им на </w:t>
      </w:r>
      <w:r w:rsidRPr="00CB647A">
        <w:rPr>
          <w:rFonts w:ascii="Arial" w:hAnsi="Arial" w:cs="Arial"/>
        </w:rPr>
        <w:t xml:space="preserve">приоритетни местообитания за  съответната защитена зона.  </w:t>
      </w:r>
    </w:p>
    <w:p w:rsidR="00695395" w:rsidRPr="00CB647A" w:rsidRDefault="00695395" w:rsidP="00695395">
      <w:pPr>
        <w:pStyle w:val="BodyText2"/>
        <w:spacing w:line="360" w:lineRule="auto"/>
        <w:jc w:val="both"/>
        <w:rPr>
          <w:rFonts w:ascii="Arial" w:hAnsi="Arial" w:cs="Arial"/>
          <w:i w:val="0"/>
          <w:sz w:val="24"/>
        </w:rPr>
      </w:pPr>
      <w:r w:rsidRPr="00CB647A">
        <w:rPr>
          <w:rFonts w:ascii="Arial" w:hAnsi="Arial" w:cs="Arial"/>
          <w:i w:val="0"/>
          <w:sz w:val="24"/>
        </w:rPr>
        <w:t xml:space="preserve">     Фитоценозата в района е бедна, представена предимно от вторично възникнали растителни съобщества от рудерален тип. Липсват дървета и храсти, срещат се паламида(</w:t>
      </w:r>
      <w:r w:rsidRPr="00CB647A">
        <w:rPr>
          <w:rFonts w:ascii="Arial" w:hAnsi="Arial" w:cs="Arial"/>
          <w:sz w:val="24"/>
        </w:rPr>
        <w:t>Cirsium ligulare</w:t>
      </w:r>
      <w:r w:rsidRPr="00CB647A">
        <w:rPr>
          <w:rFonts w:ascii="Arial" w:hAnsi="Arial" w:cs="Arial"/>
          <w:i w:val="0"/>
          <w:sz w:val="24"/>
        </w:rPr>
        <w:t>), родилна трева</w:t>
      </w:r>
      <w:r w:rsidRPr="00CB647A">
        <w:rPr>
          <w:rFonts w:ascii="Arial" w:hAnsi="Arial" w:cs="Arial"/>
          <w:sz w:val="24"/>
        </w:rPr>
        <w:t>(Cardaria draba),</w:t>
      </w:r>
      <w:r w:rsidRPr="00CB647A">
        <w:rPr>
          <w:rFonts w:ascii="Arial" w:hAnsi="Arial" w:cs="Arial"/>
          <w:i w:val="0"/>
          <w:sz w:val="24"/>
        </w:rPr>
        <w:t xml:space="preserve"> овчарска торбичка(</w:t>
      </w:r>
      <w:r w:rsidRPr="00CB647A">
        <w:rPr>
          <w:rFonts w:ascii="Arial" w:hAnsi="Arial" w:cs="Arial"/>
          <w:sz w:val="24"/>
          <w:lang w:val="en-US"/>
        </w:rPr>
        <w:t>Capsella</w:t>
      </w:r>
      <w:r w:rsidRPr="00CB647A">
        <w:rPr>
          <w:rFonts w:ascii="Arial" w:hAnsi="Arial" w:cs="Arial"/>
          <w:sz w:val="24"/>
        </w:rPr>
        <w:t xml:space="preserve"> </w:t>
      </w:r>
      <w:r w:rsidRPr="00CB647A">
        <w:rPr>
          <w:rFonts w:ascii="Arial" w:hAnsi="Arial" w:cs="Arial"/>
          <w:sz w:val="24"/>
          <w:lang w:val="en-US"/>
        </w:rPr>
        <w:t>bursa</w:t>
      </w:r>
      <w:r w:rsidRPr="00CB647A">
        <w:rPr>
          <w:rFonts w:ascii="Arial" w:hAnsi="Arial" w:cs="Arial"/>
          <w:sz w:val="24"/>
        </w:rPr>
        <w:t>-</w:t>
      </w:r>
      <w:r w:rsidRPr="00CB647A">
        <w:rPr>
          <w:rFonts w:ascii="Arial" w:hAnsi="Arial" w:cs="Arial"/>
          <w:sz w:val="24"/>
          <w:lang w:val="en-US"/>
        </w:rPr>
        <w:t>pastoris</w:t>
      </w:r>
      <w:r w:rsidRPr="00CB647A">
        <w:rPr>
          <w:rFonts w:ascii="Arial" w:hAnsi="Arial" w:cs="Arial"/>
          <w:i w:val="0"/>
          <w:sz w:val="24"/>
        </w:rPr>
        <w:t>), ливадна тимотейка (</w:t>
      </w:r>
      <w:r w:rsidRPr="00CB647A">
        <w:rPr>
          <w:rFonts w:ascii="Arial" w:hAnsi="Arial" w:cs="Arial"/>
          <w:sz w:val="24"/>
        </w:rPr>
        <w:t>Phleum pratense</w:t>
      </w:r>
      <w:r w:rsidRPr="00CB647A">
        <w:rPr>
          <w:rFonts w:ascii="Arial" w:hAnsi="Arial" w:cs="Arial"/>
          <w:i w:val="0"/>
          <w:sz w:val="24"/>
        </w:rPr>
        <w:t>), ливадна метлица (</w:t>
      </w:r>
      <w:r w:rsidRPr="00CB647A">
        <w:rPr>
          <w:rFonts w:ascii="Arial" w:hAnsi="Arial" w:cs="Arial"/>
          <w:sz w:val="24"/>
        </w:rPr>
        <w:t>Poa pratensis</w:t>
      </w:r>
      <w:r w:rsidRPr="00CB647A">
        <w:rPr>
          <w:rFonts w:ascii="Arial" w:hAnsi="Arial" w:cs="Arial"/>
          <w:i w:val="0"/>
          <w:sz w:val="24"/>
        </w:rPr>
        <w:t>) и др</w:t>
      </w:r>
      <w:r w:rsidRPr="00CB647A">
        <w:rPr>
          <w:rFonts w:ascii="Arial" w:hAnsi="Arial" w:cs="Arial"/>
          <w:b/>
          <w:i w:val="0"/>
          <w:sz w:val="22"/>
          <w:szCs w:val="22"/>
        </w:rPr>
        <w:t>.</w:t>
      </w:r>
      <w:r w:rsidRPr="00CB647A">
        <w:rPr>
          <w:rFonts w:ascii="Arial" w:hAnsi="Arial" w:cs="Arial"/>
          <w:i w:val="0"/>
          <w:sz w:val="24"/>
        </w:rPr>
        <w:t xml:space="preserve"> Зооценозата е представена от широкоразпространени видове, обитаващи открити пространства. Могат да бъдат забелязани  </w:t>
      </w:r>
      <w:r w:rsidRPr="00CB647A">
        <w:rPr>
          <w:rFonts w:ascii="Arial" w:hAnsi="Arial" w:cs="Arial"/>
          <w:b/>
          <w:i w:val="0"/>
          <w:sz w:val="24"/>
        </w:rPr>
        <w:t>единични екземпляри</w:t>
      </w:r>
      <w:r w:rsidRPr="00CB647A">
        <w:rPr>
          <w:rFonts w:ascii="Arial" w:hAnsi="Arial" w:cs="Arial"/>
          <w:i w:val="0"/>
          <w:sz w:val="24"/>
        </w:rPr>
        <w:t xml:space="preserve"> на лесно приспособими и пластични видове </w:t>
      </w:r>
      <w:r w:rsidRPr="00CB647A">
        <w:rPr>
          <w:rFonts w:ascii="Arial" w:hAnsi="Arial" w:cs="Arial"/>
          <w:sz w:val="24"/>
        </w:rPr>
        <w:t>птици, гризачи и някои безгръбначни</w:t>
      </w:r>
      <w:r w:rsidRPr="00CB647A">
        <w:rPr>
          <w:rFonts w:ascii="Arial" w:hAnsi="Arial" w:cs="Arial"/>
          <w:i w:val="0"/>
          <w:sz w:val="24"/>
        </w:rPr>
        <w:t xml:space="preserve">. </w:t>
      </w:r>
      <w:r w:rsidRPr="00CB647A">
        <w:rPr>
          <w:rFonts w:ascii="Arial" w:hAnsi="Arial" w:cs="Arial"/>
          <w:b/>
          <w:i w:val="0"/>
          <w:sz w:val="24"/>
        </w:rPr>
        <w:t>Бозайниците</w:t>
      </w:r>
      <w:r w:rsidRPr="00CB647A">
        <w:rPr>
          <w:rFonts w:ascii="Arial" w:hAnsi="Arial" w:cs="Arial"/>
          <w:i w:val="0"/>
          <w:sz w:val="24"/>
        </w:rPr>
        <w:t xml:space="preserve">  са слабо разпространени. </w:t>
      </w:r>
    </w:p>
    <w:p w:rsidR="00695395" w:rsidRPr="001F5080" w:rsidRDefault="00695395" w:rsidP="00695395">
      <w:pPr>
        <w:widowControl w:val="0"/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lang w:val="bg-BG"/>
        </w:rPr>
      </w:pPr>
      <w:r>
        <w:rPr>
          <w:rFonts w:ascii="Arial" w:hAnsi="Arial" w:cs="Arial"/>
          <w:lang w:val="bg-BG"/>
        </w:rPr>
        <w:t xml:space="preserve">      </w:t>
      </w:r>
      <w:r w:rsidRPr="00CB647A">
        <w:rPr>
          <w:rFonts w:ascii="Arial" w:hAnsi="Arial" w:cs="Arial"/>
          <w:lang w:val="en-US"/>
        </w:rPr>
        <w:t>BG</w:t>
      </w:r>
      <w:r>
        <w:rPr>
          <w:rFonts w:ascii="Arial" w:hAnsi="Arial" w:cs="Arial"/>
          <w:lang w:val="bg-BG"/>
        </w:rPr>
        <w:t>0001033„Брестовица”</w:t>
      </w:r>
      <w:r w:rsidRPr="00CB647A">
        <w:rPr>
          <w:rFonts w:ascii="Arial" w:hAnsi="Arial" w:cs="Arial"/>
          <w:lang w:val="bg-BG"/>
        </w:rPr>
        <w:t xml:space="preserve"> има важно зн</w:t>
      </w:r>
      <w:r>
        <w:rPr>
          <w:rFonts w:ascii="Arial" w:hAnsi="Arial" w:cs="Arial"/>
          <w:lang w:val="bg-BG"/>
        </w:rPr>
        <w:t>ачение за опазване на бозайниците</w:t>
      </w:r>
      <w:r w:rsidRPr="00CB647A">
        <w:rPr>
          <w:rFonts w:ascii="Arial" w:hAnsi="Arial" w:cs="Arial"/>
          <w:b/>
          <w:color w:val="000000"/>
          <w:lang w:val="bg-BG"/>
        </w:rPr>
        <w:t xml:space="preserve"> Лалугер(</w:t>
      </w:r>
      <w:r w:rsidRPr="00CB647A">
        <w:rPr>
          <w:rFonts w:ascii="Arial" w:hAnsi="Arial" w:cs="Arial"/>
          <w:b/>
          <w:color w:val="000000"/>
        </w:rPr>
        <w:t>Spermophilus</w:t>
      </w:r>
      <w:r w:rsidRPr="00CB647A">
        <w:rPr>
          <w:rFonts w:ascii="Arial" w:hAnsi="Arial" w:cs="Arial"/>
          <w:b/>
          <w:color w:val="000000"/>
          <w:lang w:val="bg-BG"/>
        </w:rPr>
        <w:t xml:space="preserve"> </w:t>
      </w:r>
      <w:r w:rsidRPr="00CB647A">
        <w:rPr>
          <w:rFonts w:ascii="Arial" w:hAnsi="Arial" w:cs="Arial"/>
          <w:b/>
          <w:color w:val="000000"/>
        </w:rPr>
        <w:t>citellus</w:t>
      </w:r>
      <w:r>
        <w:rPr>
          <w:rFonts w:ascii="Arial" w:hAnsi="Arial" w:cs="Arial"/>
          <w:b/>
          <w:color w:val="000000"/>
          <w:lang w:val="bg-BG"/>
        </w:rPr>
        <w:t>),</w:t>
      </w:r>
      <w:r w:rsidRPr="00CB647A">
        <w:rPr>
          <w:rFonts w:ascii="Arial" w:hAnsi="Arial" w:cs="Arial"/>
          <w:b/>
          <w:color w:val="000000"/>
          <w:lang w:val="bg-BG"/>
        </w:rPr>
        <w:t>Видра (</w:t>
      </w:r>
      <w:r w:rsidRPr="00CB647A">
        <w:rPr>
          <w:rFonts w:ascii="Arial" w:hAnsi="Arial" w:cs="Arial"/>
          <w:b/>
          <w:color w:val="000000"/>
        </w:rPr>
        <w:t>Lutra</w:t>
      </w:r>
      <w:r w:rsidRPr="00CB647A">
        <w:rPr>
          <w:rFonts w:ascii="Arial" w:hAnsi="Arial" w:cs="Arial"/>
          <w:b/>
          <w:color w:val="000000"/>
          <w:lang w:val="bg-BG"/>
        </w:rPr>
        <w:t xml:space="preserve"> </w:t>
      </w:r>
      <w:r w:rsidRPr="00CB647A">
        <w:rPr>
          <w:rFonts w:ascii="Arial" w:hAnsi="Arial" w:cs="Arial"/>
          <w:b/>
          <w:color w:val="000000"/>
        </w:rPr>
        <w:t>lutra</w:t>
      </w:r>
      <w:r w:rsidRPr="00CB647A">
        <w:rPr>
          <w:rFonts w:ascii="Arial" w:hAnsi="Arial" w:cs="Arial"/>
          <w:b/>
          <w:color w:val="000000"/>
          <w:lang w:val="bg-BG"/>
        </w:rPr>
        <w:t>)</w:t>
      </w:r>
      <w:r>
        <w:rPr>
          <w:rFonts w:ascii="Arial" w:hAnsi="Arial" w:cs="Arial"/>
          <w:b/>
          <w:color w:val="000000"/>
          <w:lang w:val="bg-BG"/>
        </w:rPr>
        <w:t>,</w:t>
      </w:r>
      <w:r w:rsidRPr="00672735">
        <w:rPr>
          <w:rFonts w:ascii="Arial" w:hAnsi="Arial" w:cs="Arial"/>
          <w:b/>
          <w:color w:val="000000"/>
          <w:lang w:val="bg-BG"/>
        </w:rPr>
        <w:t xml:space="preserve"> </w:t>
      </w:r>
      <w:r>
        <w:rPr>
          <w:rFonts w:ascii="Arial" w:hAnsi="Arial" w:cs="Arial"/>
          <w:b/>
          <w:color w:val="000000"/>
          <w:lang w:val="bg-BG"/>
        </w:rPr>
        <w:t>Голям подковонос</w:t>
      </w:r>
      <w:r w:rsidRPr="009E5401">
        <w:rPr>
          <w:rFonts w:ascii="Arial" w:hAnsi="Arial" w:cs="Arial"/>
          <w:b/>
          <w:color w:val="000000"/>
          <w:lang w:val="bg-BG"/>
        </w:rPr>
        <w:t>(</w:t>
      </w:r>
      <w:r>
        <w:rPr>
          <w:rFonts w:ascii="Arial" w:hAnsi="Arial" w:cs="Arial"/>
          <w:b/>
          <w:color w:val="000000"/>
          <w:lang w:val="en-US"/>
        </w:rPr>
        <w:t>Rh</w:t>
      </w:r>
      <w:r w:rsidRPr="009E5401">
        <w:rPr>
          <w:rFonts w:ascii="Arial" w:hAnsi="Arial" w:cs="Arial"/>
          <w:b/>
          <w:color w:val="000000"/>
          <w:lang w:val="bg-BG"/>
        </w:rPr>
        <w:t xml:space="preserve">. </w:t>
      </w:r>
      <w:r>
        <w:rPr>
          <w:rFonts w:ascii="Arial" w:hAnsi="Arial" w:cs="Arial"/>
          <w:b/>
          <w:color w:val="000000"/>
          <w:lang w:val="en-US"/>
        </w:rPr>
        <w:t>ferrumequinum</w:t>
      </w:r>
      <w:r w:rsidRPr="00672735">
        <w:rPr>
          <w:rFonts w:ascii="Arial" w:hAnsi="Arial" w:cs="Arial"/>
          <w:b/>
          <w:color w:val="000000"/>
          <w:lang w:val="bg-BG"/>
        </w:rPr>
        <w:t>)</w:t>
      </w:r>
      <w:r>
        <w:rPr>
          <w:rFonts w:ascii="Arial" w:hAnsi="Arial" w:cs="Arial"/>
          <w:b/>
          <w:color w:val="000000"/>
          <w:lang w:val="bg-BG"/>
        </w:rPr>
        <w:t>, Дългопръст нощник</w:t>
      </w:r>
      <w:r w:rsidRPr="00672735">
        <w:rPr>
          <w:rFonts w:ascii="Arial" w:hAnsi="Arial" w:cs="Arial"/>
          <w:b/>
          <w:color w:val="000000"/>
          <w:lang w:val="bg-BG"/>
        </w:rPr>
        <w:t>(</w:t>
      </w:r>
      <w:r>
        <w:rPr>
          <w:rFonts w:ascii="Arial" w:hAnsi="Arial" w:cs="Arial"/>
          <w:b/>
          <w:color w:val="000000"/>
          <w:lang w:val="en-US"/>
        </w:rPr>
        <w:t>M</w:t>
      </w:r>
      <w:r w:rsidRPr="00672735">
        <w:rPr>
          <w:rFonts w:ascii="Arial" w:hAnsi="Arial" w:cs="Arial"/>
          <w:b/>
          <w:color w:val="000000"/>
          <w:lang w:val="bg-BG"/>
        </w:rPr>
        <w:t xml:space="preserve">. </w:t>
      </w:r>
      <w:r>
        <w:rPr>
          <w:rFonts w:ascii="Arial" w:hAnsi="Arial" w:cs="Arial"/>
          <w:b/>
          <w:color w:val="000000"/>
          <w:lang w:val="en-US"/>
        </w:rPr>
        <w:t>capaccinii</w:t>
      </w:r>
      <w:r w:rsidRPr="00672735">
        <w:rPr>
          <w:rFonts w:ascii="Arial" w:hAnsi="Arial" w:cs="Arial"/>
          <w:b/>
          <w:color w:val="000000"/>
          <w:lang w:val="bg-BG"/>
        </w:rPr>
        <w:t>)</w:t>
      </w:r>
      <w:r>
        <w:rPr>
          <w:rFonts w:ascii="Arial" w:hAnsi="Arial" w:cs="Arial"/>
          <w:b/>
          <w:color w:val="000000"/>
          <w:lang w:val="bg-BG"/>
        </w:rPr>
        <w:t>, Дългоух нощник</w:t>
      </w:r>
      <w:r w:rsidRPr="00672735">
        <w:rPr>
          <w:rFonts w:ascii="Arial" w:hAnsi="Arial" w:cs="Arial"/>
          <w:b/>
          <w:color w:val="000000"/>
          <w:lang w:val="bg-BG"/>
        </w:rPr>
        <w:t>(</w:t>
      </w:r>
      <w:r>
        <w:rPr>
          <w:rFonts w:ascii="Arial" w:hAnsi="Arial" w:cs="Arial"/>
          <w:b/>
          <w:color w:val="000000"/>
          <w:lang w:val="en-US"/>
        </w:rPr>
        <w:t>M</w:t>
      </w:r>
      <w:r w:rsidRPr="00672735">
        <w:rPr>
          <w:rFonts w:ascii="Arial" w:hAnsi="Arial" w:cs="Arial"/>
          <w:b/>
          <w:color w:val="000000"/>
          <w:lang w:val="bg-BG"/>
        </w:rPr>
        <w:t xml:space="preserve">. </w:t>
      </w:r>
      <w:r>
        <w:rPr>
          <w:rFonts w:ascii="Arial" w:hAnsi="Arial" w:cs="Arial"/>
          <w:b/>
          <w:color w:val="000000"/>
          <w:lang w:val="en-US"/>
        </w:rPr>
        <w:t>bechsteinii</w:t>
      </w:r>
      <w:r w:rsidRPr="00672735">
        <w:rPr>
          <w:rFonts w:ascii="Arial" w:hAnsi="Arial" w:cs="Arial"/>
          <w:b/>
          <w:color w:val="000000"/>
          <w:lang w:val="bg-BG"/>
        </w:rPr>
        <w:t>)</w:t>
      </w:r>
      <w:r>
        <w:rPr>
          <w:rFonts w:ascii="Arial" w:hAnsi="Arial" w:cs="Arial"/>
          <w:b/>
          <w:color w:val="000000"/>
          <w:lang w:val="bg-BG"/>
        </w:rPr>
        <w:t>, на някои земноводни: Голям гребенест тритон</w:t>
      </w:r>
      <w:r w:rsidRPr="009E5401">
        <w:rPr>
          <w:rFonts w:ascii="Arial" w:hAnsi="Arial" w:cs="Arial"/>
          <w:b/>
          <w:color w:val="000000"/>
          <w:lang w:val="bg-BG"/>
        </w:rPr>
        <w:t>(</w:t>
      </w:r>
      <w:r>
        <w:rPr>
          <w:rFonts w:ascii="Arial" w:hAnsi="Arial" w:cs="Arial"/>
          <w:b/>
          <w:color w:val="000000"/>
          <w:lang w:val="en-US"/>
        </w:rPr>
        <w:t>T</w:t>
      </w:r>
      <w:r w:rsidRPr="009E5401">
        <w:rPr>
          <w:rFonts w:ascii="Arial" w:hAnsi="Arial" w:cs="Arial"/>
          <w:b/>
          <w:color w:val="000000"/>
          <w:lang w:val="bg-BG"/>
        </w:rPr>
        <w:t xml:space="preserve">. </w:t>
      </w:r>
      <w:r>
        <w:rPr>
          <w:rFonts w:ascii="Arial" w:hAnsi="Arial" w:cs="Arial"/>
          <w:b/>
          <w:color w:val="000000"/>
          <w:lang w:val="en-US"/>
        </w:rPr>
        <w:t>Karelinii</w:t>
      </w:r>
      <w:r w:rsidRPr="009E5401">
        <w:rPr>
          <w:rFonts w:ascii="Arial" w:hAnsi="Arial" w:cs="Arial"/>
          <w:b/>
          <w:color w:val="000000"/>
          <w:lang w:val="bg-BG"/>
        </w:rPr>
        <w:t xml:space="preserve">), </w:t>
      </w:r>
      <w:r>
        <w:rPr>
          <w:rFonts w:ascii="Arial" w:hAnsi="Arial" w:cs="Arial"/>
          <w:b/>
          <w:color w:val="000000"/>
          <w:lang w:val="bg-BG"/>
        </w:rPr>
        <w:t>Жълтокоремна бумка</w:t>
      </w:r>
      <w:r w:rsidRPr="009E5401">
        <w:rPr>
          <w:rFonts w:ascii="Arial" w:hAnsi="Arial" w:cs="Arial"/>
          <w:b/>
          <w:color w:val="000000"/>
          <w:lang w:val="bg-BG"/>
        </w:rPr>
        <w:t>(</w:t>
      </w:r>
      <w:r>
        <w:rPr>
          <w:rFonts w:ascii="Arial" w:hAnsi="Arial" w:cs="Arial"/>
          <w:b/>
          <w:color w:val="000000"/>
          <w:lang w:val="en-US"/>
        </w:rPr>
        <w:t>B</w:t>
      </w:r>
      <w:r w:rsidRPr="009E5401">
        <w:rPr>
          <w:rFonts w:ascii="Arial" w:hAnsi="Arial" w:cs="Arial"/>
          <w:b/>
          <w:color w:val="000000"/>
          <w:lang w:val="bg-BG"/>
        </w:rPr>
        <w:t xml:space="preserve">. </w:t>
      </w:r>
      <w:r>
        <w:rPr>
          <w:rFonts w:ascii="Arial" w:hAnsi="Arial" w:cs="Arial"/>
          <w:b/>
          <w:color w:val="000000"/>
          <w:lang w:val="en-US"/>
        </w:rPr>
        <w:t>variegata</w:t>
      </w:r>
      <w:r w:rsidRPr="009E5401">
        <w:rPr>
          <w:rFonts w:ascii="Arial" w:hAnsi="Arial" w:cs="Arial"/>
          <w:b/>
          <w:color w:val="000000"/>
          <w:lang w:val="bg-BG"/>
        </w:rPr>
        <w:t xml:space="preserve">), </w:t>
      </w:r>
      <w:r>
        <w:rPr>
          <w:rFonts w:ascii="Arial" w:hAnsi="Arial" w:cs="Arial"/>
          <w:b/>
          <w:color w:val="000000"/>
          <w:lang w:val="bg-BG"/>
        </w:rPr>
        <w:t>Шипобедрена костенурка</w:t>
      </w:r>
      <w:r w:rsidRPr="009E5401">
        <w:rPr>
          <w:rFonts w:ascii="Arial" w:hAnsi="Arial" w:cs="Arial"/>
          <w:b/>
          <w:color w:val="000000"/>
          <w:lang w:val="bg-BG"/>
        </w:rPr>
        <w:t>(</w:t>
      </w:r>
      <w:r>
        <w:rPr>
          <w:rFonts w:ascii="Arial" w:hAnsi="Arial" w:cs="Arial"/>
          <w:b/>
          <w:color w:val="000000"/>
          <w:lang w:val="en-US"/>
        </w:rPr>
        <w:t>T</w:t>
      </w:r>
      <w:r w:rsidRPr="009E5401">
        <w:rPr>
          <w:rFonts w:ascii="Arial" w:hAnsi="Arial" w:cs="Arial"/>
          <w:b/>
          <w:color w:val="000000"/>
          <w:lang w:val="bg-BG"/>
        </w:rPr>
        <w:t xml:space="preserve">. </w:t>
      </w:r>
      <w:r>
        <w:rPr>
          <w:rFonts w:ascii="Arial" w:hAnsi="Arial" w:cs="Arial"/>
          <w:b/>
          <w:color w:val="000000"/>
          <w:lang w:val="en-US"/>
        </w:rPr>
        <w:t>graeca</w:t>
      </w:r>
      <w:r w:rsidRPr="009E5401">
        <w:rPr>
          <w:rFonts w:ascii="Arial" w:hAnsi="Arial" w:cs="Arial"/>
          <w:b/>
          <w:color w:val="000000"/>
          <w:lang w:val="bg-BG"/>
        </w:rPr>
        <w:t>)</w:t>
      </w:r>
      <w:r>
        <w:rPr>
          <w:rFonts w:ascii="Arial" w:hAnsi="Arial" w:cs="Arial"/>
          <w:b/>
          <w:color w:val="000000"/>
          <w:lang w:val="bg-BG"/>
        </w:rPr>
        <w:t xml:space="preserve"> </w:t>
      </w:r>
      <w:r w:rsidRPr="009E5401">
        <w:rPr>
          <w:rFonts w:ascii="Arial" w:hAnsi="Arial" w:cs="Arial"/>
          <w:b/>
          <w:color w:val="000000"/>
          <w:lang w:val="bg-BG"/>
        </w:rPr>
        <w:t>,</w:t>
      </w:r>
      <w:r w:rsidRPr="00CB647A">
        <w:rPr>
          <w:rFonts w:ascii="Arial" w:hAnsi="Arial" w:cs="Arial"/>
          <w:b/>
          <w:color w:val="000000"/>
          <w:lang w:val="bg-BG"/>
        </w:rPr>
        <w:t xml:space="preserve"> Обикновена блатна костенурка (</w:t>
      </w:r>
      <w:r w:rsidRPr="00CB647A">
        <w:rPr>
          <w:rFonts w:ascii="Arial" w:hAnsi="Arial" w:cs="Arial"/>
          <w:b/>
          <w:color w:val="000000"/>
        </w:rPr>
        <w:t>Emys</w:t>
      </w:r>
      <w:r w:rsidRPr="00CB647A">
        <w:rPr>
          <w:rFonts w:ascii="Arial" w:hAnsi="Arial" w:cs="Arial"/>
          <w:b/>
          <w:color w:val="000000"/>
          <w:lang w:val="bg-BG"/>
        </w:rPr>
        <w:t xml:space="preserve"> </w:t>
      </w:r>
      <w:r w:rsidRPr="00CB647A">
        <w:rPr>
          <w:rFonts w:ascii="Arial" w:hAnsi="Arial" w:cs="Arial"/>
          <w:b/>
          <w:color w:val="000000"/>
        </w:rPr>
        <w:t>orbicularis</w:t>
      </w:r>
      <w:r>
        <w:rPr>
          <w:rFonts w:ascii="Arial" w:hAnsi="Arial" w:cs="Arial"/>
          <w:b/>
          <w:color w:val="000000"/>
          <w:lang w:val="bg-BG"/>
        </w:rPr>
        <w:t>)</w:t>
      </w:r>
      <w:r w:rsidRPr="00672735">
        <w:rPr>
          <w:rFonts w:ascii="Arial" w:hAnsi="Arial" w:cs="Arial"/>
          <w:b/>
          <w:color w:val="000000"/>
          <w:lang w:val="bg-BG"/>
        </w:rPr>
        <w:t>.</w:t>
      </w:r>
    </w:p>
    <w:p w:rsidR="00695395" w:rsidRPr="00CB647A" w:rsidRDefault="00695395" w:rsidP="00695395">
      <w:pPr>
        <w:widowControl w:val="0"/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bg-BG"/>
        </w:rPr>
      </w:pPr>
      <w:r w:rsidRPr="00CB647A">
        <w:rPr>
          <w:rFonts w:ascii="Arial" w:hAnsi="Arial" w:cs="Arial"/>
          <w:b/>
          <w:color w:val="000000"/>
          <w:lang w:val="bg-BG"/>
        </w:rPr>
        <w:t xml:space="preserve">    </w:t>
      </w:r>
      <w:r w:rsidRPr="00CB647A">
        <w:rPr>
          <w:rFonts w:ascii="Arial" w:hAnsi="Arial" w:cs="Arial"/>
          <w:lang w:val="bg-BG"/>
        </w:rPr>
        <w:t xml:space="preserve"> Лип</w:t>
      </w:r>
      <w:r w:rsidR="002A4107">
        <w:rPr>
          <w:rFonts w:ascii="Arial" w:hAnsi="Arial" w:cs="Arial"/>
          <w:lang w:val="bg-BG"/>
        </w:rPr>
        <w:t>сата на подходящи местообитания</w:t>
      </w:r>
      <w:r w:rsidRPr="00CB647A">
        <w:rPr>
          <w:rFonts w:ascii="Arial" w:hAnsi="Arial" w:cs="Arial"/>
          <w:lang w:val="bg-BG"/>
        </w:rPr>
        <w:t xml:space="preserve">, както и хранителна база прави условията на разглежданата площадка неблагоприятни за поддържане на устойчиви, с висока плътност популации на </w:t>
      </w:r>
      <w:r w:rsidRPr="00CB647A">
        <w:rPr>
          <w:rFonts w:ascii="Arial" w:hAnsi="Arial" w:cs="Arial"/>
          <w:b/>
          <w:color w:val="000000"/>
          <w:lang w:val="bg-BG"/>
        </w:rPr>
        <w:t>Видра(</w:t>
      </w:r>
      <w:r w:rsidRPr="00CB647A">
        <w:rPr>
          <w:rFonts w:ascii="Arial" w:hAnsi="Arial" w:cs="Arial"/>
          <w:b/>
          <w:color w:val="000000"/>
        </w:rPr>
        <w:t>Lutra</w:t>
      </w:r>
      <w:r w:rsidRPr="00CB647A">
        <w:rPr>
          <w:rFonts w:ascii="Arial" w:hAnsi="Arial" w:cs="Arial"/>
          <w:b/>
          <w:color w:val="000000"/>
          <w:lang w:val="bg-BG"/>
        </w:rPr>
        <w:t xml:space="preserve"> </w:t>
      </w:r>
      <w:r w:rsidRPr="00CB647A">
        <w:rPr>
          <w:rFonts w:ascii="Arial" w:hAnsi="Arial" w:cs="Arial"/>
          <w:b/>
          <w:color w:val="000000"/>
        </w:rPr>
        <w:t>lutra</w:t>
      </w:r>
      <w:r w:rsidRPr="00CB647A">
        <w:rPr>
          <w:rFonts w:ascii="Arial" w:hAnsi="Arial" w:cs="Arial"/>
          <w:b/>
          <w:color w:val="000000"/>
          <w:lang w:val="bg-BG"/>
        </w:rPr>
        <w:t>) и Обикновена блатна костенурка(</w:t>
      </w:r>
      <w:r w:rsidRPr="00CB647A">
        <w:rPr>
          <w:rFonts w:ascii="Arial" w:hAnsi="Arial" w:cs="Arial"/>
          <w:b/>
          <w:color w:val="000000"/>
        </w:rPr>
        <w:t>Emys</w:t>
      </w:r>
      <w:r w:rsidRPr="00CB647A">
        <w:rPr>
          <w:rFonts w:ascii="Arial" w:hAnsi="Arial" w:cs="Arial"/>
          <w:b/>
          <w:color w:val="000000"/>
          <w:lang w:val="bg-BG"/>
        </w:rPr>
        <w:t xml:space="preserve"> </w:t>
      </w:r>
      <w:r w:rsidRPr="00CB647A">
        <w:rPr>
          <w:rFonts w:ascii="Arial" w:hAnsi="Arial" w:cs="Arial"/>
          <w:b/>
          <w:color w:val="000000"/>
        </w:rPr>
        <w:t>orbicularis</w:t>
      </w:r>
      <w:r w:rsidRPr="00CB647A">
        <w:rPr>
          <w:rFonts w:ascii="Arial" w:hAnsi="Arial" w:cs="Arial"/>
          <w:b/>
          <w:color w:val="000000"/>
          <w:lang w:val="bg-BG"/>
        </w:rPr>
        <w:t xml:space="preserve">) </w:t>
      </w:r>
      <w:r w:rsidRPr="00CB647A">
        <w:rPr>
          <w:rFonts w:ascii="Arial" w:hAnsi="Arial" w:cs="Arial"/>
          <w:b/>
          <w:lang w:val="bg-BG"/>
        </w:rPr>
        <w:t>и</w:t>
      </w:r>
      <w:r w:rsidRPr="00CB647A">
        <w:rPr>
          <w:rFonts w:ascii="Arial" w:hAnsi="Arial" w:cs="Arial"/>
          <w:lang w:val="bg-BG"/>
        </w:rPr>
        <w:t xml:space="preserve"> </w:t>
      </w:r>
      <w:r w:rsidRPr="00CB647A">
        <w:rPr>
          <w:rFonts w:ascii="Arial" w:hAnsi="Arial" w:cs="Arial"/>
          <w:b/>
          <w:lang w:val="bg-BG"/>
        </w:rPr>
        <w:t>не е от значение за подобряване на природозащитното им състояние.</w:t>
      </w:r>
      <w:r w:rsidRPr="00CB647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По с</w:t>
      </w:r>
      <w:r w:rsidR="00B76F95">
        <w:rPr>
          <w:rFonts w:ascii="Arial" w:hAnsi="Arial" w:cs="Arial"/>
          <w:lang w:val="bg-BG"/>
        </w:rPr>
        <w:t>ъщата причина имот № 03304.1</w:t>
      </w:r>
      <w:r w:rsidR="00F7526F">
        <w:rPr>
          <w:rFonts w:ascii="Arial" w:hAnsi="Arial" w:cs="Arial"/>
          <w:lang w:val="bg-BG"/>
        </w:rPr>
        <w:t>2.215</w:t>
      </w:r>
      <w:r>
        <w:rPr>
          <w:rFonts w:ascii="Arial" w:hAnsi="Arial" w:cs="Arial"/>
          <w:lang w:val="bg-BG"/>
        </w:rPr>
        <w:t xml:space="preserve"> и района около него</w:t>
      </w:r>
      <w:r w:rsidRPr="00CB647A">
        <w:rPr>
          <w:rFonts w:ascii="Arial" w:hAnsi="Arial" w:cs="Arial"/>
          <w:lang w:val="bg-BG"/>
        </w:rPr>
        <w:t xml:space="preserve"> не са включени в местата за провеждане на ежегоден или периодичен мониторинг на  световно защитения вид </w:t>
      </w:r>
      <w:r w:rsidRPr="00CB647A">
        <w:rPr>
          <w:rFonts w:ascii="Arial" w:hAnsi="Arial" w:cs="Arial"/>
          <w:b/>
          <w:color w:val="000000"/>
        </w:rPr>
        <w:t>Spermophilus</w:t>
      </w:r>
      <w:r w:rsidRPr="00CB647A">
        <w:rPr>
          <w:rFonts w:ascii="Arial" w:hAnsi="Arial" w:cs="Arial"/>
          <w:b/>
          <w:color w:val="000000"/>
          <w:lang w:val="bg-BG"/>
        </w:rPr>
        <w:t xml:space="preserve"> </w:t>
      </w:r>
      <w:r w:rsidRPr="00CB647A">
        <w:rPr>
          <w:rFonts w:ascii="Arial" w:hAnsi="Arial" w:cs="Arial"/>
          <w:b/>
          <w:color w:val="000000"/>
        </w:rPr>
        <w:t>citellus</w:t>
      </w:r>
      <w:r w:rsidRPr="00CB647A">
        <w:rPr>
          <w:rFonts w:ascii="Arial" w:hAnsi="Arial" w:cs="Arial"/>
          <w:lang w:val="bg-BG"/>
        </w:rPr>
        <w:t xml:space="preserve">, </w:t>
      </w:r>
      <w:r w:rsidRPr="00CB647A">
        <w:rPr>
          <w:rFonts w:ascii="Arial" w:hAnsi="Arial" w:cs="Arial"/>
          <w:lang w:val="bg-BG"/>
        </w:rPr>
        <w:lastRenderedPageBreak/>
        <w:t xml:space="preserve">касаещи динамиката на числеността и промени в местообитанията. </w:t>
      </w:r>
    </w:p>
    <w:p w:rsidR="00695395" w:rsidRDefault="00695395" w:rsidP="00695395">
      <w:pPr>
        <w:pStyle w:val="Style"/>
        <w:spacing w:line="360" w:lineRule="auto"/>
        <w:ind w:left="0" w:firstLine="0"/>
        <w:rPr>
          <w:rFonts w:ascii="Arial" w:hAnsi="Arial" w:cs="Arial"/>
        </w:rPr>
      </w:pPr>
      <w:r w:rsidRPr="00CB647A">
        <w:rPr>
          <w:rFonts w:ascii="Arial" w:hAnsi="Arial" w:cs="Arial"/>
        </w:rPr>
        <w:t xml:space="preserve">       От сем. </w:t>
      </w:r>
      <w:r w:rsidRPr="00CB647A">
        <w:rPr>
          <w:rFonts w:ascii="Arial" w:hAnsi="Arial" w:cs="Arial"/>
          <w:b/>
        </w:rPr>
        <w:t>Бумкови (В</w:t>
      </w:r>
      <w:r w:rsidRPr="00CB647A">
        <w:rPr>
          <w:rFonts w:ascii="Arial" w:hAnsi="Arial" w:cs="Arial"/>
          <w:b/>
          <w:lang w:val="en-US"/>
        </w:rPr>
        <w:t>ombinatoridae</w:t>
      </w:r>
      <w:r w:rsidRPr="00CB647A">
        <w:rPr>
          <w:rFonts w:ascii="Arial" w:hAnsi="Arial" w:cs="Arial"/>
        </w:rPr>
        <w:t xml:space="preserve">) в България се срещат червенокоремна бумка(В. </w:t>
      </w:r>
      <w:r w:rsidRPr="00CB647A">
        <w:rPr>
          <w:rFonts w:ascii="Arial" w:hAnsi="Arial" w:cs="Arial"/>
          <w:lang w:val="en-US"/>
        </w:rPr>
        <w:t>bombina</w:t>
      </w:r>
      <w:r w:rsidRPr="00CB647A">
        <w:rPr>
          <w:rFonts w:ascii="Arial" w:hAnsi="Arial" w:cs="Arial"/>
        </w:rPr>
        <w:t>) и жълтокоремна бумка(</w:t>
      </w:r>
      <w:r w:rsidRPr="00CB647A">
        <w:rPr>
          <w:rFonts w:ascii="Arial" w:hAnsi="Arial" w:cs="Arial"/>
          <w:lang w:val="en-US"/>
        </w:rPr>
        <w:t>B</w:t>
      </w:r>
      <w:r w:rsidRPr="00CB647A">
        <w:rPr>
          <w:rFonts w:ascii="Arial" w:hAnsi="Arial" w:cs="Arial"/>
        </w:rPr>
        <w:t xml:space="preserve">. </w:t>
      </w:r>
      <w:r w:rsidRPr="00CB647A">
        <w:rPr>
          <w:rFonts w:ascii="Arial" w:hAnsi="Arial" w:cs="Arial"/>
          <w:lang w:val="en-US"/>
        </w:rPr>
        <w:t>variegata</w:t>
      </w:r>
      <w:r w:rsidRPr="00CB647A">
        <w:rPr>
          <w:rFonts w:ascii="Arial" w:hAnsi="Arial" w:cs="Arial"/>
        </w:rPr>
        <w:t>). Те обитават локви, речни разливи и д</w:t>
      </w:r>
      <w:r>
        <w:rPr>
          <w:rFonts w:ascii="Arial" w:hAnsi="Arial" w:cs="Arial"/>
        </w:rPr>
        <w:t>р. малки водоеми. В разглежданият</w:t>
      </w:r>
      <w:r w:rsidRPr="00CB647A">
        <w:rPr>
          <w:rFonts w:ascii="Arial" w:hAnsi="Arial" w:cs="Arial"/>
        </w:rPr>
        <w:t xml:space="preserve"> имот</w:t>
      </w:r>
      <w:r>
        <w:rPr>
          <w:rFonts w:ascii="Arial" w:hAnsi="Arial" w:cs="Arial"/>
        </w:rPr>
        <w:t xml:space="preserve"> </w:t>
      </w:r>
      <w:r w:rsidRPr="00CB647A">
        <w:rPr>
          <w:rFonts w:ascii="Arial" w:hAnsi="Arial" w:cs="Arial"/>
          <w:b/>
        </w:rPr>
        <w:t>няма хранителна база и благоприятни условия за тяхното размножаване</w:t>
      </w:r>
      <w:r w:rsidRPr="00CB647A">
        <w:rPr>
          <w:rFonts w:ascii="Arial" w:hAnsi="Arial" w:cs="Arial"/>
        </w:rPr>
        <w:t>.</w:t>
      </w:r>
    </w:p>
    <w:p w:rsidR="00695395" w:rsidRPr="002D5102" w:rsidRDefault="00695395" w:rsidP="006953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bg-BG"/>
        </w:rPr>
      </w:pPr>
      <w:r w:rsidRPr="002D5102">
        <w:rPr>
          <w:rFonts w:ascii="Arial" w:hAnsi="Arial" w:cs="Arial"/>
          <w:lang w:val="bg-BG"/>
        </w:rPr>
        <w:t xml:space="preserve">     </w:t>
      </w:r>
      <w:r w:rsidRPr="002D5102">
        <w:rPr>
          <w:rFonts w:ascii="Arial" w:hAnsi="Arial" w:cs="Arial"/>
          <w:b/>
          <w:color w:val="000000"/>
          <w:lang w:val="bg-BG"/>
        </w:rPr>
        <w:t>Голям подковонос(</w:t>
      </w:r>
      <w:r>
        <w:rPr>
          <w:rFonts w:ascii="Arial" w:hAnsi="Arial" w:cs="Arial"/>
          <w:b/>
          <w:color w:val="000000"/>
          <w:lang w:val="en-US"/>
        </w:rPr>
        <w:t>Rh</w:t>
      </w:r>
      <w:r w:rsidRPr="002D5102">
        <w:rPr>
          <w:rFonts w:ascii="Arial" w:hAnsi="Arial" w:cs="Arial"/>
          <w:b/>
          <w:color w:val="000000"/>
          <w:lang w:val="bg-BG"/>
        </w:rPr>
        <w:t xml:space="preserve">. </w:t>
      </w:r>
      <w:r>
        <w:rPr>
          <w:rFonts w:ascii="Arial" w:hAnsi="Arial" w:cs="Arial"/>
          <w:b/>
          <w:color w:val="000000"/>
          <w:lang w:val="en-US"/>
        </w:rPr>
        <w:t>Ferrumequinum</w:t>
      </w:r>
      <w:r w:rsidRPr="002D5102">
        <w:rPr>
          <w:rFonts w:ascii="Arial" w:hAnsi="Arial" w:cs="Arial"/>
          <w:b/>
          <w:color w:val="000000"/>
          <w:lang w:val="bg-BG"/>
        </w:rPr>
        <w:t xml:space="preserve">) </w:t>
      </w:r>
      <w:r w:rsidRPr="002D5102">
        <w:rPr>
          <w:rFonts w:ascii="Arial" w:hAnsi="Arial" w:cs="Arial"/>
          <w:color w:val="000000"/>
          <w:lang w:val="bg-BG"/>
        </w:rPr>
        <w:t xml:space="preserve">обитава пещери, скални ниши и хралупи </w:t>
      </w:r>
      <w:r w:rsidRPr="002D5102">
        <w:rPr>
          <w:rFonts w:ascii="Arial" w:hAnsi="Arial" w:cs="Arial"/>
          <w:b/>
          <w:color w:val="000000"/>
          <w:lang w:val="bg-BG"/>
        </w:rPr>
        <w:t xml:space="preserve">, </w:t>
      </w:r>
      <w:r w:rsidRPr="002D5102">
        <w:rPr>
          <w:rFonts w:ascii="Arial" w:hAnsi="Arial" w:cs="Arial"/>
          <w:color w:val="000000"/>
          <w:lang w:val="bg-BG"/>
        </w:rPr>
        <w:t>а</w:t>
      </w:r>
      <w:r w:rsidRPr="002D5102">
        <w:rPr>
          <w:rFonts w:ascii="Arial" w:hAnsi="Arial" w:cs="Arial"/>
          <w:b/>
          <w:color w:val="000000"/>
          <w:lang w:val="bg-BG"/>
        </w:rPr>
        <w:t xml:space="preserve"> Дългопръст нощник(</w:t>
      </w:r>
      <w:r>
        <w:rPr>
          <w:rFonts w:ascii="Arial" w:hAnsi="Arial" w:cs="Arial"/>
          <w:b/>
          <w:color w:val="000000"/>
          <w:lang w:val="en-US"/>
        </w:rPr>
        <w:t>M</w:t>
      </w:r>
      <w:r w:rsidRPr="002D5102">
        <w:rPr>
          <w:rFonts w:ascii="Arial" w:hAnsi="Arial" w:cs="Arial"/>
          <w:b/>
          <w:color w:val="000000"/>
          <w:lang w:val="bg-BG"/>
        </w:rPr>
        <w:t xml:space="preserve">. </w:t>
      </w:r>
      <w:r>
        <w:rPr>
          <w:rFonts w:ascii="Arial" w:hAnsi="Arial" w:cs="Arial"/>
          <w:b/>
          <w:color w:val="000000"/>
          <w:lang w:val="en-US"/>
        </w:rPr>
        <w:t>capaccinii</w:t>
      </w:r>
      <w:r w:rsidRPr="002D5102">
        <w:rPr>
          <w:rFonts w:ascii="Arial" w:hAnsi="Arial" w:cs="Arial"/>
          <w:b/>
          <w:color w:val="000000"/>
          <w:lang w:val="bg-BG"/>
        </w:rPr>
        <w:t xml:space="preserve">) </w:t>
      </w:r>
      <w:r w:rsidRPr="002D5102">
        <w:rPr>
          <w:rFonts w:ascii="Arial" w:hAnsi="Arial" w:cs="Arial"/>
          <w:color w:val="000000"/>
          <w:lang w:val="bg-BG"/>
        </w:rPr>
        <w:t>живее</w:t>
      </w:r>
      <w:r w:rsidRPr="002D5102">
        <w:rPr>
          <w:rFonts w:ascii="Arial" w:hAnsi="Arial" w:cs="Arial"/>
          <w:b/>
          <w:color w:val="000000"/>
          <w:lang w:val="bg-BG"/>
        </w:rPr>
        <w:t xml:space="preserve"> </w:t>
      </w:r>
      <w:r w:rsidRPr="002D5102">
        <w:rPr>
          <w:rFonts w:ascii="Arial" w:hAnsi="Arial" w:cs="Arial"/>
          <w:color w:val="000000"/>
          <w:lang w:val="bg-BG"/>
        </w:rPr>
        <w:t xml:space="preserve">главно в гористи карстови местности в близост до водоеми. Условията в имот </w:t>
      </w:r>
      <w:r>
        <w:rPr>
          <w:rFonts w:ascii="Arial" w:hAnsi="Arial" w:cs="Arial"/>
          <w:color w:val="000000"/>
          <w:lang w:val="bg-BG"/>
        </w:rPr>
        <w:t xml:space="preserve">№ </w:t>
      </w:r>
      <w:r>
        <w:rPr>
          <w:rFonts w:ascii="Arial" w:hAnsi="Arial" w:cs="Arial"/>
          <w:lang w:val="bg-BG"/>
        </w:rPr>
        <w:t>03304.1</w:t>
      </w:r>
      <w:r w:rsidR="00F7526F">
        <w:rPr>
          <w:rFonts w:ascii="Arial" w:hAnsi="Arial" w:cs="Arial"/>
          <w:lang w:val="bg-BG"/>
        </w:rPr>
        <w:t>2</w:t>
      </w:r>
      <w:r>
        <w:rPr>
          <w:rFonts w:ascii="Arial" w:hAnsi="Arial" w:cs="Arial"/>
          <w:lang w:val="bg-BG"/>
        </w:rPr>
        <w:t>.</w:t>
      </w:r>
      <w:r w:rsidR="00F7526F">
        <w:rPr>
          <w:rFonts w:ascii="Arial" w:hAnsi="Arial" w:cs="Arial"/>
          <w:lang w:val="bg-BG"/>
        </w:rPr>
        <w:t>215</w:t>
      </w:r>
      <w:r>
        <w:rPr>
          <w:rFonts w:ascii="Arial" w:hAnsi="Arial" w:cs="Arial"/>
          <w:color w:val="000000"/>
          <w:lang w:val="bg-BG"/>
        </w:rPr>
        <w:t xml:space="preserve"> на с. Белащица </w:t>
      </w:r>
      <w:r w:rsidRPr="002D5102">
        <w:rPr>
          <w:rFonts w:ascii="Arial" w:hAnsi="Arial" w:cs="Arial"/>
          <w:color w:val="000000"/>
          <w:lang w:val="bg-BG"/>
        </w:rPr>
        <w:t xml:space="preserve"> не са подходящи като местообитание на колонии от посочените видове.</w:t>
      </w:r>
    </w:p>
    <w:p w:rsidR="00695395" w:rsidRDefault="00695395" w:rsidP="00695395">
      <w:pPr>
        <w:widowControl w:val="0"/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 </w:t>
      </w:r>
      <w:r w:rsidRPr="00BE11F6">
        <w:rPr>
          <w:rFonts w:ascii="Arial" w:hAnsi="Arial" w:cs="Arial"/>
          <w:lang w:val="bg-BG"/>
        </w:rPr>
        <w:t>Предвид местоположението и характеристиката на инвестиционото предложение не е нужно да се разглежда потенциалн</w:t>
      </w:r>
      <w:r>
        <w:rPr>
          <w:rFonts w:ascii="Arial" w:hAnsi="Arial" w:cs="Arial"/>
          <w:lang w:val="bg-BG"/>
        </w:rPr>
        <w:t xml:space="preserve">о въздействие върху </w:t>
      </w:r>
      <w:r w:rsidRPr="00BF4E95">
        <w:rPr>
          <w:rFonts w:ascii="Arial" w:hAnsi="Arial" w:cs="Arial"/>
          <w:b/>
          <w:lang w:val="bg-BG"/>
        </w:rPr>
        <w:t>маришка мряна, бисерна мида, ручеен рак</w:t>
      </w:r>
      <w:r>
        <w:rPr>
          <w:rFonts w:ascii="Arial" w:hAnsi="Arial" w:cs="Arial"/>
          <w:lang w:val="bg-BG"/>
        </w:rPr>
        <w:t xml:space="preserve"> и др. </w:t>
      </w:r>
      <w:r w:rsidRPr="00BE11F6">
        <w:rPr>
          <w:rFonts w:ascii="Arial" w:hAnsi="Arial" w:cs="Arial"/>
          <w:lang w:val="bg-BG"/>
        </w:rPr>
        <w:t>видове,</w:t>
      </w:r>
      <w:r>
        <w:rPr>
          <w:rFonts w:ascii="Arial" w:hAnsi="Arial" w:cs="Arial"/>
          <w:lang w:val="bg-BG"/>
        </w:rPr>
        <w:t xml:space="preserve"> обитаващи речни корита и</w:t>
      </w:r>
      <w:r w:rsidRPr="00BE11F6">
        <w:rPr>
          <w:rFonts w:ascii="Arial" w:hAnsi="Arial" w:cs="Arial"/>
          <w:lang w:val="bg-BG"/>
        </w:rPr>
        <w:t xml:space="preserve"> предмет на опа</w:t>
      </w:r>
      <w:r>
        <w:rPr>
          <w:rFonts w:ascii="Arial" w:hAnsi="Arial" w:cs="Arial"/>
          <w:lang w:val="bg-BG"/>
        </w:rPr>
        <w:t>зване в защитената зона.</w:t>
      </w:r>
    </w:p>
    <w:p w:rsidR="00695395" w:rsidRPr="00CB647A" w:rsidRDefault="00695395" w:rsidP="00695395">
      <w:pPr>
        <w:pStyle w:val="Style"/>
        <w:spacing w:line="360" w:lineRule="auto"/>
        <w:ind w:left="0" w:firstLine="0"/>
        <w:rPr>
          <w:rFonts w:ascii="Arial" w:hAnsi="Arial" w:cs="Arial"/>
          <w:color w:val="000000"/>
        </w:rPr>
      </w:pPr>
      <w:r w:rsidRPr="00CB647A">
        <w:rPr>
          <w:rFonts w:ascii="Arial" w:hAnsi="Arial" w:cs="Arial"/>
        </w:rPr>
        <w:t xml:space="preserve">      </w:t>
      </w:r>
      <w:r w:rsidRPr="00CB647A">
        <w:rPr>
          <w:rFonts w:ascii="Arial" w:hAnsi="Arial" w:cs="Arial"/>
          <w:b/>
        </w:rPr>
        <w:t>Реализацията</w:t>
      </w:r>
      <w:r w:rsidRPr="00CB647A">
        <w:rPr>
          <w:rFonts w:ascii="Arial" w:hAnsi="Arial" w:cs="Arial"/>
        </w:rPr>
        <w:t xml:space="preserve"> на конкретното инвестиционното предложение </w:t>
      </w:r>
      <w:r w:rsidRPr="00CB647A">
        <w:rPr>
          <w:rFonts w:ascii="Arial" w:hAnsi="Arial" w:cs="Arial"/>
          <w:b/>
        </w:rPr>
        <w:t>не</w:t>
      </w:r>
      <w:r w:rsidRPr="00CB647A">
        <w:rPr>
          <w:rFonts w:ascii="Arial" w:hAnsi="Arial" w:cs="Arial"/>
        </w:rPr>
        <w:t xml:space="preserve"> </w:t>
      </w:r>
      <w:r w:rsidRPr="00CB647A">
        <w:rPr>
          <w:rFonts w:ascii="Arial" w:hAnsi="Arial" w:cs="Arial"/>
          <w:b/>
        </w:rPr>
        <w:t>е</w:t>
      </w:r>
      <w:r w:rsidRPr="00CB647A">
        <w:rPr>
          <w:rFonts w:ascii="Arial" w:hAnsi="Arial" w:cs="Arial"/>
        </w:rPr>
        <w:t xml:space="preserve"> </w:t>
      </w:r>
      <w:r w:rsidRPr="00CB647A">
        <w:rPr>
          <w:rFonts w:ascii="Arial" w:hAnsi="Arial" w:cs="Arial"/>
          <w:b/>
        </w:rPr>
        <w:t xml:space="preserve">обвързана </w:t>
      </w:r>
      <w:r w:rsidRPr="00CB647A">
        <w:rPr>
          <w:rFonts w:ascii="Arial" w:hAnsi="Arial" w:cs="Arial"/>
        </w:rPr>
        <w:t xml:space="preserve">с дейности, водещи до съществени изменения в биологичното разнообразие на района (числеността и плътността на популациите): </w:t>
      </w:r>
    </w:p>
    <w:p w:rsidR="00695395" w:rsidRPr="00CB647A" w:rsidRDefault="00695395" w:rsidP="00695395">
      <w:pPr>
        <w:pStyle w:val="Style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CB647A">
        <w:rPr>
          <w:rFonts w:ascii="Arial" w:hAnsi="Arial" w:cs="Arial"/>
        </w:rPr>
        <w:t>премахване на характеристики на ландшафта;</w:t>
      </w:r>
    </w:p>
    <w:p w:rsidR="00695395" w:rsidRPr="00CB647A" w:rsidRDefault="00695395" w:rsidP="00695395">
      <w:pPr>
        <w:pStyle w:val="Style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CB647A">
        <w:rPr>
          <w:rFonts w:ascii="Arial" w:hAnsi="Arial" w:cs="Arial"/>
        </w:rPr>
        <w:t>използване на неселективни средства за борба с вредители в селското стопанство ;</w:t>
      </w:r>
    </w:p>
    <w:p w:rsidR="000A4222" w:rsidRPr="00695395" w:rsidRDefault="00695395" w:rsidP="00695395">
      <w:pPr>
        <w:pStyle w:val="Style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695395">
        <w:rPr>
          <w:rFonts w:ascii="Arial" w:hAnsi="Arial" w:cs="Arial"/>
        </w:rPr>
        <w:t>залесяване на неприсъщи видове.</w:t>
      </w:r>
    </w:p>
    <w:p w:rsidR="00BB5704" w:rsidRPr="001C797F" w:rsidRDefault="00BB5704" w:rsidP="00BB5704">
      <w:pPr>
        <w:pStyle w:val="Style"/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О</w:t>
      </w:r>
      <w:r w:rsidRPr="001C797F">
        <w:rPr>
          <w:rFonts w:ascii="Arial" w:hAnsi="Arial" w:cs="Arial"/>
        </w:rPr>
        <w:t>чаква</w:t>
      </w:r>
      <w:r>
        <w:rPr>
          <w:rFonts w:ascii="Arial" w:hAnsi="Arial" w:cs="Arial"/>
        </w:rPr>
        <w:t>нията са</w:t>
      </w:r>
      <w:r w:rsidRPr="001C797F">
        <w:rPr>
          <w:rFonts w:ascii="Arial" w:hAnsi="Arial" w:cs="Arial"/>
        </w:rPr>
        <w:t xml:space="preserve">  реализацията на конкретният обект да има </w:t>
      </w:r>
      <w:r w:rsidRPr="001C797F">
        <w:rPr>
          <w:rFonts w:ascii="Arial" w:hAnsi="Arial" w:cs="Arial"/>
          <w:b/>
        </w:rPr>
        <w:t>локално</w:t>
      </w:r>
      <w:r w:rsidRPr="001C797F">
        <w:rPr>
          <w:rFonts w:ascii="Arial" w:hAnsi="Arial" w:cs="Arial"/>
        </w:rPr>
        <w:t xml:space="preserve"> по обхват,</w:t>
      </w:r>
      <w:r>
        <w:rPr>
          <w:rFonts w:ascii="Arial" w:hAnsi="Arial" w:cs="Arial"/>
        </w:rPr>
        <w:t xml:space="preserve"> </w:t>
      </w:r>
      <w:r w:rsidRPr="00FE3ECD">
        <w:rPr>
          <w:rFonts w:ascii="Arial" w:hAnsi="Arial" w:cs="Arial"/>
          <w:b/>
        </w:rPr>
        <w:t>постоянно,</w:t>
      </w:r>
      <w:r>
        <w:rPr>
          <w:rFonts w:ascii="Arial" w:hAnsi="Arial" w:cs="Arial"/>
          <w:b/>
        </w:rPr>
        <w:t xml:space="preserve"> непряко, </w:t>
      </w:r>
      <w:r w:rsidRPr="001C797F">
        <w:rPr>
          <w:rFonts w:ascii="Arial" w:hAnsi="Arial" w:cs="Arial"/>
          <w:b/>
        </w:rPr>
        <w:t>обратимо</w:t>
      </w:r>
      <w:r w:rsidRPr="001C797F">
        <w:rPr>
          <w:rFonts w:ascii="Arial" w:hAnsi="Arial" w:cs="Arial"/>
        </w:rPr>
        <w:t xml:space="preserve"> по вид въздействие</w:t>
      </w:r>
      <w:r>
        <w:rPr>
          <w:rFonts w:ascii="Arial" w:hAnsi="Arial" w:cs="Arial"/>
        </w:rPr>
        <w:t xml:space="preserve"> върху биоразнообразието</w:t>
      </w:r>
      <w:r w:rsidRPr="001C797F">
        <w:rPr>
          <w:rFonts w:ascii="Arial" w:hAnsi="Arial" w:cs="Arial"/>
        </w:rPr>
        <w:t xml:space="preserve">, </w:t>
      </w:r>
      <w:r w:rsidRPr="001C797F">
        <w:rPr>
          <w:rFonts w:ascii="Arial" w:hAnsi="Arial" w:cs="Arial"/>
          <w:b/>
        </w:rPr>
        <w:t>без кумулативен ефект</w:t>
      </w:r>
      <w:r w:rsidRPr="001C797F">
        <w:rPr>
          <w:rFonts w:ascii="Arial" w:hAnsi="Arial" w:cs="Arial"/>
        </w:rPr>
        <w:t>.</w:t>
      </w:r>
    </w:p>
    <w:p w:rsidR="00BB5704" w:rsidRPr="001C797F" w:rsidRDefault="00BB5704" w:rsidP="00BB5704">
      <w:pPr>
        <w:pStyle w:val="Style"/>
        <w:spacing w:line="360" w:lineRule="auto"/>
        <w:ind w:left="0" w:firstLine="0"/>
        <w:rPr>
          <w:rFonts w:ascii="Arial" w:hAnsi="Arial" w:cs="Arial"/>
        </w:rPr>
      </w:pPr>
      <w:r w:rsidRPr="001C797F">
        <w:rPr>
          <w:rFonts w:ascii="Arial" w:hAnsi="Arial" w:cs="Arial"/>
        </w:rPr>
        <w:t xml:space="preserve">       Прогнозира се </w:t>
      </w:r>
      <w:r w:rsidRPr="001C797F">
        <w:rPr>
          <w:rFonts w:ascii="Arial" w:hAnsi="Arial" w:cs="Arial"/>
          <w:b/>
        </w:rPr>
        <w:t xml:space="preserve">незначително и обратимо влияние върху </w:t>
      </w:r>
      <w:r w:rsidRPr="001C797F">
        <w:rPr>
          <w:rFonts w:ascii="Arial" w:hAnsi="Arial" w:cs="Arial"/>
        </w:rPr>
        <w:t xml:space="preserve">числеността и плътността на популациите на </w:t>
      </w:r>
      <w:r>
        <w:rPr>
          <w:rFonts w:ascii="Arial" w:hAnsi="Arial" w:cs="Arial"/>
        </w:rPr>
        <w:t xml:space="preserve">съществуващи </w:t>
      </w:r>
      <w:r w:rsidRPr="001C797F">
        <w:rPr>
          <w:rFonts w:ascii="Arial" w:hAnsi="Arial" w:cs="Arial"/>
        </w:rPr>
        <w:t>местни видове.</w:t>
      </w:r>
      <w:r w:rsidRPr="001C797F">
        <w:rPr>
          <w:rFonts w:ascii="Arial" w:hAnsi="Arial" w:cs="Arial"/>
          <w:b/>
        </w:rPr>
        <w:t xml:space="preserve"> Няма възможност за въздействие </w:t>
      </w:r>
      <w:r w:rsidRPr="001C797F">
        <w:rPr>
          <w:rFonts w:ascii="Arial" w:hAnsi="Arial" w:cs="Arial"/>
        </w:rPr>
        <w:t xml:space="preserve"> върху видове с висок природозащитен статус, върху защитени, </w:t>
      </w:r>
      <w:r>
        <w:rPr>
          <w:rFonts w:ascii="Arial" w:hAnsi="Arial" w:cs="Arial"/>
          <w:lang w:val="ru-RU"/>
        </w:rPr>
        <w:t>застрашени</w:t>
      </w:r>
      <w:r w:rsidRPr="001C797F">
        <w:rPr>
          <w:rFonts w:ascii="Arial" w:hAnsi="Arial" w:cs="Arial"/>
          <w:lang w:val="ru-RU"/>
        </w:rPr>
        <w:t xml:space="preserve"> от изчезване  или под режим на опазване и регулирано ползване.</w:t>
      </w:r>
      <w:r w:rsidRPr="001C797F">
        <w:rPr>
          <w:rFonts w:ascii="Arial" w:hAnsi="Arial" w:cs="Arial"/>
        </w:rPr>
        <w:t xml:space="preserve"> </w:t>
      </w:r>
    </w:p>
    <w:p w:rsidR="00BB5704" w:rsidRPr="00994B87" w:rsidRDefault="00695395" w:rsidP="00BB5704">
      <w:pPr>
        <w:widowControl w:val="0"/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    Имота е</w:t>
      </w:r>
      <w:r w:rsidR="00BB5704" w:rsidRPr="00BE11F6">
        <w:rPr>
          <w:rFonts w:ascii="Arial" w:hAnsi="Arial" w:cs="Arial"/>
          <w:lang w:val="bg-BG"/>
        </w:rPr>
        <w:t xml:space="preserve"> извън границите на защитената зона и реализацията на конкретното и</w:t>
      </w:r>
      <w:r>
        <w:rPr>
          <w:rFonts w:ascii="Arial" w:hAnsi="Arial" w:cs="Arial"/>
          <w:lang w:val="bg-BG"/>
        </w:rPr>
        <w:t>нвестиционно предложение в него</w:t>
      </w:r>
      <w:r w:rsidR="00BB5704" w:rsidRPr="00BE11F6">
        <w:rPr>
          <w:rFonts w:ascii="Arial" w:hAnsi="Arial" w:cs="Arial"/>
          <w:lang w:val="bg-BG"/>
        </w:rPr>
        <w:t xml:space="preserve"> не може да причини фрагментация и </w:t>
      </w:r>
      <w:r w:rsidR="00BB5704" w:rsidRPr="00BE11F6">
        <w:rPr>
          <w:rFonts w:ascii="Arial" w:hAnsi="Arial" w:cs="Arial"/>
          <w:b/>
          <w:lang w:val="bg-BG"/>
        </w:rPr>
        <w:t>няма да окаже влияние върху  нейната цялост.</w:t>
      </w:r>
    </w:p>
    <w:p w:rsidR="001700DA" w:rsidRDefault="00AE4B9E" w:rsidP="00DE2543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lastRenderedPageBreak/>
        <w:t>12. Очакваните последици, произничащи от уязвимостта на инвестиционното предложение от риск от големи аварии и/или бедствия</w:t>
      </w:r>
    </w:p>
    <w:p w:rsidR="00820A66" w:rsidRPr="00820A66" w:rsidRDefault="00820A66" w:rsidP="00DE2543">
      <w:p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 Изграждането и експлоатацията на жилищни сгради не предполага  риск от големи аварии и бедствия, както и произтичащите от това екологични щети.</w:t>
      </w:r>
    </w:p>
    <w:p w:rsidR="00AE4B9E" w:rsidRPr="00994B87" w:rsidRDefault="00AE4B9E" w:rsidP="00AE4B9E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>13.</w:t>
      </w:r>
      <w:r w:rsidRPr="00994B87">
        <w:rPr>
          <w:rFonts w:ascii="Arial" w:hAnsi="Arial" w:cs="Arial"/>
          <w:b/>
          <w:i/>
          <w:lang w:val="bg-BG"/>
        </w:rPr>
        <w:t xml:space="preserve"> Вид</w:t>
      </w:r>
      <w:r>
        <w:rPr>
          <w:rFonts w:ascii="Arial" w:hAnsi="Arial" w:cs="Arial"/>
          <w:b/>
          <w:i/>
          <w:lang w:val="bg-BG"/>
        </w:rPr>
        <w:t xml:space="preserve"> и естество</w:t>
      </w:r>
      <w:r w:rsidRPr="00994B87">
        <w:rPr>
          <w:rFonts w:ascii="Arial" w:hAnsi="Arial" w:cs="Arial"/>
          <w:b/>
          <w:i/>
          <w:lang w:val="bg-BG"/>
        </w:rPr>
        <w:t xml:space="preserve"> на въздействието (пряко, непряко, вторично,</w:t>
      </w:r>
      <w:r w:rsidRPr="00994B87">
        <w:rPr>
          <w:rFonts w:ascii="Arial" w:hAnsi="Arial" w:cs="Arial"/>
          <w:b/>
          <w:i/>
          <w:lang w:val="ru-RU"/>
        </w:rPr>
        <w:t xml:space="preserve">   кумулативно, краткотрайно, средно- и дълготрайно, постоянно и временно, положително и отрицателно).</w:t>
      </w:r>
    </w:p>
    <w:p w:rsidR="00AE4B9E" w:rsidRPr="00994B87" w:rsidRDefault="00AE4B9E" w:rsidP="00AE4B9E">
      <w:pPr>
        <w:spacing w:line="360" w:lineRule="auto"/>
        <w:ind w:hanging="720"/>
        <w:jc w:val="both"/>
        <w:rPr>
          <w:rFonts w:ascii="Arial" w:hAnsi="Arial" w:cs="Arial"/>
          <w:lang w:val="bg-BG"/>
        </w:rPr>
      </w:pPr>
      <w:r w:rsidRPr="00994B87">
        <w:rPr>
          <w:rFonts w:ascii="Arial" w:hAnsi="Arial" w:cs="Arial"/>
          <w:lang w:val="bg-BG"/>
        </w:rPr>
        <w:t xml:space="preserve">                   Като </w:t>
      </w:r>
      <w:r>
        <w:rPr>
          <w:rFonts w:ascii="Arial" w:hAnsi="Arial" w:cs="Arial"/>
          <w:lang w:val="bg-BG"/>
        </w:rPr>
        <w:t xml:space="preserve">обобщение на цялата </w:t>
      </w:r>
      <w:r w:rsidRPr="00994B87">
        <w:rPr>
          <w:rFonts w:ascii="Arial" w:hAnsi="Arial" w:cs="Arial"/>
          <w:lang w:val="bg-BG"/>
        </w:rPr>
        <w:t xml:space="preserve">изложената </w:t>
      </w:r>
      <w:r>
        <w:rPr>
          <w:rFonts w:ascii="Arial" w:hAnsi="Arial" w:cs="Arial"/>
          <w:lang w:val="bg-BG"/>
        </w:rPr>
        <w:t>до тук информация може да се каже,</w:t>
      </w:r>
      <w:r w:rsidRPr="00994B87">
        <w:rPr>
          <w:rFonts w:ascii="Arial" w:hAnsi="Arial" w:cs="Arial"/>
          <w:lang w:val="bg-BG"/>
        </w:rPr>
        <w:t xml:space="preserve"> че  въздействиет</w:t>
      </w:r>
      <w:r>
        <w:rPr>
          <w:rFonts w:ascii="Arial" w:hAnsi="Arial" w:cs="Arial"/>
          <w:lang w:val="bg-BG"/>
        </w:rPr>
        <w:t>о ще бъде постоянно, непряко</w:t>
      </w:r>
      <w:r w:rsidRPr="00994B87">
        <w:rPr>
          <w:rFonts w:ascii="Arial" w:hAnsi="Arial" w:cs="Arial"/>
          <w:lang w:val="bg-BG"/>
        </w:rPr>
        <w:t>, положително в някои аспекти и без кумулативен ефект.</w:t>
      </w:r>
    </w:p>
    <w:p w:rsidR="000852BF" w:rsidRDefault="000852BF" w:rsidP="000852BF">
      <w:pPr>
        <w:spacing w:line="360" w:lineRule="auto"/>
        <w:ind w:left="360" w:hanging="720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>14. Степен и пространствен обхват на въздействието- географски район; засегнато население; населени места</w:t>
      </w:r>
      <w:r w:rsidRPr="00994B87">
        <w:rPr>
          <w:rFonts w:ascii="Arial" w:hAnsi="Arial" w:cs="Arial"/>
          <w:b/>
          <w:i/>
          <w:lang w:val="bg-BG"/>
        </w:rPr>
        <w:t>(наименование, вид - град, село, куро</w:t>
      </w:r>
      <w:r>
        <w:rPr>
          <w:rFonts w:ascii="Arial" w:hAnsi="Arial" w:cs="Arial"/>
          <w:b/>
          <w:i/>
          <w:lang w:val="bg-BG"/>
        </w:rPr>
        <w:t>ртно селище, брой на населението, което е вероятно да бъде засегнато</w:t>
      </w:r>
      <w:r w:rsidRPr="00994B87">
        <w:rPr>
          <w:rFonts w:ascii="Arial" w:hAnsi="Arial" w:cs="Arial"/>
          <w:b/>
          <w:i/>
          <w:lang w:val="bg-BG"/>
        </w:rPr>
        <w:t xml:space="preserve"> и др.).</w:t>
      </w:r>
    </w:p>
    <w:p w:rsidR="000852BF" w:rsidRPr="00994B87" w:rsidRDefault="000852BF" w:rsidP="000852BF">
      <w:pPr>
        <w:pStyle w:val="BodyText2"/>
        <w:spacing w:line="360" w:lineRule="auto"/>
        <w:jc w:val="both"/>
        <w:rPr>
          <w:rFonts w:ascii="Arial" w:hAnsi="Arial" w:cs="Arial"/>
          <w:i w:val="0"/>
          <w:sz w:val="24"/>
        </w:rPr>
      </w:pPr>
      <w:r w:rsidRPr="00994B87">
        <w:rPr>
          <w:rFonts w:ascii="Arial" w:hAnsi="Arial" w:cs="Arial"/>
          <w:i w:val="0"/>
          <w:sz w:val="24"/>
        </w:rPr>
        <w:t xml:space="preserve">    Може да се очаква само локално въздействие</w:t>
      </w:r>
      <w:r w:rsidR="005A684D">
        <w:rPr>
          <w:rFonts w:ascii="Arial" w:hAnsi="Arial" w:cs="Arial"/>
          <w:i w:val="0"/>
          <w:sz w:val="24"/>
        </w:rPr>
        <w:t>,</w:t>
      </w:r>
      <w:r w:rsidR="007661FA">
        <w:rPr>
          <w:rFonts w:ascii="Arial" w:hAnsi="Arial" w:cs="Arial"/>
          <w:i w:val="0"/>
          <w:sz w:val="24"/>
        </w:rPr>
        <w:t xml:space="preserve"> в</w:t>
      </w:r>
      <w:r w:rsidR="00DB46FF">
        <w:rPr>
          <w:rFonts w:ascii="Arial" w:hAnsi="Arial" w:cs="Arial"/>
          <w:i w:val="0"/>
          <w:sz w:val="24"/>
        </w:rPr>
        <w:t xml:space="preserve"> м. „Текнето</w:t>
      </w:r>
      <w:r w:rsidR="002E1197">
        <w:rPr>
          <w:rFonts w:ascii="Arial" w:hAnsi="Arial" w:cs="Arial"/>
          <w:i w:val="0"/>
          <w:sz w:val="24"/>
        </w:rPr>
        <w:t>” на с. Белащица, община Родопи</w:t>
      </w:r>
      <w:r w:rsidR="00CF1792">
        <w:rPr>
          <w:rFonts w:ascii="Arial" w:hAnsi="Arial" w:cs="Arial"/>
          <w:i w:val="0"/>
          <w:sz w:val="24"/>
        </w:rPr>
        <w:t>.</w:t>
      </w:r>
      <w:r>
        <w:rPr>
          <w:rFonts w:ascii="Arial" w:hAnsi="Arial" w:cs="Arial"/>
          <w:i w:val="0"/>
          <w:sz w:val="24"/>
        </w:rPr>
        <w:t xml:space="preserve"> </w:t>
      </w:r>
      <w:r w:rsidR="00DB46FF">
        <w:rPr>
          <w:rFonts w:ascii="Arial" w:hAnsi="Arial" w:cs="Arial"/>
          <w:i w:val="0"/>
          <w:sz w:val="24"/>
        </w:rPr>
        <w:t>Населениет</w:t>
      </w:r>
      <w:r w:rsidR="00CF1792">
        <w:rPr>
          <w:rFonts w:ascii="Arial" w:hAnsi="Arial" w:cs="Arial"/>
          <w:i w:val="0"/>
          <w:sz w:val="24"/>
        </w:rPr>
        <w:t>о не е засегнато</w:t>
      </w:r>
      <w:r w:rsidR="00C729C3">
        <w:rPr>
          <w:rFonts w:ascii="Arial" w:hAnsi="Arial" w:cs="Arial"/>
          <w:i w:val="0"/>
          <w:sz w:val="24"/>
        </w:rPr>
        <w:t>, защото се обособява жилищен район.</w:t>
      </w:r>
    </w:p>
    <w:p w:rsidR="000852BF" w:rsidRDefault="000852BF" w:rsidP="000852BF">
      <w:pPr>
        <w:spacing w:line="360" w:lineRule="auto"/>
        <w:ind w:left="360" w:hanging="720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>15. Веротност, интензивност, комплексност на въздействието</w:t>
      </w:r>
    </w:p>
    <w:p w:rsidR="000852BF" w:rsidRPr="00994B87" w:rsidRDefault="000852BF" w:rsidP="000852BF">
      <w:pPr>
        <w:spacing w:line="360" w:lineRule="auto"/>
        <w:jc w:val="both"/>
        <w:rPr>
          <w:rFonts w:ascii="Arial" w:hAnsi="Arial" w:cs="Arial"/>
          <w:lang w:val="bg-BG"/>
        </w:rPr>
      </w:pPr>
      <w:r w:rsidRPr="0076530B">
        <w:rPr>
          <w:rFonts w:ascii="Arial" w:hAnsi="Arial" w:cs="Arial"/>
          <w:lang w:val="bg-BG"/>
        </w:rPr>
        <w:t xml:space="preserve">     </w:t>
      </w:r>
      <w:r w:rsidRPr="00D12FAB">
        <w:rPr>
          <w:rFonts w:ascii="Arial" w:hAnsi="Arial" w:cs="Arial"/>
          <w:lang w:val="bg-BG"/>
        </w:rPr>
        <w:t xml:space="preserve">Описаното в тази разработка въздействие е потенциално и </w:t>
      </w:r>
      <w:r w:rsidRPr="0076530B">
        <w:rPr>
          <w:rFonts w:ascii="Arial" w:hAnsi="Arial" w:cs="Arial"/>
          <w:lang w:val="bg-BG"/>
        </w:rPr>
        <w:t>има малка вероятност да се прояви.</w:t>
      </w:r>
    </w:p>
    <w:p w:rsidR="000852BF" w:rsidRDefault="000852BF" w:rsidP="000852BF">
      <w:pPr>
        <w:spacing w:line="360" w:lineRule="auto"/>
        <w:ind w:left="360" w:hanging="720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>16. Очакваното настъпване, продължит</w:t>
      </w:r>
      <w:r w:rsidR="00D23ECB">
        <w:rPr>
          <w:rFonts w:ascii="Arial" w:hAnsi="Arial" w:cs="Arial"/>
          <w:b/>
          <w:i/>
          <w:lang w:val="bg-BG"/>
        </w:rPr>
        <w:t>елността</w:t>
      </w:r>
      <w:r>
        <w:rPr>
          <w:rFonts w:ascii="Arial" w:hAnsi="Arial" w:cs="Arial"/>
          <w:b/>
          <w:i/>
          <w:lang w:val="bg-BG"/>
        </w:rPr>
        <w:t xml:space="preserve">, </w:t>
      </w:r>
      <w:r w:rsidR="00D23ECB">
        <w:rPr>
          <w:rFonts w:ascii="Arial" w:hAnsi="Arial" w:cs="Arial"/>
          <w:b/>
          <w:i/>
          <w:lang w:val="bg-BG"/>
        </w:rPr>
        <w:t>честотата и обрат</w:t>
      </w:r>
      <w:r>
        <w:rPr>
          <w:rFonts w:ascii="Arial" w:hAnsi="Arial" w:cs="Arial"/>
          <w:b/>
          <w:i/>
          <w:lang w:val="bg-BG"/>
        </w:rPr>
        <w:t>имостта на въздействието</w:t>
      </w:r>
    </w:p>
    <w:p w:rsidR="00D23ECB" w:rsidRPr="00994B87" w:rsidRDefault="00D23ECB" w:rsidP="00D23ECB">
      <w:pPr>
        <w:pStyle w:val="BodyText2"/>
        <w:spacing w:line="360" w:lineRule="auto"/>
        <w:jc w:val="both"/>
        <w:rPr>
          <w:rFonts w:ascii="Arial" w:hAnsi="Arial" w:cs="Arial"/>
          <w:i w:val="0"/>
          <w:sz w:val="24"/>
        </w:rPr>
      </w:pPr>
      <w:r w:rsidRPr="00994B87">
        <w:rPr>
          <w:rFonts w:ascii="Arial" w:hAnsi="Arial" w:cs="Arial"/>
          <w:i w:val="0"/>
          <w:sz w:val="24"/>
        </w:rPr>
        <w:t xml:space="preserve">    </w:t>
      </w:r>
      <w:r w:rsidR="00C729C3">
        <w:rPr>
          <w:rFonts w:ascii="Arial" w:hAnsi="Arial" w:cs="Arial"/>
          <w:i w:val="0"/>
          <w:sz w:val="24"/>
        </w:rPr>
        <w:t>Жилищните сгради ще бъдат</w:t>
      </w:r>
      <w:r>
        <w:rPr>
          <w:rFonts w:ascii="Arial" w:hAnsi="Arial" w:cs="Arial"/>
          <w:i w:val="0"/>
          <w:sz w:val="24"/>
        </w:rPr>
        <w:t xml:space="preserve"> предназначен</w:t>
      </w:r>
      <w:r w:rsidR="00C729C3">
        <w:rPr>
          <w:rFonts w:ascii="Arial" w:hAnsi="Arial" w:cs="Arial"/>
          <w:i w:val="0"/>
          <w:sz w:val="24"/>
        </w:rPr>
        <w:t>и</w:t>
      </w:r>
      <w:r>
        <w:rPr>
          <w:rFonts w:ascii="Arial" w:hAnsi="Arial" w:cs="Arial"/>
          <w:i w:val="0"/>
          <w:sz w:val="24"/>
        </w:rPr>
        <w:t xml:space="preserve"> за постоянна експлоатация, затова и потенциалното въздействие може да има само постоянен характер. </w:t>
      </w:r>
      <w:r w:rsidRPr="00994B87">
        <w:rPr>
          <w:rFonts w:ascii="Arial" w:hAnsi="Arial" w:cs="Arial"/>
          <w:i w:val="0"/>
          <w:sz w:val="24"/>
        </w:rPr>
        <w:t xml:space="preserve">Ако </w:t>
      </w:r>
      <w:r>
        <w:rPr>
          <w:rFonts w:ascii="Arial" w:hAnsi="Arial" w:cs="Arial"/>
          <w:i w:val="0"/>
          <w:sz w:val="24"/>
        </w:rPr>
        <w:t xml:space="preserve">изобщо бъдат регистрирани </w:t>
      </w:r>
      <w:r w:rsidRPr="00994B87">
        <w:rPr>
          <w:rFonts w:ascii="Arial" w:hAnsi="Arial" w:cs="Arial"/>
          <w:i w:val="0"/>
          <w:sz w:val="24"/>
        </w:rPr>
        <w:t xml:space="preserve">промени в екологичната обстановка, те </w:t>
      </w:r>
      <w:r>
        <w:rPr>
          <w:rFonts w:ascii="Arial" w:hAnsi="Arial" w:cs="Arial"/>
          <w:i w:val="0"/>
          <w:sz w:val="24"/>
        </w:rPr>
        <w:t xml:space="preserve">ще бъдат незначителни и </w:t>
      </w:r>
      <w:r w:rsidRPr="00994B87">
        <w:rPr>
          <w:rFonts w:ascii="Arial" w:hAnsi="Arial" w:cs="Arial"/>
          <w:i w:val="0"/>
          <w:sz w:val="24"/>
        </w:rPr>
        <w:t xml:space="preserve"> </w:t>
      </w:r>
      <w:r>
        <w:rPr>
          <w:rFonts w:ascii="Arial" w:hAnsi="Arial" w:cs="Arial"/>
          <w:i w:val="0"/>
          <w:sz w:val="24"/>
        </w:rPr>
        <w:t>обратими</w:t>
      </w:r>
      <w:r w:rsidRPr="00994B87">
        <w:rPr>
          <w:rFonts w:ascii="Arial" w:hAnsi="Arial" w:cs="Arial"/>
          <w:i w:val="0"/>
          <w:sz w:val="24"/>
        </w:rPr>
        <w:t>.</w:t>
      </w:r>
    </w:p>
    <w:p w:rsidR="00D23ECB" w:rsidRDefault="00D23ECB" w:rsidP="000852BF">
      <w:pPr>
        <w:spacing w:line="360" w:lineRule="auto"/>
        <w:ind w:left="360" w:hanging="720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>17. Комбинирането с въздействия на други съществуващи и/или одобрени инвестиционни предложения</w:t>
      </w:r>
    </w:p>
    <w:p w:rsidR="00002921" w:rsidRPr="00002921" w:rsidRDefault="00002921" w:rsidP="00002921">
      <w:pPr>
        <w:spacing w:line="360" w:lineRule="auto"/>
        <w:ind w:hanging="54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         Района, в който ще бъдат изградени жилищните сгради </w:t>
      </w:r>
      <w:r w:rsidR="005A684D">
        <w:rPr>
          <w:rFonts w:ascii="Arial" w:hAnsi="Arial" w:cs="Arial"/>
          <w:lang w:val="bg-BG"/>
        </w:rPr>
        <w:t xml:space="preserve">и </w:t>
      </w:r>
      <w:r>
        <w:rPr>
          <w:rFonts w:ascii="Arial" w:hAnsi="Arial" w:cs="Arial"/>
          <w:lang w:val="bg-BG"/>
        </w:rPr>
        <w:t>в н</w:t>
      </w:r>
      <w:r w:rsidR="005A684D">
        <w:rPr>
          <w:rFonts w:ascii="Arial" w:hAnsi="Arial" w:cs="Arial"/>
          <w:lang w:val="bg-BG"/>
        </w:rPr>
        <w:t>астоящият момент е застроен, като строителната дейност ще продължава</w:t>
      </w:r>
      <w:r>
        <w:rPr>
          <w:rFonts w:ascii="Arial" w:hAnsi="Arial" w:cs="Arial"/>
          <w:lang w:val="bg-BG"/>
        </w:rPr>
        <w:t xml:space="preserve">. Очакваното въздействие </w:t>
      </w:r>
      <w:r w:rsidR="005A684D">
        <w:rPr>
          <w:rFonts w:ascii="Arial" w:hAnsi="Arial" w:cs="Arial"/>
          <w:lang w:val="bg-BG"/>
        </w:rPr>
        <w:t xml:space="preserve">от реализацията на инвестиционното предложение </w:t>
      </w:r>
      <w:r>
        <w:rPr>
          <w:rFonts w:ascii="Arial" w:hAnsi="Arial" w:cs="Arial"/>
          <w:lang w:val="bg-BG"/>
        </w:rPr>
        <w:t>върху компонентите на околната среда е незна</w:t>
      </w:r>
      <w:r w:rsidR="005A684D">
        <w:rPr>
          <w:rFonts w:ascii="Arial" w:hAnsi="Arial" w:cs="Arial"/>
          <w:lang w:val="bg-BG"/>
        </w:rPr>
        <w:t>чително и без кумулативен ефект.</w:t>
      </w:r>
    </w:p>
    <w:p w:rsidR="00D23ECB" w:rsidRDefault="00D23ECB" w:rsidP="00D23ECB">
      <w:pPr>
        <w:spacing w:line="360" w:lineRule="auto"/>
        <w:ind w:left="360" w:hanging="720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>18. Възможността за ефективно намаляване на въздействията</w:t>
      </w:r>
    </w:p>
    <w:p w:rsidR="00002921" w:rsidRPr="00002921" w:rsidRDefault="00002921" w:rsidP="00002921">
      <w:pPr>
        <w:spacing w:line="360" w:lineRule="auto"/>
        <w:jc w:val="both"/>
        <w:rPr>
          <w:rFonts w:ascii="Book Antiqua" w:hAnsi="Book Antiqua" w:cs="Courier New"/>
          <w:lang w:val="bg-BG"/>
        </w:rPr>
      </w:pPr>
      <w:r w:rsidRPr="00994B87">
        <w:rPr>
          <w:rFonts w:ascii="Arial" w:hAnsi="Arial" w:cs="Arial"/>
          <w:lang w:val="bg-BG"/>
        </w:rPr>
        <w:lastRenderedPageBreak/>
        <w:t xml:space="preserve">    </w:t>
      </w:r>
      <w:r>
        <w:rPr>
          <w:rFonts w:ascii="Arial" w:hAnsi="Arial" w:cs="Arial"/>
          <w:b/>
          <w:i/>
          <w:lang w:val="bg-BG"/>
        </w:rPr>
        <w:t xml:space="preserve">     </w:t>
      </w:r>
      <w:r>
        <w:rPr>
          <w:rFonts w:ascii="Arial" w:hAnsi="Arial" w:cs="Arial"/>
          <w:lang w:val="bg-BG"/>
        </w:rPr>
        <w:t xml:space="preserve">Значително въздействие от реализацията на инвестиционното предложение  не се очаква, още по- малко пък отрицателно такова. Но инвеститорът </w:t>
      </w:r>
      <w:r w:rsidRPr="00122B9B">
        <w:rPr>
          <w:rFonts w:ascii="Arial" w:hAnsi="Arial" w:cs="Arial"/>
          <w:lang w:val="bg-BG"/>
        </w:rPr>
        <w:t xml:space="preserve">е длъжен да предприеме мерки за допълнително ограничаване и намаляване на </w:t>
      </w:r>
      <w:r>
        <w:rPr>
          <w:rFonts w:ascii="Arial" w:hAnsi="Arial" w:cs="Arial"/>
          <w:lang w:val="bg-BG"/>
        </w:rPr>
        <w:t>вероятността за неговата поява</w:t>
      </w:r>
      <w:r>
        <w:rPr>
          <w:rFonts w:ascii="Book Antiqua" w:hAnsi="Book Antiqua" w:cs="Courier New"/>
          <w:lang w:val="bg-BG"/>
        </w:rPr>
        <w:t>.</w:t>
      </w:r>
    </w:p>
    <w:p w:rsidR="00D23ECB" w:rsidRPr="00994B87" w:rsidRDefault="00D23ECB" w:rsidP="00D23ECB">
      <w:pPr>
        <w:spacing w:line="360" w:lineRule="auto"/>
        <w:ind w:left="360" w:hanging="720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 xml:space="preserve">19.  </w:t>
      </w:r>
      <w:r w:rsidRPr="00994B87">
        <w:rPr>
          <w:rFonts w:ascii="Arial" w:hAnsi="Arial" w:cs="Arial"/>
          <w:b/>
          <w:i/>
          <w:lang w:val="bg-BG"/>
        </w:rPr>
        <w:t>Трансграничен характер на въздействията.</w:t>
      </w:r>
    </w:p>
    <w:p w:rsidR="00F0444B" w:rsidRDefault="00D23ECB" w:rsidP="00F0444B">
      <w:pPr>
        <w:tabs>
          <w:tab w:val="left" w:pos="540"/>
        </w:tabs>
        <w:spacing w:line="360" w:lineRule="auto"/>
        <w:ind w:firstLine="660"/>
        <w:jc w:val="both"/>
        <w:rPr>
          <w:rFonts w:ascii="Arial" w:hAnsi="Arial" w:cs="Arial"/>
          <w:lang w:val="bg-BG"/>
        </w:rPr>
      </w:pPr>
      <w:r w:rsidRPr="00994B87">
        <w:rPr>
          <w:rFonts w:ascii="Arial" w:hAnsi="Arial" w:cs="Arial"/>
          <w:lang w:val="bg-BG"/>
        </w:rPr>
        <w:t>Цялата характеристика на въздействието при изграждането и функциони</w:t>
      </w:r>
      <w:r>
        <w:rPr>
          <w:rFonts w:ascii="Arial" w:hAnsi="Arial" w:cs="Arial"/>
          <w:lang w:val="bg-BG"/>
        </w:rPr>
        <w:t>рането на бъдещия</w:t>
      </w:r>
      <w:r w:rsidR="00D37623">
        <w:rPr>
          <w:rFonts w:ascii="Arial" w:hAnsi="Arial" w:cs="Arial"/>
          <w:lang w:val="bg-BG"/>
        </w:rPr>
        <w:t>т</w:t>
      </w:r>
      <w:r>
        <w:rPr>
          <w:rFonts w:ascii="Arial" w:hAnsi="Arial" w:cs="Arial"/>
          <w:lang w:val="bg-BG"/>
        </w:rPr>
        <w:t xml:space="preserve"> обект показва</w:t>
      </w:r>
      <w:r w:rsidRPr="00994B87">
        <w:rPr>
          <w:rFonts w:ascii="Arial" w:hAnsi="Arial" w:cs="Arial"/>
          <w:lang w:val="bg-BG"/>
        </w:rPr>
        <w:t>, че то може да  бъде само локално по обхват, без трансграничен контекст.</w:t>
      </w:r>
    </w:p>
    <w:p w:rsidR="00002921" w:rsidRPr="00F0444B" w:rsidRDefault="00D23ECB" w:rsidP="00F0444B">
      <w:pPr>
        <w:tabs>
          <w:tab w:val="left" w:pos="540"/>
        </w:tabs>
        <w:spacing w:line="360" w:lineRule="auto"/>
        <w:ind w:hanging="180"/>
        <w:jc w:val="both"/>
        <w:rPr>
          <w:rFonts w:ascii="Arial" w:hAnsi="Arial" w:cs="Arial"/>
          <w:lang w:val="bg-BG"/>
        </w:rPr>
      </w:pPr>
      <w:r w:rsidRPr="00D23ECB">
        <w:rPr>
          <w:rFonts w:ascii="Arial" w:hAnsi="Arial" w:cs="Arial"/>
          <w:b/>
          <w:i/>
          <w:lang w:val="bg-BG"/>
        </w:rPr>
        <w:t>20</w:t>
      </w:r>
      <w:r>
        <w:rPr>
          <w:rFonts w:ascii="Arial" w:hAnsi="Arial" w:cs="Arial"/>
          <w:lang w:val="bg-BG"/>
        </w:rPr>
        <w:t>.</w:t>
      </w:r>
      <w:r w:rsidRPr="00D23ECB">
        <w:rPr>
          <w:rFonts w:ascii="Arial" w:hAnsi="Arial" w:cs="Arial"/>
          <w:b/>
          <w:i/>
          <w:lang w:val="bg-BG"/>
        </w:rPr>
        <w:t xml:space="preserve"> </w:t>
      </w:r>
      <w:r w:rsidRPr="00994B87">
        <w:rPr>
          <w:rFonts w:ascii="Arial" w:hAnsi="Arial" w:cs="Arial"/>
          <w:b/>
          <w:i/>
          <w:lang w:val="bg-BG"/>
        </w:rPr>
        <w:t xml:space="preserve">Мерки, които е необходимо да се включат в инвестиционното предложение, свързани </w:t>
      </w:r>
      <w:r>
        <w:rPr>
          <w:rFonts w:ascii="Arial" w:hAnsi="Arial" w:cs="Arial"/>
          <w:b/>
          <w:i/>
          <w:lang w:val="bg-BG"/>
        </w:rPr>
        <w:t>с избягване,</w:t>
      </w:r>
      <w:r w:rsidRPr="00994B87">
        <w:rPr>
          <w:rFonts w:ascii="Arial" w:hAnsi="Arial" w:cs="Arial"/>
          <w:b/>
          <w:i/>
          <w:lang w:val="bg-BG"/>
        </w:rPr>
        <w:t xml:space="preserve"> предотвратяване,  намаляване или компенсиране на </w:t>
      </w:r>
      <w:r>
        <w:rPr>
          <w:rFonts w:ascii="Arial" w:hAnsi="Arial" w:cs="Arial"/>
          <w:b/>
          <w:i/>
          <w:lang w:val="bg-BG"/>
        </w:rPr>
        <w:t xml:space="preserve">предполагаемите </w:t>
      </w:r>
      <w:r w:rsidRPr="00994B87">
        <w:rPr>
          <w:rFonts w:ascii="Arial" w:hAnsi="Arial" w:cs="Arial"/>
          <w:b/>
          <w:i/>
          <w:lang w:val="bg-BG"/>
        </w:rPr>
        <w:t>значителните отрицателни  в</w:t>
      </w:r>
      <w:r>
        <w:rPr>
          <w:rFonts w:ascii="Arial" w:hAnsi="Arial" w:cs="Arial"/>
          <w:b/>
          <w:i/>
          <w:lang w:val="bg-BG"/>
        </w:rPr>
        <w:t>ъздействия върху околната среда и човешкото здраве</w:t>
      </w:r>
    </w:p>
    <w:p w:rsidR="00C651F1" w:rsidRPr="00994B87" w:rsidRDefault="0069477F" w:rsidP="00C651F1">
      <w:pPr>
        <w:numPr>
          <w:ilvl w:val="0"/>
          <w:numId w:val="28"/>
        </w:numPr>
        <w:tabs>
          <w:tab w:val="num" w:pos="540"/>
        </w:tabs>
        <w:spacing w:line="360" w:lineRule="auto"/>
        <w:jc w:val="both"/>
        <w:rPr>
          <w:rFonts w:ascii="Arial" w:hAnsi="Arial" w:cs="Arial"/>
          <w:i/>
          <w:lang w:val="bg-BG"/>
        </w:rPr>
      </w:pPr>
      <w:r>
        <w:rPr>
          <w:rFonts w:ascii="Arial" w:hAnsi="Arial" w:cs="Arial"/>
          <w:lang w:val="bg-BG"/>
        </w:rPr>
        <w:t>Да</w:t>
      </w:r>
      <w:r w:rsidR="00C651F1" w:rsidRPr="00994B87">
        <w:rPr>
          <w:rFonts w:ascii="Arial" w:hAnsi="Arial" w:cs="Arial"/>
          <w:lang w:val="bg-BG"/>
        </w:rPr>
        <w:t xml:space="preserve"> се отнеме и оползотвори хумусния почвен слой;</w:t>
      </w:r>
    </w:p>
    <w:p w:rsidR="00C651F1" w:rsidRPr="00C651F1" w:rsidRDefault="0069477F" w:rsidP="00C651F1">
      <w:pPr>
        <w:numPr>
          <w:ilvl w:val="0"/>
          <w:numId w:val="28"/>
        </w:numPr>
        <w:tabs>
          <w:tab w:val="clear" w:pos="720"/>
          <w:tab w:val="num" w:pos="540"/>
        </w:tabs>
        <w:spacing w:line="360" w:lineRule="auto"/>
        <w:ind w:left="0" w:firstLine="360"/>
        <w:jc w:val="both"/>
        <w:rPr>
          <w:rFonts w:ascii="Arial" w:hAnsi="Arial" w:cs="Arial"/>
          <w:i/>
          <w:lang w:val="bg-BG"/>
        </w:rPr>
      </w:pPr>
      <w:r>
        <w:rPr>
          <w:rFonts w:ascii="Arial" w:hAnsi="Arial" w:cs="Arial"/>
          <w:lang w:val="bg-BG"/>
        </w:rPr>
        <w:t>Да</w:t>
      </w:r>
      <w:r w:rsidR="00C651F1" w:rsidRPr="00994B87">
        <w:rPr>
          <w:rFonts w:ascii="Arial" w:hAnsi="Arial" w:cs="Arial"/>
          <w:lang w:val="bg-BG"/>
        </w:rPr>
        <w:t xml:space="preserve"> се осигури подходящо озеленяване на свободните площи </w:t>
      </w:r>
      <w:r w:rsidR="00C651F1">
        <w:rPr>
          <w:rFonts w:ascii="Arial" w:hAnsi="Arial" w:cs="Arial"/>
          <w:lang w:val="bg-BG"/>
        </w:rPr>
        <w:t>изцяло с местни</w:t>
      </w:r>
      <w:r w:rsidR="00C651F1" w:rsidRPr="00994B87">
        <w:rPr>
          <w:rFonts w:ascii="Arial" w:hAnsi="Arial" w:cs="Arial"/>
          <w:lang w:val="bg-BG"/>
        </w:rPr>
        <w:t xml:space="preserve"> видове</w:t>
      </w:r>
      <w:r w:rsidR="00C651F1">
        <w:rPr>
          <w:rFonts w:ascii="Arial" w:hAnsi="Arial" w:cs="Arial"/>
          <w:lang w:val="bg-BG"/>
        </w:rPr>
        <w:t>;</w:t>
      </w:r>
    </w:p>
    <w:p w:rsidR="00002921" w:rsidRPr="00994B87" w:rsidRDefault="0069477F" w:rsidP="0069477F">
      <w:pPr>
        <w:numPr>
          <w:ilvl w:val="0"/>
          <w:numId w:val="28"/>
        </w:numPr>
        <w:spacing w:line="360" w:lineRule="auto"/>
        <w:ind w:left="0" w:firstLine="360"/>
        <w:jc w:val="both"/>
        <w:rPr>
          <w:rFonts w:ascii="Arial" w:hAnsi="Arial" w:cs="Arial"/>
          <w:i/>
          <w:lang w:val="bg-BG"/>
        </w:rPr>
      </w:pPr>
      <w:r>
        <w:rPr>
          <w:rFonts w:ascii="Arial" w:hAnsi="Arial" w:cs="Arial"/>
          <w:lang w:val="bg-BG"/>
        </w:rPr>
        <w:t xml:space="preserve">Да </w:t>
      </w:r>
      <w:r w:rsidR="00002921" w:rsidRPr="00994B87">
        <w:rPr>
          <w:rFonts w:ascii="Arial" w:hAnsi="Arial" w:cs="Arial"/>
          <w:lang w:val="bg-BG"/>
        </w:rPr>
        <w:t>се  използват рационално всички природни  ресурси ;</w:t>
      </w:r>
    </w:p>
    <w:p w:rsidR="00500D43" w:rsidRPr="000F46AB" w:rsidRDefault="0069477F" w:rsidP="00002921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i/>
          <w:lang w:val="bg-BG"/>
        </w:rPr>
      </w:pPr>
      <w:r>
        <w:rPr>
          <w:rFonts w:ascii="Arial" w:hAnsi="Arial" w:cs="Arial"/>
          <w:lang w:val="bg-BG"/>
        </w:rPr>
        <w:t>Да</w:t>
      </w:r>
      <w:r w:rsidR="00002921" w:rsidRPr="00994B87">
        <w:rPr>
          <w:rFonts w:ascii="Arial" w:hAnsi="Arial" w:cs="Arial"/>
          <w:lang w:val="bg-BG"/>
        </w:rPr>
        <w:t xml:space="preserve"> се предотвратява замърсяване на   съседните имоти с генерирани на обекта отпа</w:t>
      </w:r>
      <w:r w:rsidR="00002921">
        <w:rPr>
          <w:rFonts w:ascii="Arial" w:hAnsi="Arial" w:cs="Arial"/>
          <w:lang w:val="bg-BG"/>
        </w:rPr>
        <w:t>дъци, а при констатирано такова</w:t>
      </w:r>
      <w:r w:rsidR="007661FA">
        <w:rPr>
          <w:rFonts w:ascii="Arial" w:hAnsi="Arial" w:cs="Arial"/>
          <w:lang w:val="bg-BG"/>
        </w:rPr>
        <w:t>, своевременно да</w:t>
      </w:r>
      <w:r w:rsidR="00002921" w:rsidRPr="00994B87">
        <w:rPr>
          <w:rFonts w:ascii="Arial" w:hAnsi="Arial" w:cs="Arial"/>
          <w:lang w:val="bg-BG"/>
        </w:rPr>
        <w:t xml:space="preserve"> се почиства;</w:t>
      </w:r>
    </w:p>
    <w:p w:rsidR="00500D43" w:rsidRDefault="0069477F" w:rsidP="00002921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i/>
          <w:lang w:val="bg-BG"/>
        </w:rPr>
      </w:pPr>
      <w:r>
        <w:rPr>
          <w:rFonts w:ascii="Arial" w:hAnsi="Arial" w:cs="Arial"/>
          <w:lang w:val="bg-BG"/>
        </w:rPr>
        <w:t>Да</w:t>
      </w:r>
      <w:r w:rsidR="00002921" w:rsidRPr="00994B87">
        <w:rPr>
          <w:rFonts w:ascii="Arial" w:hAnsi="Arial" w:cs="Arial"/>
          <w:lang w:val="bg-BG"/>
        </w:rPr>
        <w:t xml:space="preserve"> се осигури разделно събиране на  отпадъците</w:t>
      </w:r>
      <w:r w:rsidR="00002921">
        <w:rPr>
          <w:rFonts w:ascii="Arial" w:hAnsi="Arial" w:cs="Arial"/>
          <w:lang w:val="bg-BG"/>
        </w:rPr>
        <w:t>, за да не се възпрепятства тяхното оползотворяване/обезвреждане</w:t>
      </w:r>
      <w:r w:rsidR="00002921" w:rsidRPr="00994B87">
        <w:rPr>
          <w:rFonts w:ascii="Arial" w:hAnsi="Arial" w:cs="Arial"/>
          <w:lang w:val="bg-BG"/>
        </w:rPr>
        <w:t xml:space="preserve">; </w:t>
      </w:r>
      <w:r w:rsidR="00002921">
        <w:rPr>
          <w:rFonts w:ascii="Arial" w:hAnsi="Arial" w:cs="Arial"/>
          <w:lang w:val="bg-BG"/>
        </w:rPr>
        <w:t xml:space="preserve"> </w:t>
      </w:r>
    </w:p>
    <w:p w:rsidR="00002921" w:rsidRPr="00500D43" w:rsidRDefault="0069477F" w:rsidP="00D23ECB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i/>
          <w:lang w:val="bg-BG"/>
        </w:rPr>
      </w:pPr>
      <w:r>
        <w:rPr>
          <w:rFonts w:ascii="Arial" w:hAnsi="Arial" w:cs="Arial"/>
          <w:lang w:val="bg-BG"/>
        </w:rPr>
        <w:t>Да</w:t>
      </w:r>
      <w:r w:rsidR="00002921" w:rsidRPr="00994B87">
        <w:rPr>
          <w:rFonts w:ascii="Arial" w:hAnsi="Arial" w:cs="Arial"/>
          <w:lang w:val="bg-BG"/>
        </w:rPr>
        <w:t xml:space="preserve"> бъде изпълнено най- подходящото за обект</w:t>
      </w:r>
      <w:r w:rsidR="00002921">
        <w:rPr>
          <w:rFonts w:ascii="Arial" w:hAnsi="Arial" w:cs="Arial"/>
          <w:lang w:val="bg-BG"/>
        </w:rPr>
        <w:t>а третиране на отпадъчните води;</w:t>
      </w:r>
    </w:p>
    <w:p w:rsidR="00D23ECB" w:rsidRPr="00994B87" w:rsidRDefault="0069477F" w:rsidP="00D23ECB">
      <w:pPr>
        <w:numPr>
          <w:ilvl w:val="0"/>
          <w:numId w:val="38"/>
        </w:numPr>
        <w:spacing w:line="360" w:lineRule="auto"/>
        <w:jc w:val="both"/>
        <w:rPr>
          <w:rFonts w:ascii="Arial" w:hAnsi="Arial" w:cs="Arial"/>
          <w:i/>
          <w:lang w:val="bg-BG"/>
        </w:rPr>
      </w:pPr>
      <w:r>
        <w:rPr>
          <w:rFonts w:ascii="Arial" w:hAnsi="Arial" w:cs="Arial"/>
          <w:lang w:val="bg-BG"/>
        </w:rPr>
        <w:t>Да</w:t>
      </w:r>
      <w:r w:rsidR="00D23ECB" w:rsidRPr="00994B87">
        <w:rPr>
          <w:rFonts w:ascii="Arial" w:hAnsi="Arial" w:cs="Arial"/>
          <w:lang w:val="bg-BG"/>
        </w:rPr>
        <w:t xml:space="preserve"> се спазят </w:t>
      </w:r>
      <w:r w:rsidR="00D23ECB">
        <w:rPr>
          <w:rFonts w:ascii="Arial" w:hAnsi="Arial" w:cs="Arial"/>
          <w:lang w:val="bg-BG"/>
        </w:rPr>
        <w:t>изискванията на действащото законодателство з</w:t>
      </w:r>
      <w:r w:rsidR="00D23ECB" w:rsidRPr="00994B87">
        <w:rPr>
          <w:rFonts w:ascii="Arial" w:hAnsi="Arial" w:cs="Arial"/>
          <w:lang w:val="bg-BG"/>
        </w:rPr>
        <w:t>а</w:t>
      </w:r>
      <w:r w:rsidR="00D23ECB">
        <w:rPr>
          <w:rFonts w:ascii="Arial" w:hAnsi="Arial" w:cs="Arial"/>
          <w:lang w:val="bg-BG"/>
        </w:rPr>
        <w:t xml:space="preserve"> всички отделни етапи от реализацията на инвестиционното предложение</w:t>
      </w:r>
      <w:r w:rsidR="00D23ECB" w:rsidRPr="00994B87">
        <w:rPr>
          <w:rFonts w:ascii="Arial" w:hAnsi="Arial" w:cs="Arial"/>
          <w:lang w:val="bg-BG"/>
        </w:rPr>
        <w:t>.</w:t>
      </w:r>
    </w:p>
    <w:p w:rsidR="00D23ECB" w:rsidRPr="00D23ECB" w:rsidRDefault="00D23ECB" w:rsidP="00D23ECB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i/>
          <w:lang w:val="bg-BG"/>
        </w:rPr>
      </w:pPr>
      <w:r w:rsidRPr="00D23ECB">
        <w:rPr>
          <w:rFonts w:ascii="Arial" w:hAnsi="Arial" w:cs="Arial"/>
          <w:b/>
          <w:i/>
          <w:lang w:val="bg-BG"/>
        </w:rPr>
        <w:t>21. Обществен интерес към инвестиционното предложение</w:t>
      </w:r>
    </w:p>
    <w:p w:rsidR="00D23ECB" w:rsidRPr="00500D43" w:rsidRDefault="00500D43" w:rsidP="000852BF">
      <w:pPr>
        <w:spacing w:line="360" w:lineRule="auto"/>
        <w:ind w:left="360" w:hanging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Съгласно изискванията на ЗООС и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lang w:val="ru-RU"/>
        </w:rPr>
        <w:t>Наредба за условията и реда за  извършване на оценка на въздействието върху околната среда ще бъде осигурен обществен достъп до настоящата информация на всички заинтересовани лица</w:t>
      </w:r>
      <w:r w:rsidR="00813EAC">
        <w:rPr>
          <w:rFonts w:ascii="Arial" w:hAnsi="Arial" w:cs="Arial"/>
          <w:lang w:val="ru-RU"/>
        </w:rPr>
        <w:t>. С</w:t>
      </w:r>
      <w:r w:rsidR="00F16391">
        <w:rPr>
          <w:rFonts w:ascii="Arial" w:hAnsi="Arial" w:cs="Arial"/>
          <w:lang w:val="ru-RU"/>
        </w:rPr>
        <w:t>тановища</w:t>
      </w:r>
      <w:r w:rsidR="00A458C3">
        <w:rPr>
          <w:rFonts w:ascii="Arial" w:hAnsi="Arial" w:cs="Arial"/>
          <w:lang w:val="ru-RU"/>
        </w:rPr>
        <w:t>та</w:t>
      </w:r>
      <w:r w:rsidR="00F16391">
        <w:rPr>
          <w:rFonts w:ascii="Arial" w:hAnsi="Arial" w:cs="Arial"/>
          <w:lang w:val="ru-RU"/>
        </w:rPr>
        <w:t xml:space="preserve"> </w:t>
      </w:r>
      <w:r w:rsidR="00813EAC">
        <w:rPr>
          <w:rFonts w:ascii="Arial" w:hAnsi="Arial" w:cs="Arial"/>
          <w:lang w:val="ru-RU"/>
        </w:rPr>
        <w:t xml:space="preserve">за проявения интерес </w:t>
      </w:r>
      <w:r w:rsidR="00D37623">
        <w:rPr>
          <w:rFonts w:ascii="Arial" w:hAnsi="Arial" w:cs="Arial"/>
          <w:lang w:val="ru-RU"/>
        </w:rPr>
        <w:t xml:space="preserve">са </w:t>
      </w:r>
      <w:r w:rsidR="00A458C3">
        <w:rPr>
          <w:rFonts w:ascii="Arial" w:hAnsi="Arial" w:cs="Arial"/>
          <w:lang w:val="ru-RU"/>
        </w:rPr>
        <w:t xml:space="preserve">задължителна </w:t>
      </w:r>
      <w:r w:rsidR="00D37623">
        <w:rPr>
          <w:rFonts w:ascii="Arial" w:hAnsi="Arial" w:cs="Arial"/>
          <w:lang w:val="ru-RU"/>
        </w:rPr>
        <w:t xml:space="preserve">част от </w:t>
      </w:r>
      <w:r w:rsidR="00853FFD">
        <w:rPr>
          <w:rFonts w:ascii="Arial" w:hAnsi="Arial" w:cs="Arial"/>
          <w:lang w:val="ru-RU"/>
        </w:rPr>
        <w:t xml:space="preserve"> документацията.</w:t>
      </w:r>
    </w:p>
    <w:p w:rsidR="00813EAC" w:rsidRDefault="00813EAC" w:rsidP="00DE2543">
      <w:pPr>
        <w:spacing w:line="360" w:lineRule="auto"/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 xml:space="preserve">                                                                                </w:t>
      </w:r>
    </w:p>
    <w:p w:rsidR="00AE4B9E" w:rsidRPr="00813EAC" w:rsidRDefault="00813EAC" w:rsidP="00DE2543">
      <w:p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b/>
          <w:i/>
          <w:lang w:val="bg-BG"/>
        </w:rPr>
        <w:t xml:space="preserve">                                                                                             </w:t>
      </w:r>
      <w:r>
        <w:rPr>
          <w:rFonts w:ascii="Arial" w:hAnsi="Arial" w:cs="Arial"/>
          <w:lang w:val="bg-BG"/>
        </w:rPr>
        <w:t>Възложител</w:t>
      </w:r>
      <w:r w:rsidR="00FE7E3F">
        <w:rPr>
          <w:rFonts w:ascii="Arial" w:hAnsi="Arial" w:cs="Arial"/>
          <w:lang w:val="bg-BG"/>
        </w:rPr>
        <w:t>и</w:t>
      </w:r>
      <w:r>
        <w:rPr>
          <w:rFonts w:ascii="Arial" w:hAnsi="Arial" w:cs="Arial"/>
          <w:lang w:val="bg-BG"/>
        </w:rPr>
        <w:t>:</w:t>
      </w:r>
    </w:p>
    <w:p w:rsidR="00B46C81" w:rsidRPr="00994B87" w:rsidRDefault="00B46C81" w:rsidP="00842AA0">
      <w:pPr>
        <w:spacing w:line="360" w:lineRule="auto"/>
        <w:jc w:val="both"/>
        <w:rPr>
          <w:rFonts w:ascii="Arial" w:hAnsi="Arial" w:cs="Arial"/>
          <w:i/>
          <w:lang w:val="bg-BG"/>
        </w:rPr>
      </w:pPr>
    </w:p>
    <w:p w:rsidR="00B330BB" w:rsidRPr="00994B87" w:rsidRDefault="00B330BB" w:rsidP="006261F3">
      <w:pPr>
        <w:spacing w:line="360" w:lineRule="auto"/>
        <w:jc w:val="both"/>
        <w:rPr>
          <w:rFonts w:ascii="Arial" w:hAnsi="Arial" w:cs="Arial"/>
          <w:lang w:val="bg-BG"/>
        </w:rPr>
      </w:pPr>
    </w:p>
    <w:p w:rsidR="005E384C" w:rsidRPr="00994B87" w:rsidRDefault="000E7A01" w:rsidP="005E384C">
      <w:pPr>
        <w:pStyle w:val="BodyText2"/>
        <w:spacing w:line="360" w:lineRule="auto"/>
        <w:jc w:val="both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    </w:t>
      </w:r>
      <w:r w:rsidR="00853FFD">
        <w:rPr>
          <w:rFonts w:ascii="Arial" w:hAnsi="Arial" w:cs="Arial"/>
          <w:i w:val="0"/>
          <w:sz w:val="24"/>
        </w:rPr>
        <w:t xml:space="preserve">                                                            </w:t>
      </w:r>
      <w:r w:rsidR="00813EAC">
        <w:rPr>
          <w:rFonts w:ascii="Arial" w:hAnsi="Arial" w:cs="Arial"/>
          <w:i w:val="0"/>
          <w:sz w:val="24"/>
        </w:rPr>
        <w:t xml:space="preserve">                    </w:t>
      </w:r>
    </w:p>
    <w:p w:rsidR="00AA5C6E" w:rsidRPr="00994B87" w:rsidRDefault="00853FFD" w:rsidP="006261F3">
      <w:pPr>
        <w:tabs>
          <w:tab w:val="left" w:pos="660"/>
        </w:tabs>
        <w:spacing w:line="360" w:lineRule="auto"/>
        <w:ind w:left="3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</w:t>
      </w:r>
    </w:p>
    <w:p w:rsidR="00AA5C6E" w:rsidRPr="00994B87" w:rsidRDefault="00AA5C6E" w:rsidP="006261F3">
      <w:pPr>
        <w:spacing w:line="360" w:lineRule="auto"/>
        <w:jc w:val="both"/>
        <w:rPr>
          <w:rFonts w:ascii="Arial" w:hAnsi="Arial" w:cs="Arial"/>
          <w:lang w:val="ru-RU"/>
        </w:rPr>
      </w:pPr>
    </w:p>
    <w:p w:rsidR="00AA5C6E" w:rsidRPr="00994B87" w:rsidRDefault="0007787D" w:rsidP="006261F3">
      <w:pPr>
        <w:spacing w:line="360" w:lineRule="auto"/>
        <w:jc w:val="both"/>
        <w:rPr>
          <w:rFonts w:ascii="Arial" w:hAnsi="Arial" w:cs="Arial"/>
          <w:lang w:val="ru-RU"/>
        </w:rPr>
      </w:pPr>
      <w:r w:rsidRPr="00994B87">
        <w:rPr>
          <w:rFonts w:ascii="Arial" w:hAnsi="Arial" w:cs="Arial"/>
          <w:lang w:val="ru-RU"/>
        </w:rPr>
        <w:t xml:space="preserve">                                                                          </w:t>
      </w:r>
      <w:r w:rsidR="00853FFD">
        <w:rPr>
          <w:rFonts w:ascii="Arial" w:hAnsi="Arial" w:cs="Arial"/>
          <w:lang w:val="ru-RU"/>
        </w:rPr>
        <w:t xml:space="preserve">                    </w:t>
      </w:r>
    </w:p>
    <w:p w:rsidR="00AA5C6E" w:rsidRPr="00994B87" w:rsidRDefault="00AA5C6E" w:rsidP="006261F3">
      <w:pPr>
        <w:spacing w:line="360" w:lineRule="auto"/>
        <w:jc w:val="both"/>
        <w:rPr>
          <w:rFonts w:ascii="Arial" w:hAnsi="Arial" w:cs="Arial"/>
          <w:lang w:val="ru-RU"/>
        </w:rPr>
      </w:pPr>
    </w:p>
    <w:p w:rsidR="00AA5C6E" w:rsidRPr="00994B87" w:rsidRDefault="00AA5C6E" w:rsidP="006261F3">
      <w:pPr>
        <w:spacing w:line="360" w:lineRule="auto"/>
        <w:jc w:val="both"/>
        <w:rPr>
          <w:rFonts w:ascii="Arial" w:hAnsi="Arial" w:cs="Arial"/>
          <w:lang w:val="ru-RU"/>
        </w:rPr>
      </w:pPr>
    </w:p>
    <w:p w:rsidR="00B12076" w:rsidRPr="00994B87" w:rsidRDefault="00B12076" w:rsidP="006261F3">
      <w:pPr>
        <w:jc w:val="both"/>
        <w:rPr>
          <w:rFonts w:ascii="Arial" w:hAnsi="Arial" w:cs="Arial"/>
          <w:lang w:val="bg-BG"/>
        </w:rPr>
      </w:pPr>
    </w:p>
    <w:p w:rsidR="00D652A2" w:rsidRPr="00994B87" w:rsidRDefault="00D652A2" w:rsidP="006261F3">
      <w:pPr>
        <w:jc w:val="both"/>
        <w:rPr>
          <w:rFonts w:ascii="Arial" w:hAnsi="Arial" w:cs="Arial"/>
          <w:lang w:val="bg-BG"/>
        </w:rPr>
      </w:pPr>
    </w:p>
    <w:p w:rsidR="00F232D0" w:rsidRPr="00994B87" w:rsidRDefault="00F232D0" w:rsidP="006261F3">
      <w:pPr>
        <w:jc w:val="both"/>
        <w:rPr>
          <w:rFonts w:ascii="Arial" w:hAnsi="Arial" w:cs="Arial"/>
          <w:lang w:val="bg-BG"/>
        </w:rPr>
      </w:pPr>
    </w:p>
    <w:p w:rsidR="00994B87" w:rsidRPr="00994B87" w:rsidRDefault="00994B87">
      <w:pPr>
        <w:rPr>
          <w:rFonts w:ascii="Arial" w:hAnsi="Arial" w:cs="Arial"/>
          <w:lang w:val="bg-BG"/>
        </w:rPr>
      </w:pPr>
    </w:p>
    <w:sectPr w:rsidR="00994B87" w:rsidRPr="00994B87" w:rsidSect="00A51775">
      <w:headerReference w:type="default" r:id="rId7"/>
      <w:footerReference w:type="default" r:id="rId8"/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40" w:rsidRDefault="00643440">
      <w:r>
        <w:separator/>
      </w:r>
    </w:p>
  </w:endnote>
  <w:endnote w:type="continuationSeparator" w:id="0">
    <w:p w:rsidR="00643440" w:rsidRDefault="0064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E3F" w:rsidRPr="00B058DA" w:rsidRDefault="00FE7E3F" w:rsidP="00B55EB8">
    <w:pPr>
      <w:pStyle w:val="Footer"/>
      <w:jc w:val="center"/>
      <w:rPr>
        <w:rFonts w:ascii="Arial" w:hAnsi="Arial" w:cs="Arial"/>
        <w:b/>
        <w:lang w:val="bg-BG"/>
      </w:rPr>
    </w:pPr>
    <w:r w:rsidRPr="00B058DA">
      <w:rPr>
        <w:rFonts w:ascii="Arial" w:hAnsi="Arial" w:cs="Arial"/>
        <w:b/>
        <w:lang w:val="bg-BG"/>
      </w:rPr>
      <w:t>Информация по приложение 2 към чл.6 от Наредба за ОВОС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40" w:rsidRDefault="00643440">
      <w:r>
        <w:separator/>
      </w:r>
    </w:p>
  </w:footnote>
  <w:footnote w:type="continuationSeparator" w:id="0">
    <w:p w:rsidR="00643440" w:rsidRDefault="00643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E3F" w:rsidRPr="003B59C2" w:rsidRDefault="00FE7E3F">
    <w:pPr>
      <w:pStyle w:val="Header"/>
      <w:rPr>
        <w:lang w:val="bg-BG"/>
      </w:rPr>
    </w:pPr>
    <w:r w:rsidRPr="009C3387">
      <w:tab/>
      <w:t xml:space="preserve">- </w:t>
    </w:r>
    <w:r w:rsidRPr="009C3387">
      <w:fldChar w:fldCharType="begin"/>
    </w:r>
    <w:r w:rsidRPr="009C3387">
      <w:instrText xml:space="preserve"> PAGE </w:instrText>
    </w:r>
    <w:r>
      <w:fldChar w:fldCharType="separate"/>
    </w:r>
    <w:r w:rsidR="00416013">
      <w:rPr>
        <w:noProof/>
      </w:rPr>
      <w:t>18</w:t>
    </w:r>
    <w:r w:rsidRPr="009C3387">
      <w:fldChar w:fldCharType="end"/>
    </w:r>
    <w:r w:rsidRPr="009C3387"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D23"/>
    <w:multiLevelType w:val="hybridMultilevel"/>
    <w:tmpl w:val="039E1C4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6C86"/>
    <w:multiLevelType w:val="hybridMultilevel"/>
    <w:tmpl w:val="2ABEFF0A"/>
    <w:lvl w:ilvl="0" w:tplc="D5E67300">
      <w:start w:val="15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D5342"/>
    <w:multiLevelType w:val="hybridMultilevel"/>
    <w:tmpl w:val="8FAACFDC"/>
    <w:lvl w:ilvl="0" w:tplc="A450F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B41DB"/>
    <w:multiLevelType w:val="hybridMultilevel"/>
    <w:tmpl w:val="3E406AA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80C43"/>
    <w:multiLevelType w:val="hybridMultilevel"/>
    <w:tmpl w:val="3CD4FAC4"/>
    <w:lvl w:ilvl="0" w:tplc="8EF4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58756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77526"/>
    <w:multiLevelType w:val="hybridMultilevel"/>
    <w:tmpl w:val="0540CE5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F07DA"/>
    <w:multiLevelType w:val="hybridMultilevel"/>
    <w:tmpl w:val="ACCA39EA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4ADA"/>
    <w:multiLevelType w:val="hybridMultilevel"/>
    <w:tmpl w:val="0A3ACD52"/>
    <w:lvl w:ilvl="0" w:tplc="5CB63DC8">
      <w:start w:val="7"/>
      <w:numFmt w:val="decimal"/>
      <w:lvlText w:val="%1."/>
      <w:lvlJc w:val="left"/>
      <w:pPr>
        <w:tabs>
          <w:tab w:val="num" w:pos="900"/>
        </w:tabs>
        <w:ind w:left="900" w:hanging="525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8" w15:restartNumberingAfterBreak="0">
    <w:nsid w:val="11A80662"/>
    <w:multiLevelType w:val="hybridMultilevel"/>
    <w:tmpl w:val="343C6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F5871"/>
    <w:multiLevelType w:val="multilevel"/>
    <w:tmpl w:val="72B60A02"/>
    <w:lvl w:ilvl="0">
      <w:start w:val="4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9A7D6D"/>
    <w:multiLevelType w:val="hybridMultilevel"/>
    <w:tmpl w:val="AFB66958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46149"/>
    <w:multiLevelType w:val="hybridMultilevel"/>
    <w:tmpl w:val="D01EA14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EF303EE"/>
    <w:multiLevelType w:val="hybridMultilevel"/>
    <w:tmpl w:val="85A8063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C3584"/>
    <w:multiLevelType w:val="hybridMultilevel"/>
    <w:tmpl w:val="002633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73C13"/>
    <w:multiLevelType w:val="hybridMultilevel"/>
    <w:tmpl w:val="AAF2B17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20454"/>
    <w:multiLevelType w:val="hybridMultilevel"/>
    <w:tmpl w:val="2A820806"/>
    <w:lvl w:ilvl="0" w:tplc="0074CEF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506FC"/>
    <w:multiLevelType w:val="hybridMultilevel"/>
    <w:tmpl w:val="451CA8BE"/>
    <w:lvl w:ilvl="0" w:tplc="EDB24A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B34EA"/>
    <w:multiLevelType w:val="hybridMultilevel"/>
    <w:tmpl w:val="817602B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85EF2"/>
    <w:multiLevelType w:val="hybridMultilevel"/>
    <w:tmpl w:val="646286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43410"/>
    <w:multiLevelType w:val="hybridMultilevel"/>
    <w:tmpl w:val="CE58A6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530DF"/>
    <w:multiLevelType w:val="hybridMultilevel"/>
    <w:tmpl w:val="72B60A02"/>
    <w:lvl w:ilvl="0" w:tplc="BD5C1422">
      <w:start w:val="4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A9522E9"/>
    <w:multiLevelType w:val="hybridMultilevel"/>
    <w:tmpl w:val="D8A85D8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E34DE"/>
    <w:multiLevelType w:val="hybridMultilevel"/>
    <w:tmpl w:val="B49C5E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D0A40"/>
    <w:multiLevelType w:val="hybridMultilevel"/>
    <w:tmpl w:val="36523A56"/>
    <w:lvl w:ilvl="0" w:tplc="E6587568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3E60189E"/>
    <w:multiLevelType w:val="hybridMultilevel"/>
    <w:tmpl w:val="84845E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6622C"/>
    <w:multiLevelType w:val="hybridMultilevel"/>
    <w:tmpl w:val="00728C4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8490F"/>
    <w:multiLevelType w:val="hybridMultilevel"/>
    <w:tmpl w:val="E3665ED2"/>
    <w:lvl w:ilvl="0" w:tplc="F0E66926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92219C"/>
    <w:multiLevelType w:val="hybridMultilevel"/>
    <w:tmpl w:val="E67848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50FF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F63EA"/>
    <w:multiLevelType w:val="hybridMultilevel"/>
    <w:tmpl w:val="BD2E464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16E0E"/>
    <w:multiLevelType w:val="hybridMultilevel"/>
    <w:tmpl w:val="CE02B2A0"/>
    <w:lvl w:ilvl="0" w:tplc="A450FF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A04C4D"/>
    <w:multiLevelType w:val="hybridMultilevel"/>
    <w:tmpl w:val="33640908"/>
    <w:lvl w:ilvl="0" w:tplc="A450F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44B59"/>
    <w:multiLevelType w:val="hybridMultilevel"/>
    <w:tmpl w:val="67662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23E8D"/>
    <w:multiLevelType w:val="hybridMultilevel"/>
    <w:tmpl w:val="C6DA5156"/>
    <w:lvl w:ilvl="0" w:tplc="A450F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563B0"/>
    <w:multiLevelType w:val="hybridMultilevel"/>
    <w:tmpl w:val="D076BC36"/>
    <w:lvl w:ilvl="0" w:tplc="DE66AA0A"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Bookman Old Style" w:eastAsia="Times New Roman" w:hAnsi="Bookman Old Style" w:cs="Times New Roman" w:hint="default"/>
      </w:rPr>
    </w:lvl>
    <w:lvl w:ilvl="1" w:tplc="04020009">
      <w:start w:val="1"/>
      <w:numFmt w:val="bullet"/>
      <w:lvlText w:val="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4" w15:restartNumberingAfterBreak="0">
    <w:nsid w:val="69897FD8"/>
    <w:multiLevelType w:val="hybridMultilevel"/>
    <w:tmpl w:val="DA962CAA"/>
    <w:lvl w:ilvl="0" w:tplc="0402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F36918"/>
    <w:multiLevelType w:val="hybridMultilevel"/>
    <w:tmpl w:val="E4983A3E"/>
    <w:lvl w:ilvl="0" w:tplc="A450F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D41D3"/>
    <w:multiLevelType w:val="multilevel"/>
    <w:tmpl w:val="D80868CE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  <w:i w:val="0"/>
      </w:rPr>
    </w:lvl>
  </w:abstractNum>
  <w:abstractNum w:abstractNumId="37" w15:restartNumberingAfterBreak="0">
    <w:nsid w:val="72592125"/>
    <w:multiLevelType w:val="hybridMultilevel"/>
    <w:tmpl w:val="96466A38"/>
    <w:lvl w:ilvl="0" w:tplc="667AE19A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7769AF"/>
    <w:multiLevelType w:val="hybridMultilevel"/>
    <w:tmpl w:val="3AEA87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C754F"/>
    <w:multiLevelType w:val="hybridMultilevel"/>
    <w:tmpl w:val="419EB27A"/>
    <w:lvl w:ilvl="0" w:tplc="0402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A6A0444"/>
    <w:multiLevelType w:val="hybridMultilevel"/>
    <w:tmpl w:val="09FC4664"/>
    <w:lvl w:ilvl="0" w:tplc="E2487E7E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7AA25B69"/>
    <w:multiLevelType w:val="singleLevel"/>
    <w:tmpl w:val="255A7216"/>
    <w:lvl w:ilvl="0">
      <w:start w:val="8"/>
      <w:numFmt w:val="decimal"/>
      <w:lvlText w:val="%1."/>
      <w:legacy w:legacy="1" w:legacySpace="120" w:legacyIndent="360"/>
      <w:lvlJc w:val="left"/>
      <w:pPr>
        <w:ind w:left="660" w:hanging="360"/>
      </w:pPr>
    </w:lvl>
  </w:abstractNum>
  <w:abstractNum w:abstractNumId="42" w15:restartNumberingAfterBreak="0">
    <w:nsid w:val="7F5F2FF9"/>
    <w:multiLevelType w:val="hybridMultilevel"/>
    <w:tmpl w:val="47642FC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"/>
  </w:num>
  <w:num w:numId="3">
    <w:abstractNumId w:val="37"/>
  </w:num>
  <w:num w:numId="4">
    <w:abstractNumId w:val="15"/>
  </w:num>
  <w:num w:numId="5">
    <w:abstractNumId w:val="4"/>
  </w:num>
  <w:num w:numId="6">
    <w:abstractNumId w:val="20"/>
  </w:num>
  <w:num w:numId="7">
    <w:abstractNumId w:val="26"/>
  </w:num>
  <w:num w:numId="8">
    <w:abstractNumId w:val="23"/>
  </w:num>
  <w:num w:numId="9">
    <w:abstractNumId w:val="16"/>
  </w:num>
  <w:num w:numId="10">
    <w:abstractNumId w:val="6"/>
  </w:num>
  <w:num w:numId="11">
    <w:abstractNumId w:val="34"/>
  </w:num>
  <w:num w:numId="12">
    <w:abstractNumId w:val="33"/>
  </w:num>
  <w:num w:numId="13">
    <w:abstractNumId w:val="42"/>
  </w:num>
  <w:num w:numId="14">
    <w:abstractNumId w:val="9"/>
  </w:num>
  <w:num w:numId="15">
    <w:abstractNumId w:val="17"/>
  </w:num>
  <w:num w:numId="16">
    <w:abstractNumId w:val="39"/>
  </w:num>
  <w:num w:numId="17">
    <w:abstractNumId w:val="18"/>
  </w:num>
  <w:num w:numId="18">
    <w:abstractNumId w:val="27"/>
  </w:num>
  <w:num w:numId="19">
    <w:abstractNumId w:val="22"/>
  </w:num>
  <w:num w:numId="20">
    <w:abstractNumId w:val="0"/>
  </w:num>
  <w:num w:numId="21">
    <w:abstractNumId w:val="25"/>
  </w:num>
  <w:num w:numId="22">
    <w:abstractNumId w:val="28"/>
  </w:num>
  <w:num w:numId="23">
    <w:abstractNumId w:val="32"/>
  </w:num>
  <w:num w:numId="24">
    <w:abstractNumId w:val="30"/>
  </w:num>
  <w:num w:numId="25">
    <w:abstractNumId w:val="21"/>
  </w:num>
  <w:num w:numId="26">
    <w:abstractNumId w:val="31"/>
  </w:num>
  <w:num w:numId="27">
    <w:abstractNumId w:val="35"/>
  </w:num>
  <w:num w:numId="28">
    <w:abstractNumId w:val="13"/>
  </w:num>
  <w:num w:numId="29">
    <w:abstractNumId w:val="11"/>
  </w:num>
  <w:num w:numId="30">
    <w:abstractNumId w:val="14"/>
  </w:num>
  <w:num w:numId="31">
    <w:abstractNumId w:val="2"/>
  </w:num>
  <w:num w:numId="32">
    <w:abstractNumId w:val="29"/>
  </w:num>
  <w:num w:numId="33">
    <w:abstractNumId w:val="10"/>
  </w:num>
  <w:num w:numId="34">
    <w:abstractNumId w:val="7"/>
  </w:num>
  <w:num w:numId="35">
    <w:abstractNumId w:val="5"/>
  </w:num>
  <w:num w:numId="36">
    <w:abstractNumId w:val="36"/>
  </w:num>
  <w:num w:numId="37">
    <w:abstractNumId w:val="38"/>
  </w:num>
  <w:num w:numId="38">
    <w:abstractNumId w:val="24"/>
  </w:num>
  <w:num w:numId="39">
    <w:abstractNumId w:val="40"/>
  </w:num>
  <w:num w:numId="40">
    <w:abstractNumId w:val="3"/>
  </w:num>
  <w:num w:numId="41">
    <w:abstractNumId w:val="19"/>
  </w:num>
  <w:num w:numId="42">
    <w:abstractNumId w:val="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6E"/>
    <w:rsid w:val="00002921"/>
    <w:rsid w:val="000029D1"/>
    <w:rsid w:val="00003FA7"/>
    <w:rsid w:val="00006772"/>
    <w:rsid w:val="0001220E"/>
    <w:rsid w:val="00020401"/>
    <w:rsid w:val="000208F3"/>
    <w:rsid w:val="00020BFA"/>
    <w:rsid w:val="000245D4"/>
    <w:rsid w:val="00024A58"/>
    <w:rsid w:val="00024B0F"/>
    <w:rsid w:val="0002709C"/>
    <w:rsid w:val="00030130"/>
    <w:rsid w:val="000311B7"/>
    <w:rsid w:val="00033B58"/>
    <w:rsid w:val="00035D7C"/>
    <w:rsid w:val="000404BF"/>
    <w:rsid w:val="00043447"/>
    <w:rsid w:val="00043A7D"/>
    <w:rsid w:val="00045EA3"/>
    <w:rsid w:val="0004759D"/>
    <w:rsid w:val="000518B0"/>
    <w:rsid w:val="0005215D"/>
    <w:rsid w:val="00052452"/>
    <w:rsid w:val="00060925"/>
    <w:rsid w:val="00061549"/>
    <w:rsid w:val="000624E2"/>
    <w:rsid w:val="00063E31"/>
    <w:rsid w:val="00063FE4"/>
    <w:rsid w:val="00064218"/>
    <w:rsid w:val="00071F29"/>
    <w:rsid w:val="000722BA"/>
    <w:rsid w:val="00073D91"/>
    <w:rsid w:val="000746D9"/>
    <w:rsid w:val="00074DE2"/>
    <w:rsid w:val="0007787D"/>
    <w:rsid w:val="0008135E"/>
    <w:rsid w:val="000819E4"/>
    <w:rsid w:val="000829E4"/>
    <w:rsid w:val="00082EA6"/>
    <w:rsid w:val="000830C9"/>
    <w:rsid w:val="000852BF"/>
    <w:rsid w:val="00086860"/>
    <w:rsid w:val="000870F2"/>
    <w:rsid w:val="000873BE"/>
    <w:rsid w:val="000900A3"/>
    <w:rsid w:val="00091E78"/>
    <w:rsid w:val="00091F44"/>
    <w:rsid w:val="000954BC"/>
    <w:rsid w:val="00097565"/>
    <w:rsid w:val="000A0073"/>
    <w:rsid w:val="000A2D13"/>
    <w:rsid w:val="000A4222"/>
    <w:rsid w:val="000A6853"/>
    <w:rsid w:val="000A6FCE"/>
    <w:rsid w:val="000B212E"/>
    <w:rsid w:val="000B3AB9"/>
    <w:rsid w:val="000B54AC"/>
    <w:rsid w:val="000B6464"/>
    <w:rsid w:val="000C010F"/>
    <w:rsid w:val="000C10C0"/>
    <w:rsid w:val="000C3799"/>
    <w:rsid w:val="000C4BEE"/>
    <w:rsid w:val="000C4E96"/>
    <w:rsid w:val="000C5F05"/>
    <w:rsid w:val="000D4885"/>
    <w:rsid w:val="000D53CE"/>
    <w:rsid w:val="000D53D3"/>
    <w:rsid w:val="000D64F8"/>
    <w:rsid w:val="000D7373"/>
    <w:rsid w:val="000D7B75"/>
    <w:rsid w:val="000E143D"/>
    <w:rsid w:val="000E3517"/>
    <w:rsid w:val="000E45E8"/>
    <w:rsid w:val="000E50E9"/>
    <w:rsid w:val="000E7A01"/>
    <w:rsid w:val="000F0178"/>
    <w:rsid w:val="000F237C"/>
    <w:rsid w:val="000F2514"/>
    <w:rsid w:val="000F46AB"/>
    <w:rsid w:val="000F5945"/>
    <w:rsid w:val="000F617C"/>
    <w:rsid w:val="000F6387"/>
    <w:rsid w:val="001016C0"/>
    <w:rsid w:val="0010352F"/>
    <w:rsid w:val="00105A45"/>
    <w:rsid w:val="001075E7"/>
    <w:rsid w:val="00110BF7"/>
    <w:rsid w:val="001112C6"/>
    <w:rsid w:val="00112C4E"/>
    <w:rsid w:val="00113DC1"/>
    <w:rsid w:val="0012004F"/>
    <w:rsid w:val="00121AE1"/>
    <w:rsid w:val="00121F08"/>
    <w:rsid w:val="001229BB"/>
    <w:rsid w:val="001248C6"/>
    <w:rsid w:val="001305F2"/>
    <w:rsid w:val="00133DE6"/>
    <w:rsid w:val="00140AEB"/>
    <w:rsid w:val="00144D4E"/>
    <w:rsid w:val="00145A35"/>
    <w:rsid w:val="00150BB9"/>
    <w:rsid w:val="00152FE9"/>
    <w:rsid w:val="00154970"/>
    <w:rsid w:val="0015530D"/>
    <w:rsid w:val="00155434"/>
    <w:rsid w:val="0015561F"/>
    <w:rsid w:val="00155F91"/>
    <w:rsid w:val="001574B8"/>
    <w:rsid w:val="0016197D"/>
    <w:rsid w:val="00162B7B"/>
    <w:rsid w:val="00164506"/>
    <w:rsid w:val="001657EA"/>
    <w:rsid w:val="00165A60"/>
    <w:rsid w:val="001663EA"/>
    <w:rsid w:val="0016665C"/>
    <w:rsid w:val="001700DA"/>
    <w:rsid w:val="00170314"/>
    <w:rsid w:val="00170C10"/>
    <w:rsid w:val="00171F37"/>
    <w:rsid w:val="00172C11"/>
    <w:rsid w:val="00173F49"/>
    <w:rsid w:val="00176BE6"/>
    <w:rsid w:val="00177517"/>
    <w:rsid w:val="00181C8B"/>
    <w:rsid w:val="00181D2B"/>
    <w:rsid w:val="00182379"/>
    <w:rsid w:val="001834B1"/>
    <w:rsid w:val="00185225"/>
    <w:rsid w:val="00186469"/>
    <w:rsid w:val="00192673"/>
    <w:rsid w:val="0019283D"/>
    <w:rsid w:val="0019330F"/>
    <w:rsid w:val="001940BD"/>
    <w:rsid w:val="001958FE"/>
    <w:rsid w:val="001968E7"/>
    <w:rsid w:val="00196CEF"/>
    <w:rsid w:val="001973D1"/>
    <w:rsid w:val="001A07BF"/>
    <w:rsid w:val="001A1BFA"/>
    <w:rsid w:val="001A2F36"/>
    <w:rsid w:val="001A3108"/>
    <w:rsid w:val="001A35E0"/>
    <w:rsid w:val="001A3E64"/>
    <w:rsid w:val="001A4DBB"/>
    <w:rsid w:val="001A59F4"/>
    <w:rsid w:val="001A5E30"/>
    <w:rsid w:val="001A5F91"/>
    <w:rsid w:val="001A7EB5"/>
    <w:rsid w:val="001B0158"/>
    <w:rsid w:val="001B20FE"/>
    <w:rsid w:val="001B77A0"/>
    <w:rsid w:val="001C05DA"/>
    <w:rsid w:val="001C4B89"/>
    <w:rsid w:val="001C6598"/>
    <w:rsid w:val="001D0725"/>
    <w:rsid w:val="001D1685"/>
    <w:rsid w:val="001D1991"/>
    <w:rsid w:val="001D24BD"/>
    <w:rsid w:val="001D27F3"/>
    <w:rsid w:val="001D3A03"/>
    <w:rsid w:val="001D4A23"/>
    <w:rsid w:val="001D5815"/>
    <w:rsid w:val="001D76C6"/>
    <w:rsid w:val="001E012E"/>
    <w:rsid w:val="001E097A"/>
    <w:rsid w:val="001E240B"/>
    <w:rsid w:val="001E2907"/>
    <w:rsid w:val="001E4FFF"/>
    <w:rsid w:val="001E5300"/>
    <w:rsid w:val="001E5AE5"/>
    <w:rsid w:val="001E5C19"/>
    <w:rsid w:val="001E6510"/>
    <w:rsid w:val="001E69E1"/>
    <w:rsid w:val="001E7261"/>
    <w:rsid w:val="001E739A"/>
    <w:rsid w:val="001F05C6"/>
    <w:rsid w:val="001F3B6C"/>
    <w:rsid w:val="001F4B9A"/>
    <w:rsid w:val="001F59A4"/>
    <w:rsid w:val="001F5CA3"/>
    <w:rsid w:val="001F7672"/>
    <w:rsid w:val="001F7E13"/>
    <w:rsid w:val="002006F5"/>
    <w:rsid w:val="00201593"/>
    <w:rsid w:val="00203EDE"/>
    <w:rsid w:val="002042A7"/>
    <w:rsid w:val="002045C6"/>
    <w:rsid w:val="002049E2"/>
    <w:rsid w:val="00204EA1"/>
    <w:rsid w:val="00205234"/>
    <w:rsid w:val="00205EFD"/>
    <w:rsid w:val="0020655E"/>
    <w:rsid w:val="002119F5"/>
    <w:rsid w:val="00212E15"/>
    <w:rsid w:val="00215BA5"/>
    <w:rsid w:val="00217E25"/>
    <w:rsid w:val="00220309"/>
    <w:rsid w:val="002220E2"/>
    <w:rsid w:val="002231E8"/>
    <w:rsid w:val="00223346"/>
    <w:rsid w:val="00223D87"/>
    <w:rsid w:val="00226EE6"/>
    <w:rsid w:val="00227EC4"/>
    <w:rsid w:val="00232B5A"/>
    <w:rsid w:val="00233F40"/>
    <w:rsid w:val="00236A62"/>
    <w:rsid w:val="00241CA4"/>
    <w:rsid w:val="00253494"/>
    <w:rsid w:val="002622E0"/>
    <w:rsid w:val="00263C7C"/>
    <w:rsid w:val="002642AC"/>
    <w:rsid w:val="002642FD"/>
    <w:rsid w:val="00265E50"/>
    <w:rsid w:val="00265F75"/>
    <w:rsid w:val="00266612"/>
    <w:rsid w:val="00267558"/>
    <w:rsid w:val="00270F0D"/>
    <w:rsid w:val="00271A01"/>
    <w:rsid w:val="00273527"/>
    <w:rsid w:val="00273A9B"/>
    <w:rsid w:val="0027410C"/>
    <w:rsid w:val="002744FB"/>
    <w:rsid w:val="002758D3"/>
    <w:rsid w:val="00275DC6"/>
    <w:rsid w:val="00275DE6"/>
    <w:rsid w:val="002813C3"/>
    <w:rsid w:val="002834A6"/>
    <w:rsid w:val="00285F39"/>
    <w:rsid w:val="0029069A"/>
    <w:rsid w:val="002927D8"/>
    <w:rsid w:val="00295F48"/>
    <w:rsid w:val="002A2FBD"/>
    <w:rsid w:val="002A3F35"/>
    <w:rsid w:val="002A3F9E"/>
    <w:rsid w:val="002A40D9"/>
    <w:rsid w:val="002A4107"/>
    <w:rsid w:val="002B0344"/>
    <w:rsid w:val="002B0BC8"/>
    <w:rsid w:val="002B1646"/>
    <w:rsid w:val="002B23C6"/>
    <w:rsid w:val="002B4872"/>
    <w:rsid w:val="002B4A30"/>
    <w:rsid w:val="002B5EDC"/>
    <w:rsid w:val="002C0864"/>
    <w:rsid w:val="002C10E2"/>
    <w:rsid w:val="002C291B"/>
    <w:rsid w:val="002C31C7"/>
    <w:rsid w:val="002C6136"/>
    <w:rsid w:val="002C62B1"/>
    <w:rsid w:val="002C6C86"/>
    <w:rsid w:val="002D020F"/>
    <w:rsid w:val="002D0A61"/>
    <w:rsid w:val="002D3297"/>
    <w:rsid w:val="002D6FC5"/>
    <w:rsid w:val="002D7E98"/>
    <w:rsid w:val="002E1197"/>
    <w:rsid w:val="002E1D02"/>
    <w:rsid w:val="002E25B0"/>
    <w:rsid w:val="002E2687"/>
    <w:rsid w:val="002E53C7"/>
    <w:rsid w:val="002E754E"/>
    <w:rsid w:val="002F0E19"/>
    <w:rsid w:val="002F1575"/>
    <w:rsid w:val="002F21B7"/>
    <w:rsid w:val="002F4425"/>
    <w:rsid w:val="00302FDB"/>
    <w:rsid w:val="00306B3C"/>
    <w:rsid w:val="00307D4D"/>
    <w:rsid w:val="00314626"/>
    <w:rsid w:val="0031548F"/>
    <w:rsid w:val="003172AB"/>
    <w:rsid w:val="00317EBD"/>
    <w:rsid w:val="0032327A"/>
    <w:rsid w:val="003248CF"/>
    <w:rsid w:val="003258CB"/>
    <w:rsid w:val="00326509"/>
    <w:rsid w:val="00327136"/>
    <w:rsid w:val="00327F46"/>
    <w:rsid w:val="00330E37"/>
    <w:rsid w:val="00332620"/>
    <w:rsid w:val="00333546"/>
    <w:rsid w:val="003347CB"/>
    <w:rsid w:val="0034524F"/>
    <w:rsid w:val="00346663"/>
    <w:rsid w:val="003501B6"/>
    <w:rsid w:val="003515B6"/>
    <w:rsid w:val="0035215A"/>
    <w:rsid w:val="003531F5"/>
    <w:rsid w:val="00353356"/>
    <w:rsid w:val="00354B65"/>
    <w:rsid w:val="00373035"/>
    <w:rsid w:val="00374E2A"/>
    <w:rsid w:val="003764CE"/>
    <w:rsid w:val="00380DC6"/>
    <w:rsid w:val="003824AB"/>
    <w:rsid w:val="0038320D"/>
    <w:rsid w:val="003860E4"/>
    <w:rsid w:val="003904A1"/>
    <w:rsid w:val="00391374"/>
    <w:rsid w:val="00393548"/>
    <w:rsid w:val="003939F4"/>
    <w:rsid w:val="003961C8"/>
    <w:rsid w:val="00396ABD"/>
    <w:rsid w:val="003A123A"/>
    <w:rsid w:val="003A3D65"/>
    <w:rsid w:val="003A4509"/>
    <w:rsid w:val="003A488B"/>
    <w:rsid w:val="003A4E7E"/>
    <w:rsid w:val="003A6DCF"/>
    <w:rsid w:val="003B086E"/>
    <w:rsid w:val="003B3B36"/>
    <w:rsid w:val="003B57BC"/>
    <w:rsid w:val="003B5911"/>
    <w:rsid w:val="003B59C2"/>
    <w:rsid w:val="003B7766"/>
    <w:rsid w:val="003B7EC4"/>
    <w:rsid w:val="003B7F89"/>
    <w:rsid w:val="003C086F"/>
    <w:rsid w:val="003C3E4C"/>
    <w:rsid w:val="003C7E9E"/>
    <w:rsid w:val="003D05D1"/>
    <w:rsid w:val="003D3E41"/>
    <w:rsid w:val="003D5253"/>
    <w:rsid w:val="003D7BCF"/>
    <w:rsid w:val="003E06FC"/>
    <w:rsid w:val="003E0AA5"/>
    <w:rsid w:val="003E0EAF"/>
    <w:rsid w:val="003E1894"/>
    <w:rsid w:val="003E2B46"/>
    <w:rsid w:val="003E3241"/>
    <w:rsid w:val="003E5E12"/>
    <w:rsid w:val="003E67FA"/>
    <w:rsid w:val="003E738E"/>
    <w:rsid w:val="003F5044"/>
    <w:rsid w:val="003F5362"/>
    <w:rsid w:val="003F59B1"/>
    <w:rsid w:val="004010FD"/>
    <w:rsid w:val="004025A3"/>
    <w:rsid w:val="004031AA"/>
    <w:rsid w:val="0040325C"/>
    <w:rsid w:val="00403803"/>
    <w:rsid w:val="00403897"/>
    <w:rsid w:val="00404E18"/>
    <w:rsid w:val="0040678C"/>
    <w:rsid w:val="00407874"/>
    <w:rsid w:val="00410F86"/>
    <w:rsid w:val="0041101F"/>
    <w:rsid w:val="0041479A"/>
    <w:rsid w:val="00416013"/>
    <w:rsid w:val="00417016"/>
    <w:rsid w:val="0042202C"/>
    <w:rsid w:val="00423F07"/>
    <w:rsid w:val="004261A8"/>
    <w:rsid w:val="00426540"/>
    <w:rsid w:val="0042734D"/>
    <w:rsid w:val="004279AB"/>
    <w:rsid w:val="004314A9"/>
    <w:rsid w:val="004322F0"/>
    <w:rsid w:val="00435D78"/>
    <w:rsid w:val="004365BF"/>
    <w:rsid w:val="00437849"/>
    <w:rsid w:val="00442264"/>
    <w:rsid w:val="0044267B"/>
    <w:rsid w:val="004469E8"/>
    <w:rsid w:val="00450C88"/>
    <w:rsid w:val="00452E35"/>
    <w:rsid w:val="00455677"/>
    <w:rsid w:val="004608F6"/>
    <w:rsid w:val="00461262"/>
    <w:rsid w:val="00461B97"/>
    <w:rsid w:val="00463155"/>
    <w:rsid w:val="00463895"/>
    <w:rsid w:val="00464291"/>
    <w:rsid w:val="0046610D"/>
    <w:rsid w:val="0047085E"/>
    <w:rsid w:val="00470C28"/>
    <w:rsid w:val="00470E29"/>
    <w:rsid w:val="00471CCA"/>
    <w:rsid w:val="00471D77"/>
    <w:rsid w:val="004729FB"/>
    <w:rsid w:val="00472B5F"/>
    <w:rsid w:val="00474AC7"/>
    <w:rsid w:val="00475684"/>
    <w:rsid w:val="00477D8C"/>
    <w:rsid w:val="00480D5F"/>
    <w:rsid w:val="00483B89"/>
    <w:rsid w:val="00484DDB"/>
    <w:rsid w:val="00490682"/>
    <w:rsid w:val="0049113C"/>
    <w:rsid w:val="004915A9"/>
    <w:rsid w:val="00492DF7"/>
    <w:rsid w:val="004966B1"/>
    <w:rsid w:val="004A02EB"/>
    <w:rsid w:val="004A08AF"/>
    <w:rsid w:val="004A34C2"/>
    <w:rsid w:val="004A49EF"/>
    <w:rsid w:val="004A53A5"/>
    <w:rsid w:val="004B2759"/>
    <w:rsid w:val="004B5A60"/>
    <w:rsid w:val="004B5B07"/>
    <w:rsid w:val="004B63EB"/>
    <w:rsid w:val="004B65C5"/>
    <w:rsid w:val="004C070E"/>
    <w:rsid w:val="004C163E"/>
    <w:rsid w:val="004C26B9"/>
    <w:rsid w:val="004C381D"/>
    <w:rsid w:val="004C52BB"/>
    <w:rsid w:val="004C76CF"/>
    <w:rsid w:val="004D2C1D"/>
    <w:rsid w:val="004D3687"/>
    <w:rsid w:val="004D44DC"/>
    <w:rsid w:val="004D579A"/>
    <w:rsid w:val="004D6B21"/>
    <w:rsid w:val="004D6D77"/>
    <w:rsid w:val="004E0983"/>
    <w:rsid w:val="004E1267"/>
    <w:rsid w:val="004E2103"/>
    <w:rsid w:val="004E2541"/>
    <w:rsid w:val="004E37E6"/>
    <w:rsid w:val="004E390B"/>
    <w:rsid w:val="004E43BC"/>
    <w:rsid w:val="004E67A9"/>
    <w:rsid w:val="004E6D70"/>
    <w:rsid w:val="004F0D30"/>
    <w:rsid w:val="004F52AC"/>
    <w:rsid w:val="004F5EA1"/>
    <w:rsid w:val="004F6FC8"/>
    <w:rsid w:val="00500D43"/>
    <w:rsid w:val="00501923"/>
    <w:rsid w:val="00501C5D"/>
    <w:rsid w:val="00502052"/>
    <w:rsid w:val="00503A6E"/>
    <w:rsid w:val="00503FFE"/>
    <w:rsid w:val="00505E82"/>
    <w:rsid w:val="005067DA"/>
    <w:rsid w:val="0051045B"/>
    <w:rsid w:val="00510F4B"/>
    <w:rsid w:val="005116BE"/>
    <w:rsid w:val="00511B7B"/>
    <w:rsid w:val="005122E2"/>
    <w:rsid w:val="0051550A"/>
    <w:rsid w:val="00517FE7"/>
    <w:rsid w:val="00520D17"/>
    <w:rsid w:val="00521184"/>
    <w:rsid w:val="00523DDC"/>
    <w:rsid w:val="00532CF7"/>
    <w:rsid w:val="00536409"/>
    <w:rsid w:val="00541B23"/>
    <w:rsid w:val="00542715"/>
    <w:rsid w:val="005446A9"/>
    <w:rsid w:val="00546EC8"/>
    <w:rsid w:val="00547455"/>
    <w:rsid w:val="00551156"/>
    <w:rsid w:val="00551794"/>
    <w:rsid w:val="00551881"/>
    <w:rsid w:val="005525E8"/>
    <w:rsid w:val="005537C6"/>
    <w:rsid w:val="005538CB"/>
    <w:rsid w:val="005545AC"/>
    <w:rsid w:val="00555DCD"/>
    <w:rsid w:val="00556682"/>
    <w:rsid w:val="005567D9"/>
    <w:rsid w:val="00560FA7"/>
    <w:rsid w:val="0056238D"/>
    <w:rsid w:val="0056467E"/>
    <w:rsid w:val="00564F29"/>
    <w:rsid w:val="00565056"/>
    <w:rsid w:val="00566422"/>
    <w:rsid w:val="00570007"/>
    <w:rsid w:val="0057155E"/>
    <w:rsid w:val="00573443"/>
    <w:rsid w:val="005738D9"/>
    <w:rsid w:val="00573D61"/>
    <w:rsid w:val="00575E1F"/>
    <w:rsid w:val="00575F91"/>
    <w:rsid w:val="00576994"/>
    <w:rsid w:val="005771B7"/>
    <w:rsid w:val="00577BCE"/>
    <w:rsid w:val="0058048E"/>
    <w:rsid w:val="0058082A"/>
    <w:rsid w:val="00582D15"/>
    <w:rsid w:val="00582F46"/>
    <w:rsid w:val="005831C3"/>
    <w:rsid w:val="0058464F"/>
    <w:rsid w:val="00584AFE"/>
    <w:rsid w:val="005856CE"/>
    <w:rsid w:val="00585D7D"/>
    <w:rsid w:val="00586F95"/>
    <w:rsid w:val="00590731"/>
    <w:rsid w:val="005909F7"/>
    <w:rsid w:val="00594D7E"/>
    <w:rsid w:val="00595E67"/>
    <w:rsid w:val="00596121"/>
    <w:rsid w:val="005A1D61"/>
    <w:rsid w:val="005A634E"/>
    <w:rsid w:val="005A684D"/>
    <w:rsid w:val="005A7499"/>
    <w:rsid w:val="005B1547"/>
    <w:rsid w:val="005B16FE"/>
    <w:rsid w:val="005B253F"/>
    <w:rsid w:val="005B6638"/>
    <w:rsid w:val="005B7D71"/>
    <w:rsid w:val="005C05D5"/>
    <w:rsid w:val="005C243F"/>
    <w:rsid w:val="005C25A2"/>
    <w:rsid w:val="005C2C93"/>
    <w:rsid w:val="005C4279"/>
    <w:rsid w:val="005C42FB"/>
    <w:rsid w:val="005C4963"/>
    <w:rsid w:val="005C67D4"/>
    <w:rsid w:val="005C773A"/>
    <w:rsid w:val="005C7E4E"/>
    <w:rsid w:val="005D178F"/>
    <w:rsid w:val="005D36DF"/>
    <w:rsid w:val="005D5CC9"/>
    <w:rsid w:val="005E07D4"/>
    <w:rsid w:val="005E2EFF"/>
    <w:rsid w:val="005E384C"/>
    <w:rsid w:val="005E3AD5"/>
    <w:rsid w:val="005E56B0"/>
    <w:rsid w:val="005E6978"/>
    <w:rsid w:val="005E6F0C"/>
    <w:rsid w:val="005E7792"/>
    <w:rsid w:val="005F0952"/>
    <w:rsid w:val="005F0959"/>
    <w:rsid w:val="005F3F84"/>
    <w:rsid w:val="005F6E39"/>
    <w:rsid w:val="005F79CD"/>
    <w:rsid w:val="006002D2"/>
    <w:rsid w:val="00601236"/>
    <w:rsid w:val="00603738"/>
    <w:rsid w:val="00605340"/>
    <w:rsid w:val="00607430"/>
    <w:rsid w:val="006079B2"/>
    <w:rsid w:val="00607E6A"/>
    <w:rsid w:val="00611350"/>
    <w:rsid w:val="00616347"/>
    <w:rsid w:val="006172B2"/>
    <w:rsid w:val="00617EE0"/>
    <w:rsid w:val="00617F02"/>
    <w:rsid w:val="00620D81"/>
    <w:rsid w:val="0062245A"/>
    <w:rsid w:val="0062263E"/>
    <w:rsid w:val="00622FE9"/>
    <w:rsid w:val="0062384F"/>
    <w:rsid w:val="006240ED"/>
    <w:rsid w:val="006261F3"/>
    <w:rsid w:val="00626A1C"/>
    <w:rsid w:val="006277FD"/>
    <w:rsid w:val="00627C66"/>
    <w:rsid w:val="00631ABA"/>
    <w:rsid w:val="00634295"/>
    <w:rsid w:val="00634C71"/>
    <w:rsid w:val="00635DF1"/>
    <w:rsid w:val="00636A7F"/>
    <w:rsid w:val="00643440"/>
    <w:rsid w:val="00643E81"/>
    <w:rsid w:val="006444B9"/>
    <w:rsid w:val="0065104E"/>
    <w:rsid w:val="00654492"/>
    <w:rsid w:val="00655916"/>
    <w:rsid w:val="00656D36"/>
    <w:rsid w:val="006575B0"/>
    <w:rsid w:val="0066258E"/>
    <w:rsid w:val="00664498"/>
    <w:rsid w:val="00664CF8"/>
    <w:rsid w:val="00673B2B"/>
    <w:rsid w:val="00673FB3"/>
    <w:rsid w:val="00677948"/>
    <w:rsid w:val="00680169"/>
    <w:rsid w:val="00681F00"/>
    <w:rsid w:val="00682AFF"/>
    <w:rsid w:val="00686136"/>
    <w:rsid w:val="006871D8"/>
    <w:rsid w:val="006879E5"/>
    <w:rsid w:val="00687F10"/>
    <w:rsid w:val="00690975"/>
    <w:rsid w:val="006930A4"/>
    <w:rsid w:val="0069477F"/>
    <w:rsid w:val="00694906"/>
    <w:rsid w:val="00694925"/>
    <w:rsid w:val="00694FA9"/>
    <w:rsid w:val="00695395"/>
    <w:rsid w:val="00695AFA"/>
    <w:rsid w:val="00695DB6"/>
    <w:rsid w:val="006A0602"/>
    <w:rsid w:val="006A2FE6"/>
    <w:rsid w:val="006A3313"/>
    <w:rsid w:val="006A40B1"/>
    <w:rsid w:val="006A4D72"/>
    <w:rsid w:val="006B1000"/>
    <w:rsid w:val="006B1AB3"/>
    <w:rsid w:val="006B4604"/>
    <w:rsid w:val="006B533F"/>
    <w:rsid w:val="006B5956"/>
    <w:rsid w:val="006B7367"/>
    <w:rsid w:val="006C196C"/>
    <w:rsid w:val="006C36AB"/>
    <w:rsid w:val="006C5CD8"/>
    <w:rsid w:val="006C724B"/>
    <w:rsid w:val="006D1126"/>
    <w:rsid w:val="006D329E"/>
    <w:rsid w:val="006D3691"/>
    <w:rsid w:val="006D3DC0"/>
    <w:rsid w:val="006D5FCC"/>
    <w:rsid w:val="006E21FE"/>
    <w:rsid w:val="006E331F"/>
    <w:rsid w:val="006E3ED3"/>
    <w:rsid w:val="006E50A1"/>
    <w:rsid w:val="006F199C"/>
    <w:rsid w:val="006F3775"/>
    <w:rsid w:val="006F4386"/>
    <w:rsid w:val="00705810"/>
    <w:rsid w:val="00706ED4"/>
    <w:rsid w:val="00707A24"/>
    <w:rsid w:val="00711231"/>
    <w:rsid w:val="00715A65"/>
    <w:rsid w:val="0071768C"/>
    <w:rsid w:val="00720CF5"/>
    <w:rsid w:val="0072459A"/>
    <w:rsid w:val="00725E59"/>
    <w:rsid w:val="0072733A"/>
    <w:rsid w:val="0072741A"/>
    <w:rsid w:val="00727979"/>
    <w:rsid w:val="0073321C"/>
    <w:rsid w:val="00735196"/>
    <w:rsid w:val="0073640F"/>
    <w:rsid w:val="00736AB6"/>
    <w:rsid w:val="00740D8E"/>
    <w:rsid w:val="00742F0C"/>
    <w:rsid w:val="00743150"/>
    <w:rsid w:val="007443C5"/>
    <w:rsid w:val="00750303"/>
    <w:rsid w:val="00751D38"/>
    <w:rsid w:val="007548A1"/>
    <w:rsid w:val="00755634"/>
    <w:rsid w:val="00755D61"/>
    <w:rsid w:val="00756473"/>
    <w:rsid w:val="00756D57"/>
    <w:rsid w:val="007641B2"/>
    <w:rsid w:val="0076530B"/>
    <w:rsid w:val="007656D5"/>
    <w:rsid w:val="00765E2B"/>
    <w:rsid w:val="007661FA"/>
    <w:rsid w:val="00767029"/>
    <w:rsid w:val="00767810"/>
    <w:rsid w:val="00767F07"/>
    <w:rsid w:val="00770D35"/>
    <w:rsid w:val="00771754"/>
    <w:rsid w:val="00772CEA"/>
    <w:rsid w:val="00772DBE"/>
    <w:rsid w:val="007819D8"/>
    <w:rsid w:val="00784404"/>
    <w:rsid w:val="00791592"/>
    <w:rsid w:val="00792443"/>
    <w:rsid w:val="00795CCE"/>
    <w:rsid w:val="00796F34"/>
    <w:rsid w:val="00797D84"/>
    <w:rsid w:val="007A1B52"/>
    <w:rsid w:val="007A20D8"/>
    <w:rsid w:val="007A7C6B"/>
    <w:rsid w:val="007B0710"/>
    <w:rsid w:val="007B3658"/>
    <w:rsid w:val="007B6423"/>
    <w:rsid w:val="007B77E3"/>
    <w:rsid w:val="007C091C"/>
    <w:rsid w:val="007C0935"/>
    <w:rsid w:val="007C2540"/>
    <w:rsid w:val="007C506C"/>
    <w:rsid w:val="007C6FBE"/>
    <w:rsid w:val="007C7187"/>
    <w:rsid w:val="007D15AC"/>
    <w:rsid w:val="007D3708"/>
    <w:rsid w:val="007E0BC2"/>
    <w:rsid w:val="007E1B82"/>
    <w:rsid w:val="007E40EB"/>
    <w:rsid w:val="007E4674"/>
    <w:rsid w:val="007E5525"/>
    <w:rsid w:val="007E5FEF"/>
    <w:rsid w:val="007E6292"/>
    <w:rsid w:val="007F1851"/>
    <w:rsid w:val="007F22A5"/>
    <w:rsid w:val="007F5F5A"/>
    <w:rsid w:val="007F6826"/>
    <w:rsid w:val="00802817"/>
    <w:rsid w:val="008039A5"/>
    <w:rsid w:val="008048D9"/>
    <w:rsid w:val="008052FA"/>
    <w:rsid w:val="008101C6"/>
    <w:rsid w:val="00813EAC"/>
    <w:rsid w:val="00820A66"/>
    <w:rsid w:val="00821887"/>
    <w:rsid w:val="0082214E"/>
    <w:rsid w:val="00822696"/>
    <w:rsid w:val="00823773"/>
    <w:rsid w:val="0082390D"/>
    <w:rsid w:val="00826583"/>
    <w:rsid w:val="008265AD"/>
    <w:rsid w:val="00827928"/>
    <w:rsid w:val="00827D55"/>
    <w:rsid w:val="00827F3D"/>
    <w:rsid w:val="0083049E"/>
    <w:rsid w:val="0083167D"/>
    <w:rsid w:val="00833F3D"/>
    <w:rsid w:val="00834BBE"/>
    <w:rsid w:val="0083580E"/>
    <w:rsid w:val="00836947"/>
    <w:rsid w:val="008403FF"/>
    <w:rsid w:val="0084164D"/>
    <w:rsid w:val="00842280"/>
    <w:rsid w:val="00842AA0"/>
    <w:rsid w:val="00842FA0"/>
    <w:rsid w:val="008476DD"/>
    <w:rsid w:val="008505F3"/>
    <w:rsid w:val="00853FFD"/>
    <w:rsid w:val="0085416C"/>
    <w:rsid w:val="00854689"/>
    <w:rsid w:val="0085491A"/>
    <w:rsid w:val="00855080"/>
    <w:rsid w:val="00861597"/>
    <w:rsid w:val="00861890"/>
    <w:rsid w:val="0086297F"/>
    <w:rsid w:val="00862FEE"/>
    <w:rsid w:val="008632C7"/>
    <w:rsid w:val="00864970"/>
    <w:rsid w:val="00865173"/>
    <w:rsid w:val="008660AE"/>
    <w:rsid w:val="008666A5"/>
    <w:rsid w:val="008667B4"/>
    <w:rsid w:val="0086703E"/>
    <w:rsid w:val="00870ED0"/>
    <w:rsid w:val="00872444"/>
    <w:rsid w:val="00880049"/>
    <w:rsid w:val="00880EB8"/>
    <w:rsid w:val="008813BD"/>
    <w:rsid w:val="00883ACC"/>
    <w:rsid w:val="008906EF"/>
    <w:rsid w:val="00891CC6"/>
    <w:rsid w:val="0089321F"/>
    <w:rsid w:val="008945C0"/>
    <w:rsid w:val="00894866"/>
    <w:rsid w:val="008958D1"/>
    <w:rsid w:val="008960B8"/>
    <w:rsid w:val="008A1B57"/>
    <w:rsid w:val="008A33F6"/>
    <w:rsid w:val="008A40B8"/>
    <w:rsid w:val="008A45D7"/>
    <w:rsid w:val="008A5322"/>
    <w:rsid w:val="008A68D5"/>
    <w:rsid w:val="008A7276"/>
    <w:rsid w:val="008A7379"/>
    <w:rsid w:val="008B251C"/>
    <w:rsid w:val="008B4771"/>
    <w:rsid w:val="008B5CAF"/>
    <w:rsid w:val="008B5FA0"/>
    <w:rsid w:val="008B62DC"/>
    <w:rsid w:val="008C0BF8"/>
    <w:rsid w:val="008C4493"/>
    <w:rsid w:val="008C72F5"/>
    <w:rsid w:val="008C77E4"/>
    <w:rsid w:val="008D038E"/>
    <w:rsid w:val="008D0765"/>
    <w:rsid w:val="008E0354"/>
    <w:rsid w:val="008E20F0"/>
    <w:rsid w:val="008E24D4"/>
    <w:rsid w:val="008E3237"/>
    <w:rsid w:val="008E642E"/>
    <w:rsid w:val="008E68B7"/>
    <w:rsid w:val="008E7C38"/>
    <w:rsid w:val="008F038E"/>
    <w:rsid w:val="008F3F6B"/>
    <w:rsid w:val="008F4EE4"/>
    <w:rsid w:val="009010D0"/>
    <w:rsid w:val="00901169"/>
    <w:rsid w:val="00901E56"/>
    <w:rsid w:val="00903DD8"/>
    <w:rsid w:val="00904532"/>
    <w:rsid w:val="009055C0"/>
    <w:rsid w:val="0090619C"/>
    <w:rsid w:val="00906352"/>
    <w:rsid w:val="00906964"/>
    <w:rsid w:val="00907BE0"/>
    <w:rsid w:val="009119B3"/>
    <w:rsid w:val="00912EF4"/>
    <w:rsid w:val="009136E3"/>
    <w:rsid w:val="0091477A"/>
    <w:rsid w:val="009147DA"/>
    <w:rsid w:val="00915167"/>
    <w:rsid w:val="0091595E"/>
    <w:rsid w:val="00923AD7"/>
    <w:rsid w:val="009357CF"/>
    <w:rsid w:val="00936A81"/>
    <w:rsid w:val="009371BD"/>
    <w:rsid w:val="0094055D"/>
    <w:rsid w:val="00940790"/>
    <w:rsid w:val="009412CC"/>
    <w:rsid w:val="009414E7"/>
    <w:rsid w:val="00941864"/>
    <w:rsid w:val="00941A7E"/>
    <w:rsid w:val="00942862"/>
    <w:rsid w:val="00943916"/>
    <w:rsid w:val="009453B7"/>
    <w:rsid w:val="00945BA3"/>
    <w:rsid w:val="0094758E"/>
    <w:rsid w:val="00950433"/>
    <w:rsid w:val="009508F0"/>
    <w:rsid w:val="00950EEC"/>
    <w:rsid w:val="009510CD"/>
    <w:rsid w:val="00951D38"/>
    <w:rsid w:val="00952FC7"/>
    <w:rsid w:val="00953E44"/>
    <w:rsid w:val="00957DCC"/>
    <w:rsid w:val="00962E21"/>
    <w:rsid w:val="00964F5E"/>
    <w:rsid w:val="009654C9"/>
    <w:rsid w:val="0096566B"/>
    <w:rsid w:val="009668F0"/>
    <w:rsid w:val="00966D76"/>
    <w:rsid w:val="00974955"/>
    <w:rsid w:val="00976006"/>
    <w:rsid w:val="00976577"/>
    <w:rsid w:val="009773F2"/>
    <w:rsid w:val="00983060"/>
    <w:rsid w:val="0098349B"/>
    <w:rsid w:val="009864B2"/>
    <w:rsid w:val="00987ECF"/>
    <w:rsid w:val="009906B9"/>
    <w:rsid w:val="00991261"/>
    <w:rsid w:val="00991D5C"/>
    <w:rsid w:val="00994B87"/>
    <w:rsid w:val="009952D4"/>
    <w:rsid w:val="00997528"/>
    <w:rsid w:val="009A13F1"/>
    <w:rsid w:val="009A1C8E"/>
    <w:rsid w:val="009A232D"/>
    <w:rsid w:val="009A2964"/>
    <w:rsid w:val="009A3D09"/>
    <w:rsid w:val="009A46C5"/>
    <w:rsid w:val="009A7D1C"/>
    <w:rsid w:val="009B2888"/>
    <w:rsid w:val="009B2FC8"/>
    <w:rsid w:val="009B345A"/>
    <w:rsid w:val="009B3D89"/>
    <w:rsid w:val="009B5C3D"/>
    <w:rsid w:val="009B5E0B"/>
    <w:rsid w:val="009B639E"/>
    <w:rsid w:val="009C6B3B"/>
    <w:rsid w:val="009D099C"/>
    <w:rsid w:val="009D09BB"/>
    <w:rsid w:val="009D2106"/>
    <w:rsid w:val="009D3D77"/>
    <w:rsid w:val="009D3D84"/>
    <w:rsid w:val="009D5314"/>
    <w:rsid w:val="009D7841"/>
    <w:rsid w:val="009E1820"/>
    <w:rsid w:val="009E34AA"/>
    <w:rsid w:val="009E4AD7"/>
    <w:rsid w:val="009E4AEB"/>
    <w:rsid w:val="009E613D"/>
    <w:rsid w:val="009F0FB3"/>
    <w:rsid w:val="009F1599"/>
    <w:rsid w:val="009F1BFD"/>
    <w:rsid w:val="009F28A3"/>
    <w:rsid w:val="009F520C"/>
    <w:rsid w:val="009F57E1"/>
    <w:rsid w:val="009F6341"/>
    <w:rsid w:val="009F679F"/>
    <w:rsid w:val="00A01F4B"/>
    <w:rsid w:val="00A03E79"/>
    <w:rsid w:val="00A041D3"/>
    <w:rsid w:val="00A056A6"/>
    <w:rsid w:val="00A064CD"/>
    <w:rsid w:val="00A069CA"/>
    <w:rsid w:val="00A07C00"/>
    <w:rsid w:val="00A1070D"/>
    <w:rsid w:val="00A11B85"/>
    <w:rsid w:val="00A13EF8"/>
    <w:rsid w:val="00A1594E"/>
    <w:rsid w:val="00A15EB3"/>
    <w:rsid w:val="00A16596"/>
    <w:rsid w:val="00A20DC8"/>
    <w:rsid w:val="00A218CE"/>
    <w:rsid w:val="00A21A53"/>
    <w:rsid w:val="00A21F4E"/>
    <w:rsid w:val="00A22C17"/>
    <w:rsid w:val="00A230DB"/>
    <w:rsid w:val="00A31A90"/>
    <w:rsid w:val="00A34BC2"/>
    <w:rsid w:val="00A364FB"/>
    <w:rsid w:val="00A40F7C"/>
    <w:rsid w:val="00A417E5"/>
    <w:rsid w:val="00A423E6"/>
    <w:rsid w:val="00A457A1"/>
    <w:rsid w:val="00A458C3"/>
    <w:rsid w:val="00A46243"/>
    <w:rsid w:val="00A51775"/>
    <w:rsid w:val="00A53C89"/>
    <w:rsid w:val="00A54B28"/>
    <w:rsid w:val="00A56600"/>
    <w:rsid w:val="00A56EDD"/>
    <w:rsid w:val="00A56FD4"/>
    <w:rsid w:val="00A619CF"/>
    <w:rsid w:val="00A623C0"/>
    <w:rsid w:val="00A6350D"/>
    <w:rsid w:val="00A65F68"/>
    <w:rsid w:val="00A66489"/>
    <w:rsid w:val="00A700DD"/>
    <w:rsid w:val="00A71B0A"/>
    <w:rsid w:val="00A71EA5"/>
    <w:rsid w:val="00A72B3A"/>
    <w:rsid w:val="00A73972"/>
    <w:rsid w:val="00A76B51"/>
    <w:rsid w:val="00A81F30"/>
    <w:rsid w:val="00A82095"/>
    <w:rsid w:val="00A85B22"/>
    <w:rsid w:val="00A877D5"/>
    <w:rsid w:val="00A90F7B"/>
    <w:rsid w:val="00A93DA8"/>
    <w:rsid w:val="00A94350"/>
    <w:rsid w:val="00A950CB"/>
    <w:rsid w:val="00A95AF5"/>
    <w:rsid w:val="00AA4E04"/>
    <w:rsid w:val="00AA5C6E"/>
    <w:rsid w:val="00AA6426"/>
    <w:rsid w:val="00AB012A"/>
    <w:rsid w:val="00AB018C"/>
    <w:rsid w:val="00AB1E39"/>
    <w:rsid w:val="00AB25A5"/>
    <w:rsid w:val="00AB2AFC"/>
    <w:rsid w:val="00AB3485"/>
    <w:rsid w:val="00AB3A6D"/>
    <w:rsid w:val="00AB4DB1"/>
    <w:rsid w:val="00AB529B"/>
    <w:rsid w:val="00AB5369"/>
    <w:rsid w:val="00AB6CEA"/>
    <w:rsid w:val="00AB6F33"/>
    <w:rsid w:val="00AC03FC"/>
    <w:rsid w:val="00AC2A7C"/>
    <w:rsid w:val="00AC3D06"/>
    <w:rsid w:val="00AC4AD8"/>
    <w:rsid w:val="00AC6A3C"/>
    <w:rsid w:val="00AD105E"/>
    <w:rsid w:val="00AD3243"/>
    <w:rsid w:val="00AD6E0A"/>
    <w:rsid w:val="00AD71F3"/>
    <w:rsid w:val="00AD7846"/>
    <w:rsid w:val="00AE1EC5"/>
    <w:rsid w:val="00AE4B9E"/>
    <w:rsid w:val="00AF0614"/>
    <w:rsid w:val="00AF0A95"/>
    <w:rsid w:val="00AF0F4E"/>
    <w:rsid w:val="00AF2855"/>
    <w:rsid w:val="00AF2AFA"/>
    <w:rsid w:val="00AF565E"/>
    <w:rsid w:val="00AF6307"/>
    <w:rsid w:val="00B02954"/>
    <w:rsid w:val="00B03924"/>
    <w:rsid w:val="00B058DA"/>
    <w:rsid w:val="00B05B70"/>
    <w:rsid w:val="00B05DAB"/>
    <w:rsid w:val="00B063CB"/>
    <w:rsid w:val="00B12076"/>
    <w:rsid w:val="00B13E7F"/>
    <w:rsid w:val="00B1595A"/>
    <w:rsid w:val="00B16B4A"/>
    <w:rsid w:val="00B17B9A"/>
    <w:rsid w:val="00B21BDA"/>
    <w:rsid w:val="00B22295"/>
    <w:rsid w:val="00B25287"/>
    <w:rsid w:val="00B25CED"/>
    <w:rsid w:val="00B268FA"/>
    <w:rsid w:val="00B31447"/>
    <w:rsid w:val="00B330BB"/>
    <w:rsid w:val="00B33E32"/>
    <w:rsid w:val="00B344C6"/>
    <w:rsid w:val="00B36544"/>
    <w:rsid w:val="00B36D7F"/>
    <w:rsid w:val="00B40744"/>
    <w:rsid w:val="00B42A77"/>
    <w:rsid w:val="00B46C81"/>
    <w:rsid w:val="00B50CD3"/>
    <w:rsid w:val="00B5108D"/>
    <w:rsid w:val="00B549F5"/>
    <w:rsid w:val="00B554DB"/>
    <w:rsid w:val="00B55EB8"/>
    <w:rsid w:val="00B567ED"/>
    <w:rsid w:val="00B57D07"/>
    <w:rsid w:val="00B66755"/>
    <w:rsid w:val="00B67427"/>
    <w:rsid w:val="00B67AF1"/>
    <w:rsid w:val="00B70D5F"/>
    <w:rsid w:val="00B71678"/>
    <w:rsid w:val="00B7279D"/>
    <w:rsid w:val="00B75F5D"/>
    <w:rsid w:val="00B76501"/>
    <w:rsid w:val="00B76F95"/>
    <w:rsid w:val="00B77017"/>
    <w:rsid w:val="00B775A6"/>
    <w:rsid w:val="00B77E90"/>
    <w:rsid w:val="00B80342"/>
    <w:rsid w:val="00B8052F"/>
    <w:rsid w:val="00B80DBE"/>
    <w:rsid w:val="00B8172A"/>
    <w:rsid w:val="00B8231C"/>
    <w:rsid w:val="00B82779"/>
    <w:rsid w:val="00B90A6A"/>
    <w:rsid w:val="00B91860"/>
    <w:rsid w:val="00B92ECD"/>
    <w:rsid w:val="00B94EAE"/>
    <w:rsid w:val="00B9521D"/>
    <w:rsid w:val="00B95719"/>
    <w:rsid w:val="00B96B26"/>
    <w:rsid w:val="00B96DF7"/>
    <w:rsid w:val="00BA158B"/>
    <w:rsid w:val="00BA1B8C"/>
    <w:rsid w:val="00BA1C1D"/>
    <w:rsid w:val="00BA6198"/>
    <w:rsid w:val="00BA6417"/>
    <w:rsid w:val="00BB1D5E"/>
    <w:rsid w:val="00BB21A0"/>
    <w:rsid w:val="00BB2827"/>
    <w:rsid w:val="00BB3568"/>
    <w:rsid w:val="00BB3BD9"/>
    <w:rsid w:val="00BB5181"/>
    <w:rsid w:val="00BB5704"/>
    <w:rsid w:val="00BB700B"/>
    <w:rsid w:val="00BC00ED"/>
    <w:rsid w:val="00BC1204"/>
    <w:rsid w:val="00BC1560"/>
    <w:rsid w:val="00BC4834"/>
    <w:rsid w:val="00BC54F2"/>
    <w:rsid w:val="00BC59DA"/>
    <w:rsid w:val="00BC7631"/>
    <w:rsid w:val="00BC7BAE"/>
    <w:rsid w:val="00BD140F"/>
    <w:rsid w:val="00BD34A6"/>
    <w:rsid w:val="00BD3A57"/>
    <w:rsid w:val="00BD3BEF"/>
    <w:rsid w:val="00BD4B17"/>
    <w:rsid w:val="00BD4F57"/>
    <w:rsid w:val="00BD53E0"/>
    <w:rsid w:val="00BE0006"/>
    <w:rsid w:val="00BE0111"/>
    <w:rsid w:val="00BE0FF4"/>
    <w:rsid w:val="00BE11F6"/>
    <w:rsid w:val="00BE444F"/>
    <w:rsid w:val="00BE5F65"/>
    <w:rsid w:val="00BE6B73"/>
    <w:rsid w:val="00BE7770"/>
    <w:rsid w:val="00BE79D9"/>
    <w:rsid w:val="00BE7B54"/>
    <w:rsid w:val="00BF3686"/>
    <w:rsid w:val="00BF385E"/>
    <w:rsid w:val="00BF3BA2"/>
    <w:rsid w:val="00BF4E95"/>
    <w:rsid w:val="00C011F1"/>
    <w:rsid w:val="00C01201"/>
    <w:rsid w:val="00C0191F"/>
    <w:rsid w:val="00C01D7E"/>
    <w:rsid w:val="00C040DD"/>
    <w:rsid w:val="00C044E2"/>
    <w:rsid w:val="00C06F4A"/>
    <w:rsid w:val="00C07532"/>
    <w:rsid w:val="00C108C4"/>
    <w:rsid w:val="00C120B3"/>
    <w:rsid w:val="00C12626"/>
    <w:rsid w:val="00C17544"/>
    <w:rsid w:val="00C176C9"/>
    <w:rsid w:val="00C209A0"/>
    <w:rsid w:val="00C21037"/>
    <w:rsid w:val="00C237F3"/>
    <w:rsid w:val="00C23B3A"/>
    <w:rsid w:val="00C24E85"/>
    <w:rsid w:val="00C27E8B"/>
    <w:rsid w:val="00C30AD4"/>
    <w:rsid w:val="00C3146A"/>
    <w:rsid w:val="00C31A24"/>
    <w:rsid w:val="00C3258B"/>
    <w:rsid w:val="00C329A4"/>
    <w:rsid w:val="00C358F6"/>
    <w:rsid w:val="00C3596B"/>
    <w:rsid w:val="00C4083E"/>
    <w:rsid w:val="00C45FB6"/>
    <w:rsid w:val="00C465E6"/>
    <w:rsid w:val="00C53CA6"/>
    <w:rsid w:val="00C573AF"/>
    <w:rsid w:val="00C60813"/>
    <w:rsid w:val="00C62098"/>
    <w:rsid w:val="00C63E11"/>
    <w:rsid w:val="00C651CD"/>
    <w:rsid w:val="00C651F1"/>
    <w:rsid w:val="00C65965"/>
    <w:rsid w:val="00C66FC3"/>
    <w:rsid w:val="00C70714"/>
    <w:rsid w:val="00C71A79"/>
    <w:rsid w:val="00C724F9"/>
    <w:rsid w:val="00C729C3"/>
    <w:rsid w:val="00C747AF"/>
    <w:rsid w:val="00C758D6"/>
    <w:rsid w:val="00C7717A"/>
    <w:rsid w:val="00C7786D"/>
    <w:rsid w:val="00C81566"/>
    <w:rsid w:val="00C829DF"/>
    <w:rsid w:val="00C82CFB"/>
    <w:rsid w:val="00C82FD4"/>
    <w:rsid w:val="00C849B8"/>
    <w:rsid w:val="00C8664E"/>
    <w:rsid w:val="00C9044B"/>
    <w:rsid w:val="00C90544"/>
    <w:rsid w:val="00C915EB"/>
    <w:rsid w:val="00C9255E"/>
    <w:rsid w:val="00C951F1"/>
    <w:rsid w:val="00C96CDF"/>
    <w:rsid w:val="00CA1199"/>
    <w:rsid w:val="00CA1520"/>
    <w:rsid w:val="00CA26B9"/>
    <w:rsid w:val="00CA5DD0"/>
    <w:rsid w:val="00CA72C3"/>
    <w:rsid w:val="00CA7813"/>
    <w:rsid w:val="00CB0C0A"/>
    <w:rsid w:val="00CB0DF4"/>
    <w:rsid w:val="00CB358A"/>
    <w:rsid w:val="00CB49D9"/>
    <w:rsid w:val="00CB532D"/>
    <w:rsid w:val="00CB5F6C"/>
    <w:rsid w:val="00CC0802"/>
    <w:rsid w:val="00CC3138"/>
    <w:rsid w:val="00CC41E7"/>
    <w:rsid w:val="00CC56EE"/>
    <w:rsid w:val="00CC6227"/>
    <w:rsid w:val="00CD1A3F"/>
    <w:rsid w:val="00CD2283"/>
    <w:rsid w:val="00CD2C0F"/>
    <w:rsid w:val="00CD2F9D"/>
    <w:rsid w:val="00CD5EED"/>
    <w:rsid w:val="00CD63A4"/>
    <w:rsid w:val="00CE1FA1"/>
    <w:rsid w:val="00CE2965"/>
    <w:rsid w:val="00CE3CD4"/>
    <w:rsid w:val="00CE7408"/>
    <w:rsid w:val="00CE7CE3"/>
    <w:rsid w:val="00CF075E"/>
    <w:rsid w:val="00CF125C"/>
    <w:rsid w:val="00CF1792"/>
    <w:rsid w:val="00CF4B78"/>
    <w:rsid w:val="00CF548D"/>
    <w:rsid w:val="00CF5621"/>
    <w:rsid w:val="00CF5D9B"/>
    <w:rsid w:val="00CF700E"/>
    <w:rsid w:val="00D01E08"/>
    <w:rsid w:val="00D0202C"/>
    <w:rsid w:val="00D03DBB"/>
    <w:rsid w:val="00D04C87"/>
    <w:rsid w:val="00D10E20"/>
    <w:rsid w:val="00D12FAB"/>
    <w:rsid w:val="00D1349A"/>
    <w:rsid w:val="00D1455F"/>
    <w:rsid w:val="00D14D16"/>
    <w:rsid w:val="00D1597A"/>
    <w:rsid w:val="00D17185"/>
    <w:rsid w:val="00D17590"/>
    <w:rsid w:val="00D17EAF"/>
    <w:rsid w:val="00D20038"/>
    <w:rsid w:val="00D230FE"/>
    <w:rsid w:val="00D23394"/>
    <w:rsid w:val="00D23ECB"/>
    <w:rsid w:val="00D262A9"/>
    <w:rsid w:val="00D30946"/>
    <w:rsid w:val="00D30E3D"/>
    <w:rsid w:val="00D32950"/>
    <w:rsid w:val="00D33827"/>
    <w:rsid w:val="00D37623"/>
    <w:rsid w:val="00D40BB8"/>
    <w:rsid w:val="00D42205"/>
    <w:rsid w:val="00D43C78"/>
    <w:rsid w:val="00D562FC"/>
    <w:rsid w:val="00D57E80"/>
    <w:rsid w:val="00D60D47"/>
    <w:rsid w:val="00D61EAB"/>
    <w:rsid w:val="00D62EFF"/>
    <w:rsid w:val="00D644FF"/>
    <w:rsid w:val="00D652A2"/>
    <w:rsid w:val="00D65CCA"/>
    <w:rsid w:val="00D665EC"/>
    <w:rsid w:val="00D675B6"/>
    <w:rsid w:val="00D67C5F"/>
    <w:rsid w:val="00D70D7E"/>
    <w:rsid w:val="00D72E41"/>
    <w:rsid w:val="00D74129"/>
    <w:rsid w:val="00D758F4"/>
    <w:rsid w:val="00D75B80"/>
    <w:rsid w:val="00D7616A"/>
    <w:rsid w:val="00D7723D"/>
    <w:rsid w:val="00D806E9"/>
    <w:rsid w:val="00D84020"/>
    <w:rsid w:val="00D840F4"/>
    <w:rsid w:val="00D84100"/>
    <w:rsid w:val="00D84DE6"/>
    <w:rsid w:val="00D8592C"/>
    <w:rsid w:val="00D87256"/>
    <w:rsid w:val="00D90709"/>
    <w:rsid w:val="00D9227F"/>
    <w:rsid w:val="00D92B40"/>
    <w:rsid w:val="00D93172"/>
    <w:rsid w:val="00D94BCC"/>
    <w:rsid w:val="00D956BB"/>
    <w:rsid w:val="00D97C06"/>
    <w:rsid w:val="00DA363F"/>
    <w:rsid w:val="00DA5431"/>
    <w:rsid w:val="00DA5C26"/>
    <w:rsid w:val="00DA6457"/>
    <w:rsid w:val="00DA7C6D"/>
    <w:rsid w:val="00DB08F7"/>
    <w:rsid w:val="00DB3B8F"/>
    <w:rsid w:val="00DB46FF"/>
    <w:rsid w:val="00DB494E"/>
    <w:rsid w:val="00DB49E4"/>
    <w:rsid w:val="00DB5082"/>
    <w:rsid w:val="00DB5492"/>
    <w:rsid w:val="00DB5E24"/>
    <w:rsid w:val="00DB6A53"/>
    <w:rsid w:val="00DB7456"/>
    <w:rsid w:val="00DC1042"/>
    <w:rsid w:val="00DC5E02"/>
    <w:rsid w:val="00DD1A4A"/>
    <w:rsid w:val="00DD21B4"/>
    <w:rsid w:val="00DD2E64"/>
    <w:rsid w:val="00DD478D"/>
    <w:rsid w:val="00DD554E"/>
    <w:rsid w:val="00DD6D0D"/>
    <w:rsid w:val="00DD78A7"/>
    <w:rsid w:val="00DE1F8C"/>
    <w:rsid w:val="00DE2543"/>
    <w:rsid w:val="00DE2BF2"/>
    <w:rsid w:val="00DE39BE"/>
    <w:rsid w:val="00DE41A0"/>
    <w:rsid w:val="00DE4A12"/>
    <w:rsid w:val="00DE6FD6"/>
    <w:rsid w:val="00DE7756"/>
    <w:rsid w:val="00DF0002"/>
    <w:rsid w:val="00DF01E4"/>
    <w:rsid w:val="00DF0310"/>
    <w:rsid w:val="00DF246B"/>
    <w:rsid w:val="00DF2487"/>
    <w:rsid w:val="00DF3188"/>
    <w:rsid w:val="00DF66A7"/>
    <w:rsid w:val="00DF6BEF"/>
    <w:rsid w:val="00E0010E"/>
    <w:rsid w:val="00E00868"/>
    <w:rsid w:val="00E02035"/>
    <w:rsid w:val="00E02BCD"/>
    <w:rsid w:val="00E02BE4"/>
    <w:rsid w:val="00E03158"/>
    <w:rsid w:val="00E03163"/>
    <w:rsid w:val="00E03B10"/>
    <w:rsid w:val="00E044DE"/>
    <w:rsid w:val="00E04A13"/>
    <w:rsid w:val="00E04E27"/>
    <w:rsid w:val="00E0697C"/>
    <w:rsid w:val="00E07290"/>
    <w:rsid w:val="00E07768"/>
    <w:rsid w:val="00E102F4"/>
    <w:rsid w:val="00E10B94"/>
    <w:rsid w:val="00E1111F"/>
    <w:rsid w:val="00E11CF8"/>
    <w:rsid w:val="00E12BD6"/>
    <w:rsid w:val="00E14515"/>
    <w:rsid w:val="00E15B69"/>
    <w:rsid w:val="00E16874"/>
    <w:rsid w:val="00E17250"/>
    <w:rsid w:val="00E21E4F"/>
    <w:rsid w:val="00E247F6"/>
    <w:rsid w:val="00E25BCA"/>
    <w:rsid w:val="00E301C7"/>
    <w:rsid w:val="00E31DA1"/>
    <w:rsid w:val="00E326E2"/>
    <w:rsid w:val="00E3516D"/>
    <w:rsid w:val="00E35CE5"/>
    <w:rsid w:val="00E40A65"/>
    <w:rsid w:val="00E41F45"/>
    <w:rsid w:val="00E42528"/>
    <w:rsid w:val="00E42AB4"/>
    <w:rsid w:val="00E4362E"/>
    <w:rsid w:val="00E466B9"/>
    <w:rsid w:val="00E54624"/>
    <w:rsid w:val="00E55FAB"/>
    <w:rsid w:val="00E568D8"/>
    <w:rsid w:val="00E568E9"/>
    <w:rsid w:val="00E60CED"/>
    <w:rsid w:val="00E623C4"/>
    <w:rsid w:val="00E62A9D"/>
    <w:rsid w:val="00E62D09"/>
    <w:rsid w:val="00E67CDD"/>
    <w:rsid w:val="00E73E60"/>
    <w:rsid w:val="00E7510C"/>
    <w:rsid w:val="00E76510"/>
    <w:rsid w:val="00E82262"/>
    <w:rsid w:val="00E8381B"/>
    <w:rsid w:val="00E83B6B"/>
    <w:rsid w:val="00E865AF"/>
    <w:rsid w:val="00E868FC"/>
    <w:rsid w:val="00E87B1A"/>
    <w:rsid w:val="00E87D9E"/>
    <w:rsid w:val="00E915C5"/>
    <w:rsid w:val="00E9199D"/>
    <w:rsid w:val="00E928EB"/>
    <w:rsid w:val="00E94548"/>
    <w:rsid w:val="00E946A0"/>
    <w:rsid w:val="00E977E5"/>
    <w:rsid w:val="00E97C83"/>
    <w:rsid w:val="00EA2881"/>
    <w:rsid w:val="00EA2E61"/>
    <w:rsid w:val="00EA3A9F"/>
    <w:rsid w:val="00EA4A6C"/>
    <w:rsid w:val="00EB17F6"/>
    <w:rsid w:val="00EB4527"/>
    <w:rsid w:val="00EB674C"/>
    <w:rsid w:val="00EB71AE"/>
    <w:rsid w:val="00EB7E9D"/>
    <w:rsid w:val="00EC29B0"/>
    <w:rsid w:val="00EC3108"/>
    <w:rsid w:val="00EC5CAF"/>
    <w:rsid w:val="00EC68F6"/>
    <w:rsid w:val="00EC754B"/>
    <w:rsid w:val="00EC7621"/>
    <w:rsid w:val="00ED5C8B"/>
    <w:rsid w:val="00ED6A06"/>
    <w:rsid w:val="00EE0CFE"/>
    <w:rsid w:val="00EE1DFA"/>
    <w:rsid w:val="00EE57B5"/>
    <w:rsid w:val="00EE597C"/>
    <w:rsid w:val="00EF044B"/>
    <w:rsid w:val="00EF07FF"/>
    <w:rsid w:val="00EF2C43"/>
    <w:rsid w:val="00EF358A"/>
    <w:rsid w:val="00EF3E01"/>
    <w:rsid w:val="00EF58C8"/>
    <w:rsid w:val="00EF707C"/>
    <w:rsid w:val="00F00B25"/>
    <w:rsid w:val="00F0444B"/>
    <w:rsid w:val="00F049B4"/>
    <w:rsid w:val="00F059F4"/>
    <w:rsid w:val="00F05BE9"/>
    <w:rsid w:val="00F05F6C"/>
    <w:rsid w:val="00F0670C"/>
    <w:rsid w:val="00F0744D"/>
    <w:rsid w:val="00F10A84"/>
    <w:rsid w:val="00F13B55"/>
    <w:rsid w:val="00F13B71"/>
    <w:rsid w:val="00F14632"/>
    <w:rsid w:val="00F151F1"/>
    <w:rsid w:val="00F16391"/>
    <w:rsid w:val="00F171A7"/>
    <w:rsid w:val="00F17C33"/>
    <w:rsid w:val="00F212D4"/>
    <w:rsid w:val="00F21F18"/>
    <w:rsid w:val="00F230AF"/>
    <w:rsid w:val="00F232D0"/>
    <w:rsid w:val="00F239CA"/>
    <w:rsid w:val="00F241D8"/>
    <w:rsid w:val="00F247EF"/>
    <w:rsid w:val="00F2564F"/>
    <w:rsid w:val="00F265AB"/>
    <w:rsid w:val="00F32426"/>
    <w:rsid w:val="00F351EF"/>
    <w:rsid w:val="00F356B3"/>
    <w:rsid w:val="00F36636"/>
    <w:rsid w:val="00F37E4C"/>
    <w:rsid w:val="00F37EE9"/>
    <w:rsid w:val="00F4103C"/>
    <w:rsid w:val="00F4214F"/>
    <w:rsid w:val="00F43F12"/>
    <w:rsid w:val="00F45E5C"/>
    <w:rsid w:val="00F531A9"/>
    <w:rsid w:val="00F5549D"/>
    <w:rsid w:val="00F5557E"/>
    <w:rsid w:val="00F56189"/>
    <w:rsid w:val="00F60927"/>
    <w:rsid w:val="00F61037"/>
    <w:rsid w:val="00F6107E"/>
    <w:rsid w:val="00F6275D"/>
    <w:rsid w:val="00F70492"/>
    <w:rsid w:val="00F71791"/>
    <w:rsid w:val="00F71E1A"/>
    <w:rsid w:val="00F724D5"/>
    <w:rsid w:val="00F72840"/>
    <w:rsid w:val="00F7526F"/>
    <w:rsid w:val="00F7703D"/>
    <w:rsid w:val="00F77CA2"/>
    <w:rsid w:val="00F80734"/>
    <w:rsid w:val="00F807B4"/>
    <w:rsid w:val="00F81486"/>
    <w:rsid w:val="00F82388"/>
    <w:rsid w:val="00F85629"/>
    <w:rsid w:val="00F859E6"/>
    <w:rsid w:val="00F863D9"/>
    <w:rsid w:val="00F86EAF"/>
    <w:rsid w:val="00F95879"/>
    <w:rsid w:val="00F9676F"/>
    <w:rsid w:val="00FA2728"/>
    <w:rsid w:val="00FA3CBC"/>
    <w:rsid w:val="00FA52DA"/>
    <w:rsid w:val="00FB050E"/>
    <w:rsid w:val="00FB0B3A"/>
    <w:rsid w:val="00FB15CB"/>
    <w:rsid w:val="00FB2072"/>
    <w:rsid w:val="00FB3D30"/>
    <w:rsid w:val="00FB5AB7"/>
    <w:rsid w:val="00FB69C9"/>
    <w:rsid w:val="00FC1727"/>
    <w:rsid w:val="00FC2227"/>
    <w:rsid w:val="00FC2657"/>
    <w:rsid w:val="00FC334F"/>
    <w:rsid w:val="00FC3601"/>
    <w:rsid w:val="00FC6F1C"/>
    <w:rsid w:val="00FC77DA"/>
    <w:rsid w:val="00FD0566"/>
    <w:rsid w:val="00FD05AC"/>
    <w:rsid w:val="00FD1508"/>
    <w:rsid w:val="00FD463C"/>
    <w:rsid w:val="00FD69A0"/>
    <w:rsid w:val="00FD7256"/>
    <w:rsid w:val="00FD73E8"/>
    <w:rsid w:val="00FE0D50"/>
    <w:rsid w:val="00FE1011"/>
    <w:rsid w:val="00FE2BE1"/>
    <w:rsid w:val="00FE4D91"/>
    <w:rsid w:val="00FE7E3F"/>
    <w:rsid w:val="00FF1A01"/>
    <w:rsid w:val="00FF1F68"/>
    <w:rsid w:val="00FF32A2"/>
    <w:rsid w:val="00FF4666"/>
    <w:rsid w:val="00FF4BF6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2326F7"/>
  <w15:chartTrackingRefBased/>
  <w15:docId w15:val="{2A8F8F18-A67B-4DCB-AEE6-5244BFA7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i/>
      <w:sz w:val="28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b/>
      <w:sz w:val="32"/>
      <w:szCs w:val="20"/>
      <w:lang w:val="bg-BG"/>
    </w:rPr>
  </w:style>
  <w:style w:type="paragraph" w:styleId="BodyTextIndent">
    <w:name w:val="Body Text Indent"/>
    <w:basedOn w:val="Normal"/>
    <w:pPr>
      <w:ind w:left="360"/>
    </w:pPr>
    <w:rPr>
      <w:i/>
      <w:sz w:val="28"/>
      <w:lang w:val="bg-BG"/>
    </w:rPr>
  </w:style>
  <w:style w:type="paragraph" w:styleId="BodyText2">
    <w:name w:val="Body Text 2"/>
    <w:basedOn w:val="Normal"/>
    <w:rPr>
      <w:i/>
      <w:sz w:val="28"/>
      <w:lang w:val="bg-BG"/>
    </w:rPr>
  </w:style>
  <w:style w:type="paragraph" w:styleId="BodyText3">
    <w:name w:val="Body Text 3"/>
    <w:basedOn w:val="Normal"/>
    <w:rPr>
      <w:sz w:val="28"/>
      <w:lang w:val="bg-BG"/>
    </w:rPr>
  </w:style>
  <w:style w:type="paragraph" w:styleId="BodyTextIndent2">
    <w:name w:val="Body Text Indent 2"/>
    <w:basedOn w:val="Normal"/>
    <w:pPr>
      <w:ind w:left="720"/>
    </w:pPr>
    <w:rPr>
      <w:sz w:val="28"/>
      <w:lang w:val="bg-BG"/>
    </w:rPr>
  </w:style>
  <w:style w:type="paragraph" w:styleId="BodyTextIndent3">
    <w:name w:val="Body Text Indent 3"/>
    <w:basedOn w:val="Normal"/>
    <w:pPr>
      <w:ind w:left="720" w:hanging="720"/>
    </w:pPr>
    <w:rPr>
      <w:sz w:val="28"/>
      <w:lang w:val="bg-BG"/>
    </w:rPr>
  </w:style>
  <w:style w:type="paragraph" w:styleId="Header">
    <w:name w:val="header"/>
    <w:basedOn w:val="Normal"/>
    <w:rsid w:val="00DD2E6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D2E64"/>
    <w:pPr>
      <w:tabs>
        <w:tab w:val="center" w:pos="4536"/>
        <w:tab w:val="right" w:pos="9072"/>
      </w:tabs>
    </w:pPr>
  </w:style>
  <w:style w:type="character" w:styleId="HTMLTypewriter">
    <w:name w:val="HTML Typewriter"/>
    <w:basedOn w:val="DefaultParagraphFont"/>
    <w:rsid w:val="00C24E85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19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E11F6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4449</Words>
  <Characters>27905</Characters>
  <Application>Microsoft Office Word</Application>
  <DocSecurity>0</DocSecurity>
  <Lines>232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 2 към чл</vt:lpstr>
      <vt:lpstr>                                             Приложение № 2 към чл</vt:lpstr>
    </vt:vector>
  </TitlesOfParts>
  <Company/>
  <LinksUpToDate>false</LinksUpToDate>
  <CharactersWithSpaces>32290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към чл</dc:title>
  <dc:subject/>
  <dc:creator>evergreen</dc:creator>
  <cp:keywords/>
  <dc:description/>
  <cp:lastModifiedBy>Anastasia Staneva</cp:lastModifiedBy>
  <cp:revision>3</cp:revision>
  <cp:lastPrinted>2010-11-26T08:03:00Z</cp:lastPrinted>
  <dcterms:created xsi:type="dcterms:W3CDTF">2025-04-02T12:38:00Z</dcterms:created>
  <dcterms:modified xsi:type="dcterms:W3CDTF">2025-04-02T12:38:00Z</dcterms:modified>
</cp:coreProperties>
</file>