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2C" w:rsidRPr="0002220C" w:rsidRDefault="00305C2C" w:rsidP="0002220C">
      <w:pPr>
        <w:keepNext/>
        <w:keepLines/>
        <w:pageBreakBefore/>
        <w:suppressLineNumbers/>
        <w:tabs>
          <w:tab w:val="left" w:pos="426"/>
        </w:tabs>
        <w:suppressAutoHyphens/>
        <w:spacing w:after="0" w:line="264" w:lineRule="auto"/>
        <w:rPr>
          <w:rFonts w:asciiTheme="minorHAnsi" w:hAnsiTheme="minorHAnsi" w:cstheme="minorHAnsi"/>
          <w:sz w:val="24"/>
          <w:szCs w:val="24"/>
        </w:rPr>
      </w:pPr>
      <w:bookmarkStart w:id="0" w:name="_Hlk505432967"/>
      <w:bookmarkStart w:id="1" w:name="_GoBack"/>
      <w:bookmarkEnd w:id="1"/>
      <w:r w:rsidRPr="0002220C">
        <w:rPr>
          <w:rFonts w:asciiTheme="minorHAnsi" w:hAnsiTheme="minorHAnsi" w:cstheme="minorHAnsi"/>
          <w:b/>
          <w:bCs/>
          <w:sz w:val="24"/>
          <w:szCs w:val="24"/>
        </w:rPr>
        <w:t>Приложение № 2 към чл.6</w:t>
      </w:r>
      <w:r w:rsidR="00803A13" w:rsidRPr="0002220C">
        <w:rPr>
          <w:rFonts w:asciiTheme="minorHAnsi" w:hAnsiTheme="minorHAnsi" w:cstheme="minorHAnsi"/>
          <w:b/>
          <w:bCs/>
          <w:sz w:val="24"/>
          <w:szCs w:val="24"/>
        </w:rPr>
        <w:t xml:space="preserve"> </w:t>
      </w:r>
      <w:r w:rsidRPr="0002220C">
        <w:rPr>
          <w:rFonts w:asciiTheme="minorHAnsi" w:hAnsiTheme="minorHAnsi" w:cstheme="minorHAnsi"/>
          <w:sz w:val="24"/>
          <w:szCs w:val="24"/>
        </w:rPr>
        <w:t xml:space="preserve">от </w:t>
      </w:r>
      <w:r w:rsidRPr="0002220C">
        <w:rPr>
          <w:rFonts w:asciiTheme="minorHAnsi" w:hAnsiTheme="minorHAnsi" w:cstheme="minorHAnsi"/>
          <w:i/>
          <w:iCs/>
          <w:sz w:val="24"/>
          <w:szCs w:val="24"/>
        </w:rPr>
        <w:t>Наредбата за условията и реда</w:t>
      </w:r>
      <w:r w:rsidR="0002220C">
        <w:rPr>
          <w:rFonts w:asciiTheme="minorHAnsi" w:hAnsiTheme="minorHAnsi" w:cstheme="minorHAnsi"/>
          <w:i/>
          <w:iCs/>
          <w:sz w:val="24"/>
          <w:szCs w:val="24"/>
        </w:rPr>
        <w:t xml:space="preserve"> </w:t>
      </w:r>
      <w:r w:rsidRPr="0002220C">
        <w:rPr>
          <w:rFonts w:asciiTheme="minorHAnsi" w:hAnsiTheme="minorHAnsi" w:cstheme="minorHAnsi"/>
          <w:i/>
          <w:iCs/>
          <w:sz w:val="24"/>
          <w:szCs w:val="24"/>
        </w:rPr>
        <w:t>за извършване на оценка въздействието</w:t>
      </w:r>
      <w:r w:rsidR="00803A13" w:rsidRPr="0002220C">
        <w:rPr>
          <w:rFonts w:asciiTheme="minorHAnsi" w:hAnsiTheme="minorHAnsi" w:cstheme="minorHAnsi"/>
          <w:i/>
          <w:iCs/>
          <w:sz w:val="24"/>
          <w:szCs w:val="24"/>
        </w:rPr>
        <w:t xml:space="preserve">  </w:t>
      </w:r>
      <w:r w:rsidRPr="0002220C">
        <w:rPr>
          <w:rFonts w:asciiTheme="minorHAnsi" w:hAnsiTheme="minorHAnsi" w:cstheme="minorHAnsi"/>
          <w:i/>
          <w:iCs/>
          <w:sz w:val="24"/>
          <w:szCs w:val="24"/>
        </w:rPr>
        <w:t>върху околната среда</w:t>
      </w:r>
    </w:p>
    <w:p w:rsidR="00305C2C" w:rsidRPr="00803A13" w:rsidRDefault="00305C2C" w:rsidP="0002220C">
      <w:pPr>
        <w:shd w:val="clear" w:color="auto" w:fill="FFFFFF"/>
        <w:tabs>
          <w:tab w:val="left" w:pos="426"/>
        </w:tabs>
        <w:autoSpaceDE w:val="0"/>
        <w:autoSpaceDN w:val="0"/>
        <w:adjustRightInd w:val="0"/>
        <w:spacing w:after="0" w:line="264" w:lineRule="auto"/>
        <w:rPr>
          <w:rFonts w:asciiTheme="minorHAnsi" w:hAnsiTheme="minorHAnsi" w:cstheme="minorHAnsi"/>
          <w:sz w:val="24"/>
          <w:szCs w:val="24"/>
        </w:rPr>
      </w:pPr>
    </w:p>
    <w:p w:rsidR="00803A13" w:rsidRPr="00803A13" w:rsidRDefault="00305C2C" w:rsidP="0002220C">
      <w:pPr>
        <w:shd w:val="clear" w:color="auto" w:fill="FFFFFF"/>
        <w:tabs>
          <w:tab w:val="left" w:pos="426"/>
        </w:tabs>
        <w:autoSpaceDE w:val="0"/>
        <w:autoSpaceDN w:val="0"/>
        <w:adjustRightInd w:val="0"/>
        <w:spacing w:after="0" w:line="264" w:lineRule="auto"/>
        <w:rPr>
          <w:rFonts w:asciiTheme="minorHAnsi" w:hAnsiTheme="minorHAnsi" w:cstheme="minorHAnsi"/>
          <w:sz w:val="24"/>
          <w:szCs w:val="24"/>
        </w:rPr>
      </w:pPr>
      <w:r w:rsidRPr="00803A13">
        <w:rPr>
          <w:rFonts w:asciiTheme="minorHAnsi" w:hAnsiTheme="minorHAnsi" w:cstheme="minorHAnsi"/>
          <w:sz w:val="24"/>
          <w:szCs w:val="24"/>
        </w:rPr>
        <w:t xml:space="preserve">В изпълнение на писмо с изх.№ </w:t>
      </w:r>
      <w:r w:rsidR="00803A13" w:rsidRPr="00803A13">
        <w:rPr>
          <w:rFonts w:asciiTheme="minorHAnsi" w:hAnsiTheme="minorHAnsi" w:cstheme="minorHAnsi"/>
          <w:sz w:val="24"/>
          <w:szCs w:val="24"/>
        </w:rPr>
        <w:t xml:space="preserve">ОВОС-85З-5/2О24г. на РИОСВ – Пловдив, </w:t>
      </w:r>
      <w:r w:rsidRPr="00803A13">
        <w:rPr>
          <w:rFonts w:asciiTheme="minorHAnsi" w:hAnsiTheme="minorHAnsi" w:cstheme="minorHAnsi"/>
          <w:sz w:val="24"/>
          <w:szCs w:val="24"/>
        </w:rPr>
        <w:t xml:space="preserve">предоставяме </w:t>
      </w:r>
      <w:r w:rsidR="00803A13" w:rsidRPr="00803A13">
        <w:rPr>
          <w:rFonts w:asciiTheme="minorHAnsi" w:hAnsiTheme="minorHAnsi" w:cstheme="minorHAnsi"/>
          <w:sz w:val="24"/>
          <w:szCs w:val="24"/>
        </w:rPr>
        <w:t>подробно разработена информация в съответствие с Приложение № 2 към чл. б от Наредбата за ОВОС, в един екземпляр на хартиен и един екземпляр на цифров носител  з</w:t>
      </w:r>
      <w:r w:rsidR="0002220C">
        <w:rPr>
          <w:rFonts w:asciiTheme="minorHAnsi" w:hAnsiTheme="minorHAnsi" w:cstheme="minorHAnsi"/>
          <w:sz w:val="24"/>
          <w:szCs w:val="24"/>
        </w:rPr>
        <w:t>а инвестиционно намерение:</w:t>
      </w:r>
    </w:p>
    <w:p w:rsidR="00803A13" w:rsidRPr="00803A13" w:rsidRDefault="00803A13" w:rsidP="0002220C">
      <w:pPr>
        <w:shd w:val="clear" w:color="auto" w:fill="FFFFFF"/>
        <w:tabs>
          <w:tab w:val="left" w:pos="426"/>
        </w:tabs>
        <w:autoSpaceDE w:val="0"/>
        <w:autoSpaceDN w:val="0"/>
        <w:adjustRightInd w:val="0"/>
        <w:spacing w:after="0" w:line="264" w:lineRule="auto"/>
        <w:rPr>
          <w:rFonts w:asciiTheme="minorHAnsi" w:hAnsiTheme="minorHAnsi" w:cstheme="minorHAnsi"/>
          <w:sz w:val="24"/>
          <w:szCs w:val="24"/>
        </w:rPr>
      </w:pPr>
    </w:p>
    <w:p w:rsidR="00803A13" w:rsidRPr="00803A13" w:rsidRDefault="00803A13" w:rsidP="0002220C">
      <w:pPr>
        <w:shd w:val="clear" w:color="auto" w:fill="FFFFFF"/>
        <w:tabs>
          <w:tab w:val="left" w:pos="426"/>
        </w:tabs>
        <w:autoSpaceDE w:val="0"/>
        <w:autoSpaceDN w:val="0"/>
        <w:adjustRightInd w:val="0"/>
        <w:spacing w:after="0" w:line="264" w:lineRule="auto"/>
        <w:rPr>
          <w:rFonts w:asciiTheme="minorHAnsi" w:hAnsiTheme="minorHAnsi" w:cstheme="minorHAnsi"/>
          <w:b/>
          <w:sz w:val="24"/>
          <w:szCs w:val="24"/>
        </w:rPr>
      </w:pPr>
      <w:r w:rsidRPr="00803A13">
        <w:rPr>
          <w:rFonts w:asciiTheme="minorHAnsi" w:hAnsiTheme="minorHAnsi" w:cstheme="minorHAnsi"/>
          <w:b/>
          <w:sz w:val="24"/>
          <w:szCs w:val="24"/>
        </w:rPr>
        <w:t xml:space="preserve">”ЖИЛИЩНО СТРОИТЕЛСТВО — 8 БРОЯ УПИ” </w:t>
      </w:r>
    </w:p>
    <w:p w:rsidR="00305C2C" w:rsidRPr="00803A13" w:rsidRDefault="00803A13" w:rsidP="0002220C">
      <w:pPr>
        <w:shd w:val="clear" w:color="auto" w:fill="FFFFFF"/>
        <w:tabs>
          <w:tab w:val="left" w:pos="426"/>
        </w:tabs>
        <w:autoSpaceDE w:val="0"/>
        <w:autoSpaceDN w:val="0"/>
        <w:adjustRightInd w:val="0"/>
        <w:spacing w:after="0" w:line="264" w:lineRule="auto"/>
        <w:rPr>
          <w:rFonts w:asciiTheme="minorHAnsi" w:hAnsiTheme="minorHAnsi" w:cstheme="minorHAnsi"/>
          <w:b/>
          <w:sz w:val="24"/>
          <w:szCs w:val="24"/>
        </w:rPr>
      </w:pPr>
      <w:r w:rsidRPr="00803A13">
        <w:rPr>
          <w:rFonts w:asciiTheme="minorHAnsi" w:hAnsiTheme="minorHAnsi" w:cstheme="minorHAnsi"/>
          <w:b/>
          <w:sz w:val="24"/>
          <w:szCs w:val="24"/>
        </w:rPr>
        <w:t>в ПИ 5903218,29, местност „Аптекарово и метери", с, Първенец, общ. Родопи, обл. Пловдив</w:t>
      </w:r>
      <w:r w:rsidR="00305C2C" w:rsidRPr="00803A13">
        <w:rPr>
          <w:rFonts w:asciiTheme="minorHAnsi" w:hAnsiTheme="minorHAnsi" w:cstheme="minorHAnsi"/>
          <w:b/>
          <w:sz w:val="24"/>
          <w:szCs w:val="24"/>
        </w:rPr>
        <w:t>.</w:t>
      </w:r>
    </w:p>
    <w:p w:rsidR="00305C2C" w:rsidRPr="00803A13" w:rsidRDefault="00305C2C" w:rsidP="00152969">
      <w:pPr>
        <w:shd w:val="clear" w:color="auto" w:fill="FFFFFF"/>
        <w:tabs>
          <w:tab w:val="left" w:pos="426"/>
        </w:tabs>
        <w:autoSpaceDE w:val="0"/>
        <w:autoSpaceDN w:val="0"/>
        <w:adjustRightInd w:val="0"/>
        <w:spacing w:after="0" w:line="264" w:lineRule="auto"/>
        <w:jc w:val="center"/>
        <w:rPr>
          <w:rFonts w:asciiTheme="minorHAnsi" w:hAnsiTheme="minorHAnsi" w:cstheme="minorHAnsi"/>
          <w:b/>
          <w:bCs/>
          <w:sz w:val="24"/>
          <w:szCs w:val="24"/>
        </w:rPr>
      </w:pPr>
    </w:p>
    <w:p w:rsidR="00305C2C" w:rsidRPr="00803A13" w:rsidRDefault="00305C2C" w:rsidP="00152969">
      <w:pPr>
        <w:shd w:val="clear" w:color="auto" w:fill="FFFFFF"/>
        <w:tabs>
          <w:tab w:val="left" w:pos="426"/>
        </w:tabs>
        <w:autoSpaceDE w:val="0"/>
        <w:autoSpaceDN w:val="0"/>
        <w:adjustRightInd w:val="0"/>
        <w:spacing w:after="0" w:line="264" w:lineRule="auto"/>
        <w:jc w:val="center"/>
        <w:rPr>
          <w:rFonts w:asciiTheme="minorHAnsi" w:hAnsiTheme="minorHAnsi" w:cstheme="minorHAnsi"/>
          <w:b/>
          <w:bCs/>
          <w:sz w:val="24"/>
          <w:szCs w:val="24"/>
        </w:rPr>
      </w:pPr>
    </w:p>
    <w:bookmarkEnd w:id="0"/>
    <w:p w:rsidR="00305C2C" w:rsidRPr="00803A13" w:rsidRDefault="00305C2C" w:rsidP="00152969">
      <w:pPr>
        <w:numPr>
          <w:ilvl w:val="0"/>
          <w:numId w:val="4"/>
        </w:numPr>
        <w:shd w:val="clear" w:color="auto" w:fill="FFFFFF"/>
        <w:tabs>
          <w:tab w:val="left" w:pos="426"/>
        </w:tabs>
        <w:autoSpaceDE w:val="0"/>
        <w:autoSpaceDN w:val="0"/>
        <w:adjustRightInd w:val="0"/>
        <w:spacing w:after="0" w:line="264" w:lineRule="auto"/>
        <w:ind w:left="0" w:firstLine="0"/>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ИНФОРМАЦИЯ ЗА КОНТАКТ С ВЪЗЛОЖИТЕЛЯ:</w:t>
      </w:r>
    </w:p>
    <w:p w:rsidR="002E578D" w:rsidRDefault="00803A13" w:rsidP="002E578D">
      <w:pPr>
        <w:tabs>
          <w:tab w:val="left" w:pos="426"/>
        </w:tabs>
        <w:spacing w:after="0" w:line="264" w:lineRule="auto"/>
        <w:jc w:val="both"/>
        <w:rPr>
          <w:rFonts w:asciiTheme="minorHAnsi" w:hAnsiTheme="minorHAnsi" w:cstheme="minorHAnsi"/>
          <w:i/>
          <w:iCs/>
          <w:sz w:val="24"/>
          <w:szCs w:val="24"/>
        </w:rPr>
      </w:pPr>
      <w:r w:rsidRPr="00803A13">
        <w:rPr>
          <w:rFonts w:asciiTheme="minorHAnsi" w:hAnsiTheme="minorHAnsi" w:cstheme="minorHAnsi"/>
          <w:i/>
          <w:iCs/>
          <w:sz w:val="24"/>
          <w:szCs w:val="24"/>
        </w:rPr>
        <w:t xml:space="preserve">от “ВИП ПРОПЪРТИ - С” ООД  </w:t>
      </w:r>
    </w:p>
    <w:p w:rsidR="002E578D" w:rsidRDefault="002E578D" w:rsidP="002E578D">
      <w:pPr>
        <w:tabs>
          <w:tab w:val="left" w:pos="426"/>
        </w:tabs>
        <w:spacing w:after="0" w:line="264" w:lineRule="auto"/>
        <w:jc w:val="both"/>
        <w:rPr>
          <w:rFonts w:asciiTheme="minorHAnsi" w:hAnsiTheme="minorHAnsi" w:cstheme="minorHAnsi"/>
          <w:i/>
          <w:iCs/>
          <w:sz w:val="24"/>
          <w:szCs w:val="24"/>
        </w:rPr>
      </w:pPr>
    </w:p>
    <w:p w:rsidR="00305C2C" w:rsidRPr="00803A13" w:rsidRDefault="00305C2C" w:rsidP="002E578D">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II. РЕЗЮМЕ НА ИНВЕСТИЦИОННОТО ПРЕДЛОЖЕНИЕ:</w:t>
      </w:r>
    </w:p>
    <w:p w:rsidR="00305C2C" w:rsidRPr="00803A13" w:rsidRDefault="00305C2C" w:rsidP="00152969">
      <w:pPr>
        <w:numPr>
          <w:ilvl w:val="0"/>
          <w:numId w:val="7"/>
        </w:numPr>
        <w:tabs>
          <w:tab w:val="left" w:pos="426"/>
          <w:tab w:val="left" w:pos="851"/>
        </w:tabs>
        <w:spacing w:after="0" w:line="264" w:lineRule="auto"/>
        <w:ind w:left="0" w:firstLine="0"/>
        <w:jc w:val="both"/>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 xml:space="preserve">Резюме на предложението </w:t>
      </w:r>
    </w:p>
    <w:p w:rsidR="00803A13" w:rsidRDefault="00152969" w:rsidP="00152969">
      <w:pPr>
        <w:tabs>
          <w:tab w:val="left" w:pos="426"/>
          <w:tab w:val="left" w:pos="851"/>
        </w:tabs>
        <w:spacing w:after="0" w:line="264" w:lineRule="auto"/>
        <w:jc w:val="both"/>
        <w:rPr>
          <w:rFonts w:asciiTheme="minorHAnsi" w:hAnsiTheme="minorHAnsi" w:cstheme="minorHAnsi"/>
          <w:sz w:val="24"/>
          <w:szCs w:val="24"/>
        </w:rPr>
      </w:pPr>
      <w:r>
        <w:rPr>
          <w:rFonts w:asciiTheme="minorHAnsi" w:hAnsiTheme="minorHAnsi" w:cstheme="minorHAnsi"/>
          <w:sz w:val="24"/>
          <w:szCs w:val="24"/>
        </w:rPr>
        <w:tab/>
      </w:r>
      <w:r w:rsidR="00803A13">
        <w:rPr>
          <w:rFonts w:asciiTheme="minorHAnsi" w:hAnsiTheme="minorHAnsi" w:cstheme="minorHAnsi"/>
          <w:sz w:val="24"/>
          <w:szCs w:val="24"/>
        </w:rPr>
        <w:t>Инвеститор</w:t>
      </w:r>
      <w:r>
        <w:rPr>
          <w:rFonts w:asciiTheme="minorHAnsi" w:hAnsiTheme="minorHAnsi" w:cstheme="minorHAnsi"/>
          <w:sz w:val="24"/>
          <w:szCs w:val="24"/>
        </w:rPr>
        <w:t>а е подал</w:t>
      </w:r>
      <w:r w:rsidR="00803A13">
        <w:rPr>
          <w:rFonts w:asciiTheme="minorHAnsi" w:hAnsiTheme="minorHAnsi" w:cstheme="minorHAnsi"/>
          <w:sz w:val="24"/>
          <w:szCs w:val="24"/>
        </w:rPr>
        <w:t xml:space="preserve"> </w:t>
      </w:r>
      <w:r w:rsidRPr="00152969">
        <w:rPr>
          <w:rFonts w:asciiTheme="minorHAnsi" w:hAnsiTheme="minorHAnsi" w:cstheme="minorHAnsi"/>
          <w:sz w:val="24"/>
          <w:szCs w:val="24"/>
        </w:rPr>
        <w:t>уведомление</w:t>
      </w:r>
      <w:r>
        <w:rPr>
          <w:rFonts w:asciiTheme="minorHAnsi" w:hAnsiTheme="minorHAnsi" w:cstheme="minorHAnsi"/>
          <w:sz w:val="24"/>
          <w:szCs w:val="24"/>
        </w:rPr>
        <w:t xml:space="preserve"> за инвестиционно намерение в РИОСВ – Пловдив, относно </w:t>
      </w:r>
      <w:r w:rsidRPr="00152969">
        <w:rPr>
          <w:rFonts w:asciiTheme="minorHAnsi" w:hAnsiTheme="minorHAnsi" w:cstheme="minorHAnsi"/>
          <w:sz w:val="24"/>
          <w:szCs w:val="24"/>
        </w:rPr>
        <w:t>процедура по чл. 5 от Наредба за ОВОС и във връзка с чл. 40 от Наредбата за ОС</w:t>
      </w:r>
      <w:r>
        <w:rPr>
          <w:rFonts w:asciiTheme="minorHAnsi" w:hAnsiTheme="minorHAnsi" w:cstheme="minorHAnsi"/>
          <w:sz w:val="24"/>
          <w:szCs w:val="24"/>
        </w:rPr>
        <w:t>. Следствие на което, РИОСВ е преценил, че така</w:t>
      </w:r>
      <w:r w:rsidR="00803A13" w:rsidRPr="00803A13">
        <w:rPr>
          <w:rFonts w:asciiTheme="minorHAnsi" w:hAnsiTheme="minorHAnsi" w:cstheme="minorHAnsi"/>
          <w:sz w:val="24"/>
          <w:szCs w:val="24"/>
        </w:rPr>
        <w:t xml:space="preserve"> заявеното инвестиционно предложение попада в обхвата на т. 10, буква „б“ от приложение № 2 от Закона за опазване на околната среда /ЗООС/ и на основание чл. 93, ал. 1, т. 1 от същия закон подлежи на преценяване на необходимостта от извършване на ОВОС.</w:t>
      </w:r>
    </w:p>
    <w:p w:rsidR="00305C2C" w:rsidRPr="00803A13" w:rsidRDefault="00152969" w:rsidP="00152969">
      <w:pPr>
        <w:tabs>
          <w:tab w:val="left" w:pos="426"/>
          <w:tab w:val="left" w:pos="851"/>
        </w:tabs>
        <w:spacing w:after="0" w:line="264" w:lineRule="auto"/>
        <w:jc w:val="both"/>
        <w:rPr>
          <w:rFonts w:asciiTheme="minorHAnsi" w:hAnsiTheme="minorHAnsi" w:cstheme="minorHAnsi"/>
          <w:b/>
          <w:bCs/>
          <w:sz w:val="24"/>
          <w:szCs w:val="24"/>
          <w:u w:val="single"/>
        </w:rPr>
      </w:pPr>
      <w:r>
        <w:rPr>
          <w:rFonts w:asciiTheme="minorHAnsi" w:hAnsiTheme="minorHAnsi" w:cstheme="minorHAnsi"/>
          <w:sz w:val="24"/>
          <w:szCs w:val="24"/>
        </w:rPr>
        <w:tab/>
        <w:t xml:space="preserve">Настоящата информация </w:t>
      </w:r>
      <w:r w:rsidR="00305C2C" w:rsidRPr="00803A13">
        <w:rPr>
          <w:rFonts w:asciiTheme="minorHAnsi" w:hAnsiTheme="minorHAnsi" w:cstheme="minorHAnsi"/>
          <w:sz w:val="24"/>
          <w:szCs w:val="24"/>
        </w:rPr>
        <w:t xml:space="preserve">е изготвена съгласно Приложение № 2 към чл. 6 на Наредба за условията и реда за извършване на оценка на въздействието върху околната среда , </w:t>
      </w:r>
      <w:r w:rsidR="00305C2C" w:rsidRPr="00803A13">
        <w:rPr>
          <w:rFonts w:asciiTheme="minorHAnsi" w:hAnsiTheme="minorHAnsi" w:cstheme="minorHAnsi"/>
          <w:sz w:val="24"/>
          <w:szCs w:val="24"/>
        </w:rPr>
        <w:lastRenderedPageBreak/>
        <w:t>приета с ПМС № 59 от 07.03.2003 г. / Обн. ДВ. бр.25 от 18 Март 2003г., посл. изм. и доп. ДВ. бр.94 от 30 Ноември 2012г./</w:t>
      </w:r>
    </w:p>
    <w:p w:rsidR="00305C2C" w:rsidRPr="00803A13" w:rsidRDefault="00305C2C" w:rsidP="00152969">
      <w:pPr>
        <w:numPr>
          <w:ilvl w:val="0"/>
          <w:numId w:val="8"/>
        </w:numPr>
        <w:tabs>
          <w:tab w:val="left" w:pos="426"/>
          <w:tab w:val="left" w:pos="993"/>
        </w:tabs>
        <w:spacing w:after="0" w:line="264" w:lineRule="auto"/>
        <w:ind w:left="0" w:firstLine="0"/>
        <w:jc w:val="both"/>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Характеристики на инвестиционното предложение</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r w:rsidRPr="00803A13">
        <w:rPr>
          <w:rFonts w:asciiTheme="minorHAnsi" w:hAnsiTheme="minorHAnsi" w:cstheme="minorHAnsi"/>
          <w:i/>
          <w:iCs/>
          <w:color w:val="000000"/>
          <w:sz w:val="24"/>
          <w:szCs w:val="24"/>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152969" w:rsidRPr="00152969" w:rsidRDefault="00152969" w:rsidP="00152969">
      <w:pPr>
        <w:tabs>
          <w:tab w:val="left" w:pos="426"/>
        </w:tabs>
        <w:spacing w:after="0" w:line="264" w:lineRule="auto"/>
        <w:jc w:val="both"/>
        <w:rPr>
          <w:rFonts w:asciiTheme="minorHAnsi" w:hAnsiTheme="minorHAnsi" w:cstheme="minorHAnsi"/>
          <w:sz w:val="24"/>
          <w:szCs w:val="24"/>
        </w:rPr>
      </w:pPr>
      <w:r>
        <w:rPr>
          <w:rFonts w:asciiTheme="minorHAnsi" w:hAnsiTheme="minorHAnsi" w:cstheme="minorHAnsi"/>
          <w:sz w:val="24"/>
          <w:szCs w:val="24"/>
          <w:lang w:val="en-US"/>
        </w:rPr>
        <w:tab/>
      </w:r>
      <w:r w:rsidRPr="00152969">
        <w:rPr>
          <w:rFonts w:asciiTheme="minorHAnsi" w:hAnsiTheme="minorHAnsi" w:cstheme="minorHAnsi"/>
          <w:sz w:val="24"/>
          <w:szCs w:val="24"/>
          <w:lang w:val="en-US"/>
        </w:rPr>
        <w:t>“</w:t>
      </w:r>
      <w:r w:rsidRPr="00152969">
        <w:rPr>
          <w:rFonts w:asciiTheme="minorHAnsi" w:hAnsiTheme="minorHAnsi" w:cstheme="minorHAnsi"/>
          <w:sz w:val="24"/>
          <w:szCs w:val="24"/>
        </w:rPr>
        <w:t xml:space="preserve">ВИП ПРОПЪРТИ - С” ООД  </w:t>
      </w:r>
      <w:r w:rsidR="008A155C">
        <w:rPr>
          <w:rFonts w:asciiTheme="minorHAnsi" w:hAnsiTheme="minorHAnsi" w:cstheme="minorHAnsi"/>
          <w:sz w:val="24"/>
          <w:szCs w:val="24"/>
        </w:rPr>
        <w:t>………</w:t>
      </w:r>
      <w:r w:rsidRPr="00152969">
        <w:rPr>
          <w:rFonts w:asciiTheme="minorHAnsi" w:hAnsiTheme="minorHAnsi" w:cstheme="minorHAnsi"/>
          <w:sz w:val="24"/>
          <w:szCs w:val="24"/>
        </w:rPr>
        <w:t>има инвестиционно предложение</w:t>
      </w:r>
      <w:r>
        <w:rPr>
          <w:rFonts w:asciiTheme="minorHAnsi" w:hAnsiTheme="minorHAnsi" w:cstheme="minorHAnsi"/>
          <w:sz w:val="24"/>
          <w:szCs w:val="24"/>
        </w:rPr>
        <w:t xml:space="preserve">, включващо </w:t>
      </w:r>
      <w:r w:rsidRPr="00152969">
        <w:rPr>
          <w:rFonts w:asciiTheme="minorHAnsi" w:hAnsiTheme="minorHAnsi" w:cstheme="minorHAnsi"/>
          <w:sz w:val="24"/>
          <w:szCs w:val="24"/>
        </w:rPr>
        <w:t>: промяна предназначение на имот за неземеделски нужди по реда на ЗОЗЗ и ППЗОЗЗ с изработване на ПУП-ПРЗ за обект</w:t>
      </w:r>
      <w:r>
        <w:rPr>
          <w:rFonts w:asciiTheme="minorHAnsi" w:hAnsiTheme="minorHAnsi" w:cstheme="minorHAnsi"/>
          <w:sz w:val="24"/>
          <w:szCs w:val="24"/>
        </w:rPr>
        <w:t xml:space="preserve"> </w:t>
      </w:r>
      <w:r w:rsidRPr="00152969">
        <w:rPr>
          <w:rFonts w:asciiTheme="minorHAnsi" w:hAnsiTheme="minorHAnsi" w:cstheme="minorHAnsi"/>
          <w:sz w:val="24"/>
          <w:szCs w:val="24"/>
        </w:rPr>
        <w:t>”Жилищно строителство” – 8 броя УПИ, улица в границите на имота и разширение на селскостопански път</w:t>
      </w:r>
      <w:r w:rsidR="004E4AF1">
        <w:rPr>
          <w:rFonts w:asciiTheme="minorHAnsi" w:hAnsiTheme="minorHAnsi" w:cstheme="minorHAnsi"/>
          <w:sz w:val="24"/>
          <w:szCs w:val="24"/>
        </w:rPr>
        <w:t xml:space="preserve"> и п</w:t>
      </w:r>
      <w:r w:rsidRPr="00152969">
        <w:rPr>
          <w:rFonts w:asciiTheme="minorHAnsi" w:hAnsiTheme="minorHAnsi" w:cstheme="minorHAnsi"/>
          <w:sz w:val="24"/>
          <w:szCs w:val="24"/>
        </w:rPr>
        <w:t>оцедура за осигуряване на трасе за транспортен достъп до обекта през селскостопански пътища, собственост на община Родопи.</w:t>
      </w:r>
    </w:p>
    <w:p w:rsidR="004E4AF1" w:rsidRPr="004E4AF1" w:rsidRDefault="00E23D39" w:rsidP="004E4AF1">
      <w:pPr>
        <w:tabs>
          <w:tab w:val="left" w:pos="426"/>
        </w:tabs>
        <w:spacing w:after="0" w:line="264" w:lineRule="auto"/>
        <w:jc w:val="both"/>
        <w:rPr>
          <w:rFonts w:asciiTheme="minorHAnsi" w:hAnsiTheme="minorHAnsi" w:cstheme="minorHAnsi"/>
          <w:bCs/>
          <w:sz w:val="24"/>
          <w:szCs w:val="24"/>
        </w:rPr>
      </w:pPr>
      <w:r>
        <w:rPr>
          <w:rFonts w:asciiTheme="minorHAnsi" w:hAnsiTheme="minorHAnsi" w:cstheme="minorHAnsi"/>
          <w:sz w:val="24"/>
          <w:szCs w:val="24"/>
        </w:rPr>
        <w:tab/>
        <w:t xml:space="preserve">Ново инвестиционно предложение. </w:t>
      </w:r>
      <w:r w:rsidR="00152969">
        <w:rPr>
          <w:rFonts w:asciiTheme="minorHAnsi" w:hAnsiTheme="minorHAnsi" w:cstheme="minorHAnsi"/>
          <w:sz w:val="24"/>
          <w:szCs w:val="24"/>
        </w:rPr>
        <w:t>Терена се намира в землището на</w:t>
      </w:r>
      <w:r w:rsidR="00305C2C" w:rsidRPr="00803A13">
        <w:rPr>
          <w:rFonts w:asciiTheme="minorHAnsi" w:hAnsiTheme="minorHAnsi" w:cstheme="minorHAnsi"/>
          <w:sz w:val="24"/>
          <w:szCs w:val="24"/>
        </w:rPr>
        <w:t xml:space="preserve"> с. Първенец е с площ </w:t>
      </w:r>
      <w:r w:rsidRPr="00E23D39">
        <w:rPr>
          <w:rFonts w:asciiTheme="minorHAnsi" w:hAnsiTheme="minorHAnsi" w:cstheme="minorHAnsi"/>
          <w:sz w:val="24"/>
          <w:szCs w:val="24"/>
        </w:rPr>
        <w:t>5888 кв.м.</w:t>
      </w:r>
      <w:r>
        <w:rPr>
          <w:rFonts w:asciiTheme="minorHAnsi" w:hAnsiTheme="minorHAnsi" w:cstheme="minorHAnsi"/>
          <w:sz w:val="24"/>
          <w:szCs w:val="24"/>
        </w:rPr>
        <w:t xml:space="preserve"> </w:t>
      </w:r>
      <w:r w:rsidRPr="00E23D39">
        <w:rPr>
          <w:rFonts w:asciiTheme="minorHAnsi" w:hAnsiTheme="minorHAnsi" w:cstheme="minorHAnsi"/>
          <w:sz w:val="24"/>
          <w:szCs w:val="24"/>
        </w:rPr>
        <w:t>Отстоят на около 1500 м. северно от с.</w:t>
      </w:r>
      <w:r>
        <w:rPr>
          <w:rFonts w:asciiTheme="minorHAnsi" w:hAnsiTheme="minorHAnsi" w:cstheme="minorHAnsi"/>
          <w:sz w:val="24"/>
          <w:szCs w:val="24"/>
        </w:rPr>
        <w:t xml:space="preserve"> </w:t>
      </w:r>
      <w:r w:rsidRPr="00E23D39">
        <w:rPr>
          <w:rFonts w:asciiTheme="minorHAnsi" w:hAnsiTheme="minorHAnsi" w:cstheme="minorHAnsi"/>
          <w:sz w:val="24"/>
          <w:szCs w:val="24"/>
        </w:rPr>
        <w:t>Първенец</w:t>
      </w:r>
      <w:r w:rsidR="00305C2C" w:rsidRPr="00803A13">
        <w:rPr>
          <w:rFonts w:asciiTheme="minorHAnsi" w:hAnsiTheme="minorHAnsi" w:cstheme="minorHAnsi"/>
          <w:sz w:val="24"/>
          <w:szCs w:val="24"/>
        </w:rPr>
        <w:t xml:space="preserve">. Имотът е с начин на трайно ползване “нива“. Инвестиционното предложение се изразява в </w:t>
      </w:r>
      <w:r w:rsidRPr="00803A13">
        <w:rPr>
          <w:rFonts w:asciiTheme="minorHAnsi" w:hAnsiTheme="minorHAnsi" w:cstheme="minorHAnsi"/>
          <w:sz w:val="24"/>
          <w:szCs w:val="24"/>
        </w:rPr>
        <w:t>отреждането</w:t>
      </w:r>
      <w:r>
        <w:rPr>
          <w:rFonts w:asciiTheme="minorHAnsi" w:hAnsiTheme="minorHAnsi" w:cstheme="minorHAnsi"/>
          <w:sz w:val="24"/>
          <w:szCs w:val="24"/>
        </w:rPr>
        <w:t xml:space="preserve"> на ОСЕМ</w:t>
      </w:r>
      <w:r w:rsidR="00305C2C" w:rsidRPr="00803A13">
        <w:rPr>
          <w:rFonts w:asciiTheme="minorHAnsi" w:hAnsiTheme="minorHAnsi" w:cstheme="minorHAnsi"/>
          <w:sz w:val="24"/>
          <w:szCs w:val="24"/>
        </w:rPr>
        <w:t xml:space="preserve"> б</w:t>
      </w:r>
      <w:r>
        <w:rPr>
          <w:rFonts w:asciiTheme="minorHAnsi" w:hAnsiTheme="minorHAnsi" w:cstheme="minorHAnsi"/>
          <w:sz w:val="24"/>
          <w:szCs w:val="24"/>
        </w:rPr>
        <w:t>роя УПИ за жилищно строителство. В</w:t>
      </w:r>
      <w:r w:rsidR="00305C2C" w:rsidRPr="00803A13">
        <w:rPr>
          <w:rFonts w:asciiTheme="minorHAnsi" w:hAnsiTheme="minorHAnsi" w:cstheme="minorHAnsi"/>
          <w:sz w:val="24"/>
          <w:szCs w:val="24"/>
        </w:rPr>
        <w:t xml:space="preserve">ъв всеки един от новообразуваните УПИ ще се изгражда по </w:t>
      </w:r>
      <w:r>
        <w:rPr>
          <w:rFonts w:asciiTheme="minorHAnsi" w:hAnsiTheme="minorHAnsi" w:cstheme="minorHAnsi"/>
          <w:sz w:val="24"/>
          <w:szCs w:val="24"/>
        </w:rPr>
        <w:t>една жилищна сграда</w:t>
      </w:r>
      <w:r w:rsidR="00305C2C" w:rsidRPr="00803A13">
        <w:rPr>
          <w:rFonts w:asciiTheme="minorHAnsi" w:hAnsiTheme="minorHAnsi" w:cstheme="minorHAnsi"/>
          <w:sz w:val="24"/>
          <w:szCs w:val="24"/>
        </w:rPr>
        <w:t>. Всички те ще бъдат оформени, съгласно част архитектурна и обслужващи подразделения- инфраструктура и др.</w:t>
      </w:r>
      <w:r w:rsidR="004E4AF1">
        <w:rPr>
          <w:rFonts w:asciiTheme="minorHAnsi" w:hAnsiTheme="minorHAnsi" w:cstheme="minorHAnsi"/>
          <w:sz w:val="24"/>
          <w:szCs w:val="24"/>
        </w:rPr>
        <w:t xml:space="preserve"> </w:t>
      </w:r>
      <w:r w:rsidR="00305C2C" w:rsidRPr="00803A13">
        <w:rPr>
          <w:rFonts w:asciiTheme="minorHAnsi" w:hAnsiTheme="minorHAnsi" w:cstheme="minorHAnsi"/>
          <w:sz w:val="24"/>
          <w:szCs w:val="24"/>
        </w:rPr>
        <w:t>Имотът представлява земеделска земя, за която ще се извършва процедура по промяна предназначението, съгласно ЗОЗЗ и ПП</w:t>
      </w:r>
      <w:r w:rsidR="004E4AF1">
        <w:rPr>
          <w:rFonts w:asciiTheme="minorHAnsi" w:hAnsiTheme="minorHAnsi" w:cstheme="minorHAnsi"/>
          <w:sz w:val="24"/>
          <w:szCs w:val="24"/>
        </w:rPr>
        <w:t xml:space="preserve">ЗОЗЗ, като проектната територия. </w:t>
      </w:r>
      <w:r w:rsidR="00305C2C" w:rsidRPr="004E4AF1">
        <w:rPr>
          <w:rFonts w:asciiTheme="minorHAnsi" w:hAnsiTheme="minorHAnsi" w:cstheme="minorHAnsi"/>
          <w:sz w:val="24"/>
          <w:szCs w:val="24"/>
        </w:rPr>
        <w:t>Имота е собственост на инвеститорите</w:t>
      </w:r>
      <w:r w:rsidRPr="004E4AF1">
        <w:rPr>
          <w:rFonts w:asciiTheme="minorHAnsi" w:hAnsiTheme="minorHAnsi" w:cstheme="minorHAnsi"/>
          <w:sz w:val="24"/>
          <w:szCs w:val="24"/>
        </w:rPr>
        <w:t xml:space="preserve"> съгласно приложеният </w:t>
      </w:r>
      <w:r w:rsidR="00305C2C" w:rsidRPr="004E4AF1">
        <w:rPr>
          <w:rFonts w:asciiTheme="minorHAnsi" w:hAnsiTheme="minorHAnsi" w:cstheme="minorHAnsi"/>
          <w:bCs/>
          <w:sz w:val="24"/>
          <w:szCs w:val="24"/>
        </w:rPr>
        <w:t>нотариален акт</w:t>
      </w:r>
      <w:r w:rsidRPr="004E4AF1">
        <w:rPr>
          <w:rFonts w:asciiTheme="minorHAnsi" w:hAnsiTheme="minorHAnsi" w:cstheme="minorHAnsi"/>
          <w:bCs/>
          <w:sz w:val="24"/>
          <w:szCs w:val="24"/>
        </w:rPr>
        <w:t xml:space="preserve">, вписан в ЗС/ПВ Служба по вписванията </w:t>
      </w:r>
      <w:r w:rsidR="00305C2C" w:rsidRPr="004E4AF1">
        <w:rPr>
          <w:rFonts w:asciiTheme="minorHAnsi" w:hAnsiTheme="minorHAnsi" w:cstheme="minorHAnsi"/>
          <w:bCs/>
          <w:sz w:val="24"/>
          <w:szCs w:val="24"/>
        </w:rPr>
        <w:t xml:space="preserve">№ </w:t>
      </w:r>
      <w:r w:rsidR="00305C2C" w:rsidRPr="004E4AF1">
        <w:rPr>
          <w:rFonts w:asciiTheme="minorHAnsi" w:hAnsiTheme="minorHAnsi" w:cstheme="minorHAnsi"/>
          <w:bCs/>
          <w:sz w:val="24"/>
          <w:szCs w:val="24"/>
          <w:lang w:val="ru-RU"/>
        </w:rPr>
        <w:t>1</w:t>
      </w:r>
      <w:r w:rsidRPr="004E4AF1">
        <w:rPr>
          <w:rFonts w:asciiTheme="minorHAnsi" w:hAnsiTheme="minorHAnsi" w:cstheme="minorHAnsi"/>
          <w:bCs/>
          <w:sz w:val="24"/>
          <w:szCs w:val="24"/>
          <w:lang w:val="ru-RU"/>
        </w:rPr>
        <w:t>19</w:t>
      </w:r>
      <w:r w:rsidR="00305C2C" w:rsidRPr="004E4AF1">
        <w:rPr>
          <w:rFonts w:asciiTheme="minorHAnsi" w:hAnsiTheme="minorHAnsi" w:cstheme="minorHAnsi"/>
          <w:bCs/>
          <w:sz w:val="24"/>
          <w:szCs w:val="24"/>
        </w:rPr>
        <w:t>, том.</w:t>
      </w:r>
      <w:r w:rsidRPr="004E4AF1">
        <w:rPr>
          <w:rFonts w:asciiTheme="minorHAnsi" w:hAnsiTheme="minorHAnsi" w:cstheme="minorHAnsi"/>
          <w:bCs/>
          <w:sz w:val="24"/>
          <w:szCs w:val="24"/>
        </w:rPr>
        <w:t>3</w:t>
      </w:r>
      <w:r w:rsidR="00305C2C" w:rsidRPr="004E4AF1">
        <w:rPr>
          <w:rFonts w:asciiTheme="minorHAnsi" w:hAnsiTheme="minorHAnsi" w:cstheme="minorHAnsi"/>
          <w:bCs/>
          <w:sz w:val="24"/>
          <w:szCs w:val="24"/>
        </w:rPr>
        <w:t xml:space="preserve">, рег № </w:t>
      </w:r>
      <w:r w:rsidRPr="004E4AF1">
        <w:rPr>
          <w:rFonts w:asciiTheme="minorHAnsi" w:hAnsiTheme="minorHAnsi" w:cstheme="minorHAnsi"/>
          <w:bCs/>
          <w:sz w:val="24"/>
          <w:szCs w:val="24"/>
        </w:rPr>
        <w:t>1222 от 19.01.2024г</w:t>
      </w:r>
      <w:r w:rsidR="00305C2C" w:rsidRPr="004E4AF1">
        <w:rPr>
          <w:rFonts w:asciiTheme="minorHAnsi" w:hAnsiTheme="minorHAnsi" w:cstheme="minorHAnsi"/>
          <w:bCs/>
          <w:sz w:val="24"/>
          <w:szCs w:val="24"/>
        </w:rPr>
        <w:t xml:space="preserve">, дело </w:t>
      </w:r>
      <w:r w:rsidRPr="004E4AF1">
        <w:rPr>
          <w:rFonts w:asciiTheme="minorHAnsi" w:hAnsiTheme="minorHAnsi" w:cstheme="minorHAnsi"/>
          <w:bCs/>
          <w:sz w:val="24"/>
          <w:szCs w:val="24"/>
        </w:rPr>
        <w:t>549</w:t>
      </w:r>
      <w:r w:rsidR="00305C2C" w:rsidRPr="004E4AF1">
        <w:rPr>
          <w:rFonts w:asciiTheme="minorHAnsi" w:hAnsiTheme="minorHAnsi" w:cstheme="minorHAnsi"/>
          <w:bCs/>
          <w:sz w:val="24"/>
          <w:szCs w:val="24"/>
        </w:rPr>
        <w:t>/20</w:t>
      </w:r>
      <w:r w:rsidRPr="004E4AF1">
        <w:rPr>
          <w:rFonts w:asciiTheme="minorHAnsi" w:hAnsiTheme="minorHAnsi" w:cstheme="minorHAnsi"/>
          <w:bCs/>
          <w:sz w:val="24"/>
          <w:szCs w:val="24"/>
        </w:rPr>
        <w:t>24</w:t>
      </w:r>
      <w:r w:rsidR="00305C2C" w:rsidRPr="004E4AF1">
        <w:rPr>
          <w:rFonts w:asciiTheme="minorHAnsi" w:hAnsiTheme="minorHAnsi" w:cstheme="minorHAnsi"/>
          <w:bCs/>
          <w:sz w:val="24"/>
          <w:szCs w:val="24"/>
        </w:rPr>
        <w:t xml:space="preserve">г. </w:t>
      </w:r>
      <w:r w:rsidR="004E4AF1">
        <w:rPr>
          <w:rFonts w:asciiTheme="minorHAnsi" w:hAnsiTheme="minorHAnsi" w:cstheme="minorHAnsi"/>
          <w:bCs/>
          <w:sz w:val="24"/>
          <w:szCs w:val="24"/>
        </w:rPr>
        <w:t xml:space="preserve"> </w:t>
      </w:r>
      <w:r w:rsidR="00305C2C" w:rsidRPr="004E4AF1">
        <w:rPr>
          <w:rFonts w:asciiTheme="minorHAnsi" w:hAnsiTheme="minorHAnsi" w:cstheme="minorHAnsi"/>
          <w:bCs/>
          <w:sz w:val="24"/>
          <w:szCs w:val="24"/>
        </w:rPr>
        <w:t>Транспортното обслужване</w:t>
      </w:r>
      <w:r w:rsidR="00305C2C" w:rsidRPr="004E4AF1">
        <w:rPr>
          <w:rFonts w:asciiTheme="minorHAnsi" w:hAnsiTheme="minorHAnsi" w:cstheme="minorHAnsi"/>
          <w:sz w:val="24"/>
          <w:szCs w:val="24"/>
        </w:rPr>
        <w:t xml:space="preserve"> на имотите се осъществява по селскостопански път</w:t>
      </w:r>
      <w:r w:rsidR="004E4AF1" w:rsidRPr="004E4AF1">
        <w:rPr>
          <w:rFonts w:asciiTheme="minorHAnsi" w:hAnsiTheme="minorHAnsi" w:cstheme="minorHAnsi"/>
          <w:sz w:val="24"/>
          <w:szCs w:val="24"/>
        </w:rPr>
        <w:t>ища, осигуряващи връзка с пот с асфалтова настилка.</w:t>
      </w:r>
      <w:r w:rsidR="004E4AF1">
        <w:rPr>
          <w:rFonts w:asciiTheme="minorHAnsi" w:hAnsiTheme="minorHAnsi" w:cstheme="minorHAnsi"/>
          <w:sz w:val="24"/>
          <w:szCs w:val="24"/>
        </w:rPr>
        <w:t xml:space="preserve"> </w:t>
      </w:r>
      <w:r w:rsidR="00305C2C" w:rsidRPr="004E4AF1">
        <w:rPr>
          <w:rFonts w:asciiTheme="minorHAnsi" w:hAnsiTheme="minorHAnsi" w:cstheme="minorHAnsi"/>
          <w:bCs/>
          <w:sz w:val="24"/>
          <w:szCs w:val="24"/>
        </w:rPr>
        <w:t>Водоснабдяването</w:t>
      </w:r>
      <w:r w:rsidR="004E4AF1" w:rsidRPr="004E4AF1">
        <w:rPr>
          <w:rFonts w:asciiTheme="minorHAnsi" w:hAnsiTheme="minorHAnsi" w:cstheme="minorHAnsi"/>
          <w:bCs/>
          <w:sz w:val="24"/>
          <w:szCs w:val="24"/>
        </w:rPr>
        <w:t xml:space="preserve"> - </w:t>
      </w:r>
      <w:r w:rsidR="00305C2C" w:rsidRPr="004E4AF1">
        <w:rPr>
          <w:rFonts w:asciiTheme="minorHAnsi" w:hAnsiTheme="minorHAnsi" w:cstheme="minorHAnsi"/>
          <w:sz w:val="24"/>
          <w:szCs w:val="24"/>
        </w:rPr>
        <w:t xml:space="preserve"> За имотът на възложителя също няма възможност за водоснабдяване от обществената мрежа. Предвидено е изграждане на сондажни кладенци- по един сондажен кладе</w:t>
      </w:r>
      <w:r w:rsidR="008407B4" w:rsidRPr="004E4AF1">
        <w:rPr>
          <w:rFonts w:asciiTheme="minorHAnsi" w:hAnsiTheme="minorHAnsi" w:cstheme="minorHAnsi"/>
          <w:sz w:val="24"/>
          <w:szCs w:val="24"/>
        </w:rPr>
        <w:t>нец</w:t>
      </w:r>
      <w:r w:rsidR="00305C2C" w:rsidRPr="004E4AF1">
        <w:rPr>
          <w:rFonts w:asciiTheme="minorHAnsi" w:hAnsiTheme="minorHAnsi" w:cstheme="minorHAnsi"/>
          <w:sz w:val="24"/>
          <w:szCs w:val="24"/>
        </w:rPr>
        <w:t xml:space="preserve"> във всеки новообразуван имот</w:t>
      </w:r>
      <w:r w:rsidR="004E4AF1" w:rsidRPr="004E4AF1">
        <w:rPr>
          <w:rFonts w:asciiTheme="minorHAnsi" w:hAnsiTheme="minorHAnsi" w:cstheme="minorHAnsi"/>
          <w:sz w:val="24"/>
          <w:szCs w:val="24"/>
        </w:rPr>
        <w:t>.</w:t>
      </w:r>
      <w:r w:rsidR="004E4AF1">
        <w:rPr>
          <w:rFonts w:asciiTheme="minorHAnsi" w:hAnsiTheme="minorHAnsi" w:cstheme="minorHAnsi"/>
          <w:sz w:val="24"/>
          <w:szCs w:val="24"/>
        </w:rPr>
        <w:t xml:space="preserve"> </w:t>
      </w:r>
      <w:r w:rsidR="004E4AF1" w:rsidRPr="004E4AF1">
        <w:rPr>
          <w:rFonts w:asciiTheme="minorHAnsi" w:hAnsiTheme="minorHAnsi" w:cstheme="minorHAnsi"/>
          <w:bCs/>
          <w:sz w:val="24"/>
          <w:szCs w:val="24"/>
        </w:rPr>
        <w:t>Електроснабдяването ще се осъществяв</w:t>
      </w:r>
      <w:r w:rsidR="004E4AF1">
        <w:rPr>
          <w:rFonts w:asciiTheme="minorHAnsi" w:hAnsiTheme="minorHAnsi" w:cstheme="minorHAnsi"/>
          <w:bCs/>
          <w:sz w:val="24"/>
          <w:szCs w:val="24"/>
        </w:rPr>
        <w:t>а</w:t>
      </w:r>
      <w:r w:rsidR="004E4AF1" w:rsidRPr="004E4AF1">
        <w:rPr>
          <w:rFonts w:asciiTheme="minorHAnsi" w:hAnsiTheme="minorHAnsi" w:cstheme="minorHAnsi"/>
          <w:bCs/>
          <w:sz w:val="24"/>
          <w:szCs w:val="24"/>
        </w:rPr>
        <w:t xml:space="preserve"> по схема съгласувана с експлоатационното предприятие ЕВН.</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sz w:val="24"/>
          <w:szCs w:val="24"/>
          <w:lang w:eastAsia="bg-BG"/>
        </w:rPr>
      </w:pPr>
      <w:r w:rsidRPr="00803A13">
        <w:rPr>
          <w:rFonts w:asciiTheme="minorHAnsi" w:hAnsiTheme="minorHAnsi" w:cstheme="minorHAnsi"/>
          <w:i/>
          <w:iCs/>
          <w:color w:val="000000"/>
          <w:sz w:val="24"/>
          <w:szCs w:val="24"/>
          <w:u w:val="single"/>
          <w:lang w:eastAsia="bg-BG"/>
        </w:rPr>
        <w:lastRenderedPageBreak/>
        <w:t xml:space="preserve">б) Взаимовръзка и кумулиране с други съществуващи и/или одобрени инвестиционни предложения; </w:t>
      </w:r>
    </w:p>
    <w:p w:rsidR="004E4AF1" w:rsidRPr="004E4AF1" w:rsidRDefault="004E4AF1" w:rsidP="004E4AF1">
      <w:pPr>
        <w:shd w:val="clear" w:color="auto" w:fill="FFFFFF"/>
        <w:tabs>
          <w:tab w:val="left" w:pos="426"/>
        </w:tabs>
        <w:autoSpaceDE w:val="0"/>
        <w:autoSpaceDN w:val="0"/>
        <w:adjustRightInd w:val="0"/>
        <w:spacing w:after="0" w:line="264" w:lineRule="auto"/>
        <w:jc w:val="both"/>
        <w:rPr>
          <w:rFonts w:asciiTheme="minorHAnsi" w:hAnsiTheme="minorHAnsi" w:cstheme="minorHAnsi"/>
          <w:b/>
          <w:sz w:val="24"/>
          <w:szCs w:val="24"/>
        </w:rPr>
      </w:pPr>
      <w:r>
        <w:rPr>
          <w:rFonts w:asciiTheme="minorHAnsi" w:hAnsiTheme="minorHAnsi" w:cstheme="minorHAnsi"/>
          <w:sz w:val="24"/>
          <w:szCs w:val="24"/>
        </w:rPr>
        <w:tab/>
      </w:r>
      <w:r w:rsidRPr="004E4AF1">
        <w:rPr>
          <w:rFonts w:asciiTheme="minorHAnsi" w:hAnsiTheme="minorHAnsi" w:cstheme="minorHAnsi"/>
          <w:sz w:val="24"/>
          <w:szCs w:val="24"/>
        </w:rPr>
        <w:t>Имотът няма пряка връзка с имоти с променено предназначение. В обхвата на предложението са процедирани следните преписки: на югозапад от стар имот 18.98 са образувани 4 броя УПИ за жилищно строителство. В посока запад са преотредени имоти 18.160 и 18.168 също за жилищно строителство за 19 броя УПИ и улица. В процедура промяна предназначение е имот 19.184 с предвидено отреждане на двадесет и две УПИ за жилищно строителство. В посока югозапад е процедиран имот 18.122 за три броя УПИ за жилищно строителство и мн. др. Масивите са оформени като зона за жилищно строителство.</w:t>
      </w:r>
    </w:p>
    <w:p w:rsidR="004E4AF1" w:rsidRDefault="004E4AF1"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r w:rsidRPr="00803A13">
        <w:rPr>
          <w:rFonts w:asciiTheme="minorHAnsi" w:hAnsiTheme="minorHAnsi" w:cstheme="minorHAnsi"/>
          <w:i/>
          <w:iCs/>
          <w:color w:val="000000"/>
          <w:sz w:val="24"/>
          <w:szCs w:val="24"/>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r w:rsidRPr="00803A13">
        <w:rPr>
          <w:rFonts w:asciiTheme="minorHAnsi" w:hAnsiTheme="minorHAnsi" w:cstheme="minorHAnsi"/>
          <w:i/>
          <w:iCs/>
          <w:color w:val="000000"/>
          <w:sz w:val="24"/>
          <w:szCs w:val="24"/>
          <w:u w:val="single"/>
          <w:lang w:eastAsia="bg-BG"/>
        </w:rPr>
        <w:t>г) Генериране на отпадъци – видове, количества и начин на третиране, и отпадъчни води;</w:t>
      </w:r>
    </w:p>
    <w:p w:rsidR="004E4AF1" w:rsidRDefault="00305C2C" w:rsidP="004E4AF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w:t>
      </w:r>
      <w:r w:rsidRPr="00803A13">
        <w:rPr>
          <w:rFonts w:asciiTheme="minorHAnsi" w:hAnsiTheme="minorHAnsi" w:cstheme="minorHAnsi"/>
          <w:sz w:val="24"/>
          <w:szCs w:val="24"/>
        </w:rPr>
        <w:lastRenderedPageBreak/>
        <w:t xml:space="preserve">третирането им. Строителни отпадъци ще се събират на отделена  за целта площадка и ще се </w:t>
      </w:r>
      <w:r w:rsidR="004E4AF1">
        <w:rPr>
          <w:rFonts w:asciiTheme="minorHAnsi" w:hAnsiTheme="minorHAnsi" w:cstheme="minorHAnsi"/>
          <w:sz w:val="24"/>
          <w:szCs w:val="24"/>
        </w:rPr>
        <w:t xml:space="preserve">предават на лица притежаващи съответните документи изисквани в ЗУО. </w:t>
      </w:r>
      <w:r w:rsidRPr="00803A13">
        <w:rPr>
          <w:rFonts w:asciiTheme="minorHAnsi" w:hAnsiTheme="minorHAnsi" w:cstheme="minorHAnsi"/>
          <w:sz w:val="24"/>
          <w:szCs w:val="24"/>
        </w:rPr>
        <w:t xml:space="preserve">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w:t>
      </w:r>
    </w:p>
    <w:p w:rsidR="004E4AF1" w:rsidRDefault="004E4AF1" w:rsidP="004E4AF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p>
    <w:p w:rsidR="004E4AF1" w:rsidRDefault="004E4AF1" w:rsidP="004E4AF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p>
    <w:p w:rsidR="00305C2C" w:rsidRPr="00803A13" w:rsidRDefault="00305C2C" w:rsidP="004E4AF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При екс</w:t>
      </w:r>
      <w:r w:rsidR="004E4AF1">
        <w:rPr>
          <w:rFonts w:asciiTheme="minorHAnsi" w:hAnsiTheme="minorHAnsi" w:cstheme="minorHAnsi"/>
          <w:sz w:val="24"/>
          <w:szCs w:val="24"/>
        </w:rPr>
        <w:t>плоатацията на жилищните сгради</w:t>
      </w:r>
      <w:r w:rsidRPr="00803A13">
        <w:rPr>
          <w:rFonts w:asciiTheme="minorHAnsi" w:hAnsiTheme="minorHAnsi" w:cstheme="minorHAnsi"/>
          <w:sz w:val="24"/>
          <w:szCs w:val="24"/>
        </w:rPr>
        <w:t xml:space="preserve"> се очаква образуването на следните видове отпадъци</w:t>
      </w:r>
    </w:p>
    <w:tbl>
      <w:tblPr>
        <w:tblStyle w:val="TableGrid"/>
        <w:tblW w:w="0" w:type="auto"/>
        <w:tblLook w:val="04A0" w:firstRow="1" w:lastRow="0" w:firstColumn="1" w:lastColumn="0" w:noHBand="0" w:noVBand="1"/>
      </w:tblPr>
      <w:tblGrid>
        <w:gridCol w:w="9351"/>
      </w:tblGrid>
      <w:tr w:rsidR="00E31558" w:rsidRPr="004E4AF1" w:rsidTr="00E31558">
        <w:tc>
          <w:tcPr>
            <w:tcW w:w="9351" w:type="dxa"/>
          </w:tcPr>
          <w:p w:rsidR="00E31558" w:rsidRPr="004E4AF1" w:rsidRDefault="00E31558" w:rsidP="003A7B41">
            <w:pPr>
              <w:autoSpaceDE w:val="0"/>
              <w:autoSpaceDN w:val="0"/>
              <w:adjustRightInd w:val="0"/>
              <w:spacing w:after="0" w:line="264" w:lineRule="auto"/>
              <w:jc w:val="both"/>
              <w:rPr>
                <w:rFonts w:ascii="Arial" w:hAnsi="Arial" w:cs="Arial"/>
                <w:sz w:val="24"/>
                <w:szCs w:val="24"/>
              </w:rPr>
            </w:pPr>
            <w:r w:rsidRPr="004E4AF1">
              <w:rPr>
                <w:rFonts w:ascii="Arial" w:hAnsi="Arial" w:cs="Arial"/>
                <w:sz w:val="24"/>
                <w:szCs w:val="24"/>
              </w:rPr>
              <w:t>Смесени битови отпадъци;</w:t>
            </w:r>
          </w:p>
        </w:tc>
      </w:tr>
      <w:tr w:rsidR="00E31558" w:rsidRPr="004E4AF1" w:rsidTr="00E31558">
        <w:tc>
          <w:tcPr>
            <w:tcW w:w="9351" w:type="dxa"/>
          </w:tcPr>
          <w:p w:rsidR="00E31558" w:rsidRPr="004E4AF1" w:rsidRDefault="00E31558" w:rsidP="003A7B41">
            <w:pPr>
              <w:autoSpaceDE w:val="0"/>
              <w:autoSpaceDN w:val="0"/>
              <w:adjustRightInd w:val="0"/>
              <w:spacing w:after="0" w:line="264" w:lineRule="auto"/>
              <w:jc w:val="both"/>
              <w:rPr>
                <w:rFonts w:ascii="Arial" w:hAnsi="Arial" w:cs="Arial"/>
                <w:sz w:val="24"/>
                <w:szCs w:val="24"/>
              </w:rPr>
            </w:pPr>
            <w:r w:rsidRPr="004E4AF1">
              <w:rPr>
                <w:rFonts w:ascii="Arial" w:hAnsi="Arial" w:cs="Arial"/>
                <w:sz w:val="24"/>
                <w:szCs w:val="24"/>
              </w:rPr>
              <w:t>Опаковки (включително разделно събирани отпадъчни опаковки от бита);</w:t>
            </w:r>
          </w:p>
        </w:tc>
      </w:tr>
      <w:tr w:rsidR="00E31558" w:rsidRPr="004E4AF1" w:rsidTr="00E31558">
        <w:tc>
          <w:tcPr>
            <w:tcW w:w="9351" w:type="dxa"/>
          </w:tcPr>
          <w:p w:rsidR="00E31558" w:rsidRPr="004E4AF1" w:rsidRDefault="00E31558" w:rsidP="003A7B41">
            <w:pPr>
              <w:autoSpaceDE w:val="0"/>
              <w:autoSpaceDN w:val="0"/>
              <w:adjustRightInd w:val="0"/>
              <w:spacing w:after="0" w:line="264" w:lineRule="auto"/>
              <w:jc w:val="both"/>
              <w:rPr>
                <w:rFonts w:ascii="Arial" w:hAnsi="Arial" w:cs="Arial"/>
                <w:sz w:val="24"/>
                <w:szCs w:val="24"/>
              </w:rPr>
            </w:pPr>
            <w:r w:rsidRPr="004E4AF1">
              <w:rPr>
                <w:rFonts w:ascii="Arial" w:hAnsi="Arial" w:cs="Arial"/>
                <w:sz w:val="24"/>
                <w:szCs w:val="24"/>
              </w:rPr>
              <w:t>Отпадъци от паркове и градини;</w:t>
            </w:r>
          </w:p>
        </w:tc>
      </w:tr>
      <w:tr w:rsidR="00E31558" w:rsidRPr="004E4AF1" w:rsidTr="00E31558">
        <w:tc>
          <w:tcPr>
            <w:tcW w:w="9351" w:type="dxa"/>
          </w:tcPr>
          <w:p w:rsidR="00E31558" w:rsidRPr="004E4AF1" w:rsidRDefault="00E31558" w:rsidP="003A7B41">
            <w:pPr>
              <w:autoSpaceDE w:val="0"/>
              <w:autoSpaceDN w:val="0"/>
              <w:adjustRightInd w:val="0"/>
              <w:spacing w:after="0" w:line="264" w:lineRule="auto"/>
              <w:jc w:val="both"/>
              <w:rPr>
                <w:rFonts w:ascii="Arial" w:hAnsi="Arial" w:cs="Arial"/>
                <w:sz w:val="24"/>
                <w:szCs w:val="24"/>
              </w:rPr>
            </w:pPr>
            <w:r w:rsidRPr="004E4AF1">
              <w:rPr>
                <w:rFonts w:ascii="Arial" w:hAnsi="Arial" w:cs="Arial"/>
                <w:sz w:val="24"/>
                <w:szCs w:val="24"/>
              </w:rPr>
              <w:t xml:space="preserve"> Други битови отпадъци.</w:t>
            </w:r>
          </w:p>
        </w:tc>
      </w:tr>
    </w:tbl>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община Родопи. Очаквани количества и тип отпадъчни води / битови /промишлени /. Отвеждането на битовите отпадни води ще стане в безотточни бетонови ями.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i/>
          <w:iCs/>
          <w:color w:val="000000"/>
          <w:sz w:val="24"/>
          <w:szCs w:val="24"/>
          <w:u w:val="single"/>
          <w:lang w:eastAsia="bg-BG"/>
        </w:rPr>
      </w:pPr>
      <w:r w:rsidRPr="00803A13">
        <w:rPr>
          <w:rFonts w:asciiTheme="minorHAnsi" w:hAnsiTheme="minorHAnsi" w:cstheme="minorHAnsi"/>
          <w:i/>
          <w:iCs/>
          <w:color w:val="000000"/>
          <w:sz w:val="24"/>
          <w:szCs w:val="24"/>
          <w:u w:val="single"/>
          <w:lang w:eastAsia="bg-BG"/>
        </w:rPr>
        <w:t xml:space="preserve">д) Замърсяване и вредно въздействие; дискомфорт на околната среда;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sz w:val="24"/>
          <w:szCs w:val="24"/>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803A13">
        <w:rPr>
          <w:rFonts w:asciiTheme="minorHAnsi" w:hAnsiTheme="minorHAnsi" w:cstheme="minorHAnsi"/>
          <w:sz w:val="24"/>
          <w:szCs w:val="24"/>
          <w:lang w:val="ru-RU"/>
        </w:rPr>
        <w:t xml:space="preserve">, </w:t>
      </w:r>
      <w:r w:rsidRPr="00803A13">
        <w:rPr>
          <w:rFonts w:asciiTheme="minorHAnsi" w:hAnsiTheme="minorHAnsi" w:cstheme="minorHAnsi"/>
          <w:sz w:val="24"/>
          <w:szCs w:val="24"/>
          <w:lang w:val="en-US"/>
        </w:rPr>
        <w:t>SO</w:t>
      </w:r>
      <w:r w:rsidRPr="00803A13">
        <w:rPr>
          <w:rFonts w:asciiTheme="minorHAnsi" w:hAnsiTheme="minorHAnsi" w:cstheme="minorHAnsi"/>
          <w:sz w:val="24"/>
          <w:szCs w:val="24"/>
          <w:lang w:val="en-US"/>
        </w:rPr>
        <w:sym w:font="Symbol" w:char="F032"/>
      </w:r>
      <w:r w:rsidRPr="00803A13">
        <w:rPr>
          <w:rFonts w:asciiTheme="minorHAnsi" w:hAnsiTheme="minorHAnsi" w:cstheme="minorHAnsi"/>
          <w:sz w:val="24"/>
          <w:szCs w:val="24"/>
          <w:lang w:val="ru-RU"/>
        </w:rPr>
        <w:t xml:space="preserve">, </w:t>
      </w:r>
      <w:r w:rsidRPr="00803A13">
        <w:rPr>
          <w:rFonts w:asciiTheme="minorHAnsi" w:hAnsiTheme="minorHAnsi" w:cstheme="minorHAnsi"/>
          <w:sz w:val="24"/>
          <w:szCs w:val="24"/>
          <w:lang w:val="en-US"/>
        </w:rPr>
        <w:t>CH</w:t>
      </w:r>
      <w:r w:rsidRPr="00803A13">
        <w:rPr>
          <w:rFonts w:asciiTheme="minorHAnsi" w:hAnsiTheme="minorHAnsi" w:cstheme="minorHAnsi"/>
          <w:sz w:val="24"/>
          <w:szCs w:val="24"/>
          <w:lang w:val="ru-RU"/>
        </w:rPr>
        <w:t>-ди и прах</w:t>
      </w:r>
      <w:r w:rsidRPr="00803A13">
        <w:rPr>
          <w:rFonts w:asciiTheme="minorHAnsi" w:hAnsiTheme="minorHAnsi" w:cstheme="minorHAnsi"/>
          <w:sz w:val="24"/>
          <w:szCs w:val="24"/>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w:t>
      </w:r>
      <w:r w:rsidRPr="00803A13">
        <w:rPr>
          <w:rFonts w:asciiTheme="minorHAnsi" w:hAnsiTheme="minorHAnsi" w:cstheme="minorHAnsi"/>
          <w:sz w:val="24"/>
          <w:szCs w:val="24"/>
        </w:rPr>
        <w:lastRenderedPageBreak/>
        <w:t xml:space="preserve">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w:t>
      </w:r>
      <w:r w:rsidR="00E31558">
        <w:rPr>
          <w:rFonts w:asciiTheme="minorHAnsi" w:hAnsiTheme="minorHAnsi" w:cstheme="minorHAnsi"/>
          <w:sz w:val="24"/>
          <w:szCs w:val="24"/>
        </w:rPr>
        <w:t>с климатици.</w:t>
      </w:r>
    </w:p>
    <w:p w:rsidR="00305C2C" w:rsidRPr="00803A13" w:rsidRDefault="00305C2C" w:rsidP="00152969">
      <w:pPr>
        <w:tabs>
          <w:tab w:val="left" w:pos="426"/>
        </w:tabs>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sz w:val="24"/>
          <w:szCs w:val="24"/>
          <w:u w:val="single"/>
        </w:rPr>
      </w:pPr>
      <w:r w:rsidRPr="00803A13">
        <w:rPr>
          <w:rFonts w:asciiTheme="minorHAnsi" w:hAnsiTheme="minorHAnsi" w:cstheme="minorHAnsi"/>
          <w:i/>
          <w:iCs/>
          <w:color w:val="000000"/>
          <w:sz w:val="24"/>
          <w:szCs w:val="24"/>
          <w:u w:val="single"/>
          <w:lang w:eastAsia="bg-BG"/>
        </w:rPr>
        <w:t xml:space="preserve">е) Риск от големи аварии и/или бедствия, които са свързани с инвестиционното предложение; </w:t>
      </w:r>
    </w:p>
    <w:p w:rsidR="00305C2C" w:rsidRPr="00803A13" w:rsidRDefault="00305C2C" w:rsidP="00152969">
      <w:pPr>
        <w:tabs>
          <w:tab w:val="left" w:pos="426"/>
        </w:tabs>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sz w:val="24"/>
          <w:szCs w:val="24"/>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w:t>
      </w:r>
      <w:r w:rsidR="00E31558">
        <w:rPr>
          <w:rFonts w:asciiTheme="minorHAnsi" w:hAnsiTheme="minorHAnsi" w:cstheme="minorHAnsi"/>
          <w:sz w:val="24"/>
          <w:szCs w:val="24"/>
        </w:rPr>
        <w:t xml:space="preserve"> </w:t>
      </w:r>
      <w:r w:rsidRPr="00803A13">
        <w:rPr>
          <w:rFonts w:asciiTheme="minorHAnsi" w:hAnsiTheme="minorHAnsi" w:cstheme="minorHAnsi"/>
          <w:sz w:val="24"/>
          <w:szCs w:val="24"/>
        </w:rPr>
        <w:t>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305C2C" w:rsidRPr="00803A13" w:rsidRDefault="00305C2C" w:rsidP="00152969">
      <w:pPr>
        <w:tabs>
          <w:tab w:val="left" w:pos="426"/>
        </w:tabs>
        <w:spacing w:after="0" w:line="264" w:lineRule="auto"/>
        <w:jc w:val="both"/>
        <w:rPr>
          <w:rFonts w:asciiTheme="minorHAnsi" w:hAnsiTheme="minorHAnsi" w:cstheme="minorHAnsi"/>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color w:val="000000"/>
          <w:sz w:val="24"/>
          <w:szCs w:val="24"/>
          <w:lang w:eastAsia="bg-BG"/>
        </w:rPr>
      </w:pPr>
      <w:r w:rsidRPr="00803A13">
        <w:rPr>
          <w:rFonts w:asciiTheme="minorHAnsi" w:hAnsiTheme="minorHAnsi" w:cstheme="minorHAnsi"/>
          <w:i/>
          <w:iCs/>
          <w:color w:val="000000"/>
          <w:sz w:val="24"/>
          <w:szCs w:val="24"/>
          <w:u w:val="single"/>
          <w:lang w:eastAsia="bg-BG"/>
        </w:rPr>
        <w:t xml:space="preserve">ж) Рисковете </w:t>
      </w:r>
      <w:r w:rsidRPr="00803A13">
        <w:rPr>
          <w:rFonts w:asciiTheme="minorHAnsi" w:hAnsiTheme="minorHAnsi" w:cstheme="minorHAnsi"/>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i/>
          <w:iCs/>
          <w:color w:val="000000"/>
          <w:sz w:val="24"/>
          <w:szCs w:val="24"/>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803A13">
          <w:rPr>
            <w:rFonts w:asciiTheme="minorHAnsi" w:hAnsiTheme="minorHAnsi" w:cstheme="minorHAnsi"/>
            <w:i/>
            <w:iCs/>
            <w:color w:val="000000"/>
            <w:sz w:val="24"/>
            <w:szCs w:val="24"/>
            <w:u w:val="single"/>
            <w:lang w:eastAsia="bg-BG"/>
          </w:rPr>
          <w:t xml:space="preserve">§ 1, т. 12 от допълнителните разпоредби на Закона </w:t>
        </w:r>
        <w:r w:rsidRPr="00803A13">
          <w:rPr>
            <w:rFonts w:asciiTheme="minorHAnsi" w:hAnsiTheme="minorHAnsi" w:cstheme="minorHAnsi"/>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i/>
            <w:iCs/>
            <w:color w:val="000000"/>
            <w:sz w:val="24"/>
            <w:szCs w:val="24"/>
            <w:u w:val="single"/>
            <w:lang w:eastAsia="bg-BG"/>
          </w:rPr>
          <w:t xml:space="preserve"> здравето</w:t>
        </w:r>
      </w:hyperlink>
      <w:r w:rsidRPr="00803A13">
        <w:rPr>
          <w:rFonts w:asciiTheme="minorHAnsi" w:hAnsiTheme="minorHAnsi" w:cstheme="minorHAnsi"/>
          <w:color w:val="000000"/>
          <w:sz w:val="24"/>
          <w:szCs w:val="24"/>
          <w:lang w:eastAsia="bg-BG"/>
        </w:rPr>
        <w:t>.</w:t>
      </w:r>
    </w:p>
    <w:p w:rsidR="00305C2C" w:rsidRPr="00803A13" w:rsidRDefault="00305C2C" w:rsidP="00152969">
      <w:pPr>
        <w:tabs>
          <w:tab w:val="left" w:pos="426"/>
        </w:tabs>
        <w:spacing w:after="0" w:line="264" w:lineRule="auto"/>
        <w:jc w:val="both"/>
        <w:rPr>
          <w:rFonts w:asciiTheme="minorHAnsi" w:hAnsiTheme="minorHAnsi" w:cstheme="minorHAnsi"/>
          <w:sz w:val="24"/>
          <w:szCs w:val="24"/>
          <w:bdr w:val="none" w:sz="0" w:space="0" w:color="auto" w:frame="1"/>
          <w:shd w:val="clear" w:color="auto" w:fill="FFFFFF"/>
        </w:rPr>
      </w:pPr>
      <w:r w:rsidRPr="00803A13">
        <w:rPr>
          <w:rFonts w:asciiTheme="minorHAnsi" w:hAnsiTheme="minorHAnsi" w:cstheme="minorHAnsi"/>
          <w:color w:val="000000"/>
          <w:sz w:val="24"/>
          <w:szCs w:val="24"/>
          <w:lang w:eastAsia="bg-BG"/>
        </w:rPr>
        <w:t xml:space="preserve"> Реализацията на инвестиционното намерение няма да окаже  </w:t>
      </w:r>
      <w:r w:rsidRPr="00803A13">
        <w:rPr>
          <w:rFonts w:asciiTheme="minorHAnsi" w:hAnsiTheme="minorHAnsi" w:cstheme="minorHAnsi"/>
          <w:sz w:val="24"/>
          <w:szCs w:val="24"/>
        </w:rPr>
        <w:t xml:space="preserve">неблагоприятното въздействие на </w:t>
      </w:r>
      <w:r w:rsidRPr="00803A13">
        <w:rPr>
          <w:rFonts w:asciiTheme="minorHAnsi" w:hAnsiTheme="minorHAnsi" w:cstheme="minorHAnsi"/>
          <w:sz w:val="24"/>
          <w:szCs w:val="24"/>
          <w:bdr w:val="none" w:sz="0" w:space="0" w:color="auto" w:frame="1"/>
          <w:shd w:val="clear" w:color="auto" w:fill="FFFFFF"/>
        </w:rPr>
        <w:t>фактори на жизнената среда</w:t>
      </w:r>
      <w:r w:rsidRPr="00803A13">
        <w:rPr>
          <w:rFonts w:asciiTheme="minorHAnsi" w:hAnsiTheme="minorHAnsi" w:cstheme="minorHAnsi"/>
          <w:sz w:val="24"/>
          <w:szCs w:val="24"/>
          <w:bdr w:val="none" w:sz="0" w:space="0" w:color="auto" w:frame="1"/>
          <w:shd w:val="clear" w:color="auto" w:fill="FFFFFF"/>
          <w:lang w:val="ru-RU"/>
        </w:rPr>
        <w:t xml:space="preserve"> </w:t>
      </w:r>
      <w:r w:rsidRPr="00803A13">
        <w:rPr>
          <w:rFonts w:asciiTheme="minorHAnsi" w:hAnsiTheme="minorHAnsi" w:cstheme="minorHAnsi"/>
          <w:sz w:val="24"/>
          <w:szCs w:val="24"/>
          <w:bdr w:val="none" w:sz="0" w:space="0" w:color="auto" w:frame="1"/>
          <w:shd w:val="clear" w:color="auto" w:fill="FFFFFF"/>
        </w:rPr>
        <w:t>определени по</w:t>
      </w:r>
      <w:r w:rsidRPr="00803A13">
        <w:rPr>
          <w:rFonts w:asciiTheme="minorHAnsi" w:hAnsiTheme="minorHAnsi" w:cstheme="minorHAnsi"/>
          <w:sz w:val="24"/>
          <w:szCs w:val="24"/>
        </w:rPr>
        <w:t xml:space="preserve"> </w:t>
      </w:r>
      <w:r w:rsidRPr="00803A13">
        <w:rPr>
          <w:rFonts w:asciiTheme="minorHAnsi" w:hAnsiTheme="minorHAnsi" w:cstheme="minorHAnsi"/>
          <w:sz w:val="24"/>
          <w:szCs w:val="24"/>
          <w:bdr w:val="none" w:sz="0" w:space="0" w:color="auto" w:frame="1"/>
          <w:shd w:val="clear" w:color="auto" w:fill="FFFFFF"/>
        </w:rPr>
        <w:t xml:space="preserve">смисъла на § 1, т. 12 от допълнителните разпоредби на Закона за здравето както следва: </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lang w:eastAsia="bg-BG"/>
        </w:rPr>
      </w:pPr>
      <w:r w:rsidRPr="00803A13">
        <w:rPr>
          <w:rFonts w:asciiTheme="minorHAnsi" w:hAnsiTheme="minorHAnsi" w:cstheme="minorHAnsi"/>
          <w:sz w:val="24"/>
          <w:szCs w:val="24"/>
          <w:bdr w:val="none" w:sz="0" w:space="0" w:color="auto" w:frame="1"/>
          <w:shd w:val="clear" w:color="auto" w:fill="FFFFFF"/>
        </w:rPr>
        <w:t xml:space="preserve">Настоящото ИН няма да окаже влияние върху източник на </w:t>
      </w:r>
      <w:r w:rsidRPr="00803A13">
        <w:rPr>
          <w:rFonts w:asciiTheme="minorHAnsi" w:hAnsiTheme="minorHAnsi" w:cstheme="minorHAnsi"/>
          <w:color w:val="000000"/>
          <w:sz w:val="24"/>
          <w:szCs w:val="24"/>
          <w:lang w:eastAsia="bg-BG"/>
        </w:rPr>
        <w:t xml:space="preserve">води, предназначени за питейно-битови. </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w:t>
      </w:r>
      <w:r w:rsidRPr="00803A13">
        <w:rPr>
          <w:rFonts w:asciiTheme="minorHAnsi" w:hAnsiTheme="minorHAnsi" w:cstheme="minorHAnsi"/>
          <w:color w:val="000000"/>
          <w:sz w:val="24"/>
          <w:szCs w:val="24"/>
          <w:lang w:eastAsia="bg-BG"/>
        </w:rPr>
        <w:lastRenderedPageBreak/>
        <w:t xml:space="preserve">от поява на слаби шумови въздействие има само по време на строителството, но те ще са краткотрайни и временни и в рамките на допустимите норми. </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От дейността на настоящото ИН  липсват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u w:val="single"/>
          <w:lang w:eastAsia="bg-BG"/>
        </w:rPr>
      </w:pPr>
      <w:r w:rsidRPr="00803A13">
        <w:rPr>
          <w:rFonts w:asciiTheme="minorHAnsi" w:hAnsiTheme="minorHAnsi" w:cstheme="minorHAnsi"/>
          <w:color w:val="000000"/>
          <w:sz w:val="24"/>
          <w:szCs w:val="24"/>
          <w:lang w:eastAsia="bg-BG"/>
        </w:rPr>
        <w:t>Няма да се засягат   курортни ресурси</w:t>
      </w:r>
      <w:r w:rsidRPr="00803A13">
        <w:rPr>
          <w:rFonts w:asciiTheme="minorHAnsi" w:hAnsiTheme="minorHAnsi" w:cstheme="minorHAnsi"/>
          <w:color w:val="000000"/>
          <w:sz w:val="24"/>
          <w:szCs w:val="24"/>
          <w:u w:val="single"/>
          <w:lang w:eastAsia="bg-BG"/>
        </w:rPr>
        <w:t>.</w:t>
      </w:r>
    </w:p>
    <w:p w:rsidR="00305C2C" w:rsidRPr="00803A13" w:rsidRDefault="00305C2C" w:rsidP="00152969">
      <w:pPr>
        <w:pStyle w:val="ListParagraph"/>
        <w:numPr>
          <w:ilvl w:val="0"/>
          <w:numId w:val="2"/>
        </w:numPr>
        <w:tabs>
          <w:tab w:val="left" w:pos="426"/>
        </w:tabs>
        <w:spacing w:after="0" w:line="264" w:lineRule="auto"/>
        <w:ind w:left="0" w:firstLine="0"/>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803A13">
        <w:rPr>
          <w:rFonts w:asciiTheme="minorHAnsi" w:hAnsiTheme="minorHAnsi" w:cstheme="minorHAnsi"/>
          <w:color w:val="000000"/>
          <w:sz w:val="24"/>
          <w:szCs w:val="24"/>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2. Местоположение на площадката, включително необходима площ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временни дейности по време на строителството. </w:t>
      </w:r>
    </w:p>
    <w:p w:rsidR="00305C2C" w:rsidRPr="00803A13" w:rsidRDefault="00E31558" w:rsidP="00152969">
      <w:pPr>
        <w:tabs>
          <w:tab w:val="left" w:pos="426"/>
        </w:tabs>
        <w:spacing w:after="0" w:line="264" w:lineRule="auto"/>
        <w:jc w:val="both"/>
        <w:rPr>
          <w:rFonts w:asciiTheme="minorHAnsi" w:hAnsiTheme="minorHAnsi" w:cstheme="minorHAnsi"/>
          <w:color w:val="000000"/>
          <w:sz w:val="24"/>
          <w:szCs w:val="24"/>
          <w:lang w:eastAsia="bg-BG"/>
        </w:rPr>
      </w:pPr>
      <w:r w:rsidRPr="00E31558">
        <w:rPr>
          <w:rFonts w:asciiTheme="minorHAnsi" w:hAnsiTheme="minorHAnsi" w:cstheme="minorHAnsi"/>
          <w:sz w:val="24"/>
          <w:szCs w:val="24"/>
        </w:rPr>
        <w:t>Проектната територия представлява ПИ 59032.18.29, местност „Аптекарово и метери”</w:t>
      </w:r>
      <w:r>
        <w:rPr>
          <w:rFonts w:asciiTheme="minorHAnsi" w:hAnsiTheme="minorHAnsi" w:cstheme="minorHAnsi"/>
          <w:sz w:val="24"/>
          <w:szCs w:val="24"/>
        </w:rPr>
        <w:t>, землището на с. Първенец,</w:t>
      </w:r>
      <w:r w:rsidRPr="00E31558">
        <w:rPr>
          <w:rFonts w:asciiTheme="minorHAnsi" w:hAnsiTheme="minorHAnsi" w:cstheme="minorHAnsi"/>
          <w:sz w:val="24"/>
          <w:szCs w:val="24"/>
        </w:rPr>
        <w:t xml:space="preserve"> с площ 5888 кв.м</w:t>
      </w:r>
      <w:r w:rsidR="00305C2C" w:rsidRPr="00803A13">
        <w:rPr>
          <w:rFonts w:asciiTheme="minorHAnsi" w:hAnsiTheme="minorHAnsi" w:cstheme="minorHAnsi"/>
          <w:sz w:val="24"/>
          <w:szCs w:val="24"/>
        </w:rPr>
        <w:t xml:space="preserve">. Имотът е с начин на трайно ползване “нива“. Инвестиционното предложение е ново и се изразява в </w:t>
      </w:r>
      <w:r w:rsidRPr="00803A13">
        <w:rPr>
          <w:rFonts w:asciiTheme="minorHAnsi" w:hAnsiTheme="minorHAnsi" w:cstheme="minorHAnsi"/>
          <w:sz w:val="24"/>
          <w:szCs w:val="24"/>
        </w:rPr>
        <w:t>отреждането</w:t>
      </w:r>
      <w:r w:rsidR="00305C2C" w:rsidRPr="00803A13">
        <w:rPr>
          <w:rFonts w:asciiTheme="minorHAnsi" w:hAnsiTheme="minorHAnsi" w:cstheme="minorHAnsi"/>
          <w:sz w:val="24"/>
          <w:szCs w:val="24"/>
        </w:rPr>
        <w:t xml:space="preserve"> на </w:t>
      </w:r>
      <w:r>
        <w:rPr>
          <w:rFonts w:asciiTheme="minorHAnsi" w:hAnsiTheme="minorHAnsi" w:cstheme="minorHAnsi"/>
          <w:sz w:val="24"/>
          <w:szCs w:val="24"/>
        </w:rPr>
        <w:t>8</w:t>
      </w:r>
      <w:r w:rsidR="00305C2C" w:rsidRPr="00803A13">
        <w:rPr>
          <w:rFonts w:asciiTheme="minorHAnsi" w:hAnsiTheme="minorHAnsi" w:cstheme="minorHAnsi"/>
          <w:sz w:val="24"/>
          <w:szCs w:val="24"/>
        </w:rPr>
        <w:t xml:space="preserve"> броя УПИ за жилищно строителство. 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имота.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8" w:history="1">
        <w:r w:rsidRPr="00803A13">
          <w:rPr>
            <w:rFonts w:asciiTheme="minorHAnsi" w:hAnsiTheme="minorHAnsi" w:cstheme="minorHAnsi"/>
            <w:b/>
            <w:bCs/>
            <w:i/>
            <w:iCs/>
            <w:color w:val="000000"/>
            <w:sz w:val="24"/>
            <w:szCs w:val="24"/>
            <w:u w:val="single"/>
            <w:lang w:eastAsia="bg-BG"/>
          </w:rPr>
          <w:t>приложение № 3 към ЗООС</w:t>
        </w:r>
      </w:hyperlink>
      <w:r w:rsidRPr="00803A13">
        <w:rPr>
          <w:rFonts w:asciiTheme="minorHAnsi" w:hAnsiTheme="minorHAnsi" w:cstheme="minorHAnsi"/>
          <w:b/>
          <w:bCs/>
          <w:i/>
          <w:iCs/>
          <w:color w:val="000000"/>
          <w:sz w:val="24"/>
          <w:szCs w:val="24"/>
          <w:u w:val="single"/>
          <w:lang w:eastAsia="bg-BG"/>
        </w:rPr>
        <w:t>.</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eastAsia="bg-BG"/>
        </w:rPr>
      </w:pPr>
      <w:r w:rsidRPr="00803A13">
        <w:rPr>
          <w:rFonts w:asciiTheme="minorHAnsi" w:hAnsiTheme="minorHAnsi" w:cstheme="minorHAnsi"/>
          <w:sz w:val="24"/>
          <w:szCs w:val="24"/>
          <w:lang w:eastAsia="bg-BG"/>
        </w:rPr>
        <w:t>Инвестиционното намерение се изразява в следните основни процеси:</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E31558">
        <w:rPr>
          <w:rFonts w:asciiTheme="minorHAnsi" w:hAnsiTheme="minorHAnsi" w:cstheme="minorHAnsi"/>
          <w:sz w:val="24"/>
          <w:szCs w:val="24"/>
        </w:rPr>
        <w:t xml:space="preserve">Промяна предназначение на имот 18.29 за жилищно строителство, като при изработване на ПУП-ПРЗ е предвидено от имота да се образуват осем броя УПИ </w:t>
      </w:r>
      <w:r>
        <w:rPr>
          <w:rFonts w:asciiTheme="minorHAnsi" w:hAnsiTheme="minorHAnsi" w:cstheme="minorHAnsi"/>
          <w:sz w:val="24"/>
          <w:szCs w:val="24"/>
        </w:rPr>
        <w:t>с отреждане „</w:t>
      </w:r>
      <w:r w:rsidRPr="00E31558">
        <w:rPr>
          <w:rFonts w:asciiTheme="minorHAnsi" w:hAnsiTheme="minorHAnsi" w:cstheme="minorHAnsi"/>
          <w:sz w:val="24"/>
          <w:szCs w:val="24"/>
        </w:rPr>
        <w:t>за жилищно строителство</w:t>
      </w:r>
      <w:r>
        <w:rPr>
          <w:rFonts w:asciiTheme="minorHAnsi" w:hAnsiTheme="minorHAnsi" w:cstheme="minorHAnsi"/>
          <w:sz w:val="24"/>
          <w:szCs w:val="24"/>
        </w:rPr>
        <w:t xml:space="preserve">“ </w:t>
      </w:r>
      <w:r w:rsidRPr="00E31558">
        <w:rPr>
          <w:rFonts w:asciiTheme="minorHAnsi" w:hAnsiTheme="minorHAnsi" w:cstheme="minorHAnsi"/>
          <w:sz w:val="24"/>
          <w:szCs w:val="24"/>
        </w:rPr>
        <w:t>, за застрояване на осем броя жилищни сгради</w:t>
      </w:r>
      <w:r>
        <w:rPr>
          <w:rFonts w:asciiTheme="minorHAnsi" w:hAnsiTheme="minorHAnsi" w:cstheme="minorHAnsi"/>
          <w:sz w:val="24"/>
          <w:szCs w:val="24"/>
        </w:rPr>
        <w:t>.</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p>
    <w:p w:rsidR="00E31558" w:rsidRP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E31558">
        <w:rPr>
          <w:rFonts w:asciiTheme="minorHAnsi" w:hAnsiTheme="minorHAnsi" w:cstheme="minorHAnsi"/>
          <w:sz w:val="24"/>
          <w:szCs w:val="24"/>
        </w:rPr>
        <w:t>Проектните номера на новообразуваните имоти са определени съгласно удостоверение изх.№25-92059-04.04.2024 г. на СГКК Пловдив.</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18.457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18.459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18.460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18.461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18.462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18.463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Н</w:t>
      </w:r>
      <w:r w:rsidRPr="00E31558">
        <w:rPr>
          <w:rFonts w:asciiTheme="minorHAnsi" w:hAnsiTheme="minorHAnsi" w:cstheme="minorHAnsi"/>
          <w:sz w:val="24"/>
          <w:szCs w:val="24"/>
        </w:rPr>
        <w:t xml:space="preserve">овообразувано УПИ 18.464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 xml:space="preserve">Новообразувано УПИ 18.465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 xml:space="preserve">Във всяко едно от новообразуваните УПИ-та, </w:t>
      </w:r>
      <w:r w:rsidRPr="00E31558">
        <w:rPr>
          <w:rFonts w:asciiTheme="minorHAnsi" w:hAnsiTheme="minorHAnsi" w:cstheme="minorHAnsi"/>
          <w:sz w:val="24"/>
          <w:szCs w:val="24"/>
        </w:rPr>
        <w:t xml:space="preserve"> ще </w:t>
      </w:r>
      <w:r>
        <w:rPr>
          <w:rFonts w:asciiTheme="minorHAnsi" w:hAnsiTheme="minorHAnsi" w:cstheme="minorHAnsi"/>
          <w:sz w:val="24"/>
          <w:szCs w:val="24"/>
        </w:rPr>
        <w:t>с</w:t>
      </w:r>
      <w:r w:rsidRPr="00E31558">
        <w:rPr>
          <w:rFonts w:asciiTheme="minorHAnsi" w:hAnsiTheme="minorHAnsi" w:cstheme="minorHAnsi"/>
          <w:sz w:val="24"/>
          <w:szCs w:val="24"/>
        </w:rPr>
        <w:t>е</w:t>
      </w:r>
      <w:r>
        <w:rPr>
          <w:rFonts w:asciiTheme="minorHAnsi" w:hAnsiTheme="minorHAnsi" w:cstheme="minorHAnsi"/>
          <w:sz w:val="24"/>
          <w:szCs w:val="24"/>
        </w:rPr>
        <w:t xml:space="preserve"> изгради по една еднофамилна жилищна сграда </w:t>
      </w:r>
      <w:r w:rsidRPr="00E31558">
        <w:rPr>
          <w:rFonts w:asciiTheme="minorHAnsi" w:hAnsiTheme="minorHAnsi" w:cstheme="minorHAnsi"/>
          <w:sz w:val="24"/>
          <w:szCs w:val="24"/>
        </w:rPr>
        <w:t xml:space="preserve"> с площ от около 250 кв.м. В границите на имота е предвидена улица с габарит 6,00 м. за обслужване на новообразуваните УПИ. </w:t>
      </w:r>
    </w:p>
    <w:p w:rsid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E31558">
        <w:rPr>
          <w:rFonts w:asciiTheme="minorHAnsi" w:hAnsiTheme="minorHAnsi" w:cstheme="minorHAnsi"/>
          <w:sz w:val="24"/>
          <w:szCs w:val="24"/>
        </w:rPr>
        <w:t xml:space="preserve">Транспортното обслужване на имота се осъществява от селскостопански пътища 59032.18.202; 18.203 и 18.253, които осъществяват връзка с път 18.208 с трайна асфалтова настилка-асфалт. </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Водоснабдяването на новообразуваните имоти ще се осъществява чрез изграждане на алтернативни водоизточници – тръбни сондажни кладенци – 8 бр. с дълбочина 10,00м. и приблизителни координати:</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lastRenderedPageBreak/>
        <w:t>За новообразувано УПИ 18.457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36,940``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57,180``. </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18.459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36,667``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58,549``. </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18.460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35,777``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58,155``. </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18.461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36,056``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56,867``.</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18.462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35,143``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56,493``.</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18.463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34,864``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57,719``.</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18.464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33,573``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57,205``.</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За новообразувано УПИ 18.465 – тръбен сондажен кладенец с приблизителни координати С 42</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05` 33,876`` и И 24</w:t>
      </w:r>
      <w:r w:rsidRPr="000F0B76">
        <w:rPr>
          <w:rFonts w:asciiTheme="minorHAnsi" w:hAnsiTheme="minorHAnsi" w:cstheme="minorHAnsi"/>
          <w:sz w:val="24"/>
          <w:szCs w:val="24"/>
        </w:rPr>
        <w:sym w:font="Symbol" w:char="00B0"/>
      </w:r>
      <w:r w:rsidRPr="000F0B76">
        <w:rPr>
          <w:rFonts w:asciiTheme="minorHAnsi" w:hAnsiTheme="minorHAnsi" w:cstheme="minorHAnsi"/>
          <w:sz w:val="24"/>
          <w:szCs w:val="24"/>
        </w:rPr>
        <w:t xml:space="preserve"> 40` 55,826``.</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t>Сондажните кладенци в новообразуваните имоти ще се използват за хигиенно битови нужди, пожарни нужди, оросяване на зелени площи. За питейни нужди ще се използва бутилирана вода. Водата от всеки сондажния кладенец посредством ХПС ще се изпраща чрез водопровод PE-HD с доказан диаметър. Дезинфекцията на водата ще се извършва с UV лампа за съответното водно количество.</w:t>
      </w:r>
    </w:p>
    <w:p w:rsidR="000F0B76" w:rsidRPr="000F0B76"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За така предложеното инвестиционно намерение има издадено </w:t>
      </w:r>
      <w:r w:rsidRPr="000F0B76">
        <w:rPr>
          <w:rFonts w:asciiTheme="minorHAnsi" w:hAnsiTheme="minorHAnsi" w:cstheme="minorHAnsi"/>
          <w:bCs/>
          <w:sz w:val="24"/>
          <w:szCs w:val="24"/>
        </w:rPr>
        <w:t>Становище от Басейнова Дирекция Източнобеломорски район” Пловдив  с изх. №  ПУ -01-374-1/17.05.2024г</w:t>
      </w:r>
      <w:r w:rsidRPr="000F0B76">
        <w:rPr>
          <w:rFonts w:asciiTheme="minorHAnsi" w:hAnsiTheme="minorHAnsi" w:cstheme="minorHAnsi"/>
          <w:sz w:val="24"/>
          <w:szCs w:val="24"/>
        </w:rPr>
        <w:t>.</w:t>
      </w:r>
      <w:r w:rsidRPr="00803A13">
        <w:rPr>
          <w:rFonts w:asciiTheme="minorHAnsi" w:hAnsiTheme="minorHAnsi" w:cstheme="minorHAnsi"/>
          <w:sz w:val="24"/>
          <w:szCs w:val="24"/>
        </w:rPr>
        <w:t xml:space="preserve"> приложено към настоящата информация с което е съгласувано водоснабдяването на обекта и заустването на обратните води, а също така е отбелязано, че инвестиционното намерение е допустимо от гледна точка на ПУРБ и ИБР.</w:t>
      </w:r>
      <w:r w:rsidRPr="000F0B76">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Съгласно писмото от БД „ИБР“, и</w:t>
      </w:r>
      <w:r w:rsidRPr="000F0B76">
        <w:rPr>
          <w:rFonts w:asciiTheme="minorHAnsi" w:hAnsiTheme="minorHAnsi" w:cstheme="minorHAnsi"/>
          <w:sz w:val="24"/>
          <w:szCs w:val="24"/>
        </w:rPr>
        <w:t>нвестиционно</w:t>
      </w:r>
      <w:r>
        <w:rPr>
          <w:rFonts w:asciiTheme="minorHAnsi" w:hAnsiTheme="minorHAnsi" w:cstheme="minorHAnsi"/>
          <w:sz w:val="24"/>
          <w:szCs w:val="24"/>
        </w:rPr>
        <w:t>то</w:t>
      </w:r>
      <w:r w:rsidRPr="000F0B76">
        <w:rPr>
          <w:rFonts w:asciiTheme="minorHAnsi" w:hAnsiTheme="minorHAnsi" w:cstheme="minorHAnsi"/>
          <w:sz w:val="24"/>
          <w:szCs w:val="24"/>
        </w:rPr>
        <w:t xml:space="preserve"> предложение е допустимо от гледна точка на ПУРБ (20162021 г.) и ПУРН (2022-2027 г.) на И</w:t>
      </w:r>
      <w:r>
        <w:rPr>
          <w:rFonts w:asciiTheme="minorHAnsi" w:hAnsiTheme="minorHAnsi" w:cstheme="minorHAnsi"/>
          <w:sz w:val="24"/>
          <w:szCs w:val="24"/>
        </w:rPr>
        <w:t>БР, ЗВ и подзаконовите актове къ</w:t>
      </w:r>
      <w:r w:rsidRPr="000F0B76">
        <w:rPr>
          <w:rFonts w:asciiTheme="minorHAnsi" w:hAnsiTheme="minorHAnsi" w:cstheme="minorHAnsi"/>
          <w:sz w:val="24"/>
          <w:szCs w:val="24"/>
        </w:rPr>
        <w:t>м него, при спазване на следните условия:</w:t>
      </w:r>
    </w:p>
    <w:p w:rsidR="000F0B76" w:rsidRPr="000F0B76" w:rsidRDefault="000F0B76" w:rsidP="000F0B76">
      <w:pPr>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lastRenderedPageBreak/>
        <w:t>Да не се допуска замърсяване на повърхностното и подземно водни тела от дейностите по реализиране и експлоатация на ИП.</w:t>
      </w:r>
    </w:p>
    <w:p w:rsidR="000F0B76" w:rsidRPr="000F0B76" w:rsidRDefault="000F0B76" w:rsidP="000F0B76">
      <w:pPr>
        <w:pStyle w:val="ListParagraph"/>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При изграждане на водовземните съоръжения, изхвърлянето на промивна течност и битови отпадъци да става на определените за целта места.</w:t>
      </w:r>
    </w:p>
    <w:p w:rsidR="000F0B76" w:rsidRPr="000F0B76" w:rsidRDefault="000F0B76" w:rsidP="003A7B41">
      <w:pPr>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Водовземане чрез нови съоръжения, предназначени за водовземане за стопански цели, да се извършва само от първото от повърхността подземно водно тяло с код BG3G000000Q013 с цел опазване количеството на подземните води от дълбоко разположените и защитени от замърсяване подземни водни тела, основен източник за осигуряване на вода с питейни качества (чл. 50, ал. 2 и ал, З от Наредба №l/10.10.2007г.).</w:t>
      </w:r>
    </w:p>
    <w:p w:rsidR="000F0B76" w:rsidRPr="000F0B76" w:rsidRDefault="000F0B76" w:rsidP="000F0B76">
      <w:pPr>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Изграждане на водовземно съоръжение и водовземане от подземни води, в имот собственост на юридическо лице подлежи на разрешителен режим, съгласно чл. 50, ал.</w:t>
      </w:r>
      <w:r>
        <w:rPr>
          <w:rFonts w:asciiTheme="minorHAnsi" w:hAnsiTheme="minorHAnsi" w:cstheme="minorHAnsi"/>
          <w:sz w:val="24"/>
          <w:szCs w:val="24"/>
        </w:rPr>
        <w:t>7, т.1 от ЗВ.</w:t>
      </w:r>
    </w:p>
    <w:p w:rsidR="000F0B76" w:rsidRPr="000F0B76" w:rsidRDefault="000F0B76" w:rsidP="000F0B76">
      <w:pPr>
        <w:pStyle w:val="ListParagraph"/>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С оглед опазване на количественото състояние на подземните води и предотвратяване на влошаването му, същите следва да се разкриват с минимален брой съоръжения за водовземане (чл. 52 от Наредба № 1/</w:t>
      </w:r>
      <w:r>
        <w:rPr>
          <w:rFonts w:asciiTheme="minorHAnsi" w:hAnsiTheme="minorHAnsi" w:cstheme="minorHAnsi"/>
          <w:sz w:val="24"/>
          <w:szCs w:val="24"/>
        </w:rPr>
        <w:t>10.10.</w:t>
      </w:r>
      <w:r w:rsidRPr="000F0B76">
        <w:rPr>
          <w:rFonts w:asciiTheme="minorHAnsi" w:hAnsiTheme="minorHAnsi" w:cstheme="minorHAnsi"/>
          <w:sz w:val="24"/>
          <w:szCs w:val="24"/>
        </w:rPr>
        <w:t>2007</w:t>
      </w:r>
      <w:r>
        <w:t>г.</w:t>
      </w:r>
    </w:p>
    <w:p w:rsidR="000F0B76" w:rsidRPr="000F0B76" w:rsidRDefault="000F0B76" w:rsidP="000F0B76">
      <w:pPr>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За формиращите се битово-фекални отпадъчни води, да се изградят водоплътни изгребни ями отговаряща на техническите, санитарно-хигиенните и екологичните изисквания съгласно Закона за устройство на територията (ЗУТ), като се осигури периодичното и почистване и извозване на отпадъчните води и утайки до регламентирано място от лица, притежаващи необходимите документи съгласно действащото законодателство.</w:t>
      </w:r>
    </w:p>
    <w:p w:rsidR="000F0B76" w:rsidRPr="000F0B76" w:rsidRDefault="000F0B76" w:rsidP="000F0B76">
      <w:pPr>
        <w:pStyle w:val="ListParagraph"/>
        <w:numPr>
          <w:ilvl w:val="0"/>
          <w:numId w:val="14"/>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sz w:val="24"/>
          <w:szCs w:val="24"/>
        </w:rPr>
      </w:pPr>
      <w:r w:rsidRPr="000F0B76">
        <w:rPr>
          <w:rFonts w:asciiTheme="minorHAnsi" w:hAnsiTheme="minorHAnsi" w:cstheme="minorHAnsi"/>
          <w:sz w:val="24"/>
          <w:szCs w:val="24"/>
        </w:rPr>
        <w:t>Да не се допуска включването на отпадъчни води с характер различен от битово— фекални във водоплътната изгребна яма.</w:t>
      </w:r>
    </w:p>
    <w:p w:rsidR="00E31558" w:rsidRPr="00E31558" w:rsidRDefault="00E31558" w:rsidP="00E31558">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E31558">
        <w:rPr>
          <w:rFonts w:asciiTheme="minorHAnsi" w:hAnsiTheme="minorHAnsi" w:cstheme="minorHAnsi"/>
          <w:sz w:val="24"/>
          <w:szCs w:val="24"/>
        </w:rPr>
        <w:t>Електроснабдяването ще се осъществяви по схема съгласувана с експлотационното предприятие ЕВН.</w:t>
      </w:r>
    </w:p>
    <w:p w:rsidR="00305C2C" w:rsidRDefault="000F0B76"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eastAsia="bg-BG"/>
        </w:rPr>
      </w:pPr>
      <w:r>
        <w:rPr>
          <w:rFonts w:asciiTheme="minorHAnsi" w:hAnsiTheme="minorHAnsi" w:cstheme="minorHAnsi"/>
          <w:bCs/>
          <w:iCs/>
          <w:sz w:val="24"/>
          <w:szCs w:val="24"/>
          <w:lang w:eastAsia="bg-BG"/>
        </w:rPr>
        <w:t xml:space="preserve">Не се предвиждат </w:t>
      </w:r>
      <w:r w:rsidRPr="000F0B76">
        <w:rPr>
          <w:rFonts w:asciiTheme="minorHAnsi" w:hAnsiTheme="minorHAnsi" w:cstheme="minorHAnsi"/>
          <w:bCs/>
          <w:iCs/>
          <w:sz w:val="24"/>
          <w:szCs w:val="24"/>
          <w:lang w:eastAsia="bg-BG"/>
        </w:rPr>
        <w:t xml:space="preserve">съоръжения, в които се очаква да са налични опасни вещества от </w:t>
      </w:r>
      <w:hyperlink r:id="rId9" w:history="1">
        <w:r w:rsidRPr="000F0B76">
          <w:rPr>
            <w:rStyle w:val="Hyperlink"/>
            <w:rFonts w:asciiTheme="minorHAnsi" w:hAnsiTheme="minorHAnsi" w:cstheme="minorHAnsi"/>
            <w:bCs/>
            <w:iCs/>
            <w:color w:val="auto"/>
            <w:sz w:val="24"/>
            <w:szCs w:val="24"/>
            <w:u w:val="none"/>
            <w:lang w:eastAsia="bg-BG"/>
          </w:rPr>
          <w:t>приложение № 3 към ЗООС</w:t>
        </w:r>
      </w:hyperlink>
      <w:r>
        <w:rPr>
          <w:rFonts w:asciiTheme="minorHAnsi" w:hAnsiTheme="minorHAnsi" w:cstheme="minorHAnsi"/>
          <w:bCs/>
          <w:iCs/>
          <w:sz w:val="24"/>
          <w:szCs w:val="24"/>
          <w:lang w:eastAsia="bg-BG"/>
        </w:rPr>
        <w:t>.</w:t>
      </w:r>
    </w:p>
    <w:p w:rsidR="000F0B76" w:rsidRPr="000F0B76" w:rsidRDefault="000F0B76"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4. Схема на нова или промяна на съществуваща пътна инфраструктура.    </w:t>
      </w:r>
    </w:p>
    <w:p w:rsidR="00305C2C" w:rsidRPr="00803A13" w:rsidRDefault="000F0B76" w:rsidP="000F0B76">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0F0B76">
        <w:rPr>
          <w:rFonts w:asciiTheme="minorHAnsi" w:hAnsiTheme="minorHAnsi" w:cstheme="minorHAnsi"/>
          <w:sz w:val="24"/>
          <w:szCs w:val="24"/>
        </w:rPr>
        <w:lastRenderedPageBreak/>
        <w:t>Транспортното обслужване на имота се осъществява от селскостопански пътища 59032.18.202; 18.203 и 18.253, които осъществяват връзка с път 18.208 с трайна асфалтова настилка-асфалт. Водоснабдяването на новообразуваните имоти ще се осъществява чрез изграждане на алтернативни водоизточ</w:t>
      </w:r>
      <w:r w:rsidR="009D71D0">
        <w:rPr>
          <w:rFonts w:asciiTheme="minorHAnsi" w:hAnsiTheme="minorHAnsi" w:cstheme="minorHAnsi"/>
          <w:sz w:val="24"/>
          <w:szCs w:val="24"/>
        </w:rPr>
        <w:t xml:space="preserve">ници – тръбни сондажни кладенци. </w:t>
      </w:r>
      <w:r w:rsidRPr="000F0B76">
        <w:rPr>
          <w:rFonts w:asciiTheme="minorHAnsi" w:hAnsiTheme="minorHAnsi" w:cstheme="minorHAnsi"/>
          <w:sz w:val="24"/>
          <w:szCs w:val="24"/>
        </w:rPr>
        <w:t xml:space="preserve">За така предложеното инвестиционно намерение има издадено </w:t>
      </w:r>
      <w:r w:rsidRPr="000F0B76">
        <w:rPr>
          <w:rFonts w:asciiTheme="minorHAnsi" w:hAnsiTheme="minorHAnsi" w:cstheme="minorHAnsi"/>
          <w:bCs/>
          <w:sz w:val="24"/>
          <w:szCs w:val="24"/>
        </w:rPr>
        <w:t>Становище от Басейнова Дирекция Източнобеломорски район” Пловдив с изх. № ПУ -01-374-1/17.05.2024г</w:t>
      </w:r>
      <w:r w:rsidRPr="000F0B76">
        <w:rPr>
          <w:rFonts w:asciiTheme="minorHAnsi" w:hAnsiTheme="minorHAnsi" w:cstheme="minorHAnsi"/>
          <w:sz w:val="24"/>
          <w:szCs w:val="24"/>
        </w:rPr>
        <w:t xml:space="preserve">. </w:t>
      </w:r>
      <w:r w:rsidR="00305C2C" w:rsidRPr="00803A13">
        <w:rPr>
          <w:rFonts w:asciiTheme="minorHAnsi" w:hAnsiTheme="minorHAnsi" w:cstheme="minorHAnsi"/>
          <w:sz w:val="24"/>
          <w:szCs w:val="24"/>
        </w:rPr>
        <w:t>Електроснабдяването на новообразуваните имоти ще се осъществи с изграждането на нова кабелна линия 1 кV по съгласувано трасе до стандартизирано електромерно табло тип “ТЕПО”, монтирано на имотна граница на имота</w:t>
      </w:r>
      <w:r w:rsidR="008407B4" w:rsidRPr="00803A13">
        <w:rPr>
          <w:rFonts w:asciiTheme="minorHAnsi" w:hAnsiTheme="minorHAnsi" w:cstheme="minorHAnsi"/>
          <w:sz w:val="24"/>
          <w:szCs w:val="24"/>
        </w:rPr>
        <w:t xml:space="preserve">. </w:t>
      </w:r>
      <w:r w:rsidR="009D71D0">
        <w:rPr>
          <w:rFonts w:asciiTheme="minorHAnsi" w:hAnsiTheme="minorHAnsi" w:cstheme="minorHAnsi"/>
          <w:sz w:val="24"/>
          <w:szCs w:val="24"/>
        </w:rPr>
        <w:t xml:space="preserve"> </w:t>
      </w:r>
      <w:r w:rsidR="00305C2C" w:rsidRPr="00803A13">
        <w:rPr>
          <w:rFonts w:asciiTheme="minorHAnsi" w:hAnsiTheme="minorHAnsi" w:cstheme="minorHAnsi"/>
          <w:sz w:val="24"/>
          <w:szCs w:val="24"/>
        </w:rPr>
        <w:t xml:space="preserve">От дейността не се очаква увеличаване на шумовите нива различни от фоновите. Не се предвижда използването на опасни химични вещества. </w:t>
      </w:r>
    </w:p>
    <w:p w:rsidR="00305C2C"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9D71D0" w:rsidRPr="00803A13" w:rsidRDefault="009D71D0"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5. Програма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дейностите, включително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строителство, експлоатация и фазите на закриване, възстановяване и последващо използване.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val="ru-RU"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6. Предлагани методи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строителство.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lastRenderedPageBreak/>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  Описание на строителството на обекта:</w:t>
      </w:r>
    </w:p>
    <w:p w:rsidR="00305C2C" w:rsidRPr="00803A13" w:rsidRDefault="00305C2C" w:rsidP="00152969">
      <w:pPr>
        <w:tabs>
          <w:tab w:val="left" w:pos="426"/>
        </w:tabs>
        <w:spacing w:after="0" w:line="264" w:lineRule="auto"/>
        <w:jc w:val="both"/>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w:t>
      </w:r>
      <w:r w:rsidRPr="00803A13">
        <w:rPr>
          <w:rFonts w:asciiTheme="minorHAnsi" w:hAnsiTheme="minorHAnsi" w:cstheme="minorHAnsi"/>
          <w:b/>
          <w:bCs/>
          <w:sz w:val="24"/>
          <w:szCs w:val="24"/>
          <w:u w:val="single"/>
        </w:rPr>
        <w:tab/>
        <w:t>Етапи на строителството</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На етап инвестиционно предложение, не може да се представи програма или срокове за изграждане на ж</w:t>
      </w:r>
      <w:r w:rsidR="008407B4" w:rsidRPr="00803A13">
        <w:rPr>
          <w:rFonts w:asciiTheme="minorHAnsi" w:hAnsiTheme="minorHAnsi" w:cstheme="minorHAnsi"/>
          <w:sz w:val="24"/>
          <w:szCs w:val="24"/>
        </w:rPr>
        <w:t>и</w:t>
      </w:r>
      <w:r w:rsidRPr="00803A13">
        <w:rPr>
          <w:rFonts w:asciiTheme="minorHAnsi" w:hAnsiTheme="minorHAnsi" w:cstheme="minorHAnsi"/>
          <w:sz w:val="24"/>
          <w:szCs w:val="24"/>
        </w:rPr>
        <w:t>лищните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305C2C" w:rsidRPr="00803A13" w:rsidRDefault="00305C2C" w:rsidP="00152969">
      <w:pPr>
        <w:tabs>
          <w:tab w:val="left" w:pos="426"/>
        </w:tabs>
        <w:spacing w:after="0" w:line="264" w:lineRule="auto"/>
        <w:jc w:val="both"/>
        <w:rPr>
          <w:rFonts w:asciiTheme="minorHAnsi" w:hAnsiTheme="minorHAnsi" w:cstheme="minorHAnsi"/>
          <w:i/>
          <w:iCs/>
          <w:sz w:val="24"/>
          <w:szCs w:val="24"/>
        </w:rPr>
      </w:pPr>
      <w:r w:rsidRPr="00803A13">
        <w:rPr>
          <w:rFonts w:asciiTheme="minorHAnsi" w:hAnsiTheme="minorHAnsi" w:cstheme="minorHAnsi"/>
          <w:i/>
          <w:iCs/>
          <w:sz w:val="24"/>
          <w:szCs w:val="24"/>
        </w:rPr>
        <w:t>-</w:t>
      </w:r>
      <w:r w:rsidRPr="00803A13">
        <w:rPr>
          <w:rFonts w:asciiTheme="minorHAnsi" w:hAnsiTheme="minorHAnsi" w:cstheme="minorHAnsi"/>
          <w:i/>
          <w:iCs/>
          <w:sz w:val="24"/>
          <w:szCs w:val="24"/>
        </w:rPr>
        <w:tab/>
        <w:t xml:space="preserve">Временно строителство.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Площадка за временно съхраняване на земната откривка и хумусния пласт.</w:t>
      </w:r>
    </w:p>
    <w:p w:rsidR="00305C2C" w:rsidRPr="00803A13" w:rsidRDefault="00305C2C" w:rsidP="00152969">
      <w:pPr>
        <w:tabs>
          <w:tab w:val="left" w:pos="426"/>
        </w:tabs>
        <w:spacing w:after="0" w:line="264" w:lineRule="auto"/>
        <w:jc w:val="both"/>
        <w:rPr>
          <w:rFonts w:asciiTheme="minorHAnsi" w:hAnsiTheme="minorHAnsi" w:cstheme="minorHAnsi"/>
          <w:i/>
          <w:iCs/>
          <w:sz w:val="24"/>
          <w:szCs w:val="24"/>
        </w:rPr>
      </w:pPr>
      <w:r w:rsidRPr="00803A13">
        <w:rPr>
          <w:rFonts w:asciiTheme="minorHAnsi" w:hAnsiTheme="minorHAnsi" w:cstheme="minorHAnsi"/>
          <w:i/>
          <w:iCs/>
          <w:sz w:val="24"/>
          <w:szCs w:val="24"/>
        </w:rPr>
        <w:t>-</w:t>
      </w:r>
      <w:r w:rsidRPr="00803A13">
        <w:rPr>
          <w:rFonts w:asciiTheme="minorHAnsi" w:hAnsiTheme="minorHAnsi" w:cstheme="minorHAnsi"/>
          <w:i/>
          <w:iCs/>
          <w:sz w:val="24"/>
          <w:szCs w:val="24"/>
        </w:rPr>
        <w:tab/>
        <w:t xml:space="preserve">Основно строителство.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 и водоплътните изгребни ями.</w:t>
      </w:r>
    </w:p>
    <w:p w:rsidR="00305C2C" w:rsidRPr="00803A13" w:rsidRDefault="00305C2C" w:rsidP="00152969">
      <w:pPr>
        <w:tabs>
          <w:tab w:val="left" w:pos="426"/>
        </w:tabs>
        <w:spacing w:after="0" w:line="264" w:lineRule="auto"/>
        <w:jc w:val="both"/>
        <w:rPr>
          <w:rFonts w:asciiTheme="minorHAnsi" w:hAnsiTheme="minorHAnsi" w:cstheme="minorHAnsi"/>
          <w:i/>
          <w:iCs/>
          <w:sz w:val="24"/>
          <w:szCs w:val="24"/>
        </w:rPr>
      </w:pPr>
      <w:r w:rsidRPr="00803A13">
        <w:rPr>
          <w:rFonts w:asciiTheme="minorHAnsi" w:hAnsiTheme="minorHAnsi" w:cstheme="minorHAnsi"/>
          <w:i/>
          <w:iCs/>
          <w:sz w:val="24"/>
          <w:szCs w:val="24"/>
        </w:rPr>
        <w:t>-</w:t>
      </w:r>
      <w:r w:rsidRPr="00803A13">
        <w:rPr>
          <w:rFonts w:asciiTheme="minorHAnsi" w:hAnsiTheme="minorHAnsi" w:cstheme="minorHAnsi"/>
          <w:i/>
          <w:iCs/>
          <w:sz w:val="24"/>
          <w:szCs w:val="24"/>
        </w:rPr>
        <w:tab/>
        <w:t xml:space="preserve">Закриване на строителната площадка.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След изграждане на сградите, спомагателните площадки ще бъдат закрити. Генерираните по време на строителството отпадъци ще бъдат депонирани на общинско </w:t>
      </w:r>
      <w:r w:rsidRPr="00803A13">
        <w:rPr>
          <w:rFonts w:asciiTheme="minorHAnsi" w:hAnsiTheme="minorHAnsi" w:cstheme="minorHAnsi"/>
          <w:sz w:val="24"/>
          <w:szCs w:val="24"/>
        </w:rPr>
        <w:lastRenderedPageBreak/>
        <w:t>депо за строителни отпадъци.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Имотът граничи с полски път, по който ще се осъществява достъпа до сградите на строителна механизация и доставките на строителни материали оборудване и др.</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sz w:val="24"/>
          <w:szCs w:val="24"/>
        </w:rPr>
        <w:t>За изграждане на сондажните кладенци, сондирането ще се извърши със сондажна апаратура ФА-12 - роторно, с обратна циркулация на промивната течност, при което няма да има предпоставка за заглиняване на водоносния хоризонт.</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7. Доказване на необходимостта от инвестиционното предложение.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Местоположението на имота е съобразено с дейността, която ще се развива.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Изграждането на сондажните кладенци е необходимо, тъй като чрез тях ще се осигурят водни количества  за жилищните сгради, предмет на инвестиционното предложение, а именно:</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за битови нужди на живущите в жилищните сгради;</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за поддържането на зелените площи в имота;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за предотвратяването на пожари и аварии, които биха могли да окажат голямо по сила и интензивност отрицателно въздействие върху околната среда;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за почистване и хигиенизиране на външните площадки на сградите.</w:t>
      </w:r>
    </w:p>
    <w:p w:rsidR="00305C2C" w:rsidRPr="00803A13" w:rsidRDefault="00305C2C" w:rsidP="00152969">
      <w:pPr>
        <w:tabs>
          <w:tab w:val="left" w:pos="426"/>
        </w:tabs>
        <w:spacing w:after="0" w:line="264" w:lineRule="auto"/>
        <w:jc w:val="both"/>
        <w:rPr>
          <w:rFonts w:asciiTheme="minorHAnsi" w:hAnsiTheme="minorHAnsi" w:cstheme="minorHAnsi"/>
          <w:b/>
          <w:bCs/>
          <w:i/>
          <w:iCs/>
          <w:sz w:val="24"/>
          <w:szCs w:val="24"/>
          <w:u w:val="single"/>
        </w:rPr>
      </w:pPr>
      <w:r w:rsidRPr="00803A13">
        <w:rPr>
          <w:rFonts w:asciiTheme="minorHAnsi" w:hAnsiTheme="minorHAnsi" w:cstheme="minorHAnsi"/>
          <w:b/>
          <w:bCs/>
          <w:i/>
          <w:iCs/>
          <w:sz w:val="24"/>
          <w:szCs w:val="24"/>
          <w:u w:val="single"/>
        </w:rPr>
        <w:t>Алтернативи :</w:t>
      </w:r>
    </w:p>
    <w:p w:rsidR="00305C2C" w:rsidRPr="00803A13" w:rsidRDefault="00305C2C" w:rsidP="00152969">
      <w:pPr>
        <w:pStyle w:val="BodyTextIndent"/>
        <w:tabs>
          <w:tab w:val="left" w:pos="426"/>
        </w:tabs>
        <w:spacing w:after="0" w:line="264" w:lineRule="auto"/>
        <w:ind w:left="0"/>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Алтернатива 1 е свързана с реализацията на инвестиционното предложение, както е описано в  т.2:</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lastRenderedPageBreak/>
        <w:t>Преимуществата на тази алтернатива се изразяват в следните области:</w:t>
      </w:r>
    </w:p>
    <w:p w:rsidR="00305C2C" w:rsidRPr="00803A13" w:rsidRDefault="00305C2C" w:rsidP="00152969">
      <w:pPr>
        <w:pStyle w:val="BodyTextIndent"/>
        <w:numPr>
          <w:ilvl w:val="0"/>
          <w:numId w:val="10"/>
        </w:numPr>
        <w:tabs>
          <w:tab w:val="clear" w:pos="1440"/>
          <w:tab w:val="left" w:pos="426"/>
          <w:tab w:val="num" w:pos="709"/>
        </w:tabs>
        <w:spacing w:after="0" w:line="264" w:lineRule="auto"/>
        <w:ind w:left="0" w:firstLine="0"/>
        <w:jc w:val="both"/>
        <w:rPr>
          <w:rFonts w:asciiTheme="minorHAnsi" w:hAnsiTheme="minorHAnsi" w:cstheme="minorHAnsi"/>
          <w:sz w:val="24"/>
          <w:szCs w:val="24"/>
        </w:rPr>
      </w:pPr>
      <w:r w:rsidRPr="00803A13">
        <w:rPr>
          <w:rFonts w:asciiTheme="minorHAnsi" w:hAnsiTheme="minorHAnsi" w:cstheme="minorHAnsi"/>
          <w:sz w:val="24"/>
          <w:szCs w:val="24"/>
        </w:rPr>
        <w:t>Осигуряване на жилищни сгради за собствениците на поземления имот извън градска територия.</w:t>
      </w:r>
    </w:p>
    <w:p w:rsidR="00305C2C" w:rsidRPr="00803A13" w:rsidRDefault="00305C2C" w:rsidP="00152969">
      <w:pPr>
        <w:pStyle w:val="BodyTextIndent"/>
        <w:numPr>
          <w:ilvl w:val="0"/>
          <w:numId w:val="9"/>
        </w:numPr>
        <w:tabs>
          <w:tab w:val="clear" w:pos="360"/>
          <w:tab w:val="left" w:pos="426"/>
          <w:tab w:val="num" w:pos="709"/>
        </w:tabs>
        <w:spacing w:after="0" w:line="264" w:lineRule="auto"/>
        <w:ind w:left="0"/>
        <w:jc w:val="both"/>
        <w:rPr>
          <w:rFonts w:asciiTheme="minorHAnsi" w:hAnsiTheme="minorHAnsi" w:cstheme="minorHAnsi"/>
          <w:sz w:val="24"/>
          <w:szCs w:val="24"/>
        </w:rPr>
      </w:pPr>
      <w:r w:rsidRPr="00803A13">
        <w:rPr>
          <w:rFonts w:asciiTheme="minorHAnsi" w:hAnsiTheme="minorHAnsi" w:cstheme="minorHAnsi"/>
          <w:sz w:val="24"/>
          <w:szCs w:val="24"/>
        </w:rPr>
        <w:t>Предвидените съвременни методи за строителство и използваното  оборудване   отговарят на най-добрите налични техники;</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305C2C" w:rsidRPr="00803A13" w:rsidRDefault="00305C2C" w:rsidP="00152969">
      <w:pPr>
        <w:pStyle w:val="BodyTextIndent"/>
        <w:tabs>
          <w:tab w:val="left" w:pos="426"/>
        </w:tabs>
        <w:spacing w:after="0" w:line="264" w:lineRule="auto"/>
        <w:ind w:left="0"/>
        <w:rPr>
          <w:rFonts w:asciiTheme="minorHAnsi" w:hAnsiTheme="minorHAnsi" w:cstheme="minorHAnsi"/>
          <w:b/>
          <w:bCs/>
          <w:sz w:val="24"/>
          <w:szCs w:val="24"/>
          <w:u w:val="single"/>
        </w:rPr>
      </w:pPr>
      <w:r w:rsidRPr="00803A13">
        <w:rPr>
          <w:rFonts w:asciiTheme="minorHAnsi" w:hAnsiTheme="minorHAnsi" w:cstheme="minorHAnsi"/>
          <w:b/>
          <w:bCs/>
          <w:sz w:val="24"/>
          <w:szCs w:val="24"/>
          <w:u w:val="single"/>
        </w:rPr>
        <w:t>Алтернатива 0:</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8. План, карти и снимки, показващи границите на инвестиционното предложение, даващи информация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физическите, природните и антропогенните характеристики, както и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2420E4"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Към настоящата информация има приложени скица на имота,</w:t>
      </w:r>
      <w:r w:rsidR="002420E4">
        <w:rPr>
          <w:rFonts w:asciiTheme="minorHAnsi" w:hAnsiTheme="minorHAnsi" w:cstheme="minorHAnsi"/>
          <w:sz w:val="24"/>
          <w:szCs w:val="24"/>
        </w:rPr>
        <w:t xml:space="preserve"> Ситуации 1: 5 000 и 1: 10 000.</w:t>
      </w:r>
    </w:p>
    <w:p w:rsidR="002420E4" w:rsidRDefault="002420E4" w:rsidP="002420E4">
      <w:pPr>
        <w:shd w:val="clear" w:color="auto" w:fill="FFFFFF"/>
        <w:tabs>
          <w:tab w:val="left" w:pos="426"/>
        </w:tabs>
        <w:autoSpaceDE w:val="0"/>
        <w:autoSpaceDN w:val="0"/>
        <w:adjustRightInd w:val="0"/>
        <w:spacing w:after="0" w:line="264" w:lineRule="auto"/>
        <w:jc w:val="center"/>
        <w:rPr>
          <w:rFonts w:asciiTheme="minorHAnsi" w:hAnsiTheme="minorHAnsi" w:cstheme="minorHAnsi"/>
          <w:noProof/>
          <w:sz w:val="24"/>
          <w:szCs w:val="24"/>
          <w:lang w:eastAsia="bg-BG"/>
        </w:rPr>
      </w:pPr>
    </w:p>
    <w:p w:rsidR="00EB5900" w:rsidRDefault="0002220C" w:rsidP="002420E4">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rPr>
      </w:pPr>
      <w:r w:rsidRPr="002420E4">
        <w:rPr>
          <w:rFonts w:asciiTheme="minorHAnsi" w:hAnsiTheme="minorHAnsi" w:cstheme="minorHAnsi"/>
          <w:noProof/>
          <w:sz w:val="24"/>
          <w:szCs w:val="24"/>
          <w:lang w:eastAsia="bg-BG"/>
        </w:rPr>
        <w:lastRenderedPageBreak/>
        <mc:AlternateContent>
          <mc:Choice Requires="wps">
            <w:drawing>
              <wp:anchor distT="0" distB="0" distL="114300" distR="114300" simplePos="0" relativeHeight="251661312" behindDoc="0" locked="0" layoutInCell="1" allowOverlap="1" wp14:anchorId="380DFB36" wp14:editId="0B6B25C8">
                <wp:simplePos x="0" y="0"/>
                <wp:positionH relativeFrom="column">
                  <wp:posOffset>2236724</wp:posOffset>
                </wp:positionH>
                <wp:positionV relativeFrom="paragraph">
                  <wp:posOffset>2994152</wp:posOffset>
                </wp:positionV>
                <wp:extent cx="713359" cy="334772"/>
                <wp:effectExtent l="19050" t="19050" r="48895" b="46355"/>
                <wp:wrapNone/>
                <wp:docPr id="7" name="Съединител &quot;права стрелка&quot; 7"/>
                <wp:cNvGraphicFramePr/>
                <a:graphic xmlns:a="http://schemas.openxmlformats.org/drawingml/2006/main">
                  <a:graphicData uri="http://schemas.microsoft.com/office/word/2010/wordprocessingShape">
                    <wps:wsp>
                      <wps:cNvCnPr/>
                      <wps:spPr>
                        <a:xfrm>
                          <a:off x="0" y="0"/>
                          <a:ext cx="713359" cy="33477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6374BAB"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176.1pt;margin-top:235.75pt;width:56.1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" strokecolor="red" strokeweight="3pt">
                <v:stroke endarrow="block"/>
              </v:shape>
            </w:pict>
          </mc:Fallback>
        </mc:AlternateContent>
      </w:r>
      <w:r>
        <w:rPr>
          <w:rFonts w:ascii="Palatino Linotype" w:eastAsia="Times New Roman" w:hAnsi="Palatino Linotype" w:cs="Times New Roman"/>
          <w:noProof/>
          <w:sz w:val="26"/>
          <w:szCs w:val="26"/>
          <w:lang w:eastAsia="bg-BG"/>
        </w:rPr>
        <mc:AlternateContent>
          <mc:Choice Requires="wps">
            <w:drawing>
              <wp:anchor distT="0" distB="0" distL="114300" distR="114300" simplePos="0" relativeHeight="251664384" behindDoc="0" locked="0" layoutInCell="1" allowOverlap="1">
                <wp:simplePos x="0" y="0"/>
                <wp:positionH relativeFrom="column">
                  <wp:posOffset>176784</wp:posOffset>
                </wp:positionH>
                <wp:positionV relativeFrom="paragraph">
                  <wp:posOffset>2591816</wp:posOffset>
                </wp:positionV>
                <wp:extent cx="2066544" cy="701040"/>
                <wp:effectExtent l="0" t="0" r="10160" b="22860"/>
                <wp:wrapNone/>
                <wp:docPr id="15" name="Текстово поле 15"/>
                <wp:cNvGraphicFramePr/>
                <a:graphic xmlns:a="http://schemas.openxmlformats.org/drawingml/2006/main">
                  <a:graphicData uri="http://schemas.microsoft.com/office/word/2010/wordprocessingShape">
                    <wps:wsp>
                      <wps:cNvSpPr txBox="1"/>
                      <wps:spPr>
                        <a:xfrm>
                          <a:off x="0" y="0"/>
                          <a:ext cx="2066544" cy="701040"/>
                        </a:xfrm>
                        <a:prstGeom prst="rect">
                          <a:avLst/>
                        </a:prstGeom>
                        <a:solidFill>
                          <a:schemeClr val="lt1"/>
                        </a:solidFill>
                        <a:ln w="6350">
                          <a:solidFill>
                            <a:prstClr val="black"/>
                          </a:solidFill>
                        </a:ln>
                      </wps:spPr>
                      <wps:txbx>
                        <w:txbxContent>
                          <w:p w:rsidR="00EB5900" w:rsidRDefault="00EB5900">
                            <w:r w:rsidRPr="00EB5900">
                              <w:rPr>
                                <w:rFonts w:eastAsia="Times New Roman"/>
                                <w:noProof/>
                                <w:sz w:val="24"/>
                                <w:szCs w:val="24"/>
                                <w:lang w:eastAsia="bg-BG"/>
                              </w:rPr>
                              <w:drawing>
                                <wp:inline distT="0" distB="0" distL="0" distR="0" wp14:anchorId="26F01E3B" wp14:editId="64C49147">
                                  <wp:extent cx="1968754" cy="603250"/>
                                  <wp:effectExtent l="0" t="0" r="0" b="635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315" cy="611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Текстово поле 15" o:spid="_x0000_s1026" type="#_x0000_t202" style="position:absolute;left:0;text-align:left;margin-left:13.9pt;margin-top:204.1pt;width:162.7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" fillcolor="white [3201]" strokeweight=".5pt">
                <v:textbox>
                  <w:txbxContent>
                    <w:p w:rsidR="00EB5900" w:rsidRDefault="00EB5900">
                      <w:r w:rsidRPr="00EB5900">
                        <w:rPr>
                          <w:rFonts w:eastAsia="Times New Roman"/>
                          <w:noProof/>
                          <w:sz w:val="24"/>
                          <w:szCs w:val="24"/>
                          <w:lang w:val="en-US" w:eastAsia="bg-BG"/>
                        </w:rPr>
                        <w:drawing>
                          <wp:inline distT="0" distB="0" distL="0" distR="0" wp14:anchorId="26F01E3B" wp14:editId="64C49147">
                            <wp:extent cx="1968754" cy="603250"/>
                            <wp:effectExtent l="0" t="0" r="0" b="635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6315" cy="611695"/>
                                    </a:xfrm>
                                    <a:prstGeom prst="rect">
                                      <a:avLst/>
                                    </a:prstGeom>
                                    <a:noFill/>
                                    <a:ln>
                                      <a:noFill/>
                                    </a:ln>
                                  </pic:spPr>
                                </pic:pic>
                              </a:graphicData>
                            </a:graphic>
                          </wp:inline>
                        </w:drawing>
                      </w:r>
                    </w:p>
                  </w:txbxContent>
                </v:textbox>
              </v:shape>
            </w:pict>
          </mc:Fallback>
        </mc:AlternateContent>
      </w:r>
      <w:r w:rsidR="00EB5900" w:rsidRPr="00EB5900">
        <w:rPr>
          <w:rFonts w:ascii="Palatino Linotype" w:eastAsia="Times New Roman" w:hAnsi="Palatino Linotype" w:cs="Times New Roman"/>
          <w:noProof/>
          <w:sz w:val="26"/>
          <w:szCs w:val="26"/>
          <w:lang w:eastAsia="bg-BG"/>
        </w:rPr>
        <w:drawing>
          <wp:inline distT="0" distB="0" distL="0" distR="0">
            <wp:extent cx="6057900" cy="4618417"/>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4618417"/>
                    </a:xfrm>
                    <a:prstGeom prst="rect">
                      <a:avLst/>
                    </a:prstGeom>
                    <a:noFill/>
                    <a:ln>
                      <a:noFill/>
                    </a:ln>
                  </pic:spPr>
                </pic:pic>
              </a:graphicData>
            </a:graphic>
          </wp:inline>
        </w:drawing>
      </w:r>
    </w:p>
    <w:p w:rsidR="002420E4" w:rsidRDefault="00305C2C" w:rsidP="002420E4">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Съгласно писмото на РИОСВ най-близката защитена зона от Европейската екологична мрежа „НАТУРА 2000“ до която се намира имота е ЗАЩИТЕНА ЗОНА „Брестовица" С КОД ВG 0001033. Разглежданото инвестиционно намерение се намиращи се на разстояние около</w:t>
      </w:r>
      <w:r w:rsidR="009D71D0">
        <w:rPr>
          <w:rFonts w:asciiTheme="minorHAnsi" w:hAnsiTheme="minorHAnsi" w:cstheme="minorHAnsi"/>
          <w:sz w:val="24"/>
          <w:szCs w:val="24"/>
        </w:rPr>
        <w:t xml:space="preserve"> </w:t>
      </w:r>
      <w:r w:rsidR="002420E4">
        <w:rPr>
          <w:rFonts w:asciiTheme="minorHAnsi" w:hAnsiTheme="minorHAnsi" w:cstheme="minorHAnsi"/>
          <w:sz w:val="24"/>
          <w:szCs w:val="24"/>
        </w:rPr>
        <w:t>30</w:t>
      </w:r>
      <w:r w:rsidRPr="00803A13">
        <w:rPr>
          <w:rFonts w:asciiTheme="minorHAnsi" w:hAnsiTheme="minorHAnsi" w:cstheme="minorHAnsi"/>
          <w:sz w:val="24"/>
          <w:szCs w:val="24"/>
        </w:rPr>
        <w:t>00м. в северна посока от зоната.</w:t>
      </w:r>
    </w:p>
    <w:p w:rsidR="002420E4" w:rsidRPr="002420E4" w:rsidRDefault="002420E4" w:rsidP="002420E4">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2420E4">
        <w:rPr>
          <w:rFonts w:asciiTheme="minorHAnsi" w:hAnsiTheme="minorHAnsi" w:cstheme="minorHAnsi"/>
          <w:sz w:val="24"/>
          <w:szCs w:val="24"/>
        </w:rPr>
        <w:t>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имота.</w:t>
      </w:r>
    </w:p>
    <w:p w:rsidR="00305C2C" w:rsidRPr="00803A13" w:rsidRDefault="002420E4" w:rsidP="002420E4">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2420E4">
        <w:rPr>
          <w:rFonts w:asciiTheme="minorHAnsi" w:hAnsiTheme="minorHAnsi" w:cstheme="minorHAnsi"/>
          <w:sz w:val="24"/>
          <w:szCs w:val="24"/>
        </w:rPr>
        <w:lastRenderedPageBreak/>
        <w:t>Реализирането му ще стане съгласно утвърдения ПУП и работните проекти при спазване на ограничителната линия на застрояване.</w:t>
      </w:r>
      <w:r w:rsidRPr="002420E4">
        <w:rPr>
          <w:rFonts w:asciiTheme="minorHAnsi" w:hAnsiTheme="minorHAnsi" w:cstheme="minorHAnsi"/>
          <w:sz w:val="24"/>
          <w:szCs w:val="24"/>
          <w:lang w:val="ru-RU"/>
        </w:rPr>
        <w:t xml:space="preserve"> </w:t>
      </w:r>
      <w:r w:rsidRPr="002420E4">
        <w:rPr>
          <w:rFonts w:asciiTheme="minorHAnsi" w:hAnsiTheme="minorHAnsi" w:cstheme="minorHAnsi"/>
          <w:sz w:val="24"/>
          <w:szCs w:val="24"/>
        </w:rPr>
        <w:t>Към документацията е приложена скица на имота, в който се предвижда да се реализира инвестиционното предложение.</w:t>
      </w:r>
      <w:r w:rsidR="00305C2C" w:rsidRPr="00803A13">
        <w:rPr>
          <w:rFonts w:asciiTheme="minorHAnsi" w:hAnsiTheme="minorHAnsi" w:cstheme="minorHAnsi"/>
          <w:sz w:val="24"/>
          <w:szCs w:val="24"/>
        </w:rPr>
        <w:t>.</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9. Съществуващо земеползване по границите на площадката или трасето на инвестиционното предложение. </w:t>
      </w:r>
    </w:p>
    <w:p w:rsidR="002420E4" w:rsidRPr="002420E4" w:rsidRDefault="002420E4" w:rsidP="002420E4">
      <w:pPr>
        <w:shd w:val="clear" w:color="auto" w:fill="FFFFFF"/>
        <w:tabs>
          <w:tab w:val="left" w:pos="426"/>
        </w:tabs>
        <w:autoSpaceDE w:val="0"/>
        <w:autoSpaceDN w:val="0"/>
        <w:adjustRightInd w:val="0"/>
        <w:spacing w:after="0" w:line="264" w:lineRule="auto"/>
        <w:jc w:val="both"/>
        <w:rPr>
          <w:rFonts w:asciiTheme="minorHAnsi" w:hAnsiTheme="minorHAnsi" w:cstheme="minorHAnsi"/>
          <w:b/>
          <w:sz w:val="24"/>
          <w:szCs w:val="24"/>
        </w:rPr>
      </w:pPr>
      <w:r w:rsidRPr="002420E4">
        <w:rPr>
          <w:rFonts w:asciiTheme="minorHAnsi" w:hAnsiTheme="minorHAnsi" w:cstheme="minorHAnsi"/>
          <w:sz w:val="24"/>
          <w:szCs w:val="24"/>
        </w:rPr>
        <w:t>Имотът няма пряка връзка с имоти с променено предназначение. В обхвата на предложението са процедирани следните преписки: на югозапад от стар имот 18.98 са образувани 4 броя УПИ за жилищно строителство. В посока запад са преотредени имоти 18.160 и 18.168 също за жилищно строителство за 19 броя УПИ и улица. В процедура промяна предназначение е имот 19.184 с предвидено отреждане на двадесет и две УПИ за жилищно строителство. В посока югозапад е процедиран имот 18.122 за три броя УПИ за жилищно строителство и мн. др. Масивите са оформени като зона за жилищно строителство.</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питейно-битово водоснабдяване и около водоизточниците на минерални води, използвани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лечебни, профилактични, питейни и хигиенни нужди и др.; Национална екологична мрежа.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eastAsia="bg-BG"/>
        </w:rPr>
      </w:pPr>
      <w:r w:rsidRPr="00803A13">
        <w:rPr>
          <w:rFonts w:asciiTheme="minorHAnsi" w:hAnsiTheme="minorHAnsi" w:cstheme="minorHAnsi"/>
          <w:sz w:val="24"/>
          <w:szCs w:val="24"/>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803A13">
        <w:rPr>
          <w:rFonts w:asciiTheme="minorHAnsi" w:hAnsiTheme="minorHAnsi" w:cstheme="minorHAnsi"/>
          <w:sz w:val="24"/>
          <w:szCs w:val="24"/>
        </w:rPr>
        <w:t xml:space="preserve">увствителни територии, в т.ч. чувствителни зони, уязвими зони, защитени зони, санитарно - охранителни зони и други. В близост до имота няма защитени обекти или паметници на културата. Не попада и в планински и горски масиви, влажни зони, в силно урбанизирани територии и т.н. Обектът не засяга елементи на националната екологична мрежа. В имота, в който ще се реализира инвестиционното предложение липсват природни месотообитания, предмет на опазване в ЗАЩИТЕНА ЗОНА „Брестовица" С КОД ВG 0001033. В резултат от реализацията на инвестиционното предложение няма да </w:t>
      </w:r>
      <w:r w:rsidRPr="00803A13">
        <w:rPr>
          <w:rFonts w:asciiTheme="minorHAnsi" w:hAnsiTheme="minorHAnsi" w:cstheme="minorHAnsi"/>
          <w:sz w:val="24"/>
          <w:szCs w:val="24"/>
        </w:rPr>
        <w:lastRenderedPageBreak/>
        <w:t xml:space="preserve">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 </w:t>
      </w:r>
      <w:r w:rsidR="00167F2A">
        <w:rPr>
          <w:rFonts w:asciiTheme="minorHAnsi" w:hAnsiTheme="minorHAnsi" w:cstheme="minorHAnsi"/>
          <w:sz w:val="24"/>
          <w:szCs w:val="24"/>
        </w:rPr>
        <w:t>30</w:t>
      </w:r>
      <w:r w:rsidRPr="00803A13">
        <w:rPr>
          <w:rFonts w:asciiTheme="minorHAnsi" w:hAnsiTheme="minorHAnsi" w:cstheme="minorHAnsi"/>
          <w:sz w:val="24"/>
          <w:szCs w:val="24"/>
        </w:rPr>
        <w:t>00м. в северна посока от зоната.</w:t>
      </w:r>
      <w:r w:rsidRPr="00803A13">
        <w:rPr>
          <w:rFonts w:asciiTheme="minorHAnsi" w:hAnsiTheme="minorHAnsi" w:cstheme="minorHAnsi"/>
          <w:sz w:val="24"/>
          <w:szCs w:val="24"/>
          <w:lang w:eastAsia="bg-BG"/>
        </w:rPr>
        <w:t xml:space="preserve">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Водоснабдяването на обектите в района се осъществява от сондажни кладенци. За имотът на възложителите също няма възможност за водоснабдяване от обществената мрежа. Предвидено е изграждане на сондажни кладенци- по един сондажен кладенец във всеки </w:t>
      </w:r>
      <w:r w:rsidR="00167F2A">
        <w:rPr>
          <w:rFonts w:asciiTheme="minorHAnsi" w:hAnsiTheme="minorHAnsi" w:cstheme="minorHAnsi"/>
          <w:sz w:val="24"/>
          <w:szCs w:val="24"/>
        </w:rPr>
        <w:t>новообразуван имот, или общо 8</w:t>
      </w:r>
      <w:r w:rsidRPr="00803A13">
        <w:rPr>
          <w:rFonts w:asciiTheme="minorHAnsi" w:hAnsiTheme="minorHAnsi" w:cstheme="minorHAnsi"/>
          <w:sz w:val="24"/>
          <w:szCs w:val="24"/>
        </w:rPr>
        <w:t xml:space="preserve"> бр. Сондажните кладенци ще бъдат тръбни с дълбочина 10,00м.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12. Необходимост от други разрешителни, свързани с инвестиционното предложение.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За реализацията на инвестиционното намерение е необходимо издаване на: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Решение за преценяване необходимостта от изготвяне на ОВОС от Директора на РИОСВ-Пловдив;</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lang w:val="ru-RU"/>
        </w:rPr>
        <w:t xml:space="preserve"> </w:t>
      </w:r>
      <w:r w:rsidRPr="00803A13">
        <w:rPr>
          <w:rFonts w:asciiTheme="minorHAnsi" w:hAnsiTheme="minorHAnsi" w:cstheme="minorHAnsi"/>
          <w:sz w:val="24"/>
          <w:szCs w:val="24"/>
        </w:rPr>
        <w:t xml:space="preserve">Получаване на разрешително за водовземане от подземни води, чрез нови водовземни съоръжения, съгласно  изискванията на Закона за водите от Басейнова дирекция за управление на водите Източнобеломорски район.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lang w:val="ru-RU"/>
        </w:rPr>
        <w:t xml:space="preserve"> </w:t>
      </w:r>
      <w:r w:rsidRPr="00803A13">
        <w:rPr>
          <w:rFonts w:asciiTheme="minorHAnsi" w:hAnsiTheme="minorHAnsi" w:cstheme="minorHAnsi"/>
          <w:sz w:val="24"/>
          <w:szCs w:val="24"/>
        </w:rPr>
        <w:t>За реализацията на обекта  е необходимо издаване на разрешение за строеж от Главния архитект на Община Родопи.</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lastRenderedPageBreak/>
        <w:t>-</w:t>
      </w:r>
      <w:r w:rsidRPr="00803A13">
        <w:rPr>
          <w:rFonts w:asciiTheme="minorHAnsi" w:hAnsiTheme="minorHAnsi" w:cstheme="minorHAnsi"/>
          <w:sz w:val="24"/>
          <w:szCs w:val="24"/>
          <w:lang w:val="ru-RU"/>
        </w:rPr>
        <w:t xml:space="preserve"> </w:t>
      </w:r>
      <w:r w:rsidRPr="00803A13">
        <w:rPr>
          <w:rFonts w:asciiTheme="minorHAnsi" w:hAnsiTheme="minorHAnsi" w:cstheme="minorHAnsi"/>
          <w:sz w:val="24"/>
          <w:szCs w:val="24"/>
        </w:rPr>
        <w:t xml:space="preserve">Преди въвеждане на обекта в експлоатация е необходимо да се изпълнят изискванията на ЗУО.  </w:t>
      </w:r>
      <w:r w:rsidRPr="00803A13">
        <w:rPr>
          <w:rFonts w:asciiTheme="minorHAnsi" w:hAnsiTheme="minorHAnsi" w:cstheme="minorHAnsi"/>
          <w:sz w:val="24"/>
          <w:szCs w:val="24"/>
        </w:rPr>
        <w:tab/>
      </w:r>
    </w:p>
    <w:p w:rsidR="00305C2C" w:rsidRPr="00803A13" w:rsidRDefault="00305C2C" w:rsidP="00152969">
      <w:pPr>
        <w:tabs>
          <w:tab w:val="left" w:pos="426"/>
        </w:tabs>
        <w:spacing w:after="0" w:line="264" w:lineRule="auto"/>
        <w:jc w:val="both"/>
        <w:rPr>
          <w:rFonts w:asciiTheme="minorHAnsi" w:hAnsiTheme="minorHAnsi" w:cstheme="minorHAnsi"/>
          <w:b/>
          <w:bCs/>
          <w:color w:val="000000"/>
          <w:sz w:val="24"/>
          <w:szCs w:val="24"/>
          <w:lang w:val="ru-RU" w:eastAsia="bg-BG"/>
        </w:rPr>
      </w:pPr>
      <w:r w:rsidRPr="00803A13">
        <w:rPr>
          <w:rFonts w:asciiTheme="minorHAnsi" w:hAnsiTheme="minorHAnsi" w:cstheme="minorHAnsi"/>
          <w:color w:val="000000"/>
          <w:sz w:val="24"/>
          <w:szCs w:val="24"/>
          <w:lang w:eastAsia="bg-BG"/>
        </w:rPr>
        <w:br/>
      </w:r>
      <w:r w:rsidRPr="00803A13">
        <w:rPr>
          <w:rFonts w:asciiTheme="minorHAnsi" w:hAnsiTheme="minorHAnsi" w:cstheme="minorHAnsi"/>
          <w:b/>
          <w:bCs/>
          <w:color w:val="000000"/>
          <w:sz w:val="24"/>
          <w:szCs w:val="24"/>
          <w:lang w:eastAsia="bg-BG"/>
        </w:rPr>
        <w:t xml:space="preserve">II. </w:t>
      </w:r>
      <w:r w:rsidRPr="00803A13">
        <w:rPr>
          <w:rFonts w:asciiTheme="minorHAnsi" w:hAnsiTheme="minorHAnsi" w:cstheme="minorHAnsi"/>
          <w:b/>
          <w:bCs/>
          <w:color w:val="000000"/>
          <w:sz w:val="24"/>
          <w:szCs w:val="24"/>
          <w:lang w:val="ru-RU" w:eastAsia="bg-BG"/>
        </w:rPr>
        <w:t xml:space="preserve"> </w:t>
      </w:r>
      <w:r w:rsidRPr="00803A13">
        <w:rPr>
          <w:rFonts w:asciiTheme="minorHAnsi" w:hAnsiTheme="minorHAnsi" w:cstheme="minorHAnsi"/>
          <w:b/>
          <w:bCs/>
          <w:color w:val="000000"/>
          <w:sz w:val="24"/>
          <w:szCs w:val="24"/>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305C2C" w:rsidRPr="00803A13" w:rsidRDefault="00167F2A"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Проектната територия представлява ПИ 59032.18.29, местност „Аптекарово и метери”</w:t>
      </w:r>
      <w:r>
        <w:rPr>
          <w:rFonts w:asciiTheme="minorHAnsi" w:hAnsiTheme="minorHAnsi" w:cstheme="minorHAnsi"/>
          <w:sz w:val="24"/>
          <w:szCs w:val="24"/>
        </w:rPr>
        <w:t xml:space="preserve"> с. Първенец</w:t>
      </w:r>
      <w:r w:rsidRPr="00167F2A">
        <w:rPr>
          <w:rFonts w:asciiTheme="minorHAnsi" w:hAnsiTheme="minorHAnsi" w:cstheme="minorHAnsi"/>
          <w:sz w:val="24"/>
          <w:szCs w:val="24"/>
        </w:rPr>
        <w:t xml:space="preserve"> с площ 5888 кв.м. Транспортното обслужване на имота се осъществява от селскостопански пътища 59032.18.202; 18.203 и 18.253, които осъществяват връзка с път 18.208 с трайна асфалтова настилка-асфалт. В границите на имота е предвидена улица с габарит 6,00 м. за обслужване на новообразуваните УПИ. Имотът е с начин на трайно ползване “нива”. Отстоят на около 1500 м. северно от с.</w:t>
      </w:r>
      <w:r>
        <w:rPr>
          <w:rFonts w:asciiTheme="minorHAnsi" w:hAnsiTheme="minorHAnsi" w:cstheme="minorHAnsi"/>
          <w:sz w:val="24"/>
          <w:szCs w:val="24"/>
        </w:rPr>
        <w:t xml:space="preserve"> </w:t>
      </w:r>
      <w:r w:rsidRPr="00167F2A">
        <w:rPr>
          <w:rFonts w:asciiTheme="minorHAnsi" w:hAnsiTheme="minorHAnsi" w:cstheme="minorHAnsi"/>
          <w:sz w:val="24"/>
          <w:szCs w:val="24"/>
        </w:rPr>
        <w:t>Първенец.</w:t>
      </w:r>
      <w:r w:rsidR="00305C2C" w:rsidRPr="00803A13">
        <w:rPr>
          <w:rFonts w:asciiTheme="minorHAnsi" w:hAnsiTheme="minorHAnsi" w:cstheme="minorHAnsi"/>
          <w:sz w:val="24"/>
          <w:szCs w:val="24"/>
        </w:rPr>
        <w:t xml:space="preserve"> Реализацията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съществуващо и одобрено земеползване</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Инвестиционното предложение ще се реализира в землището на с. Първенец, общ. Родопи.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w:t>
      </w:r>
      <w:r w:rsidRPr="00803A13">
        <w:rPr>
          <w:rFonts w:asciiTheme="minorHAnsi" w:hAnsiTheme="minorHAnsi" w:cstheme="minorHAnsi"/>
          <w:color w:val="000000"/>
          <w:sz w:val="24"/>
          <w:szCs w:val="24"/>
          <w:lang w:eastAsia="bg-BG"/>
        </w:rPr>
        <w:lastRenderedPageBreak/>
        <w:t>се реализира в близост до гр. Пловдив и село Първенец и няма да засегне в негативен аспект жителите на селото и съседните населени места.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val="ru-RU"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мочурища, крайречни области, речни устия</w:t>
      </w:r>
    </w:p>
    <w:p w:rsidR="00305C2C" w:rsidRPr="00803A13" w:rsidRDefault="00167F2A"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Pr>
          <w:rFonts w:asciiTheme="minorHAnsi" w:hAnsiTheme="minorHAnsi" w:cstheme="minorHAnsi"/>
          <w:sz w:val="24"/>
          <w:szCs w:val="24"/>
        </w:rPr>
        <w:t>Имота цел на настоящото инвестиционно намерение</w:t>
      </w:r>
      <w:r w:rsidR="00305C2C" w:rsidRPr="00803A13">
        <w:rPr>
          <w:rFonts w:asciiTheme="minorHAnsi" w:hAnsiTheme="minorHAnsi" w:cstheme="minorHAnsi"/>
          <w:color w:val="000000"/>
          <w:sz w:val="24"/>
          <w:szCs w:val="24"/>
          <w:lang w:eastAsia="bg-BG"/>
        </w:rPr>
        <w:t xml:space="preserve"> 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крайбрежни зони и морска околна среда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Имотът, предмет на инвестиционното предложение се намира в Горнотракийската низина и не засяга крайбрежни зони и морска среда.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планински и горски райони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Имота в който се предвижда да се реализира инвестиционното предложение се намира в равнинен район. Същият е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защитени със закон територии</w:t>
      </w:r>
    </w:p>
    <w:p w:rsidR="00305C2C"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Имотът,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167F2A" w:rsidRPr="00803A13" w:rsidRDefault="00167F2A"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засегнати елементи от Националната екологична мрежа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 xml:space="preserve">Най – близката зона по Натура 2000 до имота е </w:t>
      </w:r>
      <w:r w:rsidRPr="00803A13">
        <w:rPr>
          <w:rFonts w:asciiTheme="minorHAnsi" w:hAnsiTheme="minorHAnsi" w:cstheme="minorHAnsi"/>
          <w:color w:val="000000"/>
          <w:sz w:val="24"/>
          <w:szCs w:val="24"/>
          <w:lang w:val="ru-RU" w:eastAsia="bg-BG"/>
        </w:rPr>
        <w:t>“</w:t>
      </w:r>
      <w:r w:rsidRPr="00803A13">
        <w:rPr>
          <w:rFonts w:asciiTheme="minorHAnsi" w:hAnsiTheme="minorHAnsi" w:cstheme="minorHAnsi"/>
          <w:color w:val="000000"/>
          <w:sz w:val="24"/>
          <w:szCs w:val="24"/>
          <w:lang w:eastAsia="bg-BG"/>
        </w:rPr>
        <w:t xml:space="preserve">Брестовица”. Имотът се намира на разстояние приблизително </w:t>
      </w:r>
      <w:r w:rsidR="00167F2A">
        <w:rPr>
          <w:rFonts w:asciiTheme="minorHAnsi" w:hAnsiTheme="minorHAnsi" w:cstheme="minorHAnsi"/>
          <w:color w:val="000000"/>
          <w:sz w:val="24"/>
          <w:szCs w:val="24"/>
          <w:lang w:eastAsia="bg-BG"/>
        </w:rPr>
        <w:t>30</w:t>
      </w:r>
      <w:r w:rsidRPr="00803A13">
        <w:rPr>
          <w:rFonts w:asciiTheme="minorHAnsi" w:hAnsiTheme="minorHAnsi" w:cstheme="minorHAnsi"/>
          <w:color w:val="000000"/>
          <w:sz w:val="24"/>
          <w:szCs w:val="24"/>
          <w:lang w:eastAsia="bg-BG"/>
        </w:rPr>
        <w:t>00м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lastRenderedPageBreak/>
        <w:t>ландшафт и обекти с историческа, културна или археологическа стойност</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p>
    <w:p w:rsidR="00305C2C" w:rsidRPr="00803A13" w:rsidRDefault="00305C2C" w:rsidP="00152969">
      <w:pPr>
        <w:numPr>
          <w:ilvl w:val="0"/>
          <w:numId w:val="6"/>
        </w:numPr>
        <w:shd w:val="clear" w:color="auto" w:fill="FFFFFF"/>
        <w:tabs>
          <w:tab w:val="left" w:pos="426"/>
        </w:tabs>
        <w:autoSpaceDE w:val="0"/>
        <w:autoSpaceDN w:val="0"/>
        <w:adjustRightInd w:val="0"/>
        <w:spacing w:after="0" w:line="264" w:lineRule="auto"/>
        <w:ind w:left="0" w:firstLine="0"/>
        <w:jc w:val="both"/>
        <w:rPr>
          <w:rFonts w:asciiTheme="minorHAnsi" w:hAnsiTheme="minorHAnsi" w:cstheme="minorHAnsi"/>
          <w:b/>
          <w:bCs/>
          <w:color w:val="000000"/>
          <w:sz w:val="24"/>
          <w:szCs w:val="24"/>
          <w:u w:val="single"/>
          <w:lang w:eastAsia="bg-BG"/>
        </w:rPr>
      </w:pPr>
      <w:r w:rsidRPr="00803A13">
        <w:rPr>
          <w:rFonts w:asciiTheme="minorHAnsi" w:hAnsiTheme="minorHAnsi" w:cstheme="minorHAnsi"/>
          <w:b/>
          <w:bCs/>
          <w:color w:val="000000"/>
          <w:sz w:val="24"/>
          <w:szCs w:val="24"/>
          <w:u w:val="single"/>
          <w:lang w:eastAsia="bg-BG"/>
        </w:rPr>
        <w:t>територии и/или зони и обекти със специфичен санитарен статут или подлежащи на здравна защита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color w:val="000000"/>
          <w:sz w:val="24"/>
          <w:szCs w:val="24"/>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color w:val="000000"/>
          <w:sz w:val="24"/>
          <w:szCs w:val="24"/>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color w:val="000000"/>
          <w:sz w:val="24"/>
          <w:szCs w:val="24"/>
          <w:lang w:eastAsia="bg-BG"/>
        </w:rPr>
      </w:pPr>
      <w:r w:rsidRPr="00803A13">
        <w:rPr>
          <w:rFonts w:asciiTheme="minorHAnsi" w:hAnsiTheme="minorHAnsi" w:cstheme="minorHAnsi"/>
          <w:b/>
          <w:bCs/>
          <w:color w:val="000000"/>
          <w:sz w:val="24"/>
          <w:szCs w:val="24"/>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803A13">
        <w:rPr>
          <w:rFonts w:asciiTheme="minorHAnsi" w:hAnsiTheme="minorHAnsi" w:cstheme="minorHAnsi"/>
          <w:b/>
          <w:bCs/>
          <w:color w:val="000000"/>
          <w:sz w:val="24"/>
          <w:szCs w:val="24"/>
          <w:bdr w:val="none" w:sz="0" w:space="0" w:color="auto" w:frame="1"/>
          <w:shd w:val="clear" w:color="auto" w:fill="FFFFFF"/>
          <w:lang w:eastAsia="bg-BG"/>
        </w:rPr>
        <w:t>ЗА</w:t>
      </w:r>
      <w:r w:rsidRPr="00803A13">
        <w:rPr>
          <w:rFonts w:asciiTheme="minorHAnsi" w:hAnsiTheme="minorHAnsi" w:cstheme="minorHAnsi"/>
          <w:b/>
          <w:bCs/>
          <w:color w:val="000000"/>
          <w:sz w:val="24"/>
          <w:szCs w:val="24"/>
          <w:lang w:eastAsia="bg-BG"/>
        </w:rPr>
        <w:t xml:space="preserve"> ОКОЛНАТА СРЕДА ВСЛЕДСТВИЕ НА РЕАЛИЗАЦИЯТА НА ИНВЕСТИЦИОННОТО ПРЕДЛОЖЕНИЕ:</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Характерът на инвестиционното предложение не предполага отрицателно въздействие върху населението на с. Първенец и близките населени места и здравето на хората.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w:t>
      </w:r>
      <w:r w:rsidRPr="00803A13">
        <w:rPr>
          <w:rFonts w:asciiTheme="minorHAnsi" w:hAnsiTheme="minorHAnsi" w:cstheme="minorHAnsi"/>
          <w:sz w:val="24"/>
          <w:szCs w:val="24"/>
        </w:rPr>
        <w:lastRenderedPageBreak/>
        <w:t>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Имотът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Имотът представляват изоставена земеделска земя, обрасъл с плевелна растителност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p>
    <w:p w:rsidR="00305C2C" w:rsidRDefault="00167F2A"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 xml:space="preserve">ПИ 59032.18.29, местност „Аптекарово и метери” </w:t>
      </w:r>
      <w:r w:rsidR="00305C2C" w:rsidRPr="00803A13">
        <w:rPr>
          <w:rFonts w:asciiTheme="minorHAnsi" w:hAnsiTheme="minorHAnsi" w:cstheme="minorHAnsi"/>
          <w:sz w:val="24"/>
          <w:szCs w:val="24"/>
        </w:rPr>
        <w:t xml:space="preserve">не попада в границите на защитени зони. Най-близката защитена зона до имота е ”Брестовица”. Имотът се намира на разстояние приблизително </w:t>
      </w:r>
      <w:r>
        <w:rPr>
          <w:rFonts w:asciiTheme="minorHAnsi" w:hAnsiTheme="minorHAnsi" w:cstheme="minorHAnsi"/>
          <w:sz w:val="24"/>
          <w:szCs w:val="24"/>
        </w:rPr>
        <w:t>30</w:t>
      </w:r>
      <w:r w:rsidR="00305C2C" w:rsidRPr="00803A13">
        <w:rPr>
          <w:rFonts w:asciiTheme="minorHAnsi" w:hAnsiTheme="minorHAnsi" w:cstheme="minorHAnsi"/>
          <w:sz w:val="24"/>
          <w:szCs w:val="24"/>
        </w:rPr>
        <w:t>00м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3A7B41" w:rsidRDefault="003A7B41"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Pr>
          <w:rFonts w:asciiTheme="minorHAnsi" w:hAnsiTheme="minorHAnsi" w:cstheme="minorHAnsi"/>
          <w:sz w:val="24"/>
          <w:szCs w:val="24"/>
        </w:rPr>
        <w:t xml:space="preserve">За </w:t>
      </w:r>
      <w:r w:rsidRPr="003A7B41">
        <w:rPr>
          <w:rFonts w:asciiTheme="minorHAnsi" w:hAnsiTheme="minorHAnsi" w:cstheme="minorHAnsi"/>
          <w:sz w:val="24"/>
          <w:szCs w:val="24"/>
        </w:rPr>
        <w:t xml:space="preserve">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w:t>
      </w:r>
      <w:r w:rsidRPr="003A7B41">
        <w:rPr>
          <w:rFonts w:asciiTheme="minorHAnsi" w:hAnsiTheme="minorHAnsi" w:cstheme="minorHAnsi"/>
          <w:sz w:val="24"/>
          <w:szCs w:val="24"/>
        </w:rPr>
        <w:lastRenderedPageBreak/>
        <w:t>Европейската екологична мрежа „НАТУРА 2000” - BG0001033 „Брестовица”</w:t>
      </w:r>
      <w:r w:rsidR="00407259">
        <w:rPr>
          <w:rFonts w:asciiTheme="minorHAnsi" w:hAnsiTheme="minorHAnsi" w:cstheme="minorHAnsi"/>
          <w:sz w:val="24"/>
          <w:szCs w:val="24"/>
        </w:rPr>
        <w:t xml:space="preserve"> и във връзка с </w:t>
      </w:r>
      <w:r w:rsidR="00407259" w:rsidRPr="00407259">
        <w:rPr>
          <w:rFonts w:asciiTheme="minorHAnsi" w:hAnsiTheme="minorHAnsi" w:cstheme="minorHAnsi"/>
          <w:sz w:val="24"/>
          <w:szCs w:val="24"/>
        </w:rPr>
        <w:t xml:space="preserve">чл. 31 от ЗБР и чл. 2, ал. 1, т. 1 от Наредбата по ОС </w:t>
      </w:r>
      <w:r w:rsidR="00407259">
        <w:rPr>
          <w:rFonts w:asciiTheme="minorHAnsi" w:hAnsiTheme="minorHAnsi" w:cstheme="minorHAnsi"/>
          <w:sz w:val="24"/>
          <w:szCs w:val="24"/>
        </w:rPr>
        <w:t xml:space="preserve">, </w:t>
      </w:r>
      <w:r>
        <w:rPr>
          <w:rFonts w:asciiTheme="minorHAnsi" w:hAnsiTheme="minorHAnsi" w:cstheme="minorHAnsi"/>
          <w:sz w:val="24"/>
          <w:szCs w:val="24"/>
        </w:rPr>
        <w:t xml:space="preserve">предоставяме </w:t>
      </w:r>
      <w:r w:rsidR="00EB5900">
        <w:rPr>
          <w:rFonts w:asciiTheme="minorHAnsi" w:hAnsiTheme="minorHAnsi" w:cstheme="minorHAnsi"/>
          <w:sz w:val="24"/>
          <w:szCs w:val="24"/>
        </w:rPr>
        <w:t xml:space="preserve">и </w:t>
      </w:r>
    </w:p>
    <w:p w:rsidR="003A7B41" w:rsidRPr="003A7B41" w:rsidRDefault="003A7B41"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lang w:val="ru-RU"/>
        </w:rPr>
      </w:pPr>
      <w:r w:rsidRPr="003A7B41">
        <w:rPr>
          <w:rFonts w:asciiTheme="minorHAnsi" w:hAnsiTheme="minorHAnsi" w:cstheme="minorHAnsi"/>
          <w:bCs/>
          <w:sz w:val="24"/>
          <w:szCs w:val="24"/>
          <w:lang w:val="ru-RU"/>
        </w:rPr>
        <w:t>ИНФОРМАЦИЯ ЗА ПРЕДМЕТА НА ОПАЗВАНЕ НА ЗАЩИТЕНА</w:t>
      </w:r>
    </w:p>
    <w:p w:rsidR="003A7B41" w:rsidRPr="003A7B41" w:rsidRDefault="003A7B41"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lang w:val="ru-RU"/>
        </w:rPr>
      </w:pPr>
      <w:r w:rsidRPr="003A7B41">
        <w:rPr>
          <w:rFonts w:asciiTheme="minorHAnsi" w:hAnsiTheme="minorHAnsi" w:cstheme="minorHAnsi"/>
          <w:bCs/>
          <w:sz w:val="24"/>
          <w:szCs w:val="24"/>
          <w:lang w:val="ru-RU"/>
        </w:rPr>
        <w:t>ЗОНА „БРЕСТОВИЦА" С КОД В</w:t>
      </w:r>
      <w:r w:rsidRPr="003A7B41">
        <w:rPr>
          <w:rFonts w:asciiTheme="minorHAnsi" w:hAnsiTheme="minorHAnsi" w:cstheme="minorHAnsi"/>
          <w:bCs/>
          <w:sz w:val="24"/>
          <w:szCs w:val="24"/>
          <w:lang w:val="en-US"/>
        </w:rPr>
        <w:t>G</w:t>
      </w:r>
      <w:r w:rsidRPr="003A7B41">
        <w:rPr>
          <w:rFonts w:asciiTheme="minorHAnsi" w:hAnsiTheme="minorHAnsi" w:cstheme="minorHAnsi"/>
          <w:bCs/>
          <w:sz w:val="24"/>
          <w:szCs w:val="24"/>
          <w:lang w:val="ru-RU"/>
        </w:rPr>
        <w:t xml:space="preserve"> 0001033 И ЕВЕНТУЛНОТО ВЛИЯНИЕ НА ИНВЕСТИЦИОННОТО ПРЕДЛОЖЕНР1Е ВЪРХУ</w:t>
      </w:r>
    </w:p>
    <w:p w:rsidR="003A7B41" w:rsidRPr="003A7B41" w:rsidRDefault="003A7B41"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lang w:val="ru-RU"/>
        </w:rPr>
      </w:pPr>
      <w:r w:rsidRPr="003A7B41">
        <w:rPr>
          <w:rFonts w:asciiTheme="minorHAnsi" w:hAnsiTheme="minorHAnsi" w:cstheme="minorHAnsi"/>
          <w:bCs/>
          <w:sz w:val="24"/>
          <w:szCs w:val="24"/>
          <w:lang w:val="ru-RU"/>
        </w:rPr>
        <w:t>ЗОНАТА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u w:val="single"/>
          <w:lang w:val="ru-RU"/>
        </w:rPr>
      </w:pPr>
      <w:r w:rsidRPr="003A7B41">
        <w:rPr>
          <w:rFonts w:asciiTheme="minorHAnsi" w:hAnsiTheme="minorHAnsi" w:cstheme="minorHAnsi"/>
          <w:sz w:val="24"/>
          <w:szCs w:val="24"/>
          <w:u w:val="single"/>
          <w:lang w:val="ru-RU"/>
        </w:rPr>
        <w:t>Целта на защитената зона е :</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 Запазване площта на природните местообитания и местообитанията на видове и техните популации, предмет на опазване в рамките на защитената зона.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 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 Възстановяване при необходимост на площта и естественото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u w:val="single"/>
          <w:lang w:val="ru-RU"/>
        </w:rPr>
        <w:t>Предмет на защита на защитената зона са: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91</w:t>
      </w:r>
      <w:r w:rsidRPr="003A7B41">
        <w:rPr>
          <w:rFonts w:asciiTheme="minorHAnsi" w:hAnsiTheme="minorHAnsi" w:cstheme="minorHAnsi"/>
          <w:sz w:val="24"/>
          <w:szCs w:val="24"/>
          <w:lang w:val="en-US"/>
        </w:rPr>
        <w:t>E</w:t>
      </w:r>
      <w:r w:rsidRPr="003A7B41">
        <w:rPr>
          <w:rFonts w:asciiTheme="minorHAnsi" w:hAnsiTheme="minorHAnsi" w:cstheme="minorHAnsi"/>
          <w:sz w:val="24"/>
          <w:szCs w:val="24"/>
          <w:lang w:val="ru-RU"/>
        </w:rPr>
        <w:t>0</w:t>
      </w:r>
      <w:r w:rsidRPr="003A7B41">
        <w:rPr>
          <w:rFonts w:asciiTheme="minorHAnsi" w:hAnsiTheme="minorHAnsi" w:cstheme="minorHAnsi"/>
          <w:sz w:val="24"/>
          <w:szCs w:val="24"/>
          <w:lang w:val="ru-RU"/>
        </w:rPr>
        <w:tab/>
        <w:t>*</w:t>
      </w:r>
      <w:r w:rsidRPr="003A7B41">
        <w:rPr>
          <w:rFonts w:asciiTheme="minorHAnsi" w:hAnsiTheme="minorHAnsi" w:cstheme="minorHAnsi"/>
          <w:sz w:val="24"/>
          <w:szCs w:val="24"/>
          <w:lang w:val="ru-RU"/>
        </w:rPr>
        <w:tab/>
        <w:t xml:space="preserve">Алувиални гори с </w:t>
      </w:r>
      <w:r w:rsidRPr="003A7B41">
        <w:rPr>
          <w:rFonts w:asciiTheme="minorHAnsi" w:hAnsiTheme="minorHAnsi" w:cstheme="minorHAnsi"/>
          <w:sz w:val="24"/>
          <w:szCs w:val="24"/>
          <w:lang w:val="en-US"/>
        </w:rPr>
        <w:t>Alnus</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glutinosa</w:t>
      </w:r>
      <w:r w:rsidRPr="003A7B41">
        <w:rPr>
          <w:rFonts w:asciiTheme="minorHAnsi" w:hAnsiTheme="minorHAnsi" w:cstheme="minorHAnsi"/>
          <w:sz w:val="24"/>
          <w:szCs w:val="24"/>
          <w:lang w:val="ru-RU"/>
        </w:rPr>
        <w:t xml:space="preserve"> и </w:t>
      </w:r>
      <w:r w:rsidRPr="003A7B41">
        <w:rPr>
          <w:rFonts w:asciiTheme="minorHAnsi" w:hAnsiTheme="minorHAnsi" w:cstheme="minorHAnsi"/>
          <w:sz w:val="24"/>
          <w:szCs w:val="24"/>
          <w:lang w:val="en-US"/>
        </w:rPr>
        <w:t>Fraxinus</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excelsior</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Alno</w:t>
      </w:r>
      <w:r w:rsidRPr="003A7B41">
        <w:rPr>
          <w:rFonts w:asciiTheme="minorHAnsi" w:hAnsiTheme="minorHAnsi" w:cstheme="minorHAnsi"/>
          <w:sz w:val="24"/>
          <w:szCs w:val="24"/>
          <w:lang w:val="ru-RU"/>
        </w:rPr>
        <w:t>-</w:t>
      </w:r>
      <w:r w:rsidRPr="003A7B41">
        <w:rPr>
          <w:rFonts w:asciiTheme="minorHAnsi" w:hAnsiTheme="minorHAnsi" w:cstheme="minorHAnsi"/>
          <w:sz w:val="24"/>
          <w:szCs w:val="24"/>
          <w:lang w:val="en-US"/>
        </w:rPr>
        <w:t>Pandion</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Alnion</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incanae</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Salicion</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albae</w:t>
      </w:r>
      <w:r w:rsidRPr="003A7B41">
        <w:rPr>
          <w:rFonts w:asciiTheme="minorHAnsi" w:hAnsiTheme="minorHAnsi" w:cstheme="minorHAnsi"/>
          <w:sz w:val="24"/>
          <w:szCs w:val="24"/>
          <w:lang w:val="ru-RU"/>
        </w:rPr>
        <w:t>)</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92</w:t>
      </w:r>
      <w:r w:rsidRPr="003A7B41">
        <w:rPr>
          <w:rFonts w:asciiTheme="minorHAnsi" w:hAnsiTheme="minorHAnsi" w:cstheme="minorHAnsi"/>
          <w:sz w:val="24"/>
          <w:szCs w:val="24"/>
          <w:lang w:val="en-US"/>
        </w:rPr>
        <w:t>C</w:t>
      </w:r>
      <w:r w:rsidRPr="003A7B41">
        <w:rPr>
          <w:rFonts w:asciiTheme="minorHAnsi" w:hAnsiTheme="minorHAnsi" w:cstheme="minorHAnsi"/>
          <w:sz w:val="24"/>
          <w:szCs w:val="24"/>
          <w:lang w:val="ru-RU"/>
        </w:rPr>
        <w:t>0</w:t>
      </w:r>
      <w:r w:rsidRPr="003A7B41">
        <w:rPr>
          <w:rFonts w:asciiTheme="minorHAnsi" w:hAnsiTheme="minorHAnsi" w:cstheme="minorHAnsi"/>
          <w:sz w:val="24"/>
          <w:szCs w:val="24"/>
          <w:lang w:val="ru-RU"/>
        </w:rPr>
        <w:tab/>
        <w:t xml:space="preserve">Гори от </w:t>
      </w:r>
      <w:r w:rsidRPr="003A7B41">
        <w:rPr>
          <w:rFonts w:asciiTheme="minorHAnsi" w:hAnsiTheme="minorHAnsi" w:cstheme="minorHAnsi"/>
          <w:sz w:val="24"/>
          <w:szCs w:val="24"/>
          <w:lang w:val="en-US"/>
        </w:rPr>
        <w:t>Platanus</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orientalis</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9170</w:t>
      </w:r>
      <w:r w:rsidRPr="003A7B41">
        <w:rPr>
          <w:rFonts w:asciiTheme="minorHAnsi" w:hAnsiTheme="minorHAnsi" w:cstheme="minorHAnsi"/>
          <w:sz w:val="24"/>
          <w:szCs w:val="24"/>
          <w:lang w:val="ru-RU"/>
        </w:rPr>
        <w:tab/>
        <w:t xml:space="preserve">Дъбово-габърови гори от типа </w:t>
      </w:r>
      <w:r w:rsidRPr="003A7B41">
        <w:rPr>
          <w:rFonts w:asciiTheme="minorHAnsi" w:hAnsiTheme="minorHAnsi" w:cstheme="minorHAnsi"/>
          <w:sz w:val="24"/>
          <w:szCs w:val="24"/>
          <w:lang w:val="en-US"/>
        </w:rPr>
        <w:t>Galio</w:t>
      </w:r>
      <w:r w:rsidRPr="003A7B41">
        <w:rPr>
          <w:rFonts w:asciiTheme="minorHAnsi" w:hAnsiTheme="minorHAnsi" w:cstheme="minorHAnsi"/>
          <w:sz w:val="24"/>
          <w:szCs w:val="24"/>
          <w:lang w:val="ru-RU"/>
        </w:rPr>
        <w:t>-</w:t>
      </w:r>
      <w:r w:rsidRPr="003A7B41">
        <w:rPr>
          <w:rFonts w:asciiTheme="minorHAnsi" w:hAnsiTheme="minorHAnsi" w:cstheme="minorHAnsi"/>
          <w:sz w:val="24"/>
          <w:szCs w:val="24"/>
          <w:lang w:val="en-US"/>
        </w:rPr>
        <w:t>Carpinetum</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91</w:t>
      </w:r>
      <w:r w:rsidRPr="003A7B41">
        <w:rPr>
          <w:rFonts w:asciiTheme="minorHAnsi" w:hAnsiTheme="minorHAnsi" w:cstheme="minorHAnsi"/>
          <w:sz w:val="24"/>
          <w:szCs w:val="24"/>
          <w:lang w:val="en-US"/>
        </w:rPr>
        <w:t>AA</w:t>
      </w:r>
      <w:r w:rsidRPr="003A7B41">
        <w:rPr>
          <w:rFonts w:asciiTheme="minorHAnsi" w:hAnsiTheme="minorHAnsi" w:cstheme="minorHAnsi"/>
          <w:sz w:val="24"/>
          <w:szCs w:val="24"/>
          <w:lang w:val="ru-RU"/>
        </w:rPr>
        <w:tab/>
        <w:t>Източни гори от космат дъб</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91</w:t>
      </w:r>
      <w:r w:rsidRPr="003A7B41">
        <w:rPr>
          <w:rFonts w:asciiTheme="minorHAnsi" w:hAnsiTheme="minorHAnsi" w:cstheme="minorHAnsi"/>
          <w:sz w:val="24"/>
          <w:szCs w:val="24"/>
          <w:lang w:val="en-US"/>
        </w:rPr>
        <w:t>M</w:t>
      </w:r>
      <w:r w:rsidRPr="003A7B41">
        <w:rPr>
          <w:rFonts w:asciiTheme="minorHAnsi" w:hAnsiTheme="minorHAnsi" w:cstheme="minorHAnsi"/>
          <w:sz w:val="24"/>
          <w:szCs w:val="24"/>
          <w:lang w:val="ru-RU"/>
        </w:rPr>
        <w:t>0</w:t>
      </w:r>
      <w:r w:rsidRPr="003A7B41">
        <w:rPr>
          <w:rFonts w:asciiTheme="minorHAnsi" w:hAnsiTheme="minorHAnsi" w:cstheme="minorHAnsi"/>
          <w:sz w:val="24"/>
          <w:szCs w:val="24"/>
          <w:lang w:val="ru-RU"/>
        </w:rPr>
        <w:tab/>
        <w:t>Балкано-панонски церово-горунови гори</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6110</w:t>
      </w:r>
      <w:r w:rsidRPr="003A7B41">
        <w:rPr>
          <w:rFonts w:asciiTheme="minorHAnsi" w:hAnsiTheme="minorHAnsi" w:cstheme="minorHAnsi"/>
          <w:sz w:val="24"/>
          <w:szCs w:val="24"/>
          <w:lang w:val="ru-RU"/>
        </w:rPr>
        <w:tab/>
        <w:t>*</w:t>
      </w:r>
      <w:r w:rsidRPr="003A7B41">
        <w:rPr>
          <w:rFonts w:asciiTheme="minorHAnsi" w:hAnsiTheme="minorHAnsi" w:cstheme="minorHAnsi"/>
          <w:sz w:val="24"/>
          <w:szCs w:val="24"/>
          <w:lang w:val="ru-RU"/>
        </w:rPr>
        <w:tab/>
        <w:t xml:space="preserve">Отворени калцифилни или базифилни тревни съобщества от </w:t>
      </w:r>
      <w:r w:rsidRPr="003A7B41">
        <w:rPr>
          <w:rFonts w:asciiTheme="minorHAnsi" w:hAnsiTheme="minorHAnsi" w:cstheme="minorHAnsi"/>
          <w:sz w:val="24"/>
          <w:szCs w:val="24"/>
          <w:lang w:val="en-US"/>
        </w:rPr>
        <w:t>Alysso</w:t>
      </w:r>
      <w:r w:rsidRPr="003A7B41">
        <w:rPr>
          <w:rFonts w:asciiTheme="minorHAnsi" w:hAnsiTheme="minorHAnsi" w:cstheme="minorHAnsi"/>
          <w:sz w:val="24"/>
          <w:szCs w:val="24"/>
          <w:lang w:val="ru-RU"/>
        </w:rPr>
        <w:t>-</w:t>
      </w:r>
      <w:r w:rsidRPr="003A7B41">
        <w:rPr>
          <w:rFonts w:asciiTheme="minorHAnsi" w:hAnsiTheme="minorHAnsi" w:cstheme="minorHAnsi"/>
          <w:sz w:val="24"/>
          <w:szCs w:val="24"/>
          <w:lang w:val="en-US"/>
        </w:rPr>
        <w:t>Sedion</w:t>
      </w:r>
      <w:r w:rsidRPr="003A7B41">
        <w:rPr>
          <w:rFonts w:asciiTheme="minorHAnsi" w:hAnsiTheme="minorHAnsi" w:cstheme="minorHAnsi"/>
          <w:sz w:val="24"/>
          <w:szCs w:val="24"/>
          <w:lang w:val="ru-RU"/>
        </w:rPr>
        <w:t xml:space="preserve"> </w:t>
      </w:r>
      <w:r w:rsidRPr="003A7B41">
        <w:rPr>
          <w:rFonts w:asciiTheme="minorHAnsi" w:hAnsiTheme="minorHAnsi" w:cstheme="minorHAnsi"/>
          <w:sz w:val="24"/>
          <w:szCs w:val="24"/>
          <w:lang w:val="en-US"/>
        </w:rPr>
        <w:t>albi</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6210</w:t>
      </w:r>
      <w:r w:rsidRPr="003A7B41">
        <w:rPr>
          <w:rFonts w:asciiTheme="minorHAnsi" w:hAnsiTheme="minorHAnsi" w:cstheme="minorHAnsi"/>
          <w:sz w:val="24"/>
          <w:szCs w:val="24"/>
          <w:lang w:val="ru-RU"/>
        </w:rPr>
        <w:tab/>
        <w:t>*</w:t>
      </w:r>
      <w:r w:rsidRPr="003A7B41">
        <w:rPr>
          <w:rFonts w:asciiTheme="minorHAnsi" w:hAnsiTheme="minorHAnsi" w:cstheme="minorHAnsi"/>
          <w:sz w:val="24"/>
          <w:szCs w:val="24"/>
          <w:lang w:val="ru-RU"/>
        </w:rPr>
        <w:tab/>
        <w:t>Полуестествени сухи тревни и храстови съобщества върху варовик(</w:t>
      </w:r>
      <w:r w:rsidRPr="003A7B41">
        <w:rPr>
          <w:rFonts w:asciiTheme="minorHAnsi" w:hAnsiTheme="minorHAnsi" w:cstheme="minorHAnsi"/>
          <w:sz w:val="24"/>
          <w:szCs w:val="24"/>
          <w:lang w:val="en-US"/>
        </w:rPr>
        <w:t>Festuco</w:t>
      </w:r>
      <w:r w:rsidRPr="003A7B41">
        <w:rPr>
          <w:rFonts w:asciiTheme="minorHAnsi" w:hAnsiTheme="minorHAnsi" w:cstheme="minorHAnsi"/>
          <w:sz w:val="24"/>
          <w:szCs w:val="24"/>
          <w:lang w:val="ru-RU"/>
        </w:rPr>
        <w:t>-</w:t>
      </w:r>
      <w:r w:rsidRPr="003A7B41">
        <w:rPr>
          <w:rFonts w:asciiTheme="minorHAnsi" w:hAnsiTheme="minorHAnsi" w:cstheme="minorHAnsi"/>
          <w:sz w:val="24"/>
          <w:szCs w:val="24"/>
          <w:lang w:val="en-US"/>
        </w:rPr>
        <w:t>Brometalia</w:t>
      </w:r>
      <w:r w:rsidRPr="003A7B41">
        <w:rPr>
          <w:rFonts w:asciiTheme="minorHAnsi" w:hAnsiTheme="minorHAnsi" w:cstheme="minorHAnsi"/>
          <w:sz w:val="24"/>
          <w:szCs w:val="24"/>
          <w:lang w:val="ru-RU"/>
        </w:rPr>
        <w:t>) (*важни местообитания на орхидеи)</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6220</w:t>
      </w:r>
      <w:r w:rsidRPr="003A7B41">
        <w:rPr>
          <w:rFonts w:asciiTheme="minorHAnsi" w:hAnsiTheme="minorHAnsi" w:cstheme="minorHAnsi"/>
          <w:sz w:val="24"/>
          <w:szCs w:val="24"/>
          <w:lang w:val="ru-RU"/>
        </w:rPr>
        <w:tab/>
      </w:r>
      <w:r w:rsidRPr="003A7B41">
        <w:rPr>
          <w:rFonts w:asciiTheme="minorHAnsi" w:hAnsiTheme="minorHAnsi" w:cstheme="minorHAnsi"/>
          <w:sz w:val="24"/>
          <w:szCs w:val="24"/>
          <w:lang w:val="ru-RU"/>
        </w:rPr>
        <w:tab/>
        <w:t>Псевдо житни и едногодишни растения от клас Т</w:t>
      </w:r>
      <w:r w:rsidRPr="003A7B41">
        <w:rPr>
          <w:rFonts w:asciiTheme="minorHAnsi" w:hAnsiTheme="minorHAnsi" w:cstheme="minorHAnsi"/>
          <w:sz w:val="24"/>
          <w:szCs w:val="24"/>
          <w:lang w:val="en-US"/>
        </w:rPr>
        <w:t>hero</w:t>
      </w:r>
      <w:r w:rsidRPr="003A7B41">
        <w:rPr>
          <w:rFonts w:asciiTheme="minorHAnsi" w:hAnsiTheme="minorHAnsi" w:cstheme="minorHAnsi"/>
          <w:sz w:val="24"/>
          <w:szCs w:val="24"/>
          <w:lang w:val="ru-RU"/>
        </w:rPr>
        <w:t>-</w:t>
      </w:r>
      <w:r w:rsidRPr="003A7B41">
        <w:rPr>
          <w:rFonts w:asciiTheme="minorHAnsi" w:hAnsiTheme="minorHAnsi" w:cstheme="minorHAnsi"/>
          <w:sz w:val="24"/>
          <w:szCs w:val="24"/>
          <w:lang w:val="en-US"/>
        </w:rPr>
        <w:t>Brachypodietea</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62</w:t>
      </w:r>
      <w:r w:rsidRPr="003A7B41">
        <w:rPr>
          <w:rFonts w:asciiTheme="minorHAnsi" w:hAnsiTheme="minorHAnsi" w:cstheme="minorHAnsi"/>
          <w:sz w:val="24"/>
          <w:szCs w:val="24"/>
          <w:lang w:val="en-US"/>
        </w:rPr>
        <w:t>A</w:t>
      </w:r>
      <w:r w:rsidRPr="003A7B41">
        <w:rPr>
          <w:rFonts w:asciiTheme="minorHAnsi" w:hAnsiTheme="minorHAnsi" w:cstheme="minorHAnsi"/>
          <w:sz w:val="24"/>
          <w:szCs w:val="24"/>
          <w:lang w:val="ru-RU"/>
        </w:rPr>
        <w:t>0</w:t>
      </w:r>
      <w:r w:rsidRPr="003A7B41">
        <w:rPr>
          <w:rFonts w:asciiTheme="minorHAnsi" w:hAnsiTheme="minorHAnsi" w:cstheme="minorHAnsi"/>
          <w:sz w:val="24"/>
          <w:szCs w:val="24"/>
          <w:lang w:val="ru-RU"/>
        </w:rPr>
        <w:tab/>
        <w:t>Източно субсредиземноморски сухи тревни съобщества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lastRenderedPageBreak/>
        <w:t>8210</w:t>
      </w:r>
      <w:r w:rsidRPr="003A7B41">
        <w:rPr>
          <w:rFonts w:asciiTheme="minorHAnsi" w:hAnsiTheme="minorHAnsi" w:cstheme="minorHAnsi"/>
          <w:sz w:val="24"/>
          <w:szCs w:val="24"/>
          <w:lang w:val="ru-RU"/>
        </w:rPr>
        <w:tab/>
        <w:t>Хазмофитна растителност по варовикови скални склонове</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Субпанонски степни тревни съобщества Хазмофитна растителност по варовикови скални склонове</w:t>
      </w:r>
    </w:p>
    <w:p w:rsidR="00EB5900" w:rsidRDefault="00EB5900"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По-горе описаните местообитания , както и цялата зона са среда за живот на бозайниците европейски вълк и видра и на земноводните обитатели.</w:t>
      </w:r>
    </w:p>
    <w:p w:rsidR="00EB5900" w:rsidRDefault="00EB5900"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
          <w:iCs/>
          <w:sz w:val="24"/>
          <w:szCs w:val="24"/>
          <w:lang w:val="ru-RU"/>
        </w:rPr>
      </w:pP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bCs/>
          <w:i/>
          <w:iCs/>
          <w:sz w:val="24"/>
          <w:szCs w:val="24"/>
          <w:lang w:val="ru-RU"/>
        </w:rPr>
        <w:t>БОЗАЙНИЦИ:</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Европейски вълк Видра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val="ru-RU"/>
        </w:rPr>
      </w:pPr>
      <w:r w:rsidRPr="003A7B41">
        <w:rPr>
          <w:rFonts w:asciiTheme="minorHAnsi" w:hAnsiTheme="minorHAnsi" w:cstheme="minorHAnsi"/>
          <w:bCs/>
          <w:iCs/>
          <w:sz w:val="24"/>
          <w:szCs w:val="24"/>
          <w:lang w:val="ru-RU"/>
        </w:rPr>
        <w:t>Видра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val="ru-RU"/>
        </w:rPr>
      </w:pPr>
      <w:r w:rsidRPr="003A7B41">
        <w:rPr>
          <w:rFonts w:asciiTheme="minorHAnsi" w:hAnsiTheme="minorHAnsi" w:cstheme="minorHAnsi"/>
          <w:bCs/>
          <w:iCs/>
          <w:sz w:val="24"/>
          <w:szCs w:val="24"/>
          <w:lang w:val="ru-RU"/>
        </w:rPr>
        <w:t>Дългоух нощник</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val="ru-RU"/>
        </w:rPr>
      </w:pPr>
      <w:r w:rsidRPr="003A7B41">
        <w:rPr>
          <w:rFonts w:asciiTheme="minorHAnsi" w:hAnsiTheme="minorHAnsi" w:cstheme="minorHAnsi"/>
          <w:bCs/>
          <w:iCs/>
          <w:sz w:val="24"/>
          <w:szCs w:val="24"/>
          <w:lang w:val="ru-RU"/>
        </w:rPr>
        <w:t>Дългопръст нощник</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Cs/>
          <w:sz w:val="24"/>
          <w:szCs w:val="24"/>
          <w:lang w:val="ru-RU"/>
        </w:rPr>
      </w:pPr>
      <w:r w:rsidRPr="003A7B41">
        <w:rPr>
          <w:rFonts w:asciiTheme="minorHAnsi" w:hAnsiTheme="minorHAnsi" w:cstheme="minorHAnsi"/>
          <w:bCs/>
          <w:iCs/>
          <w:sz w:val="24"/>
          <w:szCs w:val="24"/>
          <w:lang w:val="ru-RU"/>
        </w:rPr>
        <w:t>Лалугер</w:t>
      </w:r>
    </w:p>
    <w:p w:rsidR="00EB5900" w:rsidRDefault="00EB5900"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bCs/>
          <w:i/>
          <w:iCs/>
          <w:sz w:val="24"/>
          <w:szCs w:val="24"/>
          <w:lang w:val="ru-RU"/>
        </w:rPr>
      </w:pP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bCs/>
          <w:i/>
          <w:iCs/>
          <w:sz w:val="24"/>
          <w:szCs w:val="24"/>
          <w:lang w:val="ru-RU"/>
        </w:rPr>
        <w:t>ЗЕМНОВОДНИ И ВЛЕЧУГИ:</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Жълтокоремна бумка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Обикновена блатна костенурка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Шипоопашата костенурка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 xml:space="preserve">Шипобедрена костенурка </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Ивечист смок</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Голям гребенест тритон</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bCs/>
          <w:i/>
          <w:iCs/>
          <w:sz w:val="24"/>
          <w:szCs w:val="24"/>
          <w:lang w:val="ru-RU"/>
        </w:rPr>
        <w:t>РИБИ:</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Маришка мряна</w:t>
      </w:r>
    </w:p>
    <w:p w:rsidR="00EB5900"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ab/>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БЕЗГРАБНАЧНИ :</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Ручеен рак</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Бисерна мида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Лицена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Обикновен сечко</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lastRenderedPageBreak/>
        <w:t>Бръмбар рогач</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en-US"/>
        </w:rPr>
      </w:pPr>
      <w:r w:rsidRPr="003A7B41">
        <w:rPr>
          <w:rFonts w:asciiTheme="minorHAnsi" w:hAnsiTheme="minorHAnsi" w:cstheme="minorHAnsi"/>
          <w:sz w:val="24"/>
          <w:szCs w:val="24"/>
          <w:lang w:val="en-US"/>
        </w:rPr>
        <w:t>Буков сечко</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3A7B41">
        <w:rPr>
          <w:rFonts w:asciiTheme="minorHAnsi" w:hAnsiTheme="minorHAnsi" w:cstheme="minorHAnsi"/>
          <w:sz w:val="24"/>
          <w:szCs w:val="24"/>
          <w:lang w:val="en-US"/>
        </w:rPr>
        <w:t>Алпийска розалиа</w:t>
      </w:r>
    </w:p>
    <w:p w:rsidR="003A7B41" w:rsidRPr="003A7B41" w:rsidRDefault="003A7B41" w:rsidP="00EB5900">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Идентификация и местоположение на зоната</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r w:rsidRPr="003A7B41">
        <w:rPr>
          <w:rFonts w:asciiTheme="minorHAnsi" w:hAnsiTheme="minorHAnsi" w:cstheme="minorHAnsi"/>
          <w:sz w:val="24"/>
          <w:szCs w:val="24"/>
          <w:lang w:val="ru-RU"/>
        </w:rPr>
        <w:t xml:space="preserve">Защитена зона  „Брестовица” с код  </w:t>
      </w:r>
      <w:r w:rsidRPr="003A7B41">
        <w:rPr>
          <w:rFonts w:asciiTheme="minorHAnsi" w:hAnsiTheme="minorHAnsi" w:cstheme="minorHAnsi"/>
          <w:sz w:val="24"/>
          <w:szCs w:val="24"/>
          <w:lang w:val="en-US"/>
        </w:rPr>
        <w:t>BG</w:t>
      </w:r>
      <w:r w:rsidRPr="003A7B41">
        <w:rPr>
          <w:rFonts w:asciiTheme="minorHAnsi" w:hAnsiTheme="minorHAnsi" w:cstheme="minorHAnsi"/>
          <w:sz w:val="24"/>
          <w:szCs w:val="24"/>
          <w:lang w:val="ru-RU"/>
        </w:rPr>
        <w:t xml:space="preserve"> 0001033  е  включена в списъка на защитените зони за опазване на природните местообитания и на дивата флора и фауна, приет с Решение на МС № 122 от 07.03.2007 г. (ДВ бр. 21/2007 г.).</w:t>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u w:val="single"/>
          <w:lang w:val="ru-RU"/>
        </w:rPr>
      </w:pPr>
      <w:r w:rsidRPr="003A7B41">
        <w:rPr>
          <w:rFonts w:asciiTheme="minorHAnsi" w:hAnsiTheme="minorHAnsi" w:cstheme="minorHAnsi"/>
          <w:sz w:val="24"/>
          <w:szCs w:val="24"/>
          <w:lang w:val="ru-RU"/>
        </w:rPr>
        <w:t>Зоната е разположена върху площ от 26,705.80дка на територията на област Пловдив в Южен централен район за планиране</w:t>
      </w:r>
    </w:p>
    <w:p w:rsidR="00EB5900" w:rsidRDefault="00EB5900"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u w:val="single"/>
          <w:lang w:val="ru-RU"/>
        </w:rPr>
      </w:pPr>
    </w:p>
    <w:p w:rsidR="00EB5900" w:rsidRDefault="00EB5900"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u w:val="single"/>
          <w:lang w:val="ru-RU"/>
        </w:rPr>
      </w:pPr>
    </w:p>
    <w:p w:rsidR="00EB5900" w:rsidRDefault="00EB5900"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u w:val="single"/>
          <w:lang w:val="ru-RU"/>
        </w:rPr>
      </w:pPr>
    </w:p>
    <w:p w:rsidR="00EB5900" w:rsidRDefault="00EB5900"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sz w:val="24"/>
          <w:szCs w:val="24"/>
          <w:u w:val="single"/>
          <w:lang w:val="ru-RU"/>
        </w:rPr>
      </w:pPr>
    </w:p>
    <w:p w:rsidR="00EB5900" w:rsidRDefault="003A7B41"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bCs/>
          <w:sz w:val="24"/>
          <w:szCs w:val="24"/>
          <w:u w:val="single"/>
        </w:rPr>
      </w:pPr>
      <w:r w:rsidRPr="003A7B41">
        <w:rPr>
          <w:rFonts w:asciiTheme="minorHAnsi" w:hAnsiTheme="minorHAnsi" w:cstheme="minorHAnsi"/>
          <w:sz w:val="24"/>
          <w:szCs w:val="24"/>
          <w:u w:val="single"/>
          <w:lang w:val="ru-RU"/>
        </w:rPr>
        <w:t>Идентификация и местоположение на зоната</w:t>
      </w:r>
      <w:r w:rsidR="00EB5900">
        <w:rPr>
          <w:rFonts w:asciiTheme="minorHAnsi" w:hAnsiTheme="minorHAnsi" w:cstheme="minorHAnsi"/>
          <w:sz w:val="24"/>
          <w:szCs w:val="24"/>
          <w:u w:val="single"/>
          <w:lang w:val="ru-RU"/>
        </w:rPr>
        <w:t xml:space="preserve"> </w:t>
      </w:r>
      <w:r w:rsidRPr="003A7B41">
        <w:rPr>
          <w:rFonts w:asciiTheme="minorHAnsi" w:hAnsiTheme="minorHAnsi" w:cstheme="minorHAnsi"/>
          <w:bCs/>
          <w:sz w:val="24"/>
          <w:szCs w:val="24"/>
          <w:u w:val="single"/>
        </w:rPr>
        <w:t>ЗАЩИТЕНА ЗОНА</w:t>
      </w:r>
      <w:r w:rsidRPr="003A7B41">
        <w:rPr>
          <w:rFonts w:asciiTheme="minorHAnsi" w:hAnsiTheme="minorHAnsi" w:cstheme="minorHAnsi"/>
          <w:bCs/>
          <w:i/>
          <w:sz w:val="24"/>
          <w:szCs w:val="24"/>
          <w:u w:val="single"/>
        </w:rPr>
        <w:t xml:space="preserve"> „</w:t>
      </w:r>
      <w:r w:rsidRPr="003A7B41">
        <w:rPr>
          <w:rFonts w:asciiTheme="minorHAnsi" w:hAnsiTheme="minorHAnsi" w:cstheme="minorHAnsi"/>
          <w:bCs/>
          <w:sz w:val="24"/>
          <w:szCs w:val="24"/>
          <w:u w:val="single"/>
        </w:rPr>
        <w:t>БРЕСТОВИЦА" С КОД BG0001033</w:t>
      </w:r>
    </w:p>
    <w:p w:rsidR="00EB5900" w:rsidRDefault="00EB5900" w:rsidP="00EB5900">
      <w:pPr>
        <w:shd w:val="clear" w:color="auto" w:fill="FFFFFF"/>
        <w:tabs>
          <w:tab w:val="left" w:pos="426"/>
        </w:tabs>
        <w:autoSpaceDE w:val="0"/>
        <w:autoSpaceDN w:val="0"/>
        <w:adjustRightInd w:val="0"/>
        <w:spacing w:after="0" w:line="264" w:lineRule="auto"/>
        <w:jc w:val="center"/>
        <w:rPr>
          <w:rFonts w:asciiTheme="minorHAnsi" w:hAnsiTheme="minorHAnsi" w:cstheme="minorHAnsi"/>
          <w:bCs/>
          <w:sz w:val="24"/>
          <w:szCs w:val="24"/>
          <w:u w:val="single"/>
        </w:rPr>
      </w:pPr>
    </w:p>
    <w:p w:rsidR="00EB5900" w:rsidRPr="00EB5900" w:rsidRDefault="00EB5900" w:rsidP="00EB5900">
      <w:pPr>
        <w:shd w:val="clear" w:color="auto" w:fill="FFFFFF"/>
        <w:tabs>
          <w:tab w:val="left" w:pos="426"/>
        </w:tabs>
        <w:autoSpaceDE w:val="0"/>
        <w:autoSpaceDN w:val="0"/>
        <w:adjustRightInd w:val="0"/>
        <w:spacing w:after="0" w:line="264" w:lineRule="auto"/>
        <w:rPr>
          <w:rFonts w:asciiTheme="minorHAnsi" w:hAnsiTheme="minorHAnsi" w:cstheme="minorHAnsi"/>
          <w:bCs/>
          <w:sz w:val="24"/>
          <w:szCs w:val="24"/>
          <w:u w:val="single"/>
        </w:rPr>
      </w:pPr>
      <w:r w:rsidRPr="00EB5900">
        <w:rPr>
          <w:rFonts w:asciiTheme="minorHAnsi" w:hAnsiTheme="minorHAnsi" w:cstheme="minorHAnsi"/>
          <w:bCs/>
          <w:noProof/>
          <w:sz w:val="24"/>
          <w:szCs w:val="24"/>
          <w:u w:val="single"/>
          <w:lang w:eastAsia="bg-BG"/>
        </w:rPr>
        <mc:AlternateContent>
          <mc:Choice Requires="wps">
            <w:drawing>
              <wp:anchor distT="0" distB="0" distL="114300" distR="114300" simplePos="0" relativeHeight="251663360" behindDoc="0" locked="0" layoutInCell="1" allowOverlap="1" wp14:anchorId="21EFED94" wp14:editId="0C7A08A2">
                <wp:simplePos x="0" y="0"/>
                <wp:positionH relativeFrom="column">
                  <wp:posOffset>1255649</wp:posOffset>
                </wp:positionH>
                <wp:positionV relativeFrom="paragraph">
                  <wp:posOffset>671068</wp:posOffset>
                </wp:positionV>
                <wp:extent cx="188976" cy="1280160"/>
                <wp:effectExtent l="19050" t="19050" r="59055" b="53340"/>
                <wp:wrapNone/>
                <wp:docPr id="12" name="Съединител &quot;права стрелка&quot; 12"/>
                <wp:cNvGraphicFramePr/>
                <a:graphic xmlns:a="http://schemas.openxmlformats.org/drawingml/2006/main">
                  <a:graphicData uri="http://schemas.microsoft.com/office/word/2010/wordprocessingShape">
                    <wps:wsp>
                      <wps:cNvCnPr/>
                      <wps:spPr>
                        <a:xfrm>
                          <a:off x="0" y="0"/>
                          <a:ext cx="188976" cy="12801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A845A2" id="Съединител &quot;права стрелка&quot; 12" o:spid="_x0000_s1026" type="#_x0000_t32" style="position:absolute;margin-left:98.85pt;margin-top:52.85pt;width:14.9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" strokecolor="red" strokeweight="3pt">
                <v:stroke endarrow="block"/>
              </v:shape>
            </w:pict>
          </mc:Fallback>
        </mc:AlternateContent>
      </w:r>
      <w:r w:rsidRPr="00EB5900">
        <w:rPr>
          <w:rFonts w:asciiTheme="minorHAnsi" w:hAnsiTheme="minorHAnsi" w:cstheme="minorHAnsi"/>
          <w:bCs/>
          <w:sz w:val="24"/>
          <w:szCs w:val="24"/>
          <w:u w:val="single"/>
        </w:rPr>
        <w:t xml:space="preserve"> </w:t>
      </w:r>
      <w:r w:rsidRPr="00EB5900">
        <w:rPr>
          <w:rFonts w:asciiTheme="minorHAnsi" w:hAnsiTheme="minorHAnsi" w:cstheme="minorHAnsi"/>
          <w:bCs/>
          <w:noProof/>
          <w:sz w:val="24"/>
          <w:szCs w:val="24"/>
          <w:u w:val="single"/>
          <w:lang w:eastAsia="bg-BG"/>
        </w:rPr>
        <w:drawing>
          <wp:inline distT="0" distB="0" distL="0" distR="0" wp14:anchorId="40A9D55D" wp14:editId="4E6B388F">
            <wp:extent cx="2944495" cy="725170"/>
            <wp:effectExtent l="0" t="0" r="8255"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725170"/>
                    </a:xfrm>
                    <a:prstGeom prst="rect">
                      <a:avLst/>
                    </a:prstGeom>
                    <a:noFill/>
                    <a:ln>
                      <a:noFill/>
                    </a:ln>
                  </pic:spPr>
                </pic:pic>
              </a:graphicData>
            </a:graphic>
          </wp:inline>
        </w:drawing>
      </w:r>
    </w:p>
    <w:p w:rsidR="003A7B41" w:rsidRPr="003A7B41" w:rsidRDefault="003A7B41" w:rsidP="003A7B41">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u w:val="single"/>
          <w:lang w:val="en-US"/>
        </w:rPr>
      </w:pPr>
      <w:r w:rsidRPr="003A7B41">
        <w:rPr>
          <w:rFonts w:asciiTheme="minorHAnsi" w:hAnsiTheme="minorHAnsi" w:cstheme="minorHAnsi"/>
          <w:noProof/>
          <w:sz w:val="24"/>
          <w:szCs w:val="24"/>
          <w:lang w:eastAsia="bg-BG"/>
        </w:rPr>
        <w:lastRenderedPageBreak/>
        <w:drawing>
          <wp:inline distT="0" distB="0" distL="0" distR="0">
            <wp:extent cx="6169025" cy="4370705"/>
            <wp:effectExtent l="0" t="0" r="3175" b="0"/>
            <wp:docPr id="9" name="Картина 9" descr="Описание: 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Описание: New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9025" cy="4370705"/>
                    </a:xfrm>
                    <a:prstGeom prst="rect">
                      <a:avLst/>
                    </a:prstGeom>
                    <a:noFill/>
                    <a:ln>
                      <a:noFill/>
                    </a:ln>
                  </pic:spPr>
                </pic:pic>
              </a:graphicData>
            </a:graphic>
          </wp:inline>
        </w:drawing>
      </w:r>
    </w:p>
    <w:p w:rsidR="00305C2C" w:rsidRPr="00803A13" w:rsidRDefault="00407259"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407259">
        <w:rPr>
          <w:rFonts w:asciiTheme="minorHAnsi" w:hAnsiTheme="minorHAnsi" w:cstheme="minorHAnsi"/>
          <w:sz w:val="24"/>
          <w:szCs w:val="24"/>
        </w:rPr>
        <w:t xml:space="preserve">Флората на мястото на инвестиционното намерение е сравнително бедна характерна за селскостопански земи, основно тревиста растителност. Не са установени редки, защитени и ендемитни видове растения. Няма растения с ресурсна стойност. </w:t>
      </w:r>
      <w:r>
        <w:rPr>
          <w:rFonts w:asciiTheme="minorHAnsi" w:hAnsiTheme="minorHAnsi" w:cstheme="minorHAnsi"/>
          <w:sz w:val="24"/>
          <w:szCs w:val="24"/>
        </w:rPr>
        <w:t xml:space="preserve"> </w:t>
      </w:r>
      <w:r w:rsidRPr="00407259">
        <w:rPr>
          <w:rFonts w:asciiTheme="minorHAnsi" w:hAnsiTheme="minorHAnsi" w:cstheme="minorHAnsi"/>
          <w:sz w:val="24"/>
          <w:szCs w:val="24"/>
        </w:rPr>
        <w:t xml:space="preserve">На площадката липсват дървесни видове. Предвид близкото разположение до населеното място и активната човешка дейност – обработването на всички имоти в района не се срещат животински видове. </w:t>
      </w:r>
      <w:r>
        <w:rPr>
          <w:rFonts w:asciiTheme="minorHAnsi" w:hAnsiTheme="minorHAnsi" w:cstheme="minorHAnsi"/>
          <w:sz w:val="24"/>
          <w:szCs w:val="24"/>
        </w:rPr>
        <w:t xml:space="preserve"> </w:t>
      </w:r>
      <w:r w:rsidRPr="00407259">
        <w:rPr>
          <w:rFonts w:asciiTheme="minorHAnsi" w:hAnsiTheme="minorHAnsi" w:cstheme="minorHAnsi"/>
          <w:sz w:val="24"/>
          <w:szCs w:val="24"/>
        </w:rPr>
        <w:t>Няма гнездящи птици.  Срещат се случайно прелитащи птици.</w:t>
      </w:r>
      <w:r>
        <w:rPr>
          <w:rFonts w:asciiTheme="minorHAnsi" w:hAnsiTheme="minorHAnsi" w:cstheme="minorHAnsi"/>
          <w:sz w:val="24"/>
          <w:szCs w:val="24"/>
        </w:rPr>
        <w:t xml:space="preserve"> </w:t>
      </w:r>
      <w:r w:rsidRPr="00407259">
        <w:rPr>
          <w:rFonts w:asciiTheme="minorHAnsi" w:hAnsiTheme="minorHAnsi" w:cstheme="minorHAnsi"/>
          <w:sz w:val="24"/>
          <w:szCs w:val="24"/>
        </w:rPr>
        <w:t>Имотът, в които ще се реализира инвестиционното предложение, не засяга защитени територии по смисъла на Закона за защитените територии /ЗЗТ/.</w:t>
      </w:r>
      <w:r>
        <w:rPr>
          <w:rFonts w:asciiTheme="minorHAnsi" w:hAnsiTheme="minorHAnsi" w:cstheme="minorHAnsi"/>
          <w:sz w:val="24"/>
          <w:szCs w:val="24"/>
        </w:rPr>
        <w:t xml:space="preserve"> </w:t>
      </w:r>
      <w:r w:rsidRPr="00407259">
        <w:rPr>
          <w:rFonts w:asciiTheme="minorHAnsi" w:hAnsiTheme="minorHAnsi" w:cstheme="minorHAnsi"/>
          <w:sz w:val="24"/>
          <w:szCs w:val="24"/>
        </w:rPr>
        <w:t>Площадката, предвидена за реализацията на инвестиционното намерение не попада в границите на защитена зона по смисъла на Закона за биологичното разнообразие /ЗБР/.</w:t>
      </w:r>
      <w:r>
        <w:rPr>
          <w:rFonts w:asciiTheme="minorHAnsi" w:hAnsiTheme="minorHAnsi" w:cstheme="minorHAnsi"/>
          <w:sz w:val="24"/>
          <w:szCs w:val="24"/>
        </w:rPr>
        <w:t xml:space="preserve"> </w:t>
      </w:r>
      <w:r w:rsidRPr="00407259">
        <w:rPr>
          <w:rFonts w:asciiTheme="minorHAnsi" w:hAnsiTheme="minorHAnsi" w:cstheme="minorHAnsi"/>
          <w:sz w:val="24"/>
          <w:szCs w:val="24"/>
        </w:rPr>
        <w:t xml:space="preserve">Отчитайки </w:t>
      </w:r>
      <w:r w:rsidRPr="00407259">
        <w:rPr>
          <w:rFonts w:asciiTheme="minorHAnsi" w:hAnsiTheme="minorHAnsi" w:cstheme="minorHAnsi"/>
          <w:sz w:val="24"/>
          <w:szCs w:val="24"/>
        </w:rPr>
        <w:lastRenderedPageBreak/>
        <w:t>местоположението и характера на ИП, при реализацията му няма вероятност да окаже отрицателно въздействие върху защитената зона от Натура 2000. Не се очаква фрагментиране и увреждане на местообитанията, предмет на опазване в зоната.</w:t>
      </w:r>
      <w:r w:rsidR="00305C2C" w:rsidRPr="00803A13">
        <w:rPr>
          <w:rFonts w:asciiTheme="minorHAnsi" w:hAnsiTheme="minorHAnsi" w:cstheme="minorHAnsi"/>
          <w:sz w:val="24"/>
          <w:szCs w:val="24"/>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w:t>
      </w:r>
      <w:r w:rsidRPr="00803A13">
        <w:rPr>
          <w:rFonts w:asciiTheme="minorHAnsi" w:hAnsiTheme="minorHAnsi" w:cstheme="minorHAnsi"/>
          <w:sz w:val="24"/>
          <w:szCs w:val="24"/>
        </w:rPr>
        <w:lastRenderedPageBreak/>
        <w:t>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5. Степен и пространствен обхват на въздействието – географски район; засегнато население; населени места.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Инвестиционното предложение ще се реализира в Горнотракийската низина, землище на с. Първенец,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Първенец и близките населени места в община Родопи.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6. Вероятност, интензивност, комплексност на въздействието.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 xml:space="preserve">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w:t>
      </w:r>
      <w:r w:rsidRPr="00803A13">
        <w:rPr>
          <w:rFonts w:asciiTheme="minorHAnsi" w:hAnsiTheme="minorHAnsi" w:cstheme="minorHAnsi"/>
          <w:sz w:val="24"/>
          <w:szCs w:val="24"/>
        </w:rPr>
        <w:lastRenderedPageBreak/>
        <w:t>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7. Очакваното настъпване, продължителността, честотата и обратимостта на въздействието. </w:t>
      </w: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8. Комбинирането с въздействия на други съществуващи и/или одобрени инвестиционни предложения.</w:t>
      </w:r>
    </w:p>
    <w:p w:rsidR="00407259" w:rsidRDefault="00167F2A" w:rsidP="00167F2A">
      <w:pPr>
        <w:tabs>
          <w:tab w:val="left" w:pos="426"/>
        </w:tabs>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 xml:space="preserve">Имотът няма пряка връзка с имоти с променено предназначение. </w:t>
      </w:r>
    </w:p>
    <w:p w:rsidR="00407259" w:rsidRDefault="00167F2A" w:rsidP="00167F2A">
      <w:pPr>
        <w:tabs>
          <w:tab w:val="left" w:pos="426"/>
        </w:tabs>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 xml:space="preserve">В обхвата на предложението са процедирани следните преписки: </w:t>
      </w:r>
    </w:p>
    <w:p w:rsidR="00407259" w:rsidRDefault="00167F2A" w:rsidP="00167F2A">
      <w:pPr>
        <w:tabs>
          <w:tab w:val="left" w:pos="426"/>
        </w:tabs>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 xml:space="preserve">на югозапад от стар имот 18.98 са образувани 4 броя УПИ за жилищно строителство. </w:t>
      </w:r>
    </w:p>
    <w:p w:rsidR="00407259" w:rsidRDefault="00167F2A" w:rsidP="00167F2A">
      <w:pPr>
        <w:tabs>
          <w:tab w:val="left" w:pos="426"/>
        </w:tabs>
        <w:spacing w:after="0" w:line="264" w:lineRule="auto"/>
        <w:jc w:val="both"/>
        <w:rPr>
          <w:rFonts w:asciiTheme="minorHAnsi" w:hAnsiTheme="minorHAnsi" w:cstheme="minorHAnsi"/>
          <w:sz w:val="24"/>
          <w:szCs w:val="24"/>
        </w:rPr>
      </w:pPr>
      <w:r w:rsidRPr="00167F2A">
        <w:rPr>
          <w:rFonts w:asciiTheme="minorHAnsi" w:hAnsiTheme="minorHAnsi" w:cstheme="minorHAnsi"/>
          <w:sz w:val="24"/>
          <w:szCs w:val="24"/>
        </w:rPr>
        <w:t xml:space="preserve">В посока запад са преотредени имоти 18.160 и 18.168 също за жилищно строителство за 19 броя УПИ и улица. В процедура промяна предназначение е имот 19.184 с предвидено отреждане на двадесет и две УПИ за жилищно строителство. </w:t>
      </w:r>
    </w:p>
    <w:p w:rsidR="00167F2A" w:rsidRPr="00167F2A" w:rsidRDefault="00167F2A" w:rsidP="00167F2A">
      <w:pPr>
        <w:tabs>
          <w:tab w:val="left" w:pos="426"/>
        </w:tabs>
        <w:spacing w:after="0" w:line="264" w:lineRule="auto"/>
        <w:jc w:val="both"/>
        <w:rPr>
          <w:rFonts w:asciiTheme="minorHAnsi" w:hAnsiTheme="minorHAnsi" w:cstheme="minorHAnsi"/>
          <w:b/>
          <w:sz w:val="24"/>
          <w:szCs w:val="24"/>
        </w:rPr>
      </w:pPr>
      <w:r w:rsidRPr="00167F2A">
        <w:rPr>
          <w:rFonts w:asciiTheme="minorHAnsi" w:hAnsiTheme="minorHAnsi" w:cstheme="minorHAnsi"/>
          <w:sz w:val="24"/>
          <w:szCs w:val="24"/>
        </w:rPr>
        <w:t>В посока югозапад е процедиран имот 18.122 за три броя УПИ за жилищно строителство и мн. др. Масивите са оформени като зона за жилищно строителство.</w:t>
      </w:r>
    </w:p>
    <w:p w:rsidR="00167F2A" w:rsidRDefault="00167F2A"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9. Възможността </w:t>
      </w:r>
      <w:r w:rsidRPr="00803A13">
        <w:rPr>
          <w:rFonts w:asciiTheme="minorHAnsi" w:hAnsiTheme="minorHAnsi" w:cstheme="minorHAnsi"/>
          <w:b/>
          <w:bCs/>
          <w:i/>
          <w:iCs/>
          <w:color w:val="000000"/>
          <w:sz w:val="24"/>
          <w:szCs w:val="24"/>
          <w:u w:val="single"/>
          <w:bdr w:val="none" w:sz="0" w:space="0" w:color="auto" w:frame="1"/>
          <w:shd w:val="clear" w:color="auto" w:fill="FFFFFF"/>
          <w:lang w:eastAsia="bg-BG"/>
        </w:rPr>
        <w:t>за</w:t>
      </w:r>
      <w:r w:rsidRPr="00803A13">
        <w:rPr>
          <w:rFonts w:asciiTheme="minorHAnsi" w:hAnsiTheme="minorHAnsi" w:cstheme="minorHAnsi"/>
          <w:b/>
          <w:bCs/>
          <w:i/>
          <w:iCs/>
          <w:color w:val="000000"/>
          <w:sz w:val="24"/>
          <w:szCs w:val="24"/>
          <w:u w:val="single"/>
          <w:lang w:eastAsia="bg-BG"/>
        </w:rPr>
        <w:t xml:space="preserve"> ефективно намаляване на въздействията.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При строителството ще се вземат следните мерки за  намаляване на отрицателното въздействие на обекта върху околната среда и хората: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lastRenderedPageBreak/>
        <w:t>•</w:t>
      </w:r>
      <w:r w:rsidRPr="00803A13">
        <w:rPr>
          <w:rFonts w:asciiTheme="minorHAnsi" w:hAnsiTheme="minorHAnsi" w:cstheme="minorHAnsi"/>
          <w:sz w:val="24"/>
          <w:szCs w:val="24"/>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rPr>
        <w:tab/>
        <w:t>Своевременно и регулярно оросяване на пътищата по време на строителството,  през  сухите и топли периоди</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w:t>
      </w:r>
      <w:r w:rsidRPr="00803A13">
        <w:rPr>
          <w:rFonts w:asciiTheme="minorHAnsi" w:hAnsiTheme="minorHAnsi" w:cstheme="minorHAnsi"/>
          <w:sz w:val="24"/>
          <w:szCs w:val="24"/>
        </w:rPr>
        <w:tab/>
        <w:t>Ще се разработи план за аварийни, кризисни ситуации и залпови замърсявания  и мерки  за тяхното предотвратяване или преодоляване;</w:t>
      </w:r>
    </w:p>
    <w:p w:rsidR="00305C2C" w:rsidRPr="00803A13" w:rsidRDefault="00305C2C" w:rsidP="00152969">
      <w:pPr>
        <w:tabs>
          <w:tab w:val="left" w:pos="426"/>
        </w:tabs>
        <w:spacing w:after="0" w:line="264" w:lineRule="auto"/>
        <w:jc w:val="both"/>
        <w:rPr>
          <w:rFonts w:asciiTheme="minorHAnsi" w:hAnsiTheme="minorHAnsi" w:cstheme="minorHAnsi"/>
          <w:i/>
          <w:iCs/>
          <w:sz w:val="24"/>
          <w:szCs w:val="24"/>
          <w:u w:val="single"/>
        </w:rPr>
      </w:pPr>
      <w:r w:rsidRPr="00803A13">
        <w:rPr>
          <w:rFonts w:asciiTheme="minorHAnsi" w:hAnsiTheme="minorHAnsi" w:cstheme="minorHAnsi"/>
          <w:sz w:val="24"/>
          <w:szCs w:val="24"/>
        </w:rPr>
        <w:t>•</w:t>
      </w:r>
      <w:r w:rsidRPr="00803A13">
        <w:rPr>
          <w:rFonts w:asciiTheme="minorHAnsi" w:hAnsiTheme="minorHAnsi" w:cstheme="minorHAnsi"/>
          <w:sz w:val="24"/>
          <w:szCs w:val="24"/>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10. Трансграничен характер на въздействието. </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Не се очакват трансгранични въздействия.</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r w:rsidRPr="00803A13">
        <w:rPr>
          <w:rFonts w:asciiTheme="minorHAnsi" w:hAnsiTheme="minorHAnsi" w:cstheme="minorHAnsi"/>
          <w:b/>
          <w:bCs/>
          <w:i/>
          <w:iCs/>
          <w:color w:val="000000"/>
          <w:sz w:val="24"/>
          <w:szCs w:val="24"/>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305C2C" w:rsidRPr="00803A13" w:rsidRDefault="00305C2C" w:rsidP="00152969">
      <w:pPr>
        <w:tabs>
          <w:tab w:val="left" w:pos="426"/>
        </w:tabs>
        <w:spacing w:after="0" w:line="264" w:lineRule="auto"/>
        <w:jc w:val="both"/>
        <w:rPr>
          <w:rFonts w:asciiTheme="minorHAnsi" w:hAnsiTheme="minorHAnsi" w:cstheme="minorHAnsi"/>
          <w:b/>
          <w:bCs/>
          <w:i/>
          <w:iCs/>
          <w:color w:val="000000"/>
          <w:sz w:val="24"/>
          <w:szCs w:val="24"/>
          <w:u w:val="single"/>
          <w:lang w:eastAsia="bg-BG"/>
        </w:rPr>
      </w:pPr>
    </w:p>
    <w:p w:rsidR="00305C2C" w:rsidRPr="00803A13" w:rsidRDefault="00305C2C" w:rsidP="00152969">
      <w:pPr>
        <w:tabs>
          <w:tab w:val="left" w:pos="426"/>
        </w:tabs>
        <w:spacing w:after="0" w:line="264" w:lineRule="auto"/>
        <w:jc w:val="center"/>
        <w:rPr>
          <w:rFonts w:asciiTheme="minorHAnsi" w:hAnsiTheme="minorHAnsi" w:cstheme="minorHAnsi"/>
          <w:color w:val="000000"/>
          <w:sz w:val="24"/>
          <w:szCs w:val="24"/>
          <w:lang w:eastAsia="bg-BG"/>
        </w:rPr>
      </w:pPr>
      <w:r w:rsidRPr="00803A13">
        <w:rPr>
          <w:rFonts w:asciiTheme="minorHAnsi" w:hAnsiTheme="minorHAnsi" w:cstheme="minorHAnsi"/>
          <w:b/>
          <w:bCs/>
          <w:color w:val="000000"/>
          <w:sz w:val="24"/>
          <w:szCs w:val="24"/>
          <w:lang w:eastAsia="bg-BG"/>
        </w:rPr>
        <w:t>ОКОЛНАТА СРЕДА</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2"/>
        <w:gridCol w:w="250"/>
        <w:gridCol w:w="1948"/>
        <w:gridCol w:w="3240"/>
      </w:tblGrid>
      <w:tr w:rsidR="00305C2C" w:rsidRPr="00803A13" w:rsidTr="00365243">
        <w:tc>
          <w:tcPr>
            <w:tcW w:w="4352" w:type="dxa"/>
            <w:gridSpan w:val="2"/>
          </w:tcPr>
          <w:p w:rsidR="00305C2C" w:rsidRPr="00803A13" w:rsidRDefault="00305C2C" w:rsidP="00152969">
            <w:pPr>
              <w:tabs>
                <w:tab w:val="left" w:pos="426"/>
              </w:tabs>
              <w:autoSpaceDE w:val="0"/>
              <w:autoSpaceDN w:val="0"/>
              <w:adjustRightInd w:val="0"/>
              <w:spacing w:after="0" w:line="264" w:lineRule="auto"/>
              <w:jc w:val="center"/>
              <w:rPr>
                <w:rFonts w:asciiTheme="minorHAnsi" w:hAnsiTheme="minorHAnsi" w:cstheme="minorHAnsi"/>
                <w:b/>
                <w:bCs/>
                <w:i/>
                <w:iCs/>
                <w:sz w:val="24"/>
                <w:szCs w:val="24"/>
                <w:lang w:val="en-US"/>
              </w:rPr>
            </w:pPr>
            <w:r w:rsidRPr="00803A13">
              <w:rPr>
                <w:rFonts w:asciiTheme="minorHAnsi" w:hAnsiTheme="minorHAnsi" w:cstheme="minorHAnsi"/>
                <w:b/>
                <w:bCs/>
                <w:i/>
                <w:iCs/>
                <w:sz w:val="24"/>
                <w:szCs w:val="24"/>
                <w:lang w:val="en-US"/>
              </w:rPr>
              <w:t>Мерки</w:t>
            </w:r>
          </w:p>
        </w:tc>
        <w:tc>
          <w:tcPr>
            <w:tcW w:w="1948"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b/>
                <w:bCs/>
                <w:i/>
                <w:iCs/>
                <w:sz w:val="24"/>
                <w:szCs w:val="24"/>
                <w:lang w:val="en-US"/>
              </w:rPr>
            </w:pPr>
            <w:r w:rsidRPr="00803A13">
              <w:rPr>
                <w:rFonts w:asciiTheme="minorHAnsi" w:hAnsiTheme="minorHAnsi" w:cstheme="minorHAnsi"/>
                <w:b/>
                <w:bCs/>
                <w:i/>
                <w:iCs/>
                <w:sz w:val="24"/>
                <w:szCs w:val="24"/>
                <w:lang w:val="en-US"/>
              </w:rPr>
              <w:t>Период на изпълнение</w:t>
            </w:r>
          </w:p>
        </w:tc>
        <w:tc>
          <w:tcPr>
            <w:tcW w:w="3240" w:type="dxa"/>
          </w:tcPr>
          <w:p w:rsidR="00305C2C" w:rsidRPr="00803A13" w:rsidRDefault="00305C2C" w:rsidP="00152969">
            <w:pPr>
              <w:tabs>
                <w:tab w:val="left" w:pos="426"/>
              </w:tabs>
              <w:autoSpaceDE w:val="0"/>
              <w:autoSpaceDN w:val="0"/>
              <w:adjustRightInd w:val="0"/>
              <w:spacing w:after="0" w:line="264" w:lineRule="auto"/>
              <w:jc w:val="center"/>
              <w:rPr>
                <w:rFonts w:asciiTheme="minorHAnsi" w:hAnsiTheme="minorHAnsi" w:cstheme="minorHAnsi"/>
                <w:b/>
                <w:bCs/>
                <w:i/>
                <w:iCs/>
                <w:sz w:val="24"/>
                <w:szCs w:val="24"/>
                <w:lang w:val="en-US"/>
              </w:rPr>
            </w:pPr>
            <w:r w:rsidRPr="00803A13">
              <w:rPr>
                <w:rFonts w:asciiTheme="minorHAnsi" w:hAnsiTheme="minorHAnsi" w:cstheme="minorHAnsi"/>
                <w:b/>
                <w:bCs/>
                <w:i/>
                <w:iCs/>
                <w:sz w:val="24"/>
                <w:szCs w:val="24"/>
                <w:lang w:val="en-US"/>
              </w:rPr>
              <w:t>Резултат</w:t>
            </w:r>
          </w:p>
        </w:tc>
      </w:tr>
      <w:tr w:rsidR="00305C2C" w:rsidRPr="00803A13" w:rsidTr="00365243">
        <w:tc>
          <w:tcPr>
            <w:tcW w:w="9540" w:type="dxa"/>
            <w:gridSpan w:val="4"/>
          </w:tcPr>
          <w:p w:rsidR="00305C2C" w:rsidRPr="00803A13" w:rsidRDefault="00305C2C" w:rsidP="00152969">
            <w:pPr>
              <w:widowControl w:val="0"/>
              <w:tabs>
                <w:tab w:val="left" w:pos="426"/>
              </w:tabs>
              <w:autoSpaceDE w:val="0"/>
              <w:autoSpaceDN w:val="0"/>
              <w:adjustRightInd w:val="0"/>
              <w:spacing w:after="0" w:line="264" w:lineRule="auto"/>
              <w:jc w:val="center"/>
              <w:rPr>
                <w:rFonts w:asciiTheme="minorHAnsi" w:hAnsiTheme="minorHAnsi" w:cstheme="minorHAnsi"/>
                <w:b/>
                <w:bCs/>
                <w:sz w:val="24"/>
                <w:szCs w:val="24"/>
                <w:lang w:val="ru-RU"/>
              </w:rPr>
            </w:pPr>
            <w:r w:rsidRPr="00803A13">
              <w:rPr>
                <w:rFonts w:asciiTheme="minorHAnsi" w:hAnsiTheme="minorHAnsi" w:cstheme="minorHAnsi"/>
                <w:b/>
                <w:bCs/>
                <w:sz w:val="24"/>
                <w:szCs w:val="24"/>
              </w:rPr>
              <w:t xml:space="preserve">І. </w:t>
            </w:r>
            <w:r w:rsidRPr="00803A13">
              <w:rPr>
                <w:rFonts w:asciiTheme="minorHAnsi" w:hAnsiTheme="minorHAnsi" w:cstheme="minorHAnsi"/>
                <w:b/>
                <w:bCs/>
                <w:sz w:val="24"/>
                <w:szCs w:val="24"/>
                <w:lang w:val="ru-RU"/>
              </w:rPr>
              <w:t>АТМОСФЕРЕН ВЪЗДУХ</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Р</w:t>
            </w:r>
            <w:r w:rsidRPr="00803A13">
              <w:rPr>
                <w:rFonts w:asciiTheme="minorHAnsi" w:hAnsiTheme="minorHAnsi" w:cstheme="minorHAnsi"/>
                <w:sz w:val="24"/>
                <w:szCs w:val="24"/>
                <w:lang w:val="ru-RU"/>
              </w:rPr>
              <w:t xml:space="preserve">едовно измиване на </w:t>
            </w:r>
            <w:r w:rsidRPr="00803A13">
              <w:rPr>
                <w:rFonts w:asciiTheme="minorHAnsi" w:hAnsiTheme="minorHAnsi" w:cstheme="minorHAnsi"/>
                <w:sz w:val="24"/>
                <w:szCs w:val="24"/>
              </w:rPr>
              <w:t>ходовата част на строителните машини.</w:t>
            </w:r>
            <w:r w:rsidRPr="00803A13">
              <w:rPr>
                <w:rFonts w:asciiTheme="minorHAnsi" w:hAnsiTheme="minorHAnsi" w:cstheme="minorHAnsi"/>
                <w:sz w:val="24"/>
                <w:szCs w:val="24"/>
                <w:lang w:val="ru-RU"/>
              </w:rPr>
              <w:t xml:space="preserve"> </w:t>
            </w:r>
          </w:p>
        </w:tc>
        <w:tc>
          <w:tcPr>
            <w:tcW w:w="1948"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Строителство</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Ограничаване</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разпространението</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на прахови емисии</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Своевременно и регулярно оросяване на пътищата по време на строителството,  през  сухите и топли периоди</w:t>
            </w:r>
          </w:p>
        </w:tc>
        <w:tc>
          <w:tcPr>
            <w:tcW w:w="1948"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Строителство</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Ограничаване</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разпространението</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на прахови емисии</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lastRenderedPageBreak/>
              <w:t>Използване на стандартни</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ГСМ материали</w:t>
            </w:r>
          </w:p>
        </w:tc>
        <w:tc>
          <w:tcPr>
            <w:tcW w:w="1948"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Строителство</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Осигаряват ефективно</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изгаряне на употребяваните горива</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Квалифициран обслужващ</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персонал</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Строителство</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Недопускане на аварий, съответно замръсяване на въздуха от  дефектирали машини и съоражения</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 xml:space="preserve">Използване на стандартни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автоматизирани пелетни котли с висок коефициент на полезно действие</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Експлоатация</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 xml:space="preserve">Недеопускане на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 xml:space="preserve">замърсяване на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rPr>
            </w:pPr>
            <w:r w:rsidRPr="00803A13">
              <w:rPr>
                <w:rFonts w:asciiTheme="minorHAnsi" w:hAnsiTheme="minorHAnsi" w:cstheme="minorHAnsi"/>
                <w:sz w:val="24"/>
                <w:szCs w:val="24"/>
                <w:lang w:val="ru-RU"/>
              </w:rPr>
              <w:t xml:space="preserve">въздуха </w:t>
            </w:r>
            <w:r w:rsidRPr="00803A13">
              <w:rPr>
                <w:rFonts w:asciiTheme="minorHAnsi" w:hAnsiTheme="minorHAnsi" w:cstheme="minorHAnsi"/>
                <w:sz w:val="24"/>
                <w:szCs w:val="24"/>
              </w:rPr>
              <w:t>и намаляване на ФПЧ</w:t>
            </w:r>
          </w:p>
        </w:tc>
      </w:tr>
      <w:tr w:rsidR="00305C2C" w:rsidRPr="00803A13" w:rsidTr="0036524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rPr>
            </w:pP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p>
        </w:tc>
      </w:tr>
      <w:tr w:rsidR="00305C2C" w:rsidRPr="00803A13" w:rsidTr="00365243">
        <w:tc>
          <w:tcPr>
            <w:tcW w:w="9540" w:type="dxa"/>
            <w:gridSpan w:val="4"/>
          </w:tcPr>
          <w:p w:rsidR="00305C2C" w:rsidRPr="00803A13" w:rsidRDefault="00305C2C" w:rsidP="00152969">
            <w:pPr>
              <w:widowControl w:val="0"/>
              <w:tabs>
                <w:tab w:val="left" w:pos="426"/>
              </w:tabs>
              <w:autoSpaceDE w:val="0"/>
              <w:autoSpaceDN w:val="0"/>
              <w:adjustRightInd w:val="0"/>
              <w:spacing w:after="0" w:line="264" w:lineRule="auto"/>
              <w:jc w:val="center"/>
              <w:rPr>
                <w:rFonts w:asciiTheme="minorHAnsi" w:hAnsiTheme="minorHAnsi" w:cstheme="minorHAnsi"/>
                <w:sz w:val="24"/>
                <w:szCs w:val="24"/>
                <w:lang w:val="ru-RU"/>
              </w:rPr>
            </w:pPr>
            <w:r w:rsidRPr="00803A13">
              <w:rPr>
                <w:rFonts w:asciiTheme="minorHAnsi" w:hAnsiTheme="minorHAnsi" w:cstheme="minorHAnsi"/>
                <w:b/>
                <w:bCs/>
                <w:sz w:val="24"/>
                <w:szCs w:val="24"/>
                <w:lang w:val="ru-RU"/>
              </w:rPr>
              <w:t>ІІ. ПОДЗЕМНИ ПОВЪРХНОСТНИ ВОДИ И ПОЧВИ</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 xml:space="preserve">Канализационните мрежи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да се изпълнят качествено, с оглед недопускане на течове</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Строителство</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Предпазване на подземните води от замръсяване</w:t>
            </w:r>
          </w:p>
        </w:tc>
      </w:tr>
      <w:tr w:rsidR="00305C2C" w:rsidRPr="00803A13" w:rsidTr="0036524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Оползотворяване на излишните земни маси</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Строителство</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Опазване от замръсяване на</w:t>
            </w:r>
          </w:p>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почвите</w:t>
            </w:r>
          </w:p>
        </w:tc>
      </w:tr>
      <w:tr w:rsidR="00305C2C" w:rsidRPr="00803A13" w:rsidTr="00365243">
        <w:tc>
          <w:tcPr>
            <w:tcW w:w="9540" w:type="dxa"/>
            <w:gridSpan w:val="4"/>
          </w:tcPr>
          <w:p w:rsidR="00305C2C" w:rsidRPr="00803A13" w:rsidRDefault="00305C2C" w:rsidP="00152969">
            <w:pPr>
              <w:widowControl w:val="0"/>
              <w:tabs>
                <w:tab w:val="left" w:pos="426"/>
              </w:tabs>
              <w:autoSpaceDE w:val="0"/>
              <w:autoSpaceDN w:val="0"/>
              <w:adjustRightInd w:val="0"/>
              <w:spacing w:after="0" w:line="264" w:lineRule="auto"/>
              <w:jc w:val="center"/>
              <w:rPr>
                <w:rFonts w:asciiTheme="minorHAnsi" w:hAnsiTheme="minorHAnsi" w:cstheme="minorHAnsi"/>
                <w:b/>
                <w:bCs/>
                <w:sz w:val="24"/>
                <w:szCs w:val="24"/>
                <w:lang w:val="ru-RU"/>
              </w:rPr>
            </w:pPr>
            <w:r w:rsidRPr="00803A13">
              <w:rPr>
                <w:rFonts w:asciiTheme="minorHAnsi" w:hAnsiTheme="minorHAnsi" w:cstheme="minorHAnsi"/>
                <w:b/>
                <w:bCs/>
                <w:sz w:val="24"/>
                <w:szCs w:val="24"/>
              </w:rPr>
              <w:t xml:space="preserve">ІІІ. </w:t>
            </w:r>
            <w:r w:rsidRPr="00803A13">
              <w:rPr>
                <w:rFonts w:asciiTheme="minorHAnsi" w:hAnsiTheme="minorHAnsi" w:cstheme="minorHAnsi"/>
                <w:b/>
                <w:bCs/>
                <w:sz w:val="24"/>
                <w:szCs w:val="24"/>
                <w:lang w:val="ru-RU"/>
              </w:rPr>
              <w:t>ОТПАДЪЦИ</w:t>
            </w:r>
          </w:p>
        </w:tc>
      </w:tr>
      <w:tr w:rsidR="00305C2C" w:rsidRPr="00803A1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Строителни отпадъци - неопасни,</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 xml:space="preserve"> които ще се събират в специализирани съдове за строителни отпадъци, разположени на отделена за целта площадка. Дейностите по събиране, транспортиране и третиране на СО</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 xml:space="preserve"> ще се извършват от лица, които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имат право да извършват тези дейности съгласно чл. 35 ЗУО</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rPr>
              <w:t>Строителство</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Минимизиране отрицателния</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ефект от отпадаците</w:t>
            </w:r>
          </w:p>
        </w:tc>
      </w:tr>
      <w:tr w:rsidR="00305C2C" w:rsidRPr="00803A13" w:rsidTr="00365243">
        <w:tc>
          <w:tcPr>
            <w:tcW w:w="4352" w:type="dxa"/>
            <w:gridSpan w:val="2"/>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 xml:space="preserve">Битовите отпадъци ще се извозват на регионалното сметище за ТБО от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rPr>
              <w:t>фирмата поддържаща чистотата в района</w:t>
            </w:r>
          </w:p>
        </w:tc>
        <w:tc>
          <w:tcPr>
            <w:tcW w:w="1948" w:type="dxa"/>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Експлоатация</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 xml:space="preserve">Екологосъобразно </w:t>
            </w:r>
          </w:p>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оползотворяване на отпадъците</w:t>
            </w:r>
          </w:p>
        </w:tc>
      </w:tr>
      <w:tr w:rsidR="00305C2C" w:rsidRPr="00803A13" w:rsidTr="00365243">
        <w:tblPrEx>
          <w:tblLook w:val="0000" w:firstRow="0" w:lastRow="0" w:firstColumn="0" w:lastColumn="0" w:noHBand="0" w:noVBand="0"/>
        </w:tblPrEx>
        <w:tc>
          <w:tcPr>
            <w:tcW w:w="9540" w:type="dxa"/>
            <w:gridSpan w:val="4"/>
          </w:tcPr>
          <w:p w:rsidR="00305C2C" w:rsidRPr="00803A13" w:rsidRDefault="00305C2C" w:rsidP="00152969">
            <w:pPr>
              <w:widowControl w:val="0"/>
              <w:tabs>
                <w:tab w:val="left" w:pos="426"/>
              </w:tabs>
              <w:autoSpaceDE w:val="0"/>
              <w:autoSpaceDN w:val="0"/>
              <w:adjustRightInd w:val="0"/>
              <w:spacing w:after="0" w:line="264" w:lineRule="auto"/>
              <w:jc w:val="center"/>
              <w:rPr>
                <w:rFonts w:asciiTheme="minorHAnsi" w:hAnsiTheme="minorHAnsi" w:cstheme="minorHAnsi"/>
                <w:b/>
                <w:bCs/>
                <w:sz w:val="24"/>
                <w:szCs w:val="24"/>
                <w:lang w:val="ru-RU"/>
              </w:rPr>
            </w:pPr>
            <w:r w:rsidRPr="00803A13">
              <w:rPr>
                <w:rFonts w:asciiTheme="minorHAnsi" w:hAnsiTheme="minorHAnsi" w:cstheme="minorHAnsi"/>
                <w:b/>
                <w:bCs/>
                <w:sz w:val="24"/>
                <w:szCs w:val="24"/>
                <w:lang w:val="ru-RU"/>
              </w:rPr>
              <w:t>ІV. ВРЕДНИ ФИЗИЧЕСКИ ФАКТОРИ: ШУМ И ВИБРАЦИИ</w:t>
            </w:r>
          </w:p>
        </w:tc>
      </w:tr>
      <w:tr w:rsidR="00305C2C" w:rsidRPr="00803A13">
        <w:tblPrEx>
          <w:tblLook w:val="0000" w:firstRow="0" w:lastRow="0" w:firstColumn="0" w:lastColumn="0" w:noHBand="0" w:noVBand="0"/>
        </w:tblPrEx>
        <w:trPr>
          <w:trHeight w:val="419"/>
        </w:trPr>
        <w:tc>
          <w:tcPr>
            <w:tcW w:w="4102"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Засаждане на допълнителна подходяща растителност в имота</w:t>
            </w:r>
          </w:p>
        </w:tc>
        <w:tc>
          <w:tcPr>
            <w:tcW w:w="2198" w:type="dxa"/>
            <w:gridSpan w:val="2"/>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Поектиране</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Снижават шумовите емисии</w:t>
            </w:r>
          </w:p>
        </w:tc>
      </w:tr>
      <w:tr w:rsidR="00305C2C" w:rsidRPr="00803A13">
        <w:tblPrEx>
          <w:tblLook w:val="0000" w:firstRow="0" w:lastRow="0" w:firstColumn="0" w:lastColumn="0" w:noHBand="0" w:noVBand="0"/>
        </w:tblPrEx>
        <w:trPr>
          <w:trHeight w:val="368"/>
        </w:trPr>
        <w:tc>
          <w:tcPr>
            <w:tcW w:w="4102"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ru-RU"/>
              </w:rPr>
            </w:pPr>
            <w:r w:rsidRPr="00803A13">
              <w:rPr>
                <w:rFonts w:asciiTheme="minorHAnsi" w:hAnsiTheme="minorHAnsi" w:cstheme="minorHAnsi"/>
                <w:sz w:val="24"/>
                <w:szCs w:val="24"/>
                <w:lang w:val="ru-RU"/>
              </w:rPr>
              <w:t>Направа на гладки асфалто-бетонни вътрешни настилки и обслужващи пътища</w:t>
            </w:r>
          </w:p>
        </w:tc>
        <w:tc>
          <w:tcPr>
            <w:tcW w:w="2198" w:type="dxa"/>
            <w:gridSpan w:val="2"/>
          </w:tcPr>
          <w:p w:rsidR="00305C2C" w:rsidRPr="00803A13" w:rsidRDefault="00305C2C" w:rsidP="00152969">
            <w:pPr>
              <w:widowControl w:val="0"/>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Поектиране</w:t>
            </w:r>
          </w:p>
        </w:tc>
        <w:tc>
          <w:tcPr>
            <w:tcW w:w="3240" w:type="dxa"/>
          </w:tcPr>
          <w:p w:rsidR="00305C2C" w:rsidRPr="00803A13" w:rsidRDefault="00305C2C" w:rsidP="00152969">
            <w:pPr>
              <w:tabs>
                <w:tab w:val="left" w:pos="426"/>
              </w:tabs>
              <w:autoSpaceDE w:val="0"/>
              <w:autoSpaceDN w:val="0"/>
              <w:adjustRightInd w:val="0"/>
              <w:spacing w:after="0" w:line="264" w:lineRule="auto"/>
              <w:rPr>
                <w:rFonts w:asciiTheme="minorHAnsi" w:hAnsiTheme="minorHAnsi" w:cstheme="minorHAnsi"/>
                <w:sz w:val="24"/>
                <w:szCs w:val="24"/>
                <w:lang w:val="en-US"/>
              </w:rPr>
            </w:pPr>
            <w:r w:rsidRPr="00803A13">
              <w:rPr>
                <w:rFonts w:asciiTheme="minorHAnsi" w:hAnsiTheme="minorHAnsi" w:cstheme="minorHAnsi"/>
                <w:sz w:val="24"/>
                <w:szCs w:val="24"/>
                <w:lang w:val="en-US"/>
              </w:rPr>
              <w:t>Снижават шумовите емисии</w:t>
            </w:r>
          </w:p>
        </w:tc>
      </w:tr>
    </w:tbl>
    <w:p w:rsidR="00305C2C" w:rsidRPr="00803A13" w:rsidRDefault="00305C2C" w:rsidP="00152969">
      <w:pPr>
        <w:tabs>
          <w:tab w:val="left" w:pos="426"/>
        </w:tabs>
        <w:spacing w:after="0" w:line="264" w:lineRule="auto"/>
        <w:jc w:val="center"/>
        <w:rPr>
          <w:rFonts w:asciiTheme="minorHAnsi" w:hAnsiTheme="minorHAnsi" w:cstheme="minorHAnsi"/>
          <w:b/>
          <w:bCs/>
          <w:color w:val="000000"/>
          <w:sz w:val="24"/>
          <w:szCs w:val="24"/>
          <w:lang w:eastAsia="bg-BG"/>
        </w:rPr>
      </w:pPr>
    </w:p>
    <w:p w:rsidR="00305C2C" w:rsidRPr="00803A13" w:rsidRDefault="00305C2C" w:rsidP="00152969">
      <w:pPr>
        <w:tabs>
          <w:tab w:val="left" w:pos="426"/>
        </w:tabs>
        <w:spacing w:after="0" w:line="264" w:lineRule="auto"/>
        <w:jc w:val="center"/>
        <w:rPr>
          <w:rFonts w:asciiTheme="minorHAnsi" w:hAnsiTheme="minorHAnsi" w:cstheme="minorHAnsi"/>
          <w:b/>
          <w:bCs/>
          <w:color w:val="000000"/>
          <w:sz w:val="24"/>
          <w:szCs w:val="24"/>
          <w:lang w:eastAsia="bg-BG"/>
        </w:rPr>
      </w:pPr>
      <w:r w:rsidRPr="00803A13">
        <w:rPr>
          <w:rFonts w:asciiTheme="minorHAnsi" w:hAnsiTheme="minorHAnsi" w:cstheme="minorHAnsi"/>
          <w:b/>
          <w:bCs/>
          <w:color w:val="000000"/>
          <w:sz w:val="24"/>
          <w:szCs w:val="24"/>
          <w:lang w:eastAsia="bg-BG"/>
        </w:rPr>
        <w:t>ЧОВЕШКОТО ЗДРАВЕ.</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lastRenderedPageBreak/>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305C2C" w:rsidRPr="00803A13" w:rsidRDefault="00305C2C" w:rsidP="00152969">
      <w:pPr>
        <w:tabs>
          <w:tab w:val="left" w:pos="426"/>
        </w:tabs>
        <w:spacing w:after="0" w:line="264" w:lineRule="auto"/>
        <w:jc w:val="both"/>
        <w:rPr>
          <w:rFonts w:asciiTheme="minorHAnsi" w:hAnsiTheme="minorHAnsi" w:cstheme="minorHAnsi"/>
          <w:sz w:val="24"/>
          <w:szCs w:val="24"/>
        </w:rPr>
      </w:pPr>
      <w:r w:rsidRPr="00803A13">
        <w:rPr>
          <w:rFonts w:asciiTheme="minorHAnsi" w:hAnsiTheme="minorHAnsi" w:cstheme="minorHAnsi"/>
          <w:sz w:val="24"/>
          <w:szCs w:val="24"/>
        </w:rPr>
        <w:t>Ще се разработи план за аварийни, кризисни ситуации и залпови замърсявания  и мерки  за тяхното предотвратяване или преодоляване;</w:t>
      </w:r>
    </w:p>
    <w:p w:rsidR="00305C2C" w:rsidRPr="00803A13" w:rsidRDefault="00305C2C" w:rsidP="00152969">
      <w:pPr>
        <w:tabs>
          <w:tab w:val="left" w:pos="426"/>
        </w:tabs>
        <w:spacing w:after="0" w:line="264" w:lineRule="auto"/>
        <w:jc w:val="both"/>
        <w:rPr>
          <w:rFonts w:asciiTheme="minorHAnsi" w:hAnsiTheme="minorHAnsi" w:cstheme="minorHAnsi"/>
          <w:i/>
          <w:iCs/>
          <w:sz w:val="24"/>
          <w:szCs w:val="24"/>
          <w:u w:val="single"/>
        </w:rPr>
      </w:pPr>
      <w:r w:rsidRPr="00803A13">
        <w:rPr>
          <w:rFonts w:asciiTheme="minorHAnsi" w:hAnsiTheme="minorHAnsi" w:cstheme="minorHAnsi"/>
          <w:sz w:val="24"/>
          <w:szCs w:val="24"/>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305C2C" w:rsidRPr="00803A13" w:rsidRDefault="00305C2C" w:rsidP="00152969">
      <w:pPr>
        <w:tabs>
          <w:tab w:val="left" w:pos="426"/>
        </w:tabs>
        <w:spacing w:after="0" w:line="264" w:lineRule="auto"/>
        <w:jc w:val="both"/>
        <w:rPr>
          <w:rFonts w:asciiTheme="minorHAnsi" w:hAnsiTheme="minorHAnsi" w:cstheme="minorHAnsi"/>
          <w:b/>
          <w:bCs/>
          <w:color w:val="000000"/>
          <w:sz w:val="24"/>
          <w:szCs w:val="24"/>
          <w:lang w:eastAsia="bg-BG"/>
        </w:rPr>
      </w:pPr>
    </w:p>
    <w:p w:rsidR="00305C2C" w:rsidRPr="00803A13" w:rsidRDefault="00305C2C" w:rsidP="00152969">
      <w:pPr>
        <w:tabs>
          <w:tab w:val="left" w:pos="426"/>
        </w:tabs>
        <w:spacing w:after="0" w:line="264" w:lineRule="auto"/>
        <w:jc w:val="both"/>
        <w:rPr>
          <w:rFonts w:asciiTheme="minorHAnsi" w:hAnsiTheme="minorHAnsi" w:cstheme="minorHAnsi"/>
          <w:b/>
          <w:bCs/>
          <w:color w:val="000000"/>
          <w:sz w:val="24"/>
          <w:szCs w:val="24"/>
          <w:lang w:eastAsia="bg-BG"/>
        </w:rPr>
      </w:pPr>
      <w:r w:rsidRPr="00803A13">
        <w:rPr>
          <w:rFonts w:asciiTheme="minorHAnsi" w:hAnsiTheme="minorHAnsi" w:cstheme="minorHAnsi"/>
          <w:b/>
          <w:bCs/>
          <w:color w:val="000000"/>
          <w:sz w:val="24"/>
          <w:szCs w:val="24"/>
          <w:lang w:eastAsia="bg-BG"/>
        </w:rPr>
        <w:t>V. ОБЩЕСТВЕН ИНТЕРЕС КЪМ ИНВЕСТИЦИОННОТО ПРЕДЛОЖЕНИЕ.</w:t>
      </w:r>
    </w:p>
    <w:p w:rsidR="00305C2C" w:rsidRPr="00803A13" w:rsidRDefault="00305C2C" w:rsidP="00152969">
      <w:pPr>
        <w:tabs>
          <w:tab w:val="left" w:pos="426"/>
        </w:tabs>
        <w:spacing w:after="0" w:line="264" w:lineRule="auto"/>
        <w:jc w:val="both"/>
        <w:rPr>
          <w:rFonts w:asciiTheme="minorHAnsi" w:hAnsiTheme="minorHAnsi" w:cstheme="minorHAnsi"/>
          <w:sz w:val="24"/>
          <w:szCs w:val="24"/>
          <w:lang w:eastAsia="bg-BG"/>
        </w:rPr>
      </w:pPr>
      <w:r w:rsidRPr="00803A13">
        <w:rPr>
          <w:rFonts w:asciiTheme="minorHAnsi" w:hAnsiTheme="minorHAnsi" w:cstheme="minorHAnsi"/>
          <w:sz w:val="24"/>
          <w:szCs w:val="24"/>
          <w:lang w:eastAsia="bg-BG"/>
        </w:rPr>
        <w:t xml:space="preserve">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w:t>
      </w:r>
    </w:p>
    <w:p w:rsidR="00305C2C" w:rsidRPr="00803A13" w:rsidRDefault="00305C2C" w:rsidP="00152969">
      <w:pPr>
        <w:tabs>
          <w:tab w:val="left" w:pos="426"/>
        </w:tabs>
        <w:spacing w:after="0" w:line="264" w:lineRule="auto"/>
        <w:jc w:val="both"/>
        <w:rPr>
          <w:rFonts w:asciiTheme="minorHAnsi" w:hAnsiTheme="minorHAnsi" w:cstheme="minorHAnsi"/>
          <w:sz w:val="24"/>
          <w:szCs w:val="24"/>
          <w:lang w:eastAsia="bg-BG"/>
        </w:rPr>
      </w:pPr>
      <w:r w:rsidRPr="00803A13">
        <w:rPr>
          <w:rFonts w:asciiTheme="minorHAnsi" w:hAnsiTheme="minorHAnsi" w:cstheme="minorHAnsi"/>
          <w:sz w:val="24"/>
          <w:szCs w:val="24"/>
          <w:lang w:eastAsia="bg-BG"/>
        </w:rPr>
        <w:t xml:space="preserve">До настоящият момент не са постъпили писмени или устни възражения относно инвестиционното предложение. </w:t>
      </w:r>
    </w:p>
    <w:p w:rsidR="00305C2C" w:rsidRPr="00803A13" w:rsidRDefault="00305C2C" w:rsidP="00152969">
      <w:pPr>
        <w:tabs>
          <w:tab w:val="left" w:pos="426"/>
        </w:tabs>
        <w:spacing w:after="0" w:line="264" w:lineRule="auto"/>
        <w:jc w:val="both"/>
        <w:rPr>
          <w:rFonts w:asciiTheme="minorHAnsi" w:hAnsiTheme="minorHAnsi" w:cstheme="minorHAnsi"/>
          <w:b/>
          <w:bCs/>
          <w:sz w:val="24"/>
          <w:szCs w:val="24"/>
          <w:lang w:eastAsia="bg-BG"/>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p>
    <w:p w:rsidR="00305C2C" w:rsidRPr="00803A13" w:rsidRDefault="00305C2C" w:rsidP="00152969">
      <w:pPr>
        <w:shd w:val="clear" w:color="auto" w:fill="FFFFFF"/>
        <w:tabs>
          <w:tab w:val="left" w:pos="426"/>
        </w:tabs>
        <w:autoSpaceDE w:val="0"/>
        <w:autoSpaceDN w:val="0"/>
        <w:adjustRightInd w:val="0"/>
        <w:spacing w:after="0" w:line="264" w:lineRule="auto"/>
        <w:jc w:val="both"/>
        <w:rPr>
          <w:rFonts w:asciiTheme="minorHAnsi" w:hAnsiTheme="minorHAnsi" w:cstheme="minorHAnsi"/>
          <w:sz w:val="24"/>
          <w:szCs w:val="24"/>
          <w:lang w:val="ru-RU"/>
        </w:rPr>
      </w:pPr>
    </w:p>
    <w:sectPr w:rsidR="00305C2C" w:rsidRPr="00803A13" w:rsidSect="002420E4">
      <w:footerReference w:type="default" r:id="rId14"/>
      <w:pgSz w:w="11906" w:h="16838"/>
      <w:pgMar w:top="851" w:right="926"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41" w:rsidRDefault="003A7B41" w:rsidP="00F62DCA">
      <w:pPr>
        <w:spacing w:after="0" w:line="240" w:lineRule="auto"/>
      </w:pPr>
      <w:r>
        <w:separator/>
      </w:r>
    </w:p>
  </w:endnote>
  <w:endnote w:type="continuationSeparator" w:id="0">
    <w:p w:rsidR="003A7B41" w:rsidRDefault="003A7B41"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41" w:rsidRDefault="003A7B41" w:rsidP="00365243">
    <w:pPr>
      <w:pStyle w:val="Footer"/>
      <w:pBdr>
        <w:top w:val="single" w:sz="4" w:space="1" w:color="auto"/>
      </w:pBdr>
      <w:jc w:val="right"/>
    </w:pPr>
    <w:r>
      <w:fldChar w:fldCharType="begin"/>
    </w:r>
    <w:r>
      <w:instrText>PAGE   \* MERGEFORMAT</w:instrText>
    </w:r>
    <w:r>
      <w:fldChar w:fldCharType="separate"/>
    </w:r>
    <w:r w:rsidR="008A155C">
      <w:rPr>
        <w:noProof/>
      </w:rPr>
      <w:t>19</w:t>
    </w:r>
    <w:r>
      <w:rPr>
        <w:noProof/>
      </w:rPr>
      <w:fldChar w:fldCharType="end"/>
    </w:r>
  </w:p>
  <w:p w:rsidR="003A7B41" w:rsidRDefault="003A7B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41" w:rsidRDefault="003A7B41" w:rsidP="00F62DCA">
      <w:pPr>
        <w:spacing w:after="0" w:line="240" w:lineRule="auto"/>
      </w:pPr>
      <w:r>
        <w:separator/>
      </w:r>
    </w:p>
  </w:footnote>
  <w:footnote w:type="continuationSeparator" w:id="0">
    <w:p w:rsidR="003A7B41" w:rsidRDefault="003A7B41"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0.3pt;height:10.3pt" coordsize="" o:spt="100" o:bullet="t" adj="0,,0" path="" stroked="f">
        <v:stroke joinstyle="miter"/>
        <v:imagedata r:id="rId1" o:title="image42"/>
        <v:formulas/>
        <v:path o:connecttype="segments"/>
      </v:shape>
    </w:pict>
  </w:numPicBullet>
  <w:abstractNum w:abstractNumId="0"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1"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C275860"/>
    <w:multiLevelType w:val="hybridMultilevel"/>
    <w:tmpl w:val="37B2FE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C5B6579"/>
    <w:multiLevelType w:val="hybridMultilevel"/>
    <w:tmpl w:val="0FE2C4A8"/>
    <w:lvl w:ilvl="0" w:tplc="02026188">
      <w:start w:val="2"/>
      <w:numFmt w:val="bullet"/>
      <w:lvlText w:val="-"/>
      <w:lvlJc w:val="left"/>
      <w:pPr>
        <w:tabs>
          <w:tab w:val="num" w:pos="780"/>
        </w:tabs>
        <w:ind w:left="780" w:hanging="360"/>
      </w:pPr>
      <w:rPr>
        <w:rFonts w:ascii="Cambria" w:eastAsia="Times New Roman" w:hAnsi="Cambria" w:hint="default"/>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4"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5" w15:restartNumberingAfterBreak="0">
    <w:nsid w:val="2E0957E9"/>
    <w:multiLevelType w:val="hybridMultilevel"/>
    <w:tmpl w:val="36C22218"/>
    <w:lvl w:ilvl="0" w:tplc="7AF81210">
      <w:start w:val="1"/>
      <w:numFmt w:val="decimal"/>
      <w:lvlText w:val="%1."/>
      <w:lvlJc w:val="left"/>
      <w:pPr>
        <w:tabs>
          <w:tab w:val="num" w:pos="2175"/>
        </w:tabs>
        <w:ind w:left="2175" w:hanging="1095"/>
      </w:pPr>
      <w:rPr>
        <w:b/>
      </w:rPr>
    </w:lvl>
    <w:lvl w:ilvl="1" w:tplc="04020001">
      <w:start w:val="1"/>
      <w:numFmt w:val="bullet"/>
      <w:lvlText w:val=""/>
      <w:lvlJc w:val="left"/>
      <w:pPr>
        <w:tabs>
          <w:tab w:val="num" w:pos="2160"/>
        </w:tabs>
        <w:ind w:left="2160" w:hanging="360"/>
      </w:pPr>
      <w:rPr>
        <w:rFonts w:ascii="Symbol" w:hAnsi="Symbol" w:hint="default"/>
        <w:b/>
      </w:rPr>
    </w:lvl>
    <w:lvl w:ilvl="2" w:tplc="AB52D6C0">
      <w:start w:val="2"/>
      <w:numFmt w:val="bullet"/>
      <w:lvlText w:val="-"/>
      <w:lvlJc w:val="left"/>
      <w:pPr>
        <w:tabs>
          <w:tab w:val="num" w:pos="3060"/>
        </w:tabs>
        <w:ind w:left="3060" w:hanging="360"/>
      </w:pPr>
      <w:rPr>
        <w:rFonts w:ascii="Times New Roman" w:hAnsi="Times New Roman" w:cs="Times New Roman" w:hint="default"/>
        <w:b/>
      </w:r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6"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8" w15:restartNumberingAfterBreak="0">
    <w:nsid w:val="53E11D0E"/>
    <w:multiLevelType w:val="hybridMultilevel"/>
    <w:tmpl w:val="BE70870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0" w15:restartNumberingAfterBreak="0">
    <w:nsid w:val="5F8B3461"/>
    <w:multiLevelType w:val="hybridMultilevel"/>
    <w:tmpl w:val="4742065A"/>
    <w:lvl w:ilvl="0" w:tplc="07024688">
      <w:start w:val="1"/>
      <w:numFmt w:val="bullet"/>
      <w:lvlText w:val="•"/>
      <w:lvlPicBulletId w:val="0"/>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C6E36">
      <w:start w:val="1"/>
      <w:numFmt w:val="bullet"/>
      <w:lvlText w:val="o"/>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CAF10">
      <w:start w:val="1"/>
      <w:numFmt w:val="bullet"/>
      <w:lvlText w:val="▪"/>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29BCC">
      <w:start w:val="1"/>
      <w:numFmt w:val="bullet"/>
      <w:lvlText w:val="•"/>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AC422">
      <w:start w:val="1"/>
      <w:numFmt w:val="bullet"/>
      <w:lvlText w:val="o"/>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217C4">
      <w:start w:val="1"/>
      <w:numFmt w:val="bullet"/>
      <w:lvlText w:val="▪"/>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246FE">
      <w:start w:val="1"/>
      <w:numFmt w:val="bullet"/>
      <w:lvlText w:val="•"/>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8EA36">
      <w:start w:val="1"/>
      <w:numFmt w:val="bullet"/>
      <w:lvlText w:val="o"/>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06520">
      <w:start w:val="1"/>
      <w:numFmt w:val="bullet"/>
      <w:lvlText w:val="▪"/>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abstractNum w:abstractNumId="14" w15:restartNumberingAfterBreak="0">
    <w:nsid w:val="7F5250ED"/>
    <w:multiLevelType w:val="hybridMultilevel"/>
    <w:tmpl w:val="9B0A516A"/>
    <w:lvl w:ilvl="0" w:tplc="E75C5586">
      <w:start w:val="1"/>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FB0FCC2">
      <w:start w:val="1"/>
      <w:numFmt w:val="lowerLetter"/>
      <w:lvlText w:val="%2"/>
      <w:lvlJc w:val="left"/>
      <w:pPr>
        <w:ind w:left="1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63CDA8A">
      <w:start w:val="1"/>
      <w:numFmt w:val="lowerRoman"/>
      <w:lvlText w:val="%3"/>
      <w:lvlJc w:val="left"/>
      <w:pPr>
        <w:ind w:left="2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10487FE">
      <w:start w:val="1"/>
      <w:numFmt w:val="decimal"/>
      <w:lvlText w:val="%4"/>
      <w:lvlJc w:val="left"/>
      <w:pPr>
        <w:ind w:left="2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7413D4">
      <w:start w:val="1"/>
      <w:numFmt w:val="lowerLetter"/>
      <w:lvlText w:val="%5"/>
      <w:lvlJc w:val="left"/>
      <w:pPr>
        <w:ind w:left="3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40DA0A">
      <w:start w:val="1"/>
      <w:numFmt w:val="lowerRoman"/>
      <w:lvlText w:val="%6"/>
      <w:lvlJc w:val="left"/>
      <w:pPr>
        <w:ind w:left="4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80897D4">
      <w:start w:val="1"/>
      <w:numFmt w:val="decimal"/>
      <w:lvlText w:val="%7"/>
      <w:lvlJc w:val="left"/>
      <w:pPr>
        <w:ind w:left="5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7ABBCE">
      <w:start w:val="1"/>
      <w:numFmt w:val="lowerLetter"/>
      <w:lvlText w:val="%8"/>
      <w:lvlJc w:val="left"/>
      <w:pPr>
        <w:ind w:left="5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88579E">
      <w:start w:val="1"/>
      <w:numFmt w:val="lowerRoman"/>
      <w:lvlText w:val="%9"/>
      <w:lvlJc w:val="left"/>
      <w:pPr>
        <w:ind w:left="6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3"/>
  </w:num>
  <w:num w:numId="3">
    <w:abstractNumId w:val="1"/>
  </w:num>
  <w:num w:numId="4">
    <w:abstractNumId w:val="4"/>
  </w:num>
  <w:num w:numId="5">
    <w:abstractNumId w:val="11"/>
  </w:num>
  <w:num w:numId="6">
    <w:abstractNumId w:val="0"/>
  </w:num>
  <w:num w:numId="7">
    <w:abstractNumId w:val="9"/>
  </w:num>
  <w:num w:numId="8">
    <w:abstractNumId w:val="12"/>
  </w:num>
  <w:num w:numId="9">
    <w:abstractNumId w:val="7"/>
  </w:num>
  <w:num w:numId="10">
    <w:abstractNumId w:val="6"/>
  </w:num>
  <w:num w:numId="11">
    <w:abstractNumId w:val="3"/>
  </w:num>
  <w:num w:numId="12">
    <w:abstractNumId w:val="14"/>
  </w:num>
  <w:num w:numId="13">
    <w:abstractNumId w:val="10"/>
  </w:num>
  <w:num w:numId="14">
    <w:abstractNumId w:val="2"/>
  </w:num>
  <w:num w:numId="1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2220C"/>
    <w:rsid w:val="00041D32"/>
    <w:rsid w:val="00076497"/>
    <w:rsid w:val="00092AF3"/>
    <w:rsid w:val="000D679C"/>
    <w:rsid w:val="000E1B7A"/>
    <w:rsid w:val="000F0B76"/>
    <w:rsid w:val="0014393D"/>
    <w:rsid w:val="0014769E"/>
    <w:rsid w:val="00152969"/>
    <w:rsid w:val="00167F2A"/>
    <w:rsid w:val="00171540"/>
    <w:rsid w:val="001A51AC"/>
    <w:rsid w:val="001B1373"/>
    <w:rsid w:val="001E2BE3"/>
    <w:rsid w:val="002420E4"/>
    <w:rsid w:val="00267197"/>
    <w:rsid w:val="002A4963"/>
    <w:rsid w:val="002A66F6"/>
    <w:rsid w:val="002D4F7A"/>
    <w:rsid w:val="002E485C"/>
    <w:rsid w:val="002E578D"/>
    <w:rsid w:val="002F2AE0"/>
    <w:rsid w:val="00305C2C"/>
    <w:rsid w:val="00365243"/>
    <w:rsid w:val="00395564"/>
    <w:rsid w:val="003A7B41"/>
    <w:rsid w:val="003B107D"/>
    <w:rsid w:val="003D36CA"/>
    <w:rsid w:val="003D5E7C"/>
    <w:rsid w:val="00407259"/>
    <w:rsid w:val="0041250D"/>
    <w:rsid w:val="00425553"/>
    <w:rsid w:val="0042556C"/>
    <w:rsid w:val="0045145A"/>
    <w:rsid w:val="004541AD"/>
    <w:rsid w:val="00477320"/>
    <w:rsid w:val="004B7F0E"/>
    <w:rsid w:val="004C16D7"/>
    <w:rsid w:val="004E4AF1"/>
    <w:rsid w:val="004E713E"/>
    <w:rsid w:val="00500ECB"/>
    <w:rsid w:val="005B4112"/>
    <w:rsid w:val="005B65C9"/>
    <w:rsid w:val="005C5789"/>
    <w:rsid w:val="00602562"/>
    <w:rsid w:val="0063498C"/>
    <w:rsid w:val="00643D76"/>
    <w:rsid w:val="00686A0D"/>
    <w:rsid w:val="006C5514"/>
    <w:rsid w:val="006E753A"/>
    <w:rsid w:val="00755042"/>
    <w:rsid w:val="00763EE6"/>
    <w:rsid w:val="00785658"/>
    <w:rsid w:val="007D1E3A"/>
    <w:rsid w:val="007E0850"/>
    <w:rsid w:val="00803A13"/>
    <w:rsid w:val="008407B4"/>
    <w:rsid w:val="00884CF9"/>
    <w:rsid w:val="008A155C"/>
    <w:rsid w:val="008A4739"/>
    <w:rsid w:val="009560D3"/>
    <w:rsid w:val="009839CE"/>
    <w:rsid w:val="00993BA8"/>
    <w:rsid w:val="009A1369"/>
    <w:rsid w:val="009A5363"/>
    <w:rsid w:val="009D71D0"/>
    <w:rsid w:val="00A01417"/>
    <w:rsid w:val="00A23D7D"/>
    <w:rsid w:val="00A576D2"/>
    <w:rsid w:val="00AA5EDF"/>
    <w:rsid w:val="00AE42A4"/>
    <w:rsid w:val="00AF68FA"/>
    <w:rsid w:val="00B02C84"/>
    <w:rsid w:val="00B66825"/>
    <w:rsid w:val="00BB3B32"/>
    <w:rsid w:val="00BD02CA"/>
    <w:rsid w:val="00C1399C"/>
    <w:rsid w:val="00C16759"/>
    <w:rsid w:val="00C61BBA"/>
    <w:rsid w:val="00C73368"/>
    <w:rsid w:val="00C94650"/>
    <w:rsid w:val="00D04544"/>
    <w:rsid w:val="00D67368"/>
    <w:rsid w:val="00D96AF6"/>
    <w:rsid w:val="00DC6684"/>
    <w:rsid w:val="00DE2132"/>
    <w:rsid w:val="00DE22FC"/>
    <w:rsid w:val="00E116D1"/>
    <w:rsid w:val="00E23D39"/>
    <w:rsid w:val="00E244D4"/>
    <w:rsid w:val="00E31558"/>
    <w:rsid w:val="00E41EF3"/>
    <w:rsid w:val="00E4466C"/>
    <w:rsid w:val="00E55BD6"/>
    <w:rsid w:val="00E869C6"/>
    <w:rsid w:val="00E9290C"/>
    <w:rsid w:val="00EB5900"/>
    <w:rsid w:val="00F15E0E"/>
    <w:rsid w:val="00F31B2F"/>
    <w:rsid w:val="00F37D56"/>
    <w:rsid w:val="00F43372"/>
    <w:rsid w:val="00F62DCA"/>
    <w:rsid w:val="00F719D5"/>
    <w:rsid w:val="00FA605A"/>
    <w:rsid w:val="00FB08C5"/>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E620EA"/>
  <w15:docId w15:val="{6B8B94A7-B068-4A0A-B4C0-8FA91F4E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B76"/>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99"/>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686A0D"/>
    <w:pPr>
      <w:spacing w:after="120"/>
    </w:pPr>
  </w:style>
  <w:style w:type="character" w:customStyle="1" w:styleId="BodyTextChar">
    <w:name w:val="Body Text Char"/>
    <w:basedOn w:val="DefaultParagraphFont"/>
    <w:link w:val="BodyText"/>
    <w:uiPriority w:val="99"/>
    <w:semiHidden/>
    <w:locked/>
    <w:rPr>
      <w:lang w:eastAsia="en-US"/>
    </w:rPr>
  </w:style>
  <w:style w:type="character" w:styleId="Hyperlink">
    <w:name w:val="Hyperlink"/>
    <w:basedOn w:val="DefaultParagraphFont"/>
    <w:uiPriority w:val="99"/>
    <w:unhideWhenUsed/>
    <w:locked/>
    <w:rsid w:val="000F0B76"/>
    <w:rPr>
      <w:color w:val="0000FF" w:themeColor="hyperlink"/>
      <w:u w:val="single"/>
    </w:rPr>
  </w:style>
  <w:style w:type="paragraph" w:customStyle="1" w:styleId="CharCharCharCharCharCharChar">
    <w:name w:val="Char Char Char Знак Знак Char Char Знак Знак Char Char Знак Знак"/>
    <w:basedOn w:val="Normal"/>
    <w:semiHidden/>
    <w:rsid w:val="00EB5900"/>
    <w:pPr>
      <w:tabs>
        <w:tab w:val="left" w:pos="709"/>
      </w:tabs>
      <w:spacing w:after="0" w:line="240" w:lineRule="auto"/>
    </w:pPr>
    <w:rPr>
      <w:rFonts w:ascii="Futura Bk" w:eastAsia="Times New Roman" w:hAnsi="Futura Bk" w:cs="Times New Roman"/>
      <w:sz w:val="20"/>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1615">
      <w:marLeft w:val="0"/>
      <w:marRight w:val="0"/>
      <w:marTop w:val="0"/>
      <w:marBottom w:val="0"/>
      <w:divBdr>
        <w:top w:val="none" w:sz="0" w:space="0" w:color="auto"/>
        <w:left w:val="none" w:sz="0" w:space="0" w:color="auto"/>
        <w:bottom w:val="none" w:sz="0" w:space="0" w:color="auto"/>
        <w:right w:val="none" w:sz="0" w:space="0" w:color="auto"/>
      </w:divBdr>
    </w:div>
    <w:div w:id="1625381616">
      <w:marLeft w:val="0"/>
      <w:marRight w:val="0"/>
      <w:marTop w:val="0"/>
      <w:marBottom w:val="0"/>
      <w:divBdr>
        <w:top w:val="none" w:sz="0" w:space="0" w:color="auto"/>
        <w:left w:val="none" w:sz="0" w:space="0" w:color="auto"/>
        <w:bottom w:val="none" w:sz="0" w:space="0" w:color="auto"/>
        <w:right w:val="none" w:sz="0" w:space="0" w:color="auto"/>
      </w:divBdr>
    </w:div>
    <w:div w:id="1625381617">
      <w:marLeft w:val="0"/>
      <w:marRight w:val="0"/>
      <w:marTop w:val="0"/>
      <w:marBottom w:val="0"/>
      <w:divBdr>
        <w:top w:val="none" w:sz="0" w:space="0" w:color="auto"/>
        <w:left w:val="none" w:sz="0" w:space="0" w:color="auto"/>
        <w:bottom w:val="none" w:sz="0" w:space="0" w:color="auto"/>
        <w:right w:val="none" w:sz="0" w:space="0" w:color="auto"/>
      </w:divBdr>
    </w:div>
    <w:div w:id="1625381618">
      <w:marLeft w:val="0"/>
      <w:marRight w:val="0"/>
      <w:marTop w:val="0"/>
      <w:marBottom w:val="0"/>
      <w:divBdr>
        <w:top w:val="none" w:sz="0" w:space="0" w:color="auto"/>
        <w:left w:val="none" w:sz="0" w:space="0" w:color="auto"/>
        <w:bottom w:val="none" w:sz="0" w:space="0" w:color="auto"/>
        <w:right w:val="none" w:sz="0" w:space="0" w:color="auto"/>
      </w:divBdr>
    </w:div>
    <w:div w:id="1625381619">
      <w:marLeft w:val="0"/>
      <w:marRight w:val="0"/>
      <w:marTop w:val="0"/>
      <w:marBottom w:val="0"/>
      <w:divBdr>
        <w:top w:val="none" w:sz="0" w:space="0" w:color="auto"/>
        <w:left w:val="none" w:sz="0" w:space="0" w:color="auto"/>
        <w:bottom w:val="none" w:sz="0" w:space="0" w:color="auto"/>
        <w:right w:val="none" w:sz="0" w:space="0" w:color="auto"/>
      </w:divBdr>
    </w:div>
    <w:div w:id="1625381620">
      <w:marLeft w:val="0"/>
      <w:marRight w:val="0"/>
      <w:marTop w:val="0"/>
      <w:marBottom w:val="0"/>
      <w:divBdr>
        <w:top w:val="none" w:sz="0" w:space="0" w:color="auto"/>
        <w:left w:val="none" w:sz="0" w:space="0" w:color="auto"/>
        <w:bottom w:val="none" w:sz="0" w:space="0" w:color="auto"/>
        <w:right w:val="none" w:sz="0" w:space="0" w:color="auto"/>
      </w:divBdr>
    </w:div>
    <w:div w:id="1625381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pis://Base=NARH&amp;DocCode=40197&amp;ToPar=Ann3&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6626</Words>
  <Characters>40811</Characters>
  <Application>Microsoft Office Word</Application>
  <DocSecurity>0</DocSecurity>
  <Lines>340</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Office</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Svetlio</dc:creator>
  <cp:keywords/>
  <dc:description/>
  <cp:lastModifiedBy>Anastasia Staneva</cp:lastModifiedBy>
  <cp:revision>4</cp:revision>
  <cp:lastPrinted>2018-07-04T13:11:00Z</cp:lastPrinted>
  <dcterms:created xsi:type="dcterms:W3CDTF">2024-06-25T10:58:00Z</dcterms:created>
  <dcterms:modified xsi:type="dcterms:W3CDTF">2024-06-25T10:58:00Z</dcterms:modified>
</cp:coreProperties>
</file>