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4F" w:rsidRDefault="0000306F" w:rsidP="00FD7A77">
      <w:pPr>
        <w:ind w:left="-284" w:firstLine="284"/>
        <w:rPr>
          <w:rFonts w:ascii="Verdana" w:hAnsi="Verdana"/>
          <w:lang w:val="ru-RU"/>
        </w:rPr>
      </w:pPr>
      <w:r w:rsidRPr="001377B2">
        <w:rPr>
          <w:rFonts w:ascii="Verdana" w:hAnsi="Verdana"/>
          <w:lang w:val="ru-RU"/>
        </w:rPr>
        <w:t xml:space="preserve">    </w:t>
      </w:r>
      <w:r w:rsidR="00FD7A77" w:rsidRPr="001377B2">
        <w:rPr>
          <w:rFonts w:ascii="Verdana" w:hAnsi="Verdana"/>
          <w:lang w:val="ru-RU"/>
        </w:rPr>
        <w:t xml:space="preserve">        </w:t>
      </w:r>
    </w:p>
    <w:p w:rsidR="009B3941" w:rsidRDefault="009B3941" w:rsidP="00FD7A77">
      <w:pPr>
        <w:ind w:left="-284" w:firstLine="284"/>
        <w:rPr>
          <w:rFonts w:ascii="Verdana" w:hAnsi="Verdana"/>
          <w:lang w:val="ru-RU"/>
        </w:rPr>
      </w:pPr>
    </w:p>
    <w:p w:rsidR="003234C6" w:rsidRPr="001377B2" w:rsidRDefault="004C354B" w:rsidP="00FD7A77">
      <w:pPr>
        <w:ind w:left="-284" w:firstLine="284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lang w:val="ru-RU"/>
        </w:rPr>
        <w:t xml:space="preserve">               </w:t>
      </w:r>
      <w:r w:rsidR="00FD7A77" w:rsidRPr="001377B2">
        <w:rPr>
          <w:rFonts w:ascii="Verdana" w:hAnsi="Verdana"/>
          <w:lang w:val="ru-RU"/>
        </w:rPr>
        <w:t xml:space="preserve">        </w:t>
      </w:r>
      <w:r w:rsidR="00C724B2">
        <w:rPr>
          <w:rFonts w:ascii="Verdana" w:hAnsi="Verdana"/>
          <w:lang w:val="ru-RU"/>
        </w:rPr>
        <w:t xml:space="preserve"> </w:t>
      </w:r>
      <w:r w:rsidR="00175868">
        <w:rPr>
          <w:rFonts w:ascii="Verdana" w:hAnsi="Verdana"/>
          <w:lang w:val="ru-RU"/>
        </w:rPr>
        <w:t xml:space="preserve"> </w:t>
      </w:r>
      <w:proofErr w:type="gramStart"/>
      <w:r w:rsidR="003234C6" w:rsidRPr="001377B2">
        <w:rPr>
          <w:rFonts w:ascii="Verdana" w:hAnsi="Verdana"/>
          <w:b/>
          <w:bCs/>
          <w:sz w:val="28"/>
          <w:szCs w:val="28"/>
        </w:rPr>
        <w:t>РЕШЕНИЕ</w:t>
      </w:r>
      <w:r w:rsidR="003234C6" w:rsidRPr="001377B2">
        <w:rPr>
          <w:rFonts w:ascii="Verdana" w:hAnsi="Verdana"/>
          <w:bCs/>
          <w:sz w:val="28"/>
          <w:szCs w:val="28"/>
        </w:rPr>
        <w:t xml:space="preserve"> </w:t>
      </w:r>
      <w:r w:rsidR="003234C6" w:rsidRPr="001377B2">
        <w:rPr>
          <w:rFonts w:ascii="Verdana" w:hAnsi="Verdana"/>
          <w:b/>
          <w:bCs/>
          <w:sz w:val="28"/>
          <w:szCs w:val="28"/>
        </w:rPr>
        <w:t xml:space="preserve">№ ПВ – </w:t>
      </w:r>
      <w:r w:rsidR="00B34F5D">
        <w:rPr>
          <w:rFonts w:ascii="Verdana" w:hAnsi="Verdana"/>
          <w:b/>
          <w:bCs/>
          <w:sz w:val="28"/>
          <w:szCs w:val="28"/>
          <w:lang w:val="bg-BG"/>
        </w:rPr>
        <w:t>8</w:t>
      </w:r>
      <w:r w:rsidR="003234C6" w:rsidRPr="001377B2">
        <w:rPr>
          <w:rFonts w:ascii="Verdana" w:hAnsi="Verdana"/>
          <w:b/>
          <w:bCs/>
          <w:sz w:val="28"/>
          <w:szCs w:val="28"/>
        </w:rPr>
        <w:t xml:space="preserve"> - ЕО/201</w:t>
      </w:r>
      <w:r w:rsidR="00B34F5D">
        <w:rPr>
          <w:rFonts w:ascii="Verdana" w:hAnsi="Verdana"/>
          <w:b/>
          <w:bCs/>
          <w:sz w:val="28"/>
          <w:szCs w:val="28"/>
          <w:lang w:val="bg-BG"/>
        </w:rPr>
        <w:t>5</w:t>
      </w:r>
      <w:r w:rsidR="003234C6" w:rsidRPr="001377B2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3234C6" w:rsidRPr="001377B2">
        <w:rPr>
          <w:rFonts w:ascii="Verdana" w:hAnsi="Verdana"/>
          <w:b/>
          <w:bCs/>
          <w:sz w:val="28"/>
          <w:szCs w:val="28"/>
        </w:rPr>
        <w:t>год</w:t>
      </w:r>
      <w:proofErr w:type="spellEnd"/>
      <w:r w:rsidR="003234C6" w:rsidRPr="001377B2">
        <w:rPr>
          <w:rFonts w:ascii="Verdana" w:hAnsi="Verdana"/>
          <w:b/>
          <w:bCs/>
          <w:sz w:val="28"/>
          <w:szCs w:val="28"/>
        </w:rPr>
        <w:t>.</w:t>
      </w:r>
      <w:proofErr w:type="gramEnd"/>
    </w:p>
    <w:p w:rsidR="003234C6" w:rsidRPr="001377B2" w:rsidRDefault="003234C6" w:rsidP="003234C6">
      <w:pPr>
        <w:tabs>
          <w:tab w:val="left" w:pos="3240"/>
        </w:tabs>
        <w:jc w:val="both"/>
        <w:rPr>
          <w:rFonts w:ascii="Verdana" w:hAnsi="Verdana"/>
          <w:b/>
          <w:bCs/>
        </w:rPr>
      </w:pPr>
      <w:r w:rsidRPr="001377B2">
        <w:rPr>
          <w:rFonts w:ascii="Verdana" w:hAnsi="Verdana"/>
          <w:b/>
          <w:bCs/>
        </w:rPr>
        <w:t xml:space="preserve">        </w:t>
      </w:r>
      <w:proofErr w:type="spellStart"/>
      <w:proofErr w:type="gramStart"/>
      <w:r w:rsidRPr="001377B2">
        <w:rPr>
          <w:rFonts w:ascii="Verdana" w:hAnsi="Verdana"/>
          <w:b/>
          <w:bCs/>
        </w:rPr>
        <w:t>за</w:t>
      </w:r>
      <w:proofErr w:type="spellEnd"/>
      <w:proofErr w:type="gram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преценяване</w:t>
      </w:r>
      <w:proofErr w:type="spell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на</w:t>
      </w:r>
      <w:proofErr w:type="spellEnd"/>
      <w:r w:rsidRPr="001377B2">
        <w:rPr>
          <w:rFonts w:ascii="Verdana" w:hAnsi="Verdana"/>
          <w:b/>
          <w:bCs/>
        </w:rPr>
        <w:t xml:space="preserve">  </w:t>
      </w:r>
      <w:proofErr w:type="spellStart"/>
      <w:r w:rsidRPr="001377B2">
        <w:rPr>
          <w:rFonts w:ascii="Verdana" w:hAnsi="Verdana"/>
          <w:b/>
          <w:bCs/>
        </w:rPr>
        <w:t>необходимостта</w:t>
      </w:r>
      <w:proofErr w:type="spell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от</w:t>
      </w:r>
      <w:proofErr w:type="spell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извършване</w:t>
      </w:r>
      <w:proofErr w:type="spell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на</w:t>
      </w:r>
      <w:proofErr w:type="spellEnd"/>
      <w:r w:rsidRPr="001377B2">
        <w:rPr>
          <w:rFonts w:ascii="Verdana" w:hAnsi="Verdana"/>
          <w:b/>
          <w:bCs/>
        </w:rPr>
        <w:t xml:space="preserve"> </w:t>
      </w:r>
      <w:proofErr w:type="spellStart"/>
      <w:r w:rsidRPr="001377B2">
        <w:rPr>
          <w:rFonts w:ascii="Verdana" w:hAnsi="Verdana"/>
          <w:b/>
          <w:bCs/>
        </w:rPr>
        <w:t>екологична</w:t>
      </w:r>
      <w:proofErr w:type="spellEnd"/>
      <w:r w:rsidRPr="001377B2">
        <w:rPr>
          <w:rFonts w:ascii="Verdana" w:hAnsi="Verdana"/>
          <w:b/>
          <w:bCs/>
        </w:rPr>
        <w:t xml:space="preserve">  </w:t>
      </w:r>
      <w:proofErr w:type="spellStart"/>
      <w:r w:rsidRPr="001377B2">
        <w:rPr>
          <w:rFonts w:ascii="Verdana" w:hAnsi="Verdana"/>
          <w:b/>
          <w:bCs/>
        </w:rPr>
        <w:t>оценка</w:t>
      </w:r>
      <w:proofErr w:type="spellEnd"/>
    </w:p>
    <w:p w:rsidR="003234C6" w:rsidRPr="001377B2" w:rsidRDefault="003234C6" w:rsidP="003234C6">
      <w:pPr>
        <w:jc w:val="both"/>
        <w:rPr>
          <w:rFonts w:ascii="Verdana" w:hAnsi="Verdana"/>
          <w:b/>
          <w:bCs/>
        </w:rPr>
      </w:pPr>
      <w:r w:rsidRPr="001377B2">
        <w:rPr>
          <w:rFonts w:ascii="Verdana" w:hAnsi="Verdana"/>
          <w:b/>
          <w:bCs/>
        </w:rPr>
        <w:t xml:space="preserve">                                                    </w:t>
      </w:r>
    </w:p>
    <w:p w:rsidR="003234C6" w:rsidRPr="00AB456F" w:rsidRDefault="003234C6" w:rsidP="00AB456F">
      <w:pPr>
        <w:jc w:val="both"/>
        <w:rPr>
          <w:rFonts w:ascii="Verdana" w:hAnsi="Verdana"/>
          <w:b/>
          <w:bCs/>
        </w:rPr>
      </w:pPr>
      <w:proofErr w:type="spellStart"/>
      <w:r w:rsidRPr="00AB456F">
        <w:rPr>
          <w:rFonts w:ascii="Verdana" w:hAnsi="Verdana"/>
          <w:b/>
          <w:bCs/>
        </w:rPr>
        <w:t>Относно</w:t>
      </w:r>
      <w:proofErr w:type="spellEnd"/>
      <w:r w:rsidRPr="00AB456F">
        <w:rPr>
          <w:rFonts w:ascii="Verdana" w:hAnsi="Verdana"/>
          <w:b/>
          <w:bCs/>
        </w:rPr>
        <w:t xml:space="preserve">: </w:t>
      </w:r>
      <w:proofErr w:type="spellStart"/>
      <w:r w:rsidRPr="00AB456F">
        <w:rPr>
          <w:rFonts w:ascii="Verdana" w:hAnsi="Verdana"/>
          <w:bCs/>
        </w:rPr>
        <w:t>План</w:t>
      </w:r>
      <w:proofErr w:type="spellEnd"/>
      <w:r w:rsidRPr="00AB456F">
        <w:rPr>
          <w:rFonts w:ascii="Verdana" w:hAnsi="Verdana"/>
          <w:bCs/>
        </w:rPr>
        <w:t>/</w:t>
      </w:r>
      <w:proofErr w:type="spellStart"/>
      <w:r w:rsidRPr="00AB456F">
        <w:rPr>
          <w:rFonts w:ascii="Verdana" w:hAnsi="Verdana"/>
          <w:bCs/>
        </w:rPr>
        <w:t>Програма</w:t>
      </w:r>
      <w:proofErr w:type="spellEnd"/>
      <w:r w:rsidRPr="00AB456F">
        <w:rPr>
          <w:rFonts w:ascii="Verdana" w:hAnsi="Verdana"/>
          <w:b/>
          <w:bCs/>
        </w:rPr>
        <w:t xml:space="preserve">  </w:t>
      </w:r>
    </w:p>
    <w:p w:rsidR="003234C6" w:rsidRPr="00AB456F" w:rsidRDefault="003234C6" w:rsidP="00AB456F">
      <w:pPr>
        <w:jc w:val="both"/>
        <w:rPr>
          <w:rFonts w:ascii="Verdana" w:hAnsi="Verdana"/>
          <w:b/>
          <w:bCs/>
        </w:rPr>
      </w:pP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основание</w:t>
      </w:r>
      <w:proofErr w:type="spellEnd"/>
      <w:r w:rsidRPr="00AB456F">
        <w:rPr>
          <w:rFonts w:ascii="Verdana" w:hAnsi="Verdana"/>
          <w:bCs/>
        </w:rPr>
        <w:t xml:space="preserve"> чл.85, ал.4  и ал.5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Закона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опазване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околната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среда</w:t>
      </w:r>
      <w:proofErr w:type="spellEnd"/>
      <w:r w:rsidR="00B61487">
        <w:rPr>
          <w:rFonts w:ascii="Verdana" w:hAnsi="Verdana"/>
          <w:bCs/>
          <w:lang w:val="bg-BG"/>
        </w:rPr>
        <w:t xml:space="preserve"> /ЗООС/ - /</w:t>
      </w:r>
      <w:r w:rsidRPr="00AB456F">
        <w:rPr>
          <w:rFonts w:ascii="Verdana" w:hAnsi="Verdana"/>
          <w:bCs/>
        </w:rPr>
        <w:t xml:space="preserve">ДВ бр.91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2002 </w:t>
      </w:r>
      <w:proofErr w:type="spellStart"/>
      <w:r w:rsidRPr="00AB456F">
        <w:rPr>
          <w:rFonts w:ascii="Verdana" w:hAnsi="Verdana"/>
          <w:bCs/>
        </w:rPr>
        <w:t>год</w:t>
      </w:r>
      <w:proofErr w:type="spellEnd"/>
      <w:r w:rsidRPr="00AB456F">
        <w:rPr>
          <w:rFonts w:ascii="Verdana" w:hAnsi="Verdana"/>
          <w:bCs/>
        </w:rPr>
        <w:t xml:space="preserve">./, чл.14 , ал.2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Наредбата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условията</w:t>
      </w:r>
      <w:proofErr w:type="spellEnd"/>
      <w:r w:rsidRPr="00AB456F">
        <w:rPr>
          <w:rFonts w:ascii="Verdana" w:hAnsi="Verdana"/>
          <w:bCs/>
        </w:rPr>
        <w:t xml:space="preserve"> и </w:t>
      </w:r>
      <w:proofErr w:type="spellStart"/>
      <w:r w:rsidRPr="00AB456F">
        <w:rPr>
          <w:rFonts w:ascii="Verdana" w:hAnsi="Verdana"/>
          <w:bCs/>
        </w:rPr>
        <w:t>реда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извършване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екологична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оценка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планове</w:t>
      </w:r>
      <w:proofErr w:type="spellEnd"/>
      <w:r w:rsidRPr="00AB456F">
        <w:rPr>
          <w:rFonts w:ascii="Verdana" w:hAnsi="Verdana"/>
          <w:bCs/>
        </w:rPr>
        <w:t xml:space="preserve"> и </w:t>
      </w:r>
      <w:proofErr w:type="spellStart"/>
      <w:r w:rsidRPr="00AB456F">
        <w:rPr>
          <w:rFonts w:ascii="Verdana" w:hAnsi="Verdana"/>
          <w:bCs/>
        </w:rPr>
        <w:t>програми</w:t>
      </w:r>
      <w:proofErr w:type="spellEnd"/>
      <w:r w:rsidR="00175868" w:rsidRPr="00AB456F">
        <w:rPr>
          <w:rFonts w:ascii="Verdana" w:hAnsi="Verdana"/>
          <w:bCs/>
        </w:rPr>
        <w:t>(</w:t>
      </w:r>
      <w:r w:rsidR="00175868" w:rsidRPr="00AB456F">
        <w:rPr>
          <w:rFonts w:ascii="Verdana" w:hAnsi="Verdana"/>
          <w:bCs/>
          <w:lang w:val="bg-BG"/>
        </w:rPr>
        <w:t>Наредба за ЕО</w:t>
      </w:r>
      <w:r w:rsidR="00175868" w:rsidRPr="00AB456F">
        <w:rPr>
          <w:rFonts w:ascii="Verdana" w:hAnsi="Verdana"/>
          <w:bCs/>
        </w:rPr>
        <w:t>)</w:t>
      </w:r>
      <w:r w:rsidR="00175868" w:rsidRPr="00AB456F">
        <w:rPr>
          <w:rFonts w:ascii="Verdana" w:hAnsi="Verdana"/>
          <w:bCs/>
          <w:lang w:val="bg-BG"/>
        </w:rPr>
        <w:t>,</w:t>
      </w:r>
      <w:r w:rsidR="00053E87">
        <w:rPr>
          <w:rFonts w:ascii="Verdana" w:hAnsi="Verdana"/>
          <w:bCs/>
        </w:rPr>
        <w:t xml:space="preserve"> </w:t>
      </w:r>
      <w:r w:rsidRPr="00AB456F">
        <w:rPr>
          <w:rFonts w:ascii="Verdana" w:hAnsi="Verdana"/>
          <w:bCs/>
        </w:rPr>
        <w:t xml:space="preserve">/ДВ бр.3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2006г.,изм.</w:t>
      </w:r>
      <w:r w:rsidR="00A8241B" w:rsidRPr="00AB456F">
        <w:rPr>
          <w:rFonts w:ascii="Verdana" w:hAnsi="Verdana"/>
          <w:bCs/>
        </w:rPr>
        <w:t xml:space="preserve"> </w:t>
      </w:r>
      <w:proofErr w:type="gramStart"/>
      <w:r w:rsidRPr="00AB456F">
        <w:rPr>
          <w:rFonts w:ascii="Verdana" w:hAnsi="Verdana"/>
          <w:bCs/>
        </w:rPr>
        <w:t>ДВ</w:t>
      </w:r>
      <w:r w:rsidR="00A8241B"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бр</w:t>
      </w:r>
      <w:proofErr w:type="spellEnd"/>
      <w:r w:rsidRPr="00AB456F">
        <w:rPr>
          <w:rFonts w:ascii="Verdana" w:hAnsi="Verdana"/>
          <w:bCs/>
        </w:rPr>
        <w:t>.</w:t>
      </w:r>
      <w:proofErr w:type="gramEnd"/>
      <w:r w:rsidR="008C2CAC">
        <w:rPr>
          <w:rFonts w:ascii="Verdana" w:hAnsi="Verdana"/>
          <w:bCs/>
        </w:rPr>
        <w:t xml:space="preserve"> 94</w:t>
      </w:r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201</w:t>
      </w:r>
      <w:r w:rsidR="008C2CAC">
        <w:rPr>
          <w:rFonts w:ascii="Verdana" w:hAnsi="Verdana"/>
          <w:bCs/>
        </w:rPr>
        <w:t>2</w:t>
      </w:r>
      <w:r w:rsidRPr="00AB456F">
        <w:rPr>
          <w:rFonts w:ascii="Verdana" w:hAnsi="Verdana"/>
          <w:bCs/>
        </w:rPr>
        <w:t>г</w:t>
      </w:r>
      <w:r w:rsidR="00A8241B" w:rsidRPr="00AB456F">
        <w:rPr>
          <w:rFonts w:ascii="Verdana" w:hAnsi="Verdana"/>
          <w:bCs/>
          <w:lang w:val="bg-BG"/>
        </w:rPr>
        <w:t>.</w:t>
      </w:r>
      <w:r w:rsidRPr="00AB456F">
        <w:rPr>
          <w:rFonts w:ascii="Verdana" w:hAnsi="Verdana"/>
          <w:bCs/>
        </w:rPr>
        <w:t>/, чл.31 ал.</w:t>
      </w:r>
      <w:r w:rsidR="00634DE5" w:rsidRPr="00AB456F">
        <w:rPr>
          <w:rFonts w:ascii="Verdana" w:hAnsi="Verdana"/>
          <w:bCs/>
        </w:rPr>
        <w:t>6</w:t>
      </w:r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Закона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биологично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разнообразие</w:t>
      </w:r>
      <w:proofErr w:type="spellEnd"/>
      <w:r w:rsidRPr="00AB456F">
        <w:rPr>
          <w:rFonts w:ascii="Verdana" w:hAnsi="Verdana"/>
          <w:bCs/>
        </w:rPr>
        <w:t xml:space="preserve">, чл.37, ал.4 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Наредба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условията</w:t>
      </w:r>
      <w:proofErr w:type="spellEnd"/>
      <w:r w:rsidRPr="00AB456F">
        <w:rPr>
          <w:rFonts w:ascii="Verdana" w:hAnsi="Verdana"/>
          <w:bCs/>
        </w:rPr>
        <w:t xml:space="preserve"> и </w:t>
      </w:r>
      <w:proofErr w:type="spellStart"/>
      <w:r w:rsidRPr="00AB456F">
        <w:rPr>
          <w:rFonts w:ascii="Verdana" w:hAnsi="Verdana"/>
          <w:bCs/>
        </w:rPr>
        <w:t>реда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извършване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оценка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съвместимостта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планове</w:t>
      </w:r>
      <w:proofErr w:type="spellEnd"/>
      <w:r w:rsidRPr="00AB456F">
        <w:rPr>
          <w:rFonts w:ascii="Verdana" w:hAnsi="Verdana"/>
          <w:bCs/>
        </w:rPr>
        <w:t xml:space="preserve">, </w:t>
      </w:r>
      <w:proofErr w:type="spellStart"/>
      <w:r w:rsidRPr="00AB456F">
        <w:rPr>
          <w:rFonts w:ascii="Verdana" w:hAnsi="Verdana"/>
          <w:bCs/>
        </w:rPr>
        <w:t>програми</w:t>
      </w:r>
      <w:proofErr w:type="spellEnd"/>
      <w:r w:rsidRPr="00AB456F">
        <w:rPr>
          <w:rFonts w:ascii="Verdana" w:hAnsi="Verdana"/>
          <w:bCs/>
        </w:rPr>
        <w:t xml:space="preserve">, </w:t>
      </w:r>
      <w:proofErr w:type="spellStart"/>
      <w:r w:rsidRPr="00AB456F">
        <w:rPr>
          <w:rFonts w:ascii="Verdana" w:hAnsi="Verdana"/>
          <w:bCs/>
        </w:rPr>
        <w:t>проекти</w:t>
      </w:r>
      <w:proofErr w:type="spellEnd"/>
      <w:r w:rsidRPr="00AB456F">
        <w:rPr>
          <w:rFonts w:ascii="Verdana" w:hAnsi="Verdana"/>
          <w:bCs/>
        </w:rPr>
        <w:t xml:space="preserve"> и </w:t>
      </w:r>
      <w:proofErr w:type="spellStart"/>
      <w:r w:rsidRPr="00AB456F">
        <w:rPr>
          <w:rFonts w:ascii="Verdana" w:hAnsi="Verdana"/>
          <w:bCs/>
        </w:rPr>
        <w:t>инвестиционни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предложения</w:t>
      </w:r>
      <w:proofErr w:type="spellEnd"/>
      <w:r w:rsidRPr="00AB456F">
        <w:rPr>
          <w:rFonts w:ascii="Verdana" w:hAnsi="Verdana"/>
          <w:bCs/>
        </w:rPr>
        <w:t xml:space="preserve"> с </w:t>
      </w:r>
      <w:proofErr w:type="spellStart"/>
      <w:r w:rsidRPr="00AB456F">
        <w:rPr>
          <w:rFonts w:ascii="Verdana" w:hAnsi="Verdana"/>
          <w:bCs/>
        </w:rPr>
        <w:t>предмета</w:t>
      </w:r>
      <w:proofErr w:type="spellEnd"/>
      <w:r w:rsidRPr="00AB456F">
        <w:rPr>
          <w:rFonts w:ascii="Verdana" w:hAnsi="Verdana"/>
          <w:bCs/>
        </w:rPr>
        <w:t xml:space="preserve"> и </w:t>
      </w:r>
      <w:proofErr w:type="spellStart"/>
      <w:r w:rsidRPr="00AB456F">
        <w:rPr>
          <w:rFonts w:ascii="Verdana" w:hAnsi="Verdana"/>
          <w:bCs/>
        </w:rPr>
        <w:t>целите</w:t>
      </w:r>
      <w:proofErr w:type="spellEnd"/>
      <w:r w:rsidRPr="00AB456F">
        <w:rPr>
          <w:rFonts w:ascii="Verdana" w:hAnsi="Verdana"/>
          <w:bCs/>
        </w:rPr>
        <w:t xml:space="preserve"> 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опазване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защитените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зони</w:t>
      </w:r>
      <w:proofErr w:type="spellEnd"/>
      <w:r w:rsidR="00C8202E">
        <w:rPr>
          <w:rFonts w:ascii="Verdana" w:hAnsi="Verdana"/>
          <w:bCs/>
          <w:lang w:val="bg-BG"/>
        </w:rPr>
        <w:t>,</w:t>
      </w:r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представена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документация</w:t>
      </w:r>
      <w:proofErr w:type="spellEnd"/>
      <w:r w:rsidRPr="00AB456F">
        <w:rPr>
          <w:rFonts w:ascii="Verdana" w:hAnsi="Verdana"/>
          <w:bCs/>
        </w:rPr>
        <w:t xml:space="preserve">  </w:t>
      </w:r>
      <w:proofErr w:type="spellStart"/>
      <w:r w:rsidRPr="00AB456F">
        <w:rPr>
          <w:rFonts w:ascii="Verdana" w:hAnsi="Verdana"/>
          <w:bCs/>
        </w:rPr>
        <w:t>от</w:t>
      </w:r>
      <w:proofErr w:type="spellEnd"/>
      <w:r w:rsidRPr="00AB456F">
        <w:rPr>
          <w:rFonts w:ascii="Verdana" w:hAnsi="Verdana"/>
          <w:bCs/>
        </w:rPr>
        <w:t xml:space="preserve"> </w:t>
      </w:r>
      <w:proofErr w:type="spellStart"/>
      <w:r w:rsidRPr="00AB456F">
        <w:rPr>
          <w:rFonts w:ascii="Verdana" w:hAnsi="Verdana"/>
          <w:bCs/>
        </w:rPr>
        <w:t>Възложителя</w:t>
      </w:r>
      <w:proofErr w:type="spellEnd"/>
      <w:r w:rsidR="001377B2" w:rsidRPr="00AB456F">
        <w:rPr>
          <w:rFonts w:ascii="Verdana" w:hAnsi="Verdana"/>
          <w:bCs/>
          <w:lang w:val="bg-BG"/>
        </w:rPr>
        <w:t xml:space="preserve"> </w:t>
      </w:r>
      <w:r w:rsidR="00B10152" w:rsidRPr="00AB456F">
        <w:rPr>
          <w:rFonts w:ascii="Verdana" w:hAnsi="Verdana"/>
          <w:bCs/>
          <w:lang w:val="bg-BG"/>
        </w:rPr>
        <w:t>и становище на РЗИ Пловдив</w:t>
      </w:r>
    </w:p>
    <w:p w:rsidR="003234C6" w:rsidRPr="00AB456F" w:rsidRDefault="003234C6" w:rsidP="00AB456F">
      <w:pPr>
        <w:jc w:val="both"/>
        <w:rPr>
          <w:rFonts w:ascii="Verdana" w:hAnsi="Verdana"/>
          <w:b/>
          <w:bCs/>
        </w:rPr>
      </w:pPr>
    </w:p>
    <w:p w:rsidR="003234C6" w:rsidRPr="00AB456F" w:rsidRDefault="00175868" w:rsidP="00AB456F">
      <w:pPr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AB456F">
        <w:rPr>
          <w:rFonts w:ascii="Verdana" w:hAnsi="Verdana"/>
          <w:b/>
          <w:bCs/>
          <w:lang w:val="bg-BG"/>
        </w:rPr>
        <w:t xml:space="preserve">   </w:t>
      </w:r>
      <w:r w:rsidR="003234C6" w:rsidRPr="00AB456F">
        <w:rPr>
          <w:rFonts w:ascii="Verdana" w:hAnsi="Verdana"/>
          <w:b/>
          <w:bCs/>
        </w:rPr>
        <w:t xml:space="preserve">         </w:t>
      </w:r>
      <w:r w:rsidR="00983AA2" w:rsidRPr="00AB456F">
        <w:rPr>
          <w:rFonts w:ascii="Verdana" w:hAnsi="Verdana"/>
          <w:b/>
          <w:bCs/>
          <w:lang w:val="bg-BG"/>
        </w:rPr>
        <w:t xml:space="preserve">    </w:t>
      </w:r>
      <w:r w:rsidR="00AB456F">
        <w:rPr>
          <w:rFonts w:ascii="Verdana" w:hAnsi="Verdana"/>
          <w:b/>
          <w:bCs/>
          <w:lang w:val="bg-BG"/>
        </w:rPr>
        <w:t xml:space="preserve">                               </w:t>
      </w:r>
      <w:r w:rsidR="00053E87">
        <w:rPr>
          <w:rFonts w:ascii="Verdana" w:hAnsi="Verdana"/>
          <w:b/>
          <w:bCs/>
        </w:rPr>
        <w:t xml:space="preserve"> </w:t>
      </w:r>
      <w:r w:rsidR="000F14EE">
        <w:rPr>
          <w:rFonts w:ascii="Verdana" w:hAnsi="Verdana"/>
          <w:b/>
          <w:bCs/>
          <w:lang w:val="bg-BG"/>
        </w:rPr>
        <w:t xml:space="preserve"> </w:t>
      </w:r>
      <w:r w:rsidR="00AB456F">
        <w:rPr>
          <w:rFonts w:ascii="Verdana" w:hAnsi="Verdana"/>
          <w:b/>
          <w:bCs/>
          <w:lang w:val="bg-BG"/>
        </w:rPr>
        <w:t xml:space="preserve">        </w:t>
      </w:r>
      <w:r w:rsidR="003234C6" w:rsidRPr="00AB456F">
        <w:rPr>
          <w:rFonts w:ascii="Verdana" w:hAnsi="Verdana"/>
          <w:b/>
          <w:bCs/>
          <w:sz w:val="24"/>
          <w:szCs w:val="24"/>
        </w:rPr>
        <w:t>РЕШИХ:</w:t>
      </w:r>
    </w:p>
    <w:p w:rsidR="004C354B" w:rsidRDefault="004C354B" w:rsidP="009074C8">
      <w:pPr>
        <w:tabs>
          <w:tab w:val="left" w:pos="0"/>
        </w:tabs>
        <w:jc w:val="both"/>
        <w:rPr>
          <w:rFonts w:ascii="Verdana" w:hAnsi="Verdana"/>
          <w:b/>
          <w:bCs/>
          <w:lang w:val="bg-BG"/>
        </w:rPr>
      </w:pPr>
    </w:p>
    <w:p w:rsidR="00CC19D7" w:rsidRPr="009074C8" w:rsidRDefault="00CC19D7" w:rsidP="009074C8">
      <w:pPr>
        <w:tabs>
          <w:tab w:val="left" w:pos="0"/>
        </w:tabs>
        <w:jc w:val="both"/>
        <w:rPr>
          <w:rFonts w:ascii="Verdana" w:hAnsi="Verdana"/>
          <w:b/>
          <w:bCs/>
          <w:lang w:val="bg-BG"/>
        </w:rPr>
      </w:pPr>
    </w:p>
    <w:p w:rsidR="00CD25BB" w:rsidRPr="004178B5" w:rsidRDefault="003234C6" w:rsidP="00CD25BB">
      <w:pPr>
        <w:jc w:val="both"/>
        <w:rPr>
          <w:rFonts w:ascii="Verdana" w:hAnsi="Verdana"/>
        </w:rPr>
      </w:pPr>
      <w:proofErr w:type="spellStart"/>
      <w:proofErr w:type="gramStart"/>
      <w:r w:rsidRPr="009074C8">
        <w:rPr>
          <w:rFonts w:ascii="Verdana" w:hAnsi="Verdana"/>
          <w:b/>
        </w:rPr>
        <w:t>да</w:t>
      </w:r>
      <w:proofErr w:type="spellEnd"/>
      <w:proofErr w:type="gramEnd"/>
      <w:r w:rsidRPr="009074C8">
        <w:rPr>
          <w:rFonts w:ascii="Verdana" w:hAnsi="Verdana"/>
          <w:b/>
        </w:rPr>
        <w:t xml:space="preserve"> </w:t>
      </w:r>
      <w:proofErr w:type="spellStart"/>
      <w:r w:rsidRPr="009074C8">
        <w:rPr>
          <w:rFonts w:ascii="Verdana" w:hAnsi="Verdana"/>
          <w:b/>
        </w:rPr>
        <w:t>не</w:t>
      </w:r>
      <w:proofErr w:type="spellEnd"/>
      <w:r w:rsidRPr="009074C8">
        <w:rPr>
          <w:rFonts w:ascii="Verdana" w:hAnsi="Verdana"/>
          <w:b/>
        </w:rPr>
        <w:t xml:space="preserve"> </w:t>
      </w:r>
      <w:proofErr w:type="spellStart"/>
      <w:r w:rsidRPr="009074C8">
        <w:rPr>
          <w:rFonts w:ascii="Verdana" w:hAnsi="Verdana"/>
          <w:b/>
        </w:rPr>
        <w:t>се</w:t>
      </w:r>
      <w:proofErr w:type="spellEnd"/>
      <w:r w:rsidRPr="009074C8">
        <w:rPr>
          <w:rFonts w:ascii="Verdana" w:hAnsi="Verdana"/>
          <w:b/>
        </w:rPr>
        <w:t xml:space="preserve"> </w:t>
      </w:r>
      <w:proofErr w:type="spellStart"/>
      <w:r w:rsidRPr="009074C8">
        <w:rPr>
          <w:rFonts w:ascii="Verdana" w:hAnsi="Verdana"/>
          <w:b/>
        </w:rPr>
        <w:t>извършва</w:t>
      </w:r>
      <w:proofErr w:type="spellEnd"/>
      <w:r w:rsidRPr="009074C8">
        <w:rPr>
          <w:rFonts w:ascii="Verdana" w:hAnsi="Verdana"/>
          <w:b/>
        </w:rPr>
        <w:t xml:space="preserve"> </w:t>
      </w:r>
      <w:proofErr w:type="spellStart"/>
      <w:r w:rsidRPr="009074C8">
        <w:rPr>
          <w:rFonts w:ascii="Verdana" w:hAnsi="Verdana"/>
          <w:b/>
        </w:rPr>
        <w:t>екологична</w:t>
      </w:r>
      <w:proofErr w:type="spellEnd"/>
      <w:r w:rsidRPr="009074C8">
        <w:rPr>
          <w:rFonts w:ascii="Verdana" w:hAnsi="Verdana"/>
          <w:b/>
        </w:rPr>
        <w:t xml:space="preserve"> </w:t>
      </w:r>
      <w:proofErr w:type="spellStart"/>
      <w:r w:rsidRPr="009074C8">
        <w:rPr>
          <w:rFonts w:ascii="Verdana" w:hAnsi="Verdana"/>
          <w:b/>
        </w:rPr>
        <w:t>оценка</w:t>
      </w:r>
      <w:proofErr w:type="spellEnd"/>
      <w:r w:rsidRPr="009074C8">
        <w:rPr>
          <w:rFonts w:ascii="Verdana" w:hAnsi="Verdana"/>
        </w:rPr>
        <w:t xml:space="preserve"> </w:t>
      </w:r>
      <w:proofErr w:type="spellStart"/>
      <w:r w:rsidRPr="00A93AA8">
        <w:rPr>
          <w:rFonts w:ascii="Verdana" w:hAnsi="Verdana"/>
          <w:b/>
        </w:rPr>
        <w:t>на</w:t>
      </w:r>
      <w:proofErr w:type="spellEnd"/>
      <w:r w:rsidR="00793985" w:rsidRPr="009074C8">
        <w:rPr>
          <w:rFonts w:ascii="Verdana" w:hAnsi="Verdana"/>
        </w:rPr>
        <w:t>:</w:t>
      </w:r>
      <w:r w:rsidR="00B34F5D" w:rsidRPr="00B34F5D">
        <w:t xml:space="preserve"> </w:t>
      </w:r>
      <w:r w:rsidR="00B34F5D" w:rsidRPr="00B34F5D">
        <w:rPr>
          <w:rFonts w:ascii="Verdana" w:hAnsi="Verdana"/>
        </w:rPr>
        <w:t>„</w:t>
      </w:r>
      <w:proofErr w:type="spellStart"/>
      <w:r w:rsidR="00B34F5D" w:rsidRPr="00B34F5D">
        <w:rPr>
          <w:rFonts w:ascii="Verdana" w:hAnsi="Verdana"/>
          <w:b/>
        </w:rPr>
        <w:t>Интегриран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план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за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градско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възстановяване</w:t>
      </w:r>
      <w:proofErr w:type="spellEnd"/>
      <w:r w:rsidR="00B34F5D" w:rsidRPr="00B34F5D">
        <w:rPr>
          <w:rFonts w:ascii="Verdana" w:hAnsi="Verdana"/>
          <w:b/>
        </w:rPr>
        <w:t xml:space="preserve"> и </w:t>
      </w:r>
      <w:proofErr w:type="spellStart"/>
      <w:r w:rsidR="00B34F5D" w:rsidRPr="00B34F5D">
        <w:rPr>
          <w:rFonts w:ascii="Verdana" w:hAnsi="Verdana"/>
          <w:b/>
        </w:rPr>
        <w:t>развитие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на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град</w:t>
      </w:r>
      <w:proofErr w:type="spellEnd"/>
      <w:r w:rsidR="00B34F5D" w:rsidRPr="00B34F5D">
        <w:rPr>
          <w:rFonts w:ascii="Verdana" w:hAnsi="Verdana"/>
          <w:b/>
        </w:rPr>
        <w:t xml:space="preserve"> </w:t>
      </w:r>
      <w:proofErr w:type="spellStart"/>
      <w:r w:rsidR="00B34F5D" w:rsidRPr="00B34F5D">
        <w:rPr>
          <w:rFonts w:ascii="Verdana" w:hAnsi="Verdana"/>
          <w:b/>
        </w:rPr>
        <w:t>Асеновград</w:t>
      </w:r>
      <w:proofErr w:type="spellEnd"/>
      <w:r w:rsidR="00B34F5D" w:rsidRPr="00B34F5D">
        <w:rPr>
          <w:rFonts w:ascii="Verdana" w:hAnsi="Verdana"/>
          <w:b/>
        </w:rPr>
        <w:t>“</w:t>
      </w:r>
      <w:r w:rsidR="005C1059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lang w:val="bg-BG" w:eastAsia="bg-BG"/>
        </w:rPr>
        <w:t>,</w:t>
      </w:r>
      <w:r w:rsidR="00CD25BB">
        <w:rPr>
          <w:rFonts w:ascii="Tahoma" w:hAnsi="Tahoma" w:cs="Tahoma"/>
          <w:lang w:val="bg-BG"/>
        </w:rPr>
        <w:t xml:space="preserve"> п</w:t>
      </w:r>
      <w:r w:rsidR="00CD25BB">
        <w:rPr>
          <w:rFonts w:ascii="Verdana" w:hAnsi="Verdana"/>
          <w:lang w:val="bg-BG"/>
        </w:rPr>
        <w:t>ри прилагането на който не се предполага значително въздействие върху околната среда и човешкото здраве</w:t>
      </w:r>
      <w:r w:rsidR="00CD25BB" w:rsidRPr="000F14EE">
        <w:rPr>
          <w:rFonts w:ascii="Verdana" w:hAnsi="Verdana"/>
        </w:rPr>
        <w:t xml:space="preserve">     </w:t>
      </w:r>
    </w:p>
    <w:p w:rsidR="009E11EF" w:rsidRPr="00C65A6A" w:rsidRDefault="005B7302" w:rsidP="009E11EF">
      <w:pPr>
        <w:overflowPunct/>
        <w:textAlignment w:val="auto"/>
        <w:rPr>
          <w:rFonts w:ascii="Verdana" w:hAnsi="Verdana" w:cs="TimesNewRomanPSMT"/>
          <w:lang w:val="bg-BG" w:eastAsia="bg-BG"/>
        </w:rPr>
      </w:pPr>
      <w:r w:rsidRPr="00C65A6A">
        <w:rPr>
          <w:rFonts w:ascii="Verdana" w:hAnsi="Verdana"/>
          <w:b/>
          <w:color w:val="000000"/>
          <w:spacing w:val="7"/>
          <w:lang w:val="bg-BG"/>
        </w:rPr>
        <w:t>Възложител:</w:t>
      </w:r>
      <w:r w:rsidRPr="00C65A6A">
        <w:rPr>
          <w:rFonts w:ascii="Verdana" w:hAnsi="Verdana"/>
          <w:b/>
        </w:rPr>
        <w:t xml:space="preserve"> </w:t>
      </w:r>
      <w:r w:rsidR="009E11EF" w:rsidRPr="00C65A6A">
        <w:rPr>
          <w:rFonts w:ascii="Verdana" w:hAnsi="Verdana" w:cs="TimesNewRomanPS-BoldMT"/>
          <w:b/>
          <w:bCs/>
          <w:lang w:val="bg-BG" w:eastAsia="bg-BG"/>
        </w:rPr>
        <w:t xml:space="preserve">Община </w:t>
      </w:r>
      <w:r w:rsidR="00B34F5D">
        <w:rPr>
          <w:rFonts w:ascii="Verdana" w:hAnsi="Verdana" w:cs="TimesNewRomanPS-BoldMT"/>
          <w:b/>
          <w:bCs/>
          <w:lang w:val="bg-BG" w:eastAsia="bg-BG"/>
        </w:rPr>
        <w:t xml:space="preserve">Асеновград, </w:t>
      </w:r>
      <w:r w:rsidR="00B34F5D" w:rsidRPr="00B34F5D">
        <w:rPr>
          <w:rFonts w:ascii="Verdana" w:hAnsi="Verdana" w:cs="TimesNewRomanPS-BoldMT"/>
          <w:bCs/>
          <w:lang w:val="bg-BG" w:eastAsia="bg-BG"/>
        </w:rPr>
        <w:t>гр.Асеновград, пл. „Акад. Н. Хайтов” № 9</w:t>
      </w:r>
    </w:p>
    <w:p w:rsidR="00E321CD" w:rsidRPr="00C65A6A" w:rsidRDefault="00DD4FE9" w:rsidP="00292C8E">
      <w:pPr>
        <w:jc w:val="both"/>
        <w:rPr>
          <w:rFonts w:ascii="Verdana" w:hAnsi="Verdana"/>
          <w:lang w:val="bg-BG"/>
        </w:rPr>
      </w:pPr>
      <w:r w:rsidRPr="00C65A6A">
        <w:rPr>
          <w:rFonts w:ascii="Verdana" w:hAnsi="Verdana"/>
          <w:b/>
          <w:lang w:val="bg-BG"/>
        </w:rPr>
        <w:t>Характеристика на  плана</w:t>
      </w:r>
      <w:r w:rsidR="00F03E51" w:rsidRPr="00C65A6A">
        <w:rPr>
          <w:rFonts w:ascii="Verdana" w:hAnsi="Verdana"/>
          <w:lang w:val="bg-BG"/>
        </w:rPr>
        <w:t>:</w:t>
      </w:r>
      <w:r w:rsidRPr="00C65A6A">
        <w:rPr>
          <w:rFonts w:ascii="Verdana" w:hAnsi="Verdana"/>
          <w:lang w:val="bg-BG"/>
        </w:rPr>
        <w:t xml:space="preserve"> </w:t>
      </w:r>
    </w:p>
    <w:p w:rsidR="00C51036" w:rsidRDefault="00C51036" w:rsidP="00C51036">
      <w:pPr>
        <w:overflowPunct/>
        <w:jc w:val="both"/>
        <w:textAlignment w:val="auto"/>
        <w:rPr>
          <w:rFonts w:ascii="Verdana" w:hAnsi="Verdana" w:cs="TimesNewRomanPSMT"/>
          <w:color w:val="000000"/>
          <w:lang w:val="bg-BG" w:eastAsia="bg-BG"/>
        </w:rPr>
      </w:pPr>
      <w:r w:rsidRPr="00C51036">
        <w:rPr>
          <w:rFonts w:ascii="Verdana" w:hAnsi="Verdana" w:cs="TimesNewRomanPSMT"/>
          <w:color w:val="000000"/>
          <w:lang w:val="bg-BG" w:eastAsia="bg-BG"/>
        </w:rPr>
        <w:t>Основание за изготвяне на Интегрираният план за градско възстановяване и развитие на гр. Асеновград</w:t>
      </w:r>
      <w:r>
        <w:rPr>
          <w:rFonts w:ascii="Verdana" w:hAnsi="Verdana" w:cs="TimesNewRomanPSMT"/>
          <w:color w:val="000000"/>
          <w:lang w:val="bg-BG" w:eastAsia="bg-BG"/>
        </w:rPr>
        <w:t xml:space="preserve"> е</w:t>
      </w:r>
      <w:r w:rsidRPr="00C51036">
        <w:rPr>
          <w:rFonts w:ascii="Verdana" w:hAnsi="Verdana" w:cs="TimesNewRomanPSMT"/>
          <w:color w:val="000000"/>
          <w:lang w:val="bg-BG" w:eastAsia="bg-BG"/>
        </w:rPr>
        <w:t xml:space="preserve"> Решение № 789 на Общински съвет гр., отразено в протокол № 28/27.03.2013г.</w:t>
      </w:r>
      <w:r>
        <w:rPr>
          <w:rFonts w:ascii="Verdana" w:hAnsi="Verdana" w:cs="TimesNewRomanPSMT"/>
          <w:color w:val="000000"/>
          <w:lang w:val="bg-BG" w:eastAsia="bg-BG"/>
        </w:rPr>
        <w:t>, с което</w:t>
      </w:r>
      <w:r w:rsidRPr="00C51036">
        <w:rPr>
          <w:rFonts w:ascii="Verdana" w:hAnsi="Verdana" w:cs="TimesNewRomanPSMT"/>
          <w:color w:val="000000"/>
          <w:lang w:val="bg-BG" w:eastAsia="bg-BG"/>
        </w:rPr>
        <w:t xml:space="preserve"> е решено Община Асеновград да </w:t>
      </w:r>
      <w:proofErr w:type="spellStart"/>
      <w:r w:rsidRPr="00C51036">
        <w:rPr>
          <w:rFonts w:ascii="Verdana" w:hAnsi="Verdana" w:cs="TimesNewRomanPSMT"/>
          <w:color w:val="000000"/>
          <w:lang w:val="bg-BG" w:eastAsia="bg-BG"/>
        </w:rPr>
        <w:t>кандидатствува</w:t>
      </w:r>
      <w:proofErr w:type="spellEnd"/>
      <w:r w:rsidRPr="00C51036">
        <w:rPr>
          <w:rFonts w:ascii="Verdana" w:hAnsi="Verdana" w:cs="TimesNewRomanPSMT"/>
          <w:color w:val="000000"/>
          <w:lang w:val="bg-BG" w:eastAsia="bg-BG"/>
        </w:rPr>
        <w:t xml:space="preserve"> с проект по Оперативна програма „Регионално развитие, приоритетна  ос 5“Техническа помощ“, Операция 5.37</w:t>
      </w:r>
      <w:r w:rsidR="009B3941">
        <w:rPr>
          <w:rFonts w:ascii="Verdana" w:hAnsi="Verdana" w:cs="TimesNewRomanPSMT"/>
          <w:color w:val="000000"/>
          <w:lang w:val="bg-BG" w:eastAsia="bg-BG"/>
        </w:rPr>
        <w:t>-</w:t>
      </w:r>
      <w:r w:rsidRPr="00C51036">
        <w:rPr>
          <w:rFonts w:ascii="Verdana" w:hAnsi="Verdana" w:cs="TimesNewRomanPSMT"/>
          <w:color w:val="000000"/>
          <w:lang w:val="bg-BG" w:eastAsia="bg-BG"/>
        </w:rPr>
        <w:t xml:space="preserve"> Изграждане на капацитет за бенефициентите на ОПР, „Подкрепа за интегрирани планове за градско възстановяване и развитие -II”. Дадено е съгласие за </w:t>
      </w:r>
      <w:proofErr w:type="spellStart"/>
      <w:r w:rsidRPr="00C51036">
        <w:rPr>
          <w:rFonts w:ascii="Verdana" w:hAnsi="Verdana" w:cs="TimesNewRomanPSMT"/>
          <w:color w:val="000000"/>
          <w:lang w:val="bg-BG" w:eastAsia="bg-BG"/>
        </w:rPr>
        <w:t>съфинансиране</w:t>
      </w:r>
      <w:proofErr w:type="spellEnd"/>
      <w:r w:rsidRPr="00C51036">
        <w:rPr>
          <w:rFonts w:ascii="Verdana" w:hAnsi="Verdana" w:cs="TimesNewRomanPSMT"/>
          <w:color w:val="000000"/>
          <w:lang w:val="bg-BG" w:eastAsia="bg-BG"/>
        </w:rPr>
        <w:t xml:space="preserve"> от общинския бюджет. Реализацията на така заявеният проект на ИПГВР на гр.Асеновград обхваща градските територии, включени в обхвата на съответните утвърдени зони за развитие и две територии извън строителните граници на гр.</w:t>
      </w:r>
      <w:proofErr w:type="spellStart"/>
      <w:r w:rsidRPr="00C51036">
        <w:rPr>
          <w:rFonts w:ascii="Verdana" w:hAnsi="Verdana" w:cs="TimesNewRomanPSMT"/>
          <w:color w:val="000000"/>
          <w:lang w:val="bg-BG" w:eastAsia="bg-BG"/>
        </w:rPr>
        <w:t>Асеновтрад</w:t>
      </w:r>
      <w:proofErr w:type="spellEnd"/>
      <w:r w:rsidRPr="00C51036">
        <w:rPr>
          <w:rFonts w:ascii="Verdana" w:hAnsi="Verdana" w:cs="TimesNewRomanPSMT"/>
          <w:color w:val="000000"/>
          <w:lang w:val="bg-BG" w:eastAsia="bg-BG"/>
        </w:rPr>
        <w:t xml:space="preserve"> – с.Тополово /ОДЗ Щастливо детство/ и с.Мулдава /Основно училище/.</w:t>
      </w:r>
    </w:p>
    <w:p w:rsidR="00B34F5D" w:rsidRDefault="00B34F5D" w:rsidP="00C51036">
      <w:pPr>
        <w:overflowPunct/>
        <w:jc w:val="both"/>
        <w:textAlignment w:val="auto"/>
        <w:rPr>
          <w:rFonts w:ascii="Verdana" w:hAnsi="Verdana" w:cs="TimesNewRomanPSMT"/>
          <w:color w:val="000000"/>
          <w:lang w:val="bg-BG" w:eastAsia="bg-BG"/>
        </w:rPr>
      </w:pPr>
      <w:r w:rsidRPr="00B34F5D">
        <w:rPr>
          <w:rFonts w:ascii="Verdana" w:hAnsi="Verdana" w:cs="TimesNewRomanPSMT"/>
          <w:color w:val="000000"/>
          <w:lang w:val="bg-BG" w:eastAsia="bg-BG"/>
        </w:rPr>
        <w:t>Интегрираният план за градско възстановяване и развитие на гр. Асеновград е разработен като инструмент за планиране и управление на развитието на урбанизираната територия на града чрез прилагането на единен подход за пространствена, времева и функционална координация и интеграция на политически и управленски действия</w:t>
      </w:r>
      <w:r>
        <w:rPr>
          <w:rFonts w:ascii="Verdana" w:hAnsi="Verdana" w:cs="TimesNewRomanPSMT"/>
          <w:color w:val="000000"/>
          <w:lang w:val="bg-BG" w:eastAsia="bg-BG"/>
        </w:rPr>
        <w:t xml:space="preserve">. </w:t>
      </w:r>
      <w:r w:rsidRPr="00B34F5D">
        <w:rPr>
          <w:rFonts w:ascii="Verdana" w:hAnsi="Verdana" w:cs="TimesNewRomanPSMT"/>
          <w:color w:val="000000"/>
          <w:lang w:val="bg-BG" w:eastAsia="bg-BG"/>
        </w:rPr>
        <w:t>Чрез този стратегически документ ще се осигури необходимата планова основа за постигането на комплексно, интегрирано решаване на проблемите на градската среда, усвояване на нейните сравнителни географски предимства и адекватно и устойчиво използване на наличните териториални ресурси.</w:t>
      </w:r>
    </w:p>
    <w:p w:rsidR="00B34F5D" w:rsidRPr="00B34F5D" w:rsidRDefault="008A3DF9" w:rsidP="00B34F5D">
      <w:pPr>
        <w:overflowPunct/>
        <w:jc w:val="both"/>
        <w:textAlignment w:val="auto"/>
        <w:rPr>
          <w:rFonts w:ascii="Verdana" w:hAnsi="Verdana" w:cs="TimesNewRomanPSMT"/>
          <w:color w:val="222222"/>
          <w:lang w:val="bg-BG" w:eastAsia="bg-BG"/>
        </w:rPr>
      </w:pPr>
      <w:r w:rsidRPr="008A3DF9">
        <w:rPr>
          <w:rFonts w:ascii="Verdana" w:hAnsi="Verdana" w:cs="TimesNewRomanPSMT"/>
          <w:color w:val="000000"/>
          <w:lang w:val="bg-BG" w:eastAsia="bg-BG"/>
        </w:rPr>
        <w:t xml:space="preserve">Интегрираният план за градско възстановяване и развитие </w:t>
      </w:r>
      <w:r w:rsidRPr="008A3DF9">
        <w:rPr>
          <w:rFonts w:ascii="Verdana" w:hAnsi="Verdana" w:cs="TimesNewRomanPSMT"/>
          <w:color w:val="222222"/>
          <w:lang w:val="bg-BG" w:eastAsia="bg-BG"/>
        </w:rPr>
        <w:t>(ИПГВР) се изработва за части от града</w:t>
      </w:r>
      <w:r>
        <w:rPr>
          <w:rFonts w:ascii="Verdana" w:hAnsi="Verdana" w:cs="TimesNewRomanPSMT"/>
          <w:color w:val="222222"/>
          <w:lang w:val="bg-BG" w:eastAsia="bg-BG"/>
        </w:rPr>
        <w:t xml:space="preserve"> </w:t>
      </w:r>
      <w:r w:rsidRPr="008A3DF9">
        <w:rPr>
          <w:rFonts w:ascii="Verdana" w:hAnsi="Verdana" w:cs="TimesNewRomanPSMT"/>
          <w:color w:val="222222"/>
          <w:lang w:val="bg-BG" w:eastAsia="bg-BG"/>
        </w:rPr>
        <w:t>(т. нар. „зони за въздействие") – обособени градски територии с определено основно</w:t>
      </w:r>
      <w:r>
        <w:rPr>
          <w:rFonts w:ascii="Verdana" w:hAnsi="Verdana" w:cs="TimesNewRomanPSMT"/>
          <w:color w:val="222222"/>
          <w:lang w:val="bg-BG" w:eastAsia="bg-BG"/>
        </w:rPr>
        <w:t xml:space="preserve"> </w:t>
      </w:r>
      <w:r w:rsidRPr="008A3DF9">
        <w:rPr>
          <w:rFonts w:ascii="Verdana" w:hAnsi="Verdana" w:cs="TimesNewRomanPSMT"/>
          <w:color w:val="222222"/>
          <w:lang w:val="bg-BG" w:eastAsia="bg-BG"/>
        </w:rPr>
        <w:t>функционално предназначение, със сходни характеристики и състояние на физическата среда,</w:t>
      </w:r>
      <w:r>
        <w:rPr>
          <w:rFonts w:ascii="Verdana" w:hAnsi="Verdana" w:cs="TimesNewRomanPSMT"/>
          <w:color w:val="222222"/>
          <w:lang w:val="bg-BG" w:eastAsia="bg-BG"/>
        </w:rPr>
        <w:t xml:space="preserve"> </w:t>
      </w:r>
      <w:r w:rsidRPr="008A3DF9">
        <w:rPr>
          <w:rFonts w:ascii="Verdana" w:hAnsi="Verdana" w:cs="TimesNewRomanPSMT"/>
          <w:color w:val="222222"/>
          <w:lang w:val="bg-BG" w:eastAsia="bg-BG"/>
        </w:rPr>
        <w:t>социална и етническа структура на населението, характер и структура на основните фондове.</w:t>
      </w:r>
      <w:r w:rsidR="00B34F5D" w:rsidRPr="00B34F5D">
        <w:t xml:space="preserve"> </w:t>
      </w:r>
      <w:r w:rsidR="00B34F5D" w:rsidRPr="00B34F5D">
        <w:rPr>
          <w:rFonts w:ascii="Verdana" w:hAnsi="Verdana" w:cs="TimesNewRomanPSMT"/>
          <w:color w:val="222222"/>
          <w:lang w:val="bg-BG" w:eastAsia="bg-BG"/>
        </w:rPr>
        <w:t xml:space="preserve">ИПГВР на гр.Асеновград, след обстойно проучване и анализ, определя и обосновава трите типа целеви Зони за въздействие, върху които се очаква приоритетно да се осъществи пространствената проекция на Визията за развитие на града и цялостната стратегическа рамка на Интегрираният план за градско възстановяване и развитие на гр. Асеновград през периода 2014-2020 г.: </w:t>
      </w:r>
    </w:p>
    <w:p w:rsidR="00B34F5D" w:rsidRPr="00B34F5D" w:rsidRDefault="00B34F5D" w:rsidP="00B34F5D">
      <w:pPr>
        <w:overflowPunct/>
        <w:jc w:val="both"/>
        <w:textAlignment w:val="auto"/>
        <w:rPr>
          <w:rFonts w:ascii="Verdana" w:hAnsi="Verdana" w:cs="TimesNewRomanPSMT"/>
          <w:color w:val="222222"/>
          <w:lang w:val="bg-BG" w:eastAsia="bg-BG"/>
        </w:rPr>
      </w:pPr>
      <w:r w:rsidRPr="00B34F5D">
        <w:rPr>
          <w:rFonts w:ascii="Verdana" w:hAnsi="Verdana" w:cs="TimesNewRomanPSMT"/>
          <w:color w:val="222222"/>
          <w:lang w:val="bg-BG" w:eastAsia="bg-BG"/>
        </w:rPr>
        <w:tab/>
        <w:t>1. Зона с преобладаващ социален характер</w:t>
      </w:r>
      <w:r w:rsidR="00971DF4">
        <w:rPr>
          <w:rFonts w:ascii="Verdana" w:hAnsi="Verdana" w:cs="TimesNewRomanPSMT"/>
          <w:color w:val="222222"/>
          <w:lang w:val="bg-BG" w:eastAsia="bg-BG"/>
        </w:rPr>
        <w:t>-</w:t>
      </w:r>
      <w:r w:rsidRPr="00B34F5D">
        <w:rPr>
          <w:rFonts w:ascii="Verdana" w:hAnsi="Verdana" w:cs="TimesNewRomanPSMT"/>
          <w:color w:val="222222"/>
          <w:lang w:val="bg-BG" w:eastAsia="bg-BG"/>
        </w:rPr>
        <w:t xml:space="preserve"> </w:t>
      </w:r>
      <w:r w:rsidR="00971DF4" w:rsidRPr="00971DF4">
        <w:rPr>
          <w:rFonts w:ascii="Verdana" w:hAnsi="Verdana" w:cs="TimesNewRomanPSMT"/>
          <w:color w:val="222222"/>
          <w:lang w:val="bg-BG" w:eastAsia="bg-BG"/>
        </w:rPr>
        <w:t xml:space="preserve">компактна територия, зона с преобладаващ социален характер, ж.к Запад и териториите от града западно от р. </w:t>
      </w:r>
      <w:proofErr w:type="spellStart"/>
      <w:r w:rsidR="00971DF4" w:rsidRPr="00971DF4">
        <w:rPr>
          <w:rFonts w:ascii="Verdana" w:hAnsi="Verdana" w:cs="TimesNewRomanPSMT"/>
          <w:color w:val="222222"/>
          <w:lang w:val="bg-BG" w:eastAsia="bg-BG"/>
        </w:rPr>
        <w:lastRenderedPageBreak/>
        <w:t>Асеница</w:t>
      </w:r>
      <w:proofErr w:type="spellEnd"/>
      <w:r w:rsidR="00971DF4" w:rsidRPr="00971DF4">
        <w:rPr>
          <w:rFonts w:ascii="Verdana" w:hAnsi="Verdana" w:cs="TimesNewRomanPSMT"/>
          <w:color w:val="222222"/>
          <w:lang w:val="bg-BG" w:eastAsia="bg-BG"/>
        </w:rPr>
        <w:t xml:space="preserve"> (р. Чая) и западно от бул.“България“ и северозападно от ул. „6-ти януари“, които се явяват </w:t>
      </w:r>
      <w:proofErr w:type="spellStart"/>
      <w:r w:rsidR="00971DF4" w:rsidRPr="00971DF4">
        <w:rPr>
          <w:rFonts w:ascii="Verdana" w:hAnsi="Verdana" w:cs="TimesNewRomanPSMT"/>
          <w:color w:val="222222"/>
          <w:lang w:val="bg-BG" w:eastAsia="bg-BG"/>
        </w:rPr>
        <w:t>лимитиращ</w:t>
      </w:r>
      <w:proofErr w:type="spellEnd"/>
      <w:r w:rsidR="00971DF4" w:rsidRPr="00971DF4">
        <w:rPr>
          <w:rFonts w:ascii="Verdana" w:hAnsi="Verdana" w:cs="TimesNewRomanPSMT"/>
          <w:color w:val="222222"/>
          <w:lang w:val="bg-BG" w:eastAsia="bg-BG"/>
        </w:rPr>
        <w:t xml:space="preserve"> делител.</w:t>
      </w:r>
    </w:p>
    <w:p w:rsidR="00B34F5D" w:rsidRPr="00B34F5D" w:rsidRDefault="00B34F5D" w:rsidP="00971DF4">
      <w:pPr>
        <w:overflowPunct/>
        <w:jc w:val="both"/>
        <w:textAlignment w:val="auto"/>
        <w:rPr>
          <w:rFonts w:ascii="Verdana" w:hAnsi="Verdana" w:cs="TimesNewRomanPSMT"/>
          <w:color w:val="222222"/>
          <w:lang w:val="bg-BG" w:eastAsia="bg-BG"/>
        </w:rPr>
      </w:pPr>
      <w:r w:rsidRPr="00B34F5D">
        <w:rPr>
          <w:rFonts w:ascii="Verdana" w:hAnsi="Verdana" w:cs="TimesNewRomanPSMT"/>
          <w:color w:val="222222"/>
          <w:lang w:val="bg-BG" w:eastAsia="bg-BG"/>
        </w:rPr>
        <w:tab/>
        <w:t>2. Зона на публични функции с висока обществена значимост</w:t>
      </w:r>
      <w:r w:rsidR="00971DF4" w:rsidRPr="00971DF4">
        <w:rPr>
          <w:rFonts w:ascii="Verdana" w:hAnsi="Verdana" w:cs="TimesNewRomanPSMT"/>
          <w:color w:val="222222"/>
          <w:lang w:val="bg-BG" w:eastAsia="bg-BG"/>
        </w:rPr>
        <w:t xml:space="preserve"> в гр.Асеновград еднозначно е определена разширена зона “Център”, наситена с общоградски обекти на общественото и делово обслужване</w:t>
      </w:r>
      <w:r w:rsidR="00971DF4">
        <w:rPr>
          <w:rFonts w:ascii="Verdana" w:hAnsi="Verdana" w:cs="TimesNewRomanPSMT"/>
          <w:color w:val="222222"/>
          <w:lang w:val="bg-BG" w:eastAsia="bg-BG"/>
        </w:rPr>
        <w:t xml:space="preserve">. </w:t>
      </w:r>
      <w:r w:rsidR="00971DF4" w:rsidRPr="00971DF4">
        <w:rPr>
          <w:rFonts w:ascii="Verdana" w:hAnsi="Verdana" w:cs="TimesNewRomanPSMT"/>
          <w:color w:val="222222"/>
          <w:lang w:val="bg-BG" w:eastAsia="bg-BG"/>
        </w:rPr>
        <w:t>Зоната за въздействие е с площ 39.36 ха</w:t>
      </w:r>
    </w:p>
    <w:p w:rsidR="008A3DF9" w:rsidRPr="008A3DF9" w:rsidRDefault="00B34F5D" w:rsidP="00B34F5D">
      <w:pPr>
        <w:overflowPunct/>
        <w:jc w:val="both"/>
        <w:textAlignment w:val="auto"/>
        <w:rPr>
          <w:rFonts w:ascii="Verdana" w:hAnsi="Verdana" w:cs="TimesNewRomanPSMT"/>
          <w:color w:val="222222"/>
          <w:lang w:val="bg-BG" w:eastAsia="bg-BG"/>
        </w:rPr>
      </w:pPr>
      <w:r w:rsidRPr="00B34F5D">
        <w:rPr>
          <w:rFonts w:ascii="Verdana" w:hAnsi="Verdana" w:cs="TimesNewRomanPSMT"/>
          <w:color w:val="222222"/>
          <w:lang w:val="bg-BG" w:eastAsia="bg-BG"/>
        </w:rPr>
        <w:tab/>
        <w:t>3. Зона с потенциал за икономическо развитие.</w:t>
      </w:r>
    </w:p>
    <w:p w:rsidR="009E11EF" w:rsidRPr="008A3DF9" w:rsidRDefault="009E11EF" w:rsidP="008A3DF9">
      <w:pPr>
        <w:overflowPunct/>
        <w:jc w:val="both"/>
        <w:textAlignment w:val="auto"/>
        <w:rPr>
          <w:rFonts w:ascii="Verdana" w:hAnsi="Verdana" w:cs="TimesNewRomanPS-BoldItalicMT"/>
          <w:b/>
          <w:bCs/>
          <w:iCs/>
          <w:lang w:val="bg-BG" w:eastAsia="bg-BG"/>
        </w:rPr>
      </w:pPr>
      <w:r w:rsidRPr="008A3DF9">
        <w:rPr>
          <w:rFonts w:ascii="Verdana" w:hAnsi="Verdana" w:cs="TimesNewRomanPS-BoldItalicMT"/>
          <w:b/>
          <w:bCs/>
          <w:iCs/>
          <w:lang w:val="bg-BG" w:eastAsia="bg-BG"/>
        </w:rPr>
        <w:t>Специфични цели на проекта</w:t>
      </w:r>
    </w:p>
    <w:p w:rsidR="009E11EF" w:rsidRPr="008A3DF9" w:rsidRDefault="009E11EF" w:rsidP="008A3DF9">
      <w:pPr>
        <w:overflowPunct/>
        <w:jc w:val="both"/>
        <w:textAlignment w:val="auto"/>
        <w:rPr>
          <w:rFonts w:ascii="Verdana" w:hAnsi="Verdana" w:cs="TimesNewRomanPSMT"/>
          <w:lang w:val="bg-BG" w:eastAsia="bg-BG"/>
        </w:rPr>
      </w:pPr>
      <w:r w:rsidRPr="008A3DF9">
        <w:rPr>
          <w:rFonts w:ascii="Verdana" w:eastAsia="SymbolMT" w:hAnsi="Verdana" w:cs="SymbolMT"/>
          <w:lang w:val="bg-BG" w:eastAsia="bg-BG"/>
        </w:rPr>
        <w:t xml:space="preserve"> </w:t>
      </w:r>
      <w:r w:rsidRPr="008A3DF9">
        <w:rPr>
          <w:rFonts w:ascii="Verdana" w:hAnsi="Verdana" w:cs="TimesNewRomanPSMT"/>
          <w:lang w:val="bg-BG" w:eastAsia="bg-BG"/>
        </w:rPr>
        <w:t xml:space="preserve">Определяне зони на въздействие в рамките на гр. </w:t>
      </w:r>
      <w:r w:rsidR="00B34F5D">
        <w:rPr>
          <w:rFonts w:ascii="Verdana" w:hAnsi="Verdana" w:cs="TimesNewRomanPSMT"/>
          <w:lang w:val="bg-BG" w:eastAsia="bg-BG"/>
        </w:rPr>
        <w:t>Асеновград</w:t>
      </w:r>
      <w:r w:rsidRPr="008A3DF9">
        <w:rPr>
          <w:rFonts w:ascii="Verdana" w:hAnsi="Verdana" w:cs="TimesNewRomanPSMT"/>
          <w:lang w:val="bg-BG" w:eastAsia="bg-BG"/>
        </w:rPr>
        <w:t>, в ролята му на агломерационен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ареал, които зони следва да включат система от взаимосвързани дейности, целящи трайно</w:t>
      </w:r>
      <w:r w:rsidR="00C65A6A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подобряване на икономическото, материалното, социалното и екологичното положение на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градската зона и на града като цяло.</w:t>
      </w:r>
    </w:p>
    <w:p w:rsidR="009E11EF" w:rsidRPr="008A3DF9" w:rsidRDefault="009E11EF" w:rsidP="008A3DF9">
      <w:pPr>
        <w:overflowPunct/>
        <w:jc w:val="both"/>
        <w:textAlignment w:val="auto"/>
        <w:rPr>
          <w:rFonts w:ascii="Verdana" w:hAnsi="Verdana" w:cs="TimesNewRomanPSMT"/>
          <w:lang w:val="bg-BG" w:eastAsia="bg-BG"/>
        </w:rPr>
      </w:pPr>
      <w:r w:rsidRPr="008A3DF9">
        <w:rPr>
          <w:rFonts w:ascii="Verdana" w:eastAsia="SymbolMT" w:hAnsi="Verdana" w:cs="SymbolMT"/>
          <w:lang w:val="bg-BG" w:eastAsia="bg-BG"/>
        </w:rPr>
        <w:t xml:space="preserve"> </w:t>
      </w:r>
      <w:r w:rsidRPr="008A3DF9">
        <w:rPr>
          <w:rFonts w:ascii="Verdana" w:hAnsi="Verdana" w:cs="TimesNewRomanPSMT"/>
          <w:lang w:val="bg-BG" w:eastAsia="bg-BG"/>
        </w:rPr>
        <w:t>Разработване на интегриран план за градско възстановяване и развитие на съответните зони,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който да подпомогне осъществяването на дългосрочна визия за развитието на града, чрез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реализация на проекти в градски територии и/или подсистеми в неудовлетворително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състояние, с негативни тенденции в развитието и/или нереализиран потенциал, с привличане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и координирано управление на разнородни инвестиции и подпомогнати от структурните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фондове на ЕС.</w:t>
      </w:r>
    </w:p>
    <w:p w:rsidR="009E11EF" w:rsidRPr="008A3DF9" w:rsidRDefault="009E11EF" w:rsidP="008A3DF9">
      <w:pPr>
        <w:overflowPunct/>
        <w:jc w:val="both"/>
        <w:textAlignment w:val="auto"/>
        <w:rPr>
          <w:rFonts w:ascii="Verdana" w:hAnsi="Verdana" w:cs="TimesNewRomanPSMT"/>
          <w:lang w:val="bg-BG" w:eastAsia="bg-BG"/>
        </w:rPr>
      </w:pPr>
      <w:r w:rsidRPr="008A3DF9">
        <w:rPr>
          <w:rFonts w:ascii="Verdana" w:eastAsia="SymbolMT" w:hAnsi="Verdana" w:cs="SymbolMT"/>
          <w:lang w:val="bg-BG" w:eastAsia="bg-BG"/>
        </w:rPr>
        <w:t xml:space="preserve"> </w:t>
      </w:r>
      <w:r w:rsidRPr="008A3DF9">
        <w:rPr>
          <w:rFonts w:ascii="Verdana" w:hAnsi="Verdana" w:cs="TimesNewRomanPSMT"/>
          <w:lang w:val="bg-BG" w:eastAsia="bg-BG"/>
        </w:rPr>
        <w:t xml:space="preserve">Постигане на </w:t>
      </w:r>
      <w:proofErr w:type="spellStart"/>
      <w:r w:rsidRPr="008A3DF9">
        <w:rPr>
          <w:rFonts w:ascii="Verdana" w:hAnsi="Verdana" w:cs="TimesNewRomanPSMT"/>
          <w:lang w:val="bg-BG" w:eastAsia="bg-BG"/>
        </w:rPr>
        <w:t>синергия</w:t>
      </w:r>
      <w:proofErr w:type="spellEnd"/>
      <w:r w:rsidRPr="008A3DF9">
        <w:rPr>
          <w:rFonts w:ascii="Verdana" w:hAnsi="Verdana" w:cs="TimesNewRomanPSMT"/>
          <w:lang w:val="bg-BG" w:eastAsia="bg-BG"/>
        </w:rPr>
        <w:t xml:space="preserve"> между действащите или подлежащи на актуализация стратегически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 xml:space="preserve">планови документи за интегрирано устойчиво регионално и местно развитие на гр. </w:t>
      </w:r>
      <w:r w:rsidR="00365DCC">
        <w:rPr>
          <w:rFonts w:ascii="Verdana" w:hAnsi="Verdana" w:cs="TimesNewRomanPSMT"/>
          <w:lang w:val="bg-BG" w:eastAsia="bg-BG"/>
        </w:rPr>
        <w:t>Асеновград</w:t>
      </w:r>
      <w:r w:rsidRPr="008A3DF9">
        <w:rPr>
          <w:rFonts w:ascii="Verdana" w:hAnsi="Verdana" w:cs="TimesNewRomanPSMT"/>
          <w:lang w:val="bg-BG" w:eastAsia="bg-BG"/>
        </w:rPr>
        <w:t>,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 xml:space="preserve">секторни политики, програмни документи и </w:t>
      </w:r>
      <w:proofErr w:type="spellStart"/>
      <w:r w:rsidRPr="008A3DF9">
        <w:rPr>
          <w:rFonts w:ascii="Verdana" w:hAnsi="Verdana" w:cs="TimesNewRomanPSMT"/>
          <w:lang w:val="bg-BG" w:eastAsia="bg-BG"/>
        </w:rPr>
        <w:t>устройствени</w:t>
      </w:r>
      <w:proofErr w:type="spellEnd"/>
      <w:r w:rsidRPr="008A3DF9">
        <w:rPr>
          <w:rFonts w:ascii="Verdana" w:hAnsi="Verdana" w:cs="TimesNewRomanPSMT"/>
          <w:lang w:val="bg-BG" w:eastAsia="bg-BG"/>
        </w:rPr>
        <w:t xml:space="preserve"> схеми, в рамките на определените</w:t>
      </w:r>
      <w:r w:rsidR="008A3DF9">
        <w:rPr>
          <w:rFonts w:ascii="Verdana" w:hAnsi="Verdana" w:cs="TimesNewRomanPSMT"/>
          <w:lang w:val="bg-BG" w:eastAsia="bg-BG"/>
        </w:rPr>
        <w:t xml:space="preserve"> </w:t>
      </w:r>
      <w:r w:rsidRPr="008A3DF9">
        <w:rPr>
          <w:rFonts w:ascii="Verdana" w:hAnsi="Verdana" w:cs="TimesNewRomanPSMT"/>
          <w:lang w:val="bg-BG" w:eastAsia="bg-BG"/>
        </w:rPr>
        <w:t>зони на въздействие.</w:t>
      </w:r>
    </w:p>
    <w:p w:rsidR="005C1059" w:rsidRPr="009E11EF" w:rsidRDefault="005C1059" w:rsidP="009E11EF">
      <w:pPr>
        <w:pStyle w:val="Default"/>
        <w:rPr>
          <w:rFonts w:asciiTheme="minorHAnsi" w:hAnsiTheme="minorHAnsi" w:cs="TimesNewRomanPSMT"/>
          <w:sz w:val="23"/>
          <w:szCs w:val="23"/>
        </w:rPr>
      </w:pPr>
    </w:p>
    <w:p w:rsidR="009E11EF" w:rsidRDefault="009E11EF" w:rsidP="009E11EF">
      <w:pPr>
        <w:pStyle w:val="Default"/>
      </w:pPr>
    </w:p>
    <w:p w:rsidR="009D3C98" w:rsidRDefault="005C1059" w:rsidP="00292C8E">
      <w:pPr>
        <w:jc w:val="both"/>
        <w:rPr>
          <w:rFonts w:ascii="Verdana" w:hAnsi="Verdana"/>
          <w:lang w:val="bg-BG"/>
        </w:rPr>
      </w:pPr>
      <w:r>
        <w:t xml:space="preserve"> </w:t>
      </w:r>
      <w:r w:rsidR="00A56A45">
        <w:rPr>
          <w:rFonts w:ascii="Verdana" w:hAnsi="Verdana"/>
        </w:rPr>
        <w:t xml:space="preserve">     </w:t>
      </w:r>
    </w:p>
    <w:p w:rsidR="00DF0066" w:rsidRPr="00E321CD" w:rsidRDefault="009D3C98" w:rsidP="00292C8E">
      <w:pPr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</w:t>
      </w:r>
      <w:r w:rsidR="00A56A45">
        <w:rPr>
          <w:rFonts w:ascii="Verdana" w:hAnsi="Verdana"/>
        </w:rPr>
        <w:t xml:space="preserve"> </w:t>
      </w:r>
      <w:r w:rsidR="00DD4FE9" w:rsidRPr="00E321CD">
        <w:rPr>
          <w:rFonts w:ascii="Verdana" w:hAnsi="Verdana"/>
          <w:b/>
          <w:sz w:val="24"/>
          <w:szCs w:val="24"/>
          <w:lang w:val="bg-BG"/>
        </w:rPr>
        <w:t>М</w:t>
      </w:r>
      <w:proofErr w:type="spellStart"/>
      <w:r w:rsidR="003234C6" w:rsidRPr="00E321CD">
        <w:rPr>
          <w:rFonts w:ascii="Verdana" w:hAnsi="Verdana"/>
          <w:b/>
          <w:sz w:val="24"/>
          <w:szCs w:val="24"/>
        </w:rPr>
        <w:t>отиви</w:t>
      </w:r>
      <w:proofErr w:type="spellEnd"/>
      <w:r w:rsidR="003234C6" w:rsidRPr="00E321CD">
        <w:rPr>
          <w:rFonts w:ascii="Verdana" w:hAnsi="Verdana"/>
          <w:b/>
          <w:sz w:val="24"/>
          <w:szCs w:val="24"/>
        </w:rPr>
        <w:t xml:space="preserve">: </w:t>
      </w:r>
    </w:p>
    <w:p w:rsidR="004C354B" w:rsidRPr="00216EFE" w:rsidRDefault="004C354B" w:rsidP="00292C8E">
      <w:pPr>
        <w:jc w:val="both"/>
        <w:rPr>
          <w:rFonts w:ascii="Verdana" w:hAnsi="Verdana"/>
          <w:lang w:val="bg-BG"/>
        </w:rPr>
      </w:pPr>
    </w:p>
    <w:p w:rsidR="00971DF4" w:rsidRDefault="005531BA" w:rsidP="00C51036">
      <w:pPr>
        <w:jc w:val="both"/>
        <w:rPr>
          <w:rFonts w:ascii="Verdana" w:hAnsi="Verdana" w:cs="TimesNewRomanPSMT"/>
          <w:lang w:val="bg-BG" w:eastAsia="bg-BG"/>
        </w:rPr>
      </w:pPr>
      <w:r w:rsidRPr="00854453">
        <w:rPr>
          <w:rFonts w:ascii="Verdana" w:hAnsi="Verdana"/>
          <w:b/>
          <w:lang w:val="bg-BG"/>
        </w:rPr>
        <w:t xml:space="preserve">      </w:t>
      </w:r>
      <w:r w:rsidR="00DD6CD8" w:rsidRPr="00854453">
        <w:rPr>
          <w:rFonts w:ascii="Verdana" w:hAnsi="Verdana"/>
          <w:b/>
          <w:lang w:val="bg-BG"/>
        </w:rPr>
        <w:t>1.</w:t>
      </w:r>
      <w:r w:rsidR="00003E69" w:rsidRPr="00854453">
        <w:rPr>
          <w:rFonts w:ascii="Verdana" w:hAnsi="Verdana" w:cs="Arial"/>
          <w:lang w:eastAsia="bg-BG"/>
        </w:rPr>
        <w:t xml:space="preserve"> </w:t>
      </w:r>
      <w:r w:rsidR="00C51036">
        <w:rPr>
          <w:rFonts w:ascii="Verdana" w:hAnsi="Verdana" w:cs="Arial"/>
          <w:lang w:val="bg-BG" w:eastAsia="bg-BG"/>
        </w:rPr>
        <w:t>Планът</w:t>
      </w:r>
      <w:r w:rsidR="00C51036" w:rsidRPr="00C51036">
        <w:rPr>
          <w:rFonts w:ascii="Verdana" w:hAnsi="Verdana" w:cs="Arial"/>
          <w:lang w:eastAsia="bg-BG"/>
        </w:rPr>
        <w:t xml:space="preserve"> е </w:t>
      </w:r>
      <w:proofErr w:type="spellStart"/>
      <w:r w:rsidR="00C51036" w:rsidRPr="00C51036">
        <w:rPr>
          <w:rFonts w:ascii="Verdana" w:hAnsi="Verdana" w:cs="Arial"/>
          <w:lang w:eastAsia="bg-BG"/>
        </w:rPr>
        <w:t>разработен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базата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утвърдените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от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МРРБ „</w:t>
      </w:r>
      <w:proofErr w:type="spellStart"/>
      <w:r w:rsidR="00C51036" w:rsidRPr="00C51036">
        <w:rPr>
          <w:rFonts w:ascii="Verdana" w:hAnsi="Verdana" w:cs="Arial"/>
          <w:lang w:eastAsia="bg-BG"/>
        </w:rPr>
        <w:t>Методически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насоки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за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разработване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и </w:t>
      </w:r>
      <w:proofErr w:type="spellStart"/>
      <w:r w:rsidR="00C51036" w:rsidRPr="00C51036">
        <w:rPr>
          <w:rFonts w:ascii="Verdana" w:hAnsi="Verdana" w:cs="Arial"/>
          <w:lang w:eastAsia="bg-BG"/>
        </w:rPr>
        <w:t>прилагане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интегрирани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планове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за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градско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възстановяване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и </w:t>
      </w:r>
      <w:proofErr w:type="spellStart"/>
      <w:r w:rsidR="00C51036" w:rsidRPr="00C51036">
        <w:rPr>
          <w:rFonts w:ascii="Verdana" w:hAnsi="Verdana" w:cs="Arial"/>
          <w:lang w:eastAsia="bg-BG"/>
        </w:rPr>
        <w:t>развитие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градовете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от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ниво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3, </w:t>
      </w:r>
      <w:proofErr w:type="spellStart"/>
      <w:r w:rsidR="00C51036" w:rsidRPr="00C51036">
        <w:rPr>
          <w:rFonts w:ascii="Verdana" w:hAnsi="Verdana" w:cs="Arial"/>
          <w:lang w:eastAsia="bg-BG"/>
        </w:rPr>
        <w:t>съгласно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Националната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концепция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за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пространствено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развитие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на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Република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България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</w:t>
      </w:r>
      <w:proofErr w:type="spellStart"/>
      <w:r w:rsidR="00C51036" w:rsidRPr="00C51036">
        <w:rPr>
          <w:rFonts w:ascii="Verdana" w:hAnsi="Verdana" w:cs="Arial"/>
          <w:lang w:eastAsia="bg-BG"/>
        </w:rPr>
        <w:t>до</w:t>
      </w:r>
      <w:proofErr w:type="spellEnd"/>
      <w:r w:rsidR="00C51036" w:rsidRPr="00C51036">
        <w:rPr>
          <w:rFonts w:ascii="Verdana" w:hAnsi="Verdana" w:cs="Arial"/>
          <w:lang w:eastAsia="bg-BG"/>
        </w:rPr>
        <w:t xml:space="preserve"> 2025 </w:t>
      </w:r>
      <w:proofErr w:type="spellStart"/>
      <w:r w:rsidR="00C51036" w:rsidRPr="00C51036">
        <w:rPr>
          <w:rFonts w:ascii="Verdana" w:hAnsi="Verdana" w:cs="Arial"/>
          <w:lang w:eastAsia="bg-BG"/>
        </w:rPr>
        <w:t>год</w:t>
      </w:r>
      <w:proofErr w:type="spellEnd"/>
      <w:r w:rsidR="00C51036" w:rsidRPr="00C51036">
        <w:rPr>
          <w:rFonts w:ascii="Verdana" w:hAnsi="Verdana" w:cs="Arial"/>
          <w:lang w:eastAsia="bg-BG"/>
        </w:rPr>
        <w:t>.“</w:t>
      </w:r>
      <w:r w:rsidR="00C51036">
        <w:rPr>
          <w:rFonts w:ascii="Verdana" w:hAnsi="Verdana" w:cs="Arial"/>
          <w:lang w:val="bg-BG" w:eastAsia="bg-BG"/>
        </w:rPr>
        <w:t>.</w:t>
      </w:r>
      <w:r w:rsidR="00C51036" w:rsidRPr="00C51036">
        <w:rPr>
          <w:rFonts w:ascii="Verdana" w:hAnsi="Verdana" w:cs="Arial"/>
          <w:lang w:eastAsia="bg-BG"/>
        </w:rPr>
        <w:t xml:space="preserve"> </w:t>
      </w:r>
      <w:r w:rsidR="008C4CF9" w:rsidRPr="00C65A6A">
        <w:rPr>
          <w:rFonts w:ascii="Verdana" w:hAnsi="Verdana" w:cs="TimesNewRomanPSMT"/>
          <w:color w:val="000000"/>
          <w:lang w:val="bg-BG" w:eastAsia="bg-BG"/>
        </w:rPr>
        <w:t xml:space="preserve">Интегрираният план за градско възстановяване и развитие </w:t>
      </w:r>
      <w:r w:rsidR="008C4CF9" w:rsidRPr="00C65A6A">
        <w:rPr>
          <w:rFonts w:ascii="Verdana" w:hAnsi="Verdana" w:cs="TimesNewRomanPSMT"/>
          <w:color w:val="222222"/>
          <w:lang w:val="bg-BG" w:eastAsia="bg-BG"/>
        </w:rPr>
        <w:t>(ИПГВР) се изработва за части от града (т. нар. „зони за въздействие") – обособени градски територии с определено основно функционално предназначение, със сходни характеристики и състояние на физическата среда, социална и етническа структура на населението, характер и структура на основните фондове.</w:t>
      </w:r>
      <w:r w:rsidR="00C65A6A" w:rsidRPr="00C65A6A">
        <w:rPr>
          <w:rFonts w:ascii="Verdana" w:hAnsi="Verdana" w:cs="TimesNewRomanPSMT"/>
          <w:lang w:val="bg-BG" w:eastAsia="bg-BG"/>
        </w:rPr>
        <w:t xml:space="preserve"> </w:t>
      </w:r>
    </w:p>
    <w:p w:rsidR="008A3DF9" w:rsidRPr="005531BA" w:rsidRDefault="005531BA" w:rsidP="005531BA">
      <w:pPr>
        <w:tabs>
          <w:tab w:val="num" w:pos="36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854453">
        <w:rPr>
          <w:rFonts w:ascii="Verdana" w:hAnsi="Verdana"/>
          <w:b/>
          <w:lang w:val="bg-BG"/>
        </w:rPr>
        <w:t>2.</w:t>
      </w:r>
      <w:r w:rsidR="003234C6" w:rsidRPr="005531BA">
        <w:rPr>
          <w:rFonts w:ascii="Verdana" w:hAnsi="Verdana"/>
        </w:rPr>
        <w:t xml:space="preserve"> </w:t>
      </w:r>
      <w:r w:rsidR="008A3DF9" w:rsidRPr="005531BA">
        <w:rPr>
          <w:rFonts w:ascii="Verdana" w:hAnsi="Verdana"/>
          <w:lang w:val="bg-BG"/>
        </w:rPr>
        <w:t>Територията,</w:t>
      </w:r>
      <w:r w:rsidR="008A3DF9" w:rsidRPr="005531BA">
        <w:rPr>
          <w:rFonts w:ascii="Verdana" w:hAnsi="Verdana"/>
          <w:lang w:val="ru-RU"/>
        </w:rPr>
        <w:t xml:space="preserve"> 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 xml:space="preserve">предмет на </w:t>
      </w:r>
      <w:r w:rsidR="008A3DF9" w:rsidRPr="005531BA">
        <w:rPr>
          <w:rFonts w:ascii="Verdana" w:hAnsi="Verdana"/>
          <w:lang w:val="ru-RU"/>
        </w:rPr>
        <w:t>Плана</w:t>
      </w:r>
      <w:r w:rsidR="00AE3EB5">
        <w:rPr>
          <w:rFonts w:ascii="Verdana" w:hAnsi="Verdana"/>
          <w:lang w:val="ru-RU"/>
        </w:rPr>
        <w:t xml:space="preserve"> не </w:t>
      </w:r>
      <w:proofErr w:type="spellStart"/>
      <w:r w:rsidR="00AE3EB5">
        <w:rPr>
          <w:rFonts w:ascii="Verdana" w:hAnsi="Verdana"/>
          <w:lang w:val="ru-RU"/>
        </w:rPr>
        <w:t>попада</w:t>
      </w:r>
      <w:proofErr w:type="spellEnd"/>
      <w:r w:rsidR="00AE3EB5">
        <w:rPr>
          <w:rFonts w:ascii="Verdana" w:hAnsi="Verdana"/>
          <w:lang w:val="ru-RU"/>
        </w:rPr>
        <w:t xml:space="preserve"> в </w:t>
      </w:r>
      <w:proofErr w:type="spellStart"/>
      <w:r w:rsidR="00AE3EB5">
        <w:rPr>
          <w:rFonts w:ascii="Verdana" w:hAnsi="Verdana"/>
          <w:lang w:val="ru-RU"/>
        </w:rPr>
        <w:t>границите</w:t>
      </w:r>
      <w:proofErr w:type="spellEnd"/>
      <w:r w:rsidR="00AE3EB5">
        <w:rPr>
          <w:rFonts w:ascii="Verdana" w:hAnsi="Verdana"/>
          <w:lang w:val="ru-RU"/>
        </w:rPr>
        <w:t xml:space="preserve"> на 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>защитен</w:t>
      </w:r>
      <w:r w:rsidR="00AE3EB5">
        <w:rPr>
          <w:rStyle w:val="FontStyle12"/>
          <w:rFonts w:ascii="Verdana" w:hAnsi="Verdana"/>
          <w:sz w:val="20"/>
          <w:szCs w:val="20"/>
          <w:lang w:val="bg-BG"/>
        </w:rPr>
        <w:t>и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 xml:space="preserve"> зон</w:t>
      </w:r>
      <w:r w:rsidR="00AE3EB5">
        <w:rPr>
          <w:rStyle w:val="FontStyle12"/>
          <w:rFonts w:ascii="Verdana" w:hAnsi="Verdana"/>
          <w:sz w:val="20"/>
          <w:szCs w:val="20"/>
          <w:lang w:val="bg-BG"/>
        </w:rPr>
        <w:t>и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 xml:space="preserve"> от мрежата </w:t>
      </w:r>
      <w:r w:rsidR="00AE3EB5">
        <w:rPr>
          <w:rStyle w:val="FontStyle12"/>
          <w:rFonts w:ascii="Verdana" w:hAnsi="Verdana"/>
          <w:sz w:val="20"/>
          <w:szCs w:val="20"/>
          <w:lang w:val="bg-BG"/>
        </w:rPr>
        <w:t>„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>НАТУРА 2000</w:t>
      </w:r>
      <w:r w:rsidR="00AE3EB5">
        <w:rPr>
          <w:rStyle w:val="FontStyle12"/>
          <w:rFonts w:ascii="Verdana" w:hAnsi="Verdana"/>
          <w:sz w:val="20"/>
          <w:szCs w:val="20"/>
          <w:lang w:val="bg-BG"/>
        </w:rPr>
        <w:t>“</w:t>
      </w:r>
      <w:r w:rsidR="008A3DF9" w:rsidRPr="005531BA">
        <w:rPr>
          <w:rStyle w:val="FontStyle12"/>
          <w:rFonts w:ascii="Verdana" w:hAnsi="Verdana"/>
          <w:sz w:val="20"/>
          <w:szCs w:val="20"/>
          <w:lang w:val="bg-BG"/>
        </w:rPr>
        <w:t>.</w:t>
      </w:r>
      <w:r w:rsidRPr="005531BA">
        <w:rPr>
          <w:rStyle w:val="FontStyle12"/>
          <w:rFonts w:ascii="Verdana" w:hAnsi="Verdana"/>
          <w:sz w:val="20"/>
          <w:szCs w:val="20"/>
          <w:lang w:val="bg-BG"/>
        </w:rPr>
        <w:t xml:space="preserve"> </w:t>
      </w:r>
      <w:r w:rsidR="008A3DF9" w:rsidRPr="005531BA">
        <w:rPr>
          <w:rFonts w:ascii="Verdana" w:hAnsi="Verdana"/>
          <w:lang w:val="bg-BG"/>
        </w:rPr>
        <w:t xml:space="preserve">Предвид местоположението, характера и мащаба на </w:t>
      </w:r>
      <w:r w:rsidR="008A3DF9" w:rsidRPr="005531BA">
        <w:rPr>
          <w:rFonts w:ascii="Verdana" w:hAnsi="Verdana"/>
          <w:lang w:val="ru-RU"/>
        </w:rPr>
        <w:t>Плана</w:t>
      </w:r>
      <w:r w:rsidR="008A3DF9" w:rsidRPr="005531BA">
        <w:rPr>
          <w:rFonts w:ascii="Verdana" w:hAnsi="Verdana"/>
          <w:lang w:val="bg-BG"/>
        </w:rPr>
        <w:t xml:space="preserve">, преценката за вероятната степен на отрицателно въздействие е, че не се очаква значително отрицателно въздействие върху защитените зони. </w:t>
      </w:r>
    </w:p>
    <w:p w:rsidR="008A3DF9" w:rsidRPr="005531BA" w:rsidRDefault="00854453" w:rsidP="005531BA">
      <w:pPr>
        <w:overflowPunct/>
        <w:autoSpaceDE/>
        <w:autoSpaceDN/>
        <w:adjustRightInd/>
        <w:ind w:firstLine="36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  <w:r w:rsidR="005531BA" w:rsidRPr="00854453">
        <w:rPr>
          <w:rFonts w:ascii="Verdana" w:hAnsi="Verdana"/>
          <w:b/>
          <w:lang w:val="bg-BG"/>
        </w:rPr>
        <w:t>3.</w:t>
      </w:r>
      <w:r w:rsidR="005531BA">
        <w:rPr>
          <w:rFonts w:ascii="Verdana" w:hAnsi="Verdana"/>
          <w:lang w:val="bg-BG"/>
        </w:rPr>
        <w:t xml:space="preserve"> </w:t>
      </w:r>
      <w:r w:rsidR="008A3DF9" w:rsidRPr="005531BA">
        <w:rPr>
          <w:rFonts w:ascii="Verdana" w:hAnsi="Verdana"/>
          <w:lang w:val="bg-BG"/>
        </w:rPr>
        <w:t xml:space="preserve">С реализацията на </w:t>
      </w:r>
      <w:r w:rsidR="00CC19D7">
        <w:rPr>
          <w:rFonts w:ascii="Verdana" w:hAnsi="Verdana"/>
          <w:lang w:val="bg-BG"/>
        </w:rPr>
        <w:t>плана</w:t>
      </w:r>
      <w:r w:rsidR="008A3DF9" w:rsidRPr="005531BA">
        <w:rPr>
          <w:rFonts w:ascii="Verdana" w:hAnsi="Verdana"/>
          <w:lang w:val="bg-BG"/>
        </w:rPr>
        <w:t xml:space="preserve"> не се очаква унищожаване, увреждане или влошаване състоянието на видове, предмет на опазване  в</w:t>
      </w:r>
      <w:r w:rsidR="00CC19D7">
        <w:rPr>
          <w:rFonts w:ascii="Verdana" w:hAnsi="Verdana"/>
          <w:lang w:val="bg-BG"/>
        </w:rPr>
        <w:t xml:space="preserve"> </w:t>
      </w:r>
      <w:r w:rsidR="00CC19D7" w:rsidRPr="00CC19D7">
        <w:rPr>
          <w:rFonts w:ascii="Verdana" w:hAnsi="Verdana"/>
          <w:lang w:val="bg-BG"/>
        </w:rPr>
        <w:t>най-близките защитени зони „Река Чая” BG0000194 и „Родопи Средни” BG0001031 за опазване на природните местообитания и дивата флора и фауна и защитена зона за опазване на дивите птици „Добростан” BG0002073, обявена със Заповед  № РД-528/26.05.2010 г. на МОСВ.</w:t>
      </w:r>
    </w:p>
    <w:p w:rsidR="005531BA" w:rsidRPr="005531BA" w:rsidRDefault="00854453" w:rsidP="00854453">
      <w:pPr>
        <w:pStyle w:val="af"/>
        <w:ind w:left="0" w:firstLine="360"/>
        <w:jc w:val="both"/>
        <w:rPr>
          <w:rFonts w:ascii="Verdana" w:hAnsi="Verdana"/>
          <w:lang w:val="bg-BG"/>
        </w:rPr>
      </w:pPr>
      <w:r w:rsidRPr="00854453">
        <w:rPr>
          <w:rFonts w:ascii="Verdana" w:hAnsi="Verdana"/>
          <w:b/>
          <w:lang w:val="bg-BG"/>
        </w:rPr>
        <w:t xml:space="preserve"> 4.</w:t>
      </w:r>
      <w:r>
        <w:rPr>
          <w:rFonts w:ascii="Verdana" w:hAnsi="Verdana"/>
          <w:lang w:val="bg-BG"/>
        </w:rPr>
        <w:t xml:space="preserve"> </w:t>
      </w:r>
      <w:r w:rsidR="005531BA" w:rsidRPr="005531BA">
        <w:rPr>
          <w:rFonts w:ascii="Verdana" w:hAnsi="Verdana"/>
          <w:lang w:val="bg-BG"/>
        </w:rPr>
        <w:t>След анализиране на представената документация и информация, преценката за вероятната степен на отрицателно въздействие е, че реализацията на  Плана няма вероятност да доведе до трайни негативни изменения в природните местообитания и местообитания на видове, предмет на опазване в защитената зона.</w:t>
      </w:r>
    </w:p>
    <w:p w:rsidR="005531BA" w:rsidRDefault="005531BA" w:rsidP="00B755A1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854453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5</w:t>
      </w:r>
      <w:r w:rsidR="00003E69" w:rsidRPr="00B755A1">
        <w:rPr>
          <w:rFonts w:ascii="Verdana" w:hAnsi="Verdana"/>
          <w:b/>
          <w:sz w:val="20"/>
          <w:szCs w:val="20"/>
        </w:rPr>
        <w:t>.</w:t>
      </w:r>
      <w:r w:rsidR="00C724B2" w:rsidRPr="00B755A1">
        <w:rPr>
          <w:rFonts w:ascii="Verdana" w:hAnsi="Verdana"/>
          <w:sz w:val="20"/>
          <w:szCs w:val="20"/>
        </w:rPr>
        <w:t xml:space="preserve"> </w:t>
      </w:r>
      <w:r w:rsidR="00943B47" w:rsidRPr="00B755A1">
        <w:rPr>
          <w:rFonts w:ascii="Verdana" w:hAnsi="Verdana"/>
          <w:sz w:val="20"/>
          <w:szCs w:val="20"/>
        </w:rPr>
        <w:t xml:space="preserve">На територията, засегната от </w:t>
      </w:r>
      <w:r>
        <w:rPr>
          <w:rFonts w:ascii="Verdana" w:hAnsi="Verdana"/>
          <w:sz w:val="20"/>
          <w:szCs w:val="20"/>
        </w:rPr>
        <w:t>плана</w:t>
      </w:r>
      <w:r w:rsidR="00943B47" w:rsidRPr="00B755A1">
        <w:rPr>
          <w:rFonts w:ascii="Verdana" w:hAnsi="Verdana"/>
          <w:sz w:val="20"/>
          <w:szCs w:val="20"/>
        </w:rPr>
        <w:t xml:space="preserve">, не са установени екологични проблеми, които биха се задълбочили в резултат на реализирането на предвидените с плана дейности и обекти. </w:t>
      </w:r>
      <w:r w:rsidR="00C724B2" w:rsidRPr="00B755A1">
        <w:rPr>
          <w:rFonts w:ascii="Verdana" w:hAnsi="Verdana"/>
          <w:sz w:val="20"/>
          <w:szCs w:val="20"/>
        </w:rPr>
        <w:t xml:space="preserve">  </w:t>
      </w:r>
      <w:r w:rsidR="00B755A1" w:rsidRPr="00B755A1">
        <w:rPr>
          <w:rFonts w:ascii="Verdana" w:hAnsi="Verdana"/>
          <w:sz w:val="20"/>
          <w:szCs w:val="20"/>
        </w:rPr>
        <w:t>С реализиране на плана не се предполага влошаване на характеристиките на среда</w:t>
      </w:r>
      <w:r w:rsidR="00287247">
        <w:rPr>
          <w:rFonts w:ascii="Verdana" w:hAnsi="Verdana"/>
          <w:sz w:val="20"/>
          <w:szCs w:val="20"/>
        </w:rPr>
        <w:t>та</w:t>
      </w:r>
      <w:r w:rsidR="00B755A1" w:rsidRPr="00B755A1">
        <w:rPr>
          <w:rFonts w:ascii="Verdana" w:hAnsi="Verdana"/>
          <w:sz w:val="20"/>
          <w:szCs w:val="20"/>
        </w:rPr>
        <w:t xml:space="preserve"> и прилежащите територии. </w:t>
      </w:r>
    </w:p>
    <w:p w:rsidR="00175868" w:rsidRPr="000F14EE" w:rsidRDefault="005531BA" w:rsidP="00B755A1">
      <w:pPr>
        <w:pStyle w:val="Default"/>
        <w:jc w:val="both"/>
      </w:pPr>
      <w:r>
        <w:rPr>
          <w:rFonts w:ascii="Verdana" w:hAnsi="Verdana"/>
          <w:b/>
          <w:sz w:val="20"/>
          <w:szCs w:val="20"/>
        </w:rPr>
        <w:t xml:space="preserve">   </w:t>
      </w:r>
      <w:r w:rsidR="00854453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</w:t>
      </w:r>
      <w:r w:rsidR="00B755A1" w:rsidRPr="00B755A1">
        <w:rPr>
          <w:rFonts w:ascii="Verdana" w:hAnsi="Verdana"/>
          <w:b/>
          <w:sz w:val="20"/>
          <w:szCs w:val="20"/>
        </w:rPr>
        <w:t>6</w:t>
      </w:r>
      <w:r w:rsidR="00175868" w:rsidRPr="00B755A1">
        <w:rPr>
          <w:rFonts w:ascii="Verdana" w:hAnsi="Verdana"/>
          <w:b/>
          <w:sz w:val="20"/>
          <w:szCs w:val="20"/>
        </w:rPr>
        <w:t>.</w:t>
      </w:r>
      <w:r w:rsidR="00175868" w:rsidRPr="00B755A1">
        <w:rPr>
          <w:rFonts w:ascii="Verdana" w:hAnsi="Verdana"/>
          <w:sz w:val="20"/>
          <w:szCs w:val="20"/>
        </w:rPr>
        <w:t xml:space="preserve"> </w:t>
      </w:r>
      <w:r w:rsidR="00B755A1" w:rsidRPr="00B755A1">
        <w:rPr>
          <w:rFonts w:ascii="Verdana" w:hAnsi="Verdana"/>
          <w:sz w:val="20"/>
          <w:szCs w:val="20"/>
        </w:rPr>
        <w:t xml:space="preserve"> Територията, предмет на </w:t>
      </w:r>
      <w:r w:rsidR="00287247" w:rsidRPr="00363032">
        <w:rPr>
          <w:rFonts w:ascii="Verdana" w:hAnsi="Verdana"/>
          <w:sz w:val="20"/>
          <w:szCs w:val="20"/>
        </w:rPr>
        <w:t>проектно – проучвателните работи</w:t>
      </w:r>
      <w:r w:rsidR="00287247">
        <w:rPr>
          <w:rFonts w:ascii="Verdana" w:hAnsi="Verdana"/>
          <w:sz w:val="20"/>
          <w:szCs w:val="20"/>
        </w:rPr>
        <w:t xml:space="preserve"> с</w:t>
      </w:r>
      <w:r w:rsidR="00175868" w:rsidRPr="00B755A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ИПГВР</w:t>
      </w:r>
      <w:r w:rsidR="00175868" w:rsidRPr="00B755A1">
        <w:rPr>
          <w:rFonts w:ascii="Verdana" w:hAnsi="Verdana"/>
          <w:sz w:val="20"/>
          <w:szCs w:val="20"/>
        </w:rPr>
        <w:t xml:space="preserve">  </w:t>
      </w:r>
      <w:r w:rsidR="00B755A1">
        <w:rPr>
          <w:rFonts w:ascii="Verdana" w:hAnsi="Verdana"/>
          <w:sz w:val="20"/>
          <w:szCs w:val="20"/>
        </w:rPr>
        <w:t>е</w:t>
      </w:r>
      <w:r w:rsidR="00175868" w:rsidRPr="00B755A1">
        <w:rPr>
          <w:rFonts w:ascii="Verdana" w:hAnsi="Verdana"/>
          <w:sz w:val="20"/>
          <w:szCs w:val="20"/>
        </w:rPr>
        <w:t xml:space="preserve"> извън границите на защитени територии, съгласно Закона за защитените територии</w:t>
      </w:r>
      <w:r w:rsidR="00175868" w:rsidRPr="000F14EE">
        <w:t xml:space="preserve">.  </w:t>
      </w:r>
    </w:p>
    <w:p w:rsidR="00950C65" w:rsidRDefault="005531BA" w:rsidP="00030EFE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highlight w:val="white"/>
          <w:lang w:val="bg-BG"/>
        </w:rPr>
        <w:t xml:space="preserve">    </w:t>
      </w:r>
      <w:r w:rsidR="00854453">
        <w:rPr>
          <w:rFonts w:ascii="Verdana" w:hAnsi="Verdana"/>
          <w:b/>
          <w:highlight w:val="white"/>
          <w:lang w:val="bg-BG"/>
        </w:rPr>
        <w:t xml:space="preserve">  </w:t>
      </w:r>
      <w:r w:rsidR="00B755A1">
        <w:rPr>
          <w:rFonts w:ascii="Verdana" w:hAnsi="Verdana"/>
          <w:b/>
          <w:highlight w:val="white"/>
          <w:lang w:val="bg-BG"/>
        </w:rPr>
        <w:t>7</w:t>
      </w:r>
      <w:r w:rsidR="00B10152" w:rsidRPr="00A91382">
        <w:rPr>
          <w:rFonts w:ascii="Verdana" w:hAnsi="Verdana"/>
          <w:b/>
          <w:highlight w:val="white"/>
          <w:lang w:val="bg-BG"/>
        </w:rPr>
        <w:t>.</w:t>
      </w:r>
      <w:r w:rsidR="00B10152" w:rsidRPr="000F14EE">
        <w:rPr>
          <w:rFonts w:ascii="Verdana" w:hAnsi="Verdana"/>
          <w:lang w:val="bg-BG"/>
        </w:rPr>
        <w:t xml:space="preserve"> С</w:t>
      </w:r>
      <w:r w:rsidR="00FB4A06" w:rsidRPr="000F14EE">
        <w:rPr>
          <w:rFonts w:ascii="Verdana" w:hAnsi="Verdana"/>
          <w:lang w:val="bg-BG"/>
        </w:rPr>
        <w:t xml:space="preserve">ъгласно </w:t>
      </w:r>
      <w:r w:rsidR="0088764F">
        <w:rPr>
          <w:rFonts w:ascii="Verdana" w:hAnsi="Verdana"/>
          <w:lang w:val="bg-BG"/>
        </w:rPr>
        <w:t>становище с</w:t>
      </w:r>
      <w:r w:rsidR="00B10152" w:rsidRPr="000F14EE">
        <w:rPr>
          <w:rFonts w:ascii="Verdana" w:hAnsi="Verdana"/>
          <w:lang w:val="bg-BG"/>
        </w:rPr>
        <w:t xml:space="preserve"> изх.</w:t>
      </w:r>
      <w:r w:rsidR="00B10152" w:rsidRPr="000F14EE">
        <w:rPr>
          <w:rFonts w:ascii="Verdana" w:hAnsi="Verdana"/>
        </w:rPr>
        <w:t xml:space="preserve"> </w:t>
      </w:r>
      <w:proofErr w:type="gramStart"/>
      <w:r w:rsidR="00B10152" w:rsidRPr="000F14EE">
        <w:rPr>
          <w:rFonts w:ascii="Verdana" w:hAnsi="Verdana"/>
        </w:rPr>
        <w:t>№</w:t>
      </w:r>
      <w:r w:rsidR="00B10152" w:rsidRPr="000F14EE">
        <w:rPr>
          <w:rFonts w:ascii="Verdana" w:hAnsi="Verdana"/>
          <w:lang w:val="bg-BG"/>
        </w:rPr>
        <w:t xml:space="preserve"> </w:t>
      </w:r>
      <w:r w:rsidR="00C51036">
        <w:rPr>
          <w:rFonts w:ascii="Verdana" w:hAnsi="Verdana"/>
          <w:lang w:val="bg-BG"/>
        </w:rPr>
        <w:t>4161</w:t>
      </w:r>
      <w:r w:rsidR="00B10152" w:rsidRPr="000F14EE">
        <w:rPr>
          <w:rFonts w:ascii="Verdana" w:hAnsi="Verdana"/>
        </w:rPr>
        <w:t>/</w:t>
      </w:r>
      <w:r w:rsidR="00C51036">
        <w:rPr>
          <w:rFonts w:ascii="Verdana" w:hAnsi="Verdana"/>
          <w:lang w:val="bg-BG"/>
        </w:rPr>
        <w:t>14</w:t>
      </w:r>
      <w:r w:rsidR="00B10152" w:rsidRPr="000F14EE">
        <w:rPr>
          <w:rFonts w:ascii="Verdana" w:hAnsi="Verdana"/>
        </w:rPr>
        <w:t>.</w:t>
      </w:r>
      <w:r w:rsidR="000A2952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7</w:t>
      </w:r>
      <w:r w:rsidR="00B10152" w:rsidRPr="000F14EE">
        <w:rPr>
          <w:rFonts w:ascii="Verdana" w:hAnsi="Verdana"/>
        </w:rPr>
        <w:t>.201</w:t>
      </w:r>
      <w:r w:rsidR="00C51036">
        <w:rPr>
          <w:rFonts w:ascii="Verdana" w:hAnsi="Verdana"/>
          <w:lang w:val="bg-BG"/>
        </w:rPr>
        <w:t>5</w:t>
      </w:r>
      <w:r w:rsidR="00B10152" w:rsidRPr="000F14EE">
        <w:rPr>
          <w:rFonts w:ascii="Verdana" w:hAnsi="Verdana"/>
        </w:rPr>
        <w:t>г.</w:t>
      </w:r>
      <w:proofErr w:type="gramEnd"/>
      <w:r w:rsidR="00FB4A06" w:rsidRPr="000F14EE">
        <w:rPr>
          <w:rFonts w:ascii="Verdana" w:hAnsi="Verdana"/>
          <w:lang w:val="bg-BG"/>
        </w:rPr>
        <w:t xml:space="preserve"> на </w:t>
      </w:r>
      <w:r w:rsidR="00B10152" w:rsidRPr="000F14EE">
        <w:rPr>
          <w:rFonts w:ascii="Verdana" w:hAnsi="Verdana"/>
        </w:rPr>
        <w:t xml:space="preserve"> РЗИ </w:t>
      </w:r>
      <w:proofErr w:type="spellStart"/>
      <w:r w:rsidR="00B10152" w:rsidRPr="000F14EE">
        <w:rPr>
          <w:rFonts w:ascii="Verdana" w:hAnsi="Verdana"/>
        </w:rPr>
        <w:t>Пловдив</w:t>
      </w:r>
      <w:proofErr w:type="spellEnd"/>
      <w:r w:rsidR="00B10152" w:rsidRPr="000F14EE">
        <w:rPr>
          <w:rFonts w:ascii="Verdana" w:hAnsi="Verdana"/>
          <w:lang w:val="bg-BG"/>
        </w:rPr>
        <w:t xml:space="preserve"> </w:t>
      </w:r>
      <w:r w:rsidR="00A07206">
        <w:rPr>
          <w:rFonts w:ascii="Verdana" w:hAnsi="Verdana"/>
          <w:lang w:val="bg-BG"/>
        </w:rPr>
        <w:t xml:space="preserve"> </w:t>
      </w:r>
      <w:r w:rsidR="00637086">
        <w:rPr>
          <w:rFonts w:ascii="Verdana" w:hAnsi="Verdana"/>
          <w:lang w:val="bg-BG"/>
        </w:rPr>
        <w:t xml:space="preserve"> реализацията на </w:t>
      </w:r>
      <w:r w:rsidR="00637086" w:rsidRPr="000F14EE">
        <w:rPr>
          <w:rFonts w:ascii="Verdana" w:hAnsi="Verdana"/>
          <w:lang w:val="bg-BG"/>
        </w:rPr>
        <w:t>плана</w:t>
      </w:r>
      <w:r w:rsidR="00C51036">
        <w:rPr>
          <w:rFonts w:ascii="Verdana" w:hAnsi="Verdana"/>
          <w:lang w:val="bg-BG"/>
        </w:rPr>
        <w:t xml:space="preserve"> ще окаже дълготраен положителен ефект върху населението, като не се очакват негативни влияния върху човешкото здраве</w:t>
      </w:r>
      <w:r w:rsidR="009B1BED" w:rsidRPr="000F14EE">
        <w:rPr>
          <w:rFonts w:ascii="Verdana" w:hAnsi="Verdana"/>
          <w:lang w:val="bg-BG"/>
        </w:rPr>
        <w:t>.</w:t>
      </w:r>
      <w:r w:rsidR="00B10152" w:rsidRPr="000F14EE">
        <w:rPr>
          <w:rFonts w:ascii="Verdana" w:hAnsi="Verdana"/>
          <w:lang w:val="bg-BG"/>
        </w:rPr>
        <w:t xml:space="preserve">  </w:t>
      </w:r>
      <w:r w:rsidR="00B10152" w:rsidRPr="000F14EE">
        <w:rPr>
          <w:rFonts w:ascii="Verdana" w:hAnsi="Verdana"/>
        </w:rPr>
        <w:t xml:space="preserve"> </w:t>
      </w:r>
    </w:p>
    <w:p w:rsidR="00F97607" w:rsidRDefault="005531BA" w:rsidP="00B755A1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854453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</w:t>
      </w:r>
      <w:r w:rsidR="00B755A1" w:rsidRPr="00B755A1">
        <w:rPr>
          <w:rFonts w:ascii="Verdana" w:hAnsi="Verdana"/>
          <w:b/>
          <w:sz w:val="20"/>
          <w:szCs w:val="20"/>
        </w:rPr>
        <w:t>8</w:t>
      </w:r>
      <w:r w:rsidR="00B755A1" w:rsidRPr="00B755A1">
        <w:rPr>
          <w:rFonts w:ascii="Verdana" w:hAnsi="Verdana"/>
          <w:sz w:val="20"/>
          <w:szCs w:val="20"/>
        </w:rPr>
        <w:t>.</w:t>
      </w:r>
      <w:r w:rsidR="00B755A1">
        <w:rPr>
          <w:rFonts w:ascii="Verdana" w:hAnsi="Verdana"/>
          <w:sz w:val="20"/>
          <w:szCs w:val="20"/>
        </w:rPr>
        <w:t xml:space="preserve"> </w:t>
      </w:r>
      <w:r w:rsidR="00F97607" w:rsidRPr="00B755A1">
        <w:rPr>
          <w:rFonts w:ascii="Verdana" w:hAnsi="Verdana"/>
          <w:sz w:val="20"/>
          <w:szCs w:val="20"/>
        </w:rPr>
        <w:t xml:space="preserve">Реализирането </w:t>
      </w:r>
      <w:r w:rsidR="00F46F13">
        <w:rPr>
          <w:rFonts w:ascii="Verdana" w:hAnsi="Verdana"/>
          <w:sz w:val="20"/>
          <w:szCs w:val="20"/>
        </w:rPr>
        <w:t xml:space="preserve">на предвижданията на </w:t>
      </w:r>
      <w:r>
        <w:rPr>
          <w:rFonts w:ascii="Verdana" w:hAnsi="Verdana"/>
          <w:sz w:val="20"/>
          <w:szCs w:val="20"/>
        </w:rPr>
        <w:t>ИПГВР</w:t>
      </w:r>
      <w:r w:rsidR="00F97607" w:rsidRPr="00B755A1">
        <w:rPr>
          <w:rFonts w:ascii="Verdana" w:hAnsi="Verdana"/>
          <w:sz w:val="20"/>
          <w:szCs w:val="20"/>
        </w:rPr>
        <w:t xml:space="preserve"> не е свързано с трансгранично въздействие</w:t>
      </w:r>
      <w:r w:rsidR="00F46F13">
        <w:rPr>
          <w:rFonts w:ascii="Verdana" w:hAnsi="Verdana"/>
          <w:sz w:val="20"/>
          <w:szCs w:val="20"/>
        </w:rPr>
        <w:t xml:space="preserve"> върху околната среда.</w:t>
      </w:r>
      <w:r w:rsidR="00F97607" w:rsidRPr="00B755A1">
        <w:rPr>
          <w:rFonts w:ascii="Verdana" w:hAnsi="Verdana"/>
          <w:sz w:val="20"/>
          <w:szCs w:val="20"/>
        </w:rPr>
        <w:t xml:space="preserve"> </w:t>
      </w:r>
    </w:p>
    <w:p w:rsidR="00854453" w:rsidRPr="00854453" w:rsidRDefault="00854453" w:rsidP="00B755A1">
      <w:pPr>
        <w:pStyle w:val="Default"/>
        <w:jc w:val="both"/>
        <w:rPr>
          <w:rFonts w:ascii="Verdana" w:hAnsi="Verdana"/>
          <w:sz w:val="20"/>
          <w:szCs w:val="20"/>
        </w:rPr>
      </w:pPr>
      <w:r w:rsidRPr="00854453">
        <w:rPr>
          <w:rFonts w:ascii="Verdana" w:hAnsi="Verdana"/>
          <w:b/>
          <w:sz w:val="20"/>
          <w:szCs w:val="20"/>
        </w:rPr>
        <w:t>Заключение</w:t>
      </w:r>
      <w:r w:rsidRPr="00854453">
        <w:rPr>
          <w:rFonts w:ascii="Verdana" w:hAnsi="Verdana"/>
          <w:sz w:val="20"/>
          <w:szCs w:val="20"/>
        </w:rPr>
        <w:t>: При прилагането на разглеждания план не се предполага значително въздействие върху околната среда и човешкото здраве</w:t>
      </w:r>
    </w:p>
    <w:p w:rsidR="00854453" w:rsidRDefault="00854453" w:rsidP="00854453">
      <w:pPr>
        <w:jc w:val="both"/>
        <w:rPr>
          <w:rFonts w:ascii="Verdana" w:hAnsi="Verdana"/>
          <w:b/>
          <w:u w:val="single"/>
          <w:lang w:val="bg-BG"/>
        </w:rPr>
      </w:pPr>
    </w:p>
    <w:p w:rsidR="00854453" w:rsidRDefault="00854453" w:rsidP="00854453">
      <w:pPr>
        <w:jc w:val="both"/>
        <w:rPr>
          <w:rFonts w:ascii="Verdana" w:hAnsi="Verdana"/>
          <w:b/>
          <w:u w:val="single"/>
          <w:lang w:val="bg-BG"/>
        </w:rPr>
      </w:pPr>
      <w:r w:rsidRPr="00B61487">
        <w:rPr>
          <w:rFonts w:ascii="Verdana" w:hAnsi="Verdana"/>
          <w:b/>
          <w:u w:val="single"/>
          <w:lang w:val="bg-BG"/>
        </w:rPr>
        <w:lastRenderedPageBreak/>
        <w:t>При изпълнение на следното условие:</w:t>
      </w:r>
    </w:p>
    <w:p w:rsidR="00854453" w:rsidRDefault="00854453" w:rsidP="0085445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Подробни </w:t>
      </w:r>
      <w:proofErr w:type="spellStart"/>
      <w:r>
        <w:rPr>
          <w:rFonts w:ascii="Verdana" w:hAnsi="Verdana"/>
          <w:lang w:val="bg-BG"/>
        </w:rPr>
        <w:t>устройствени</w:t>
      </w:r>
      <w:proofErr w:type="spellEnd"/>
      <w:r>
        <w:rPr>
          <w:rFonts w:ascii="Verdana" w:hAnsi="Verdana"/>
          <w:lang w:val="bg-BG"/>
        </w:rPr>
        <w:t xml:space="preserve"> планове и и</w:t>
      </w:r>
      <w:r w:rsidRPr="00B61487">
        <w:rPr>
          <w:rFonts w:ascii="Verdana" w:hAnsi="Verdana"/>
          <w:lang w:val="bg-BG"/>
        </w:rPr>
        <w:t xml:space="preserve">нвестиционните предложения в обхвата на </w:t>
      </w:r>
      <w:r>
        <w:rPr>
          <w:rFonts w:ascii="Verdana" w:hAnsi="Verdana"/>
          <w:lang w:val="bg-BG"/>
        </w:rPr>
        <w:t>ИПГВР</w:t>
      </w:r>
      <w:r w:rsidRPr="00B61487">
        <w:rPr>
          <w:rFonts w:ascii="Verdana" w:hAnsi="Verdana"/>
          <w:lang w:val="bg-BG"/>
        </w:rPr>
        <w:t xml:space="preserve">, за които се изисква провеждането на процедура по </w:t>
      </w:r>
      <w:r>
        <w:rPr>
          <w:rFonts w:ascii="Verdana" w:hAnsi="Verdana"/>
          <w:lang w:val="bg-BG"/>
        </w:rPr>
        <w:t xml:space="preserve">екологична оценка или </w:t>
      </w:r>
      <w:r w:rsidRPr="00B61487">
        <w:rPr>
          <w:rFonts w:ascii="Verdana" w:hAnsi="Verdana"/>
          <w:lang w:val="bg-BG"/>
        </w:rPr>
        <w:t>оценка въздействието върху околната среда /ОВОС/</w:t>
      </w:r>
      <w:r>
        <w:rPr>
          <w:rFonts w:ascii="Verdana" w:hAnsi="Verdana"/>
          <w:lang w:val="bg-BG"/>
        </w:rPr>
        <w:t xml:space="preserve"> по реда на  ЗООС да се одобряват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854453" w:rsidRDefault="00854453" w:rsidP="00854453">
      <w:pPr>
        <w:jc w:val="both"/>
        <w:rPr>
          <w:rFonts w:ascii="Verdana" w:hAnsi="Verdana"/>
          <w:lang w:val="bg-BG"/>
        </w:rPr>
      </w:pPr>
    </w:p>
    <w:p w:rsidR="00854453" w:rsidRDefault="00854453" w:rsidP="00B755A1">
      <w:pPr>
        <w:pStyle w:val="Default"/>
        <w:jc w:val="both"/>
        <w:rPr>
          <w:rFonts w:ascii="Verdana" w:hAnsi="Verdana"/>
        </w:rPr>
      </w:pPr>
    </w:p>
    <w:p w:rsidR="002323B7" w:rsidRPr="00854453" w:rsidRDefault="00854453" w:rsidP="00030EFE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8562E1">
        <w:rPr>
          <w:rFonts w:ascii="Verdana" w:hAnsi="Verdana"/>
          <w:b/>
        </w:rPr>
        <w:t>Настоящото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Решение</w:t>
      </w:r>
      <w:proofErr w:type="spellEnd"/>
      <w:r>
        <w:rPr>
          <w:rFonts w:ascii="Verdana" w:hAnsi="Verdana"/>
          <w:b/>
          <w:lang w:val="bg-BG"/>
        </w:rPr>
        <w:t xml:space="preserve"> се отнася само за обхвата </w:t>
      </w:r>
      <w:r>
        <w:rPr>
          <w:rFonts w:ascii="Verdana" w:hAnsi="Verdana"/>
          <w:b/>
        </w:rPr>
        <w:t>(</w:t>
      </w:r>
      <w:r>
        <w:rPr>
          <w:rFonts w:ascii="Verdana" w:hAnsi="Verdana"/>
          <w:b/>
          <w:lang w:val="bg-BG"/>
        </w:rPr>
        <w:t>параметрите</w:t>
      </w:r>
      <w:r>
        <w:rPr>
          <w:rFonts w:ascii="Verdana" w:hAnsi="Verdana"/>
          <w:b/>
        </w:rPr>
        <w:t>)</w:t>
      </w:r>
      <w:r>
        <w:rPr>
          <w:rFonts w:ascii="Verdana" w:hAnsi="Verdana"/>
          <w:b/>
          <w:lang w:val="bg-BG"/>
        </w:rPr>
        <w:t xml:space="preserve"> на разглеждания план.</w:t>
      </w:r>
      <w:proofErr w:type="gramEnd"/>
      <w:r>
        <w:rPr>
          <w:rFonts w:ascii="Verdana" w:hAnsi="Verdana"/>
          <w:b/>
          <w:lang w:val="bg-BG"/>
        </w:rPr>
        <w:t xml:space="preserve"> </w:t>
      </w:r>
    </w:p>
    <w:p w:rsidR="003234C6" w:rsidRDefault="003234C6" w:rsidP="00030EFE">
      <w:pPr>
        <w:jc w:val="both"/>
        <w:rPr>
          <w:rFonts w:ascii="Verdana" w:hAnsi="Verdana"/>
          <w:b/>
          <w:lang w:val="bg-BG"/>
        </w:rPr>
      </w:pPr>
      <w:proofErr w:type="spellStart"/>
      <w:r w:rsidRPr="008562E1">
        <w:rPr>
          <w:rFonts w:ascii="Verdana" w:hAnsi="Verdana"/>
          <w:b/>
        </w:rPr>
        <w:t>Настоящото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Решение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не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отменя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задълженията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на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proofErr w:type="gramStart"/>
      <w:r w:rsidRPr="008562E1">
        <w:rPr>
          <w:rFonts w:ascii="Verdana" w:hAnsi="Verdana"/>
          <w:b/>
        </w:rPr>
        <w:t>възложителя</w:t>
      </w:r>
      <w:proofErr w:type="spellEnd"/>
      <w:r w:rsidRPr="008562E1">
        <w:rPr>
          <w:rFonts w:ascii="Verdana" w:hAnsi="Verdana"/>
          <w:b/>
        </w:rPr>
        <w:t xml:space="preserve">  </w:t>
      </w:r>
      <w:proofErr w:type="spellStart"/>
      <w:r w:rsidRPr="008562E1">
        <w:rPr>
          <w:rFonts w:ascii="Verdana" w:hAnsi="Verdana"/>
          <w:b/>
        </w:rPr>
        <w:t>по</w:t>
      </w:r>
      <w:proofErr w:type="spellEnd"/>
      <w:proofErr w:type="gram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Закона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за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опазване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на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околната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среда</w:t>
      </w:r>
      <w:proofErr w:type="spellEnd"/>
      <w:r w:rsidRPr="008562E1">
        <w:rPr>
          <w:rFonts w:ascii="Verdana" w:hAnsi="Verdana"/>
          <w:b/>
        </w:rPr>
        <w:t xml:space="preserve">  и </w:t>
      </w:r>
      <w:proofErr w:type="spellStart"/>
      <w:r w:rsidRPr="008562E1">
        <w:rPr>
          <w:rFonts w:ascii="Verdana" w:hAnsi="Verdana"/>
          <w:b/>
        </w:rPr>
        <w:t>други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специални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закони</w:t>
      </w:r>
      <w:proofErr w:type="spellEnd"/>
      <w:r w:rsidRPr="008562E1">
        <w:rPr>
          <w:rFonts w:ascii="Verdana" w:hAnsi="Verdana"/>
          <w:b/>
        </w:rPr>
        <w:t xml:space="preserve"> и </w:t>
      </w:r>
      <w:proofErr w:type="spellStart"/>
      <w:r w:rsidRPr="008562E1">
        <w:rPr>
          <w:rFonts w:ascii="Verdana" w:hAnsi="Verdana"/>
          <w:b/>
        </w:rPr>
        <w:t>подзаконови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нормативни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актове</w:t>
      </w:r>
      <w:proofErr w:type="spellEnd"/>
      <w:r w:rsidRPr="008562E1">
        <w:rPr>
          <w:rFonts w:ascii="Verdana" w:hAnsi="Verdana"/>
          <w:b/>
        </w:rPr>
        <w:t xml:space="preserve"> и </w:t>
      </w:r>
      <w:proofErr w:type="spellStart"/>
      <w:r w:rsidRPr="008562E1">
        <w:rPr>
          <w:rFonts w:ascii="Verdana" w:hAnsi="Verdana"/>
          <w:b/>
        </w:rPr>
        <w:t>не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може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да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служи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като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основание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за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отпадане</w:t>
      </w:r>
      <w:proofErr w:type="spellEnd"/>
      <w:r w:rsidRPr="008562E1">
        <w:rPr>
          <w:rFonts w:ascii="Verdana" w:hAnsi="Verdana"/>
          <w:b/>
        </w:rPr>
        <w:t xml:space="preserve">   </w:t>
      </w:r>
      <w:proofErr w:type="spellStart"/>
      <w:r w:rsidRPr="008562E1">
        <w:rPr>
          <w:rFonts w:ascii="Verdana" w:hAnsi="Verdana"/>
          <w:b/>
        </w:rPr>
        <w:t>на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отговорността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му</w:t>
      </w:r>
      <w:proofErr w:type="spellEnd"/>
      <w:r w:rsidRPr="008562E1">
        <w:rPr>
          <w:rFonts w:ascii="Verdana" w:hAnsi="Verdana"/>
          <w:b/>
        </w:rPr>
        <w:t xml:space="preserve"> , </w:t>
      </w:r>
      <w:proofErr w:type="spellStart"/>
      <w:r w:rsidRPr="008562E1">
        <w:rPr>
          <w:rFonts w:ascii="Verdana" w:hAnsi="Verdana"/>
          <w:b/>
        </w:rPr>
        <w:t>съгласно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действуващата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нормативна</w:t>
      </w:r>
      <w:proofErr w:type="spellEnd"/>
      <w:r w:rsidRPr="008562E1">
        <w:rPr>
          <w:rFonts w:ascii="Verdana" w:hAnsi="Verdana"/>
          <w:b/>
        </w:rPr>
        <w:t xml:space="preserve"> </w:t>
      </w:r>
      <w:proofErr w:type="spellStart"/>
      <w:r w:rsidRPr="008562E1">
        <w:rPr>
          <w:rFonts w:ascii="Verdana" w:hAnsi="Verdana"/>
          <w:b/>
        </w:rPr>
        <w:t>уредба</w:t>
      </w:r>
      <w:proofErr w:type="spellEnd"/>
      <w:r w:rsidRPr="008562E1">
        <w:rPr>
          <w:rFonts w:ascii="Verdana" w:hAnsi="Verdana"/>
          <w:b/>
        </w:rPr>
        <w:t>.</w:t>
      </w:r>
    </w:p>
    <w:p w:rsidR="003139B7" w:rsidRDefault="003234C6" w:rsidP="00030EFE">
      <w:pPr>
        <w:jc w:val="both"/>
        <w:rPr>
          <w:rFonts w:ascii="Verdana" w:hAnsi="Verdana"/>
          <w:b/>
          <w:lang w:val="bg-BG"/>
        </w:rPr>
      </w:pPr>
      <w:r w:rsidRPr="008562E1">
        <w:rPr>
          <w:rFonts w:ascii="Verdana" w:hAnsi="Verdana"/>
          <w:b/>
          <w:lang w:val="bg-BG"/>
        </w:rPr>
        <w:t xml:space="preserve">При промяна на </w:t>
      </w:r>
      <w:r w:rsidR="00913416">
        <w:rPr>
          <w:rFonts w:ascii="Verdana" w:hAnsi="Verdana"/>
          <w:b/>
          <w:lang w:val="bg-BG"/>
        </w:rPr>
        <w:t xml:space="preserve">плана, на </w:t>
      </w:r>
      <w:r w:rsidRPr="008562E1">
        <w:rPr>
          <w:rFonts w:ascii="Verdana" w:hAnsi="Verdana"/>
          <w:b/>
          <w:lang w:val="bg-BG"/>
        </w:rPr>
        <w:t xml:space="preserve">Възложителя или на някои от обстоятелствата, при които е било издадено настоящето решение, Възложителят /новият Възложител/ </w:t>
      </w:r>
      <w:r w:rsidRPr="008562E1">
        <w:rPr>
          <w:rFonts w:ascii="Verdana" w:hAnsi="Verdana"/>
          <w:b/>
        </w:rPr>
        <w:t xml:space="preserve">e </w:t>
      </w:r>
      <w:r w:rsidRPr="008562E1">
        <w:rPr>
          <w:rFonts w:ascii="Verdana" w:hAnsi="Verdana"/>
          <w:b/>
          <w:lang w:val="bg-BG"/>
        </w:rPr>
        <w:t>длъжен да уведоми РИОСВ гр. Пловдив до 1</w:t>
      </w:r>
      <w:r w:rsidRPr="008562E1">
        <w:rPr>
          <w:rFonts w:ascii="Verdana" w:hAnsi="Verdana"/>
          <w:b/>
        </w:rPr>
        <w:t>4</w:t>
      </w:r>
      <w:r w:rsidRPr="008562E1">
        <w:rPr>
          <w:rFonts w:ascii="Verdana" w:hAnsi="Verdana"/>
          <w:b/>
          <w:lang w:val="bg-BG"/>
        </w:rPr>
        <w:t xml:space="preserve"> дни след настъпване на измененията.</w:t>
      </w:r>
      <w:r w:rsidR="00175868" w:rsidRPr="008562E1">
        <w:rPr>
          <w:rFonts w:ascii="Verdana" w:hAnsi="Verdana"/>
          <w:b/>
          <w:lang w:val="bg-BG"/>
        </w:rPr>
        <w:t xml:space="preserve"> </w:t>
      </w:r>
    </w:p>
    <w:p w:rsidR="008562E1" w:rsidRDefault="008562E1" w:rsidP="00030EFE">
      <w:pPr>
        <w:jc w:val="both"/>
        <w:rPr>
          <w:rFonts w:ascii="Verdana" w:hAnsi="Verdana"/>
          <w:b/>
          <w:lang w:val="bg-BG"/>
        </w:rPr>
      </w:pPr>
    </w:p>
    <w:p w:rsidR="003234C6" w:rsidRPr="008562E1" w:rsidRDefault="003234C6" w:rsidP="00030EFE">
      <w:pPr>
        <w:jc w:val="both"/>
        <w:rPr>
          <w:rFonts w:ascii="Verdana" w:hAnsi="Verdana"/>
          <w:b/>
          <w:lang w:val="bg-BG"/>
        </w:rPr>
      </w:pPr>
      <w:r w:rsidRPr="008562E1">
        <w:rPr>
          <w:rFonts w:ascii="Verdana" w:hAnsi="Verdana"/>
          <w:b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2323B7" w:rsidRDefault="00FC68B0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  <w:r w:rsidRPr="008562E1">
        <w:rPr>
          <w:rFonts w:ascii="Verdana" w:hAnsi="Verdana"/>
          <w:b/>
          <w:lang w:val="bg-BG"/>
        </w:rPr>
        <w:t xml:space="preserve"> </w:t>
      </w:r>
    </w:p>
    <w:p w:rsidR="0022044F" w:rsidRDefault="0022044F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</w:p>
    <w:p w:rsidR="00A25850" w:rsidRDefault="00A25850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</w:p>
    <w:p w:rsidR="000F401A" w:rsidRDefault="000F401A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</w:p>
    <w:p w:rsidR="000F401A" w:rsidRDefault="000F401A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</w:p>
    <w:p w:rsidR="0022044F" w:rsidRDefault="0022044F" w:rsidP="002323B7">
      <w:pPr>
        <w:tabs>
          <w:tab w:val="center" w:pos="5040"/>
        </w:tabs>
        <w:jc w:val="both"/>
        <w:rPr>
          <w:rFonts w:ascii="Verdana" w:hAnsi="Verdana"/>
          <w:b/>
          <w:lang w:val="bg-BG"/>
        </w:rPr>
      </w:pPr>
    </w:p>
    <w:p w:rsidR="00854453" w:rsidRPr="00430E8F" w:rsidRDefault="00854453" w:rsidP="00854453">
      <w:pPr>
        <w:jc w:val="both"/>
        <w:rPr>
          <w:rFonts w:ascii="Verdana" w:hAnsi="Verdana"/>
          <w:i/>
          <w:lang w:val="ru-RU"/>
        </w:rPr>
      </w:pPr>
    </w:p>
    <w:p w:rsidR="009B3941" w:rsidRPr="009B3941" w:rsidRDefault="009B3941" w:rsidP="009B3941">
      <w:pPr>
        <w:tabs>
          <w:tab w:val="left" w:pos="1276"/>
          <w:tab w:val="center" w:pos="5040"/>
        </w:tabs>
        <w:jc w:val="both"/>
        <w:rPr>
          <w:rFonts w:ascii="Verdana" w:hAnsi="Verdana"/>
          <w:b/>
          <w:lang w:val="bg-BG"/>
        </w:rPr>
      </w:pPr>
      <w:r w:rsidRPr="009B3941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9B3941">
        <w:rPr>
          <w:rFonts w:ascii="Verdana" w:hAnsi="Verdana"/>
          <w:b/>
          <w:lang w:val="bg-BG"/>
        </w:rPr>
        <w:t>Шилев</w:t>
      </w:r>
      <w:proofErr w:type="spellEnd"/>
      <w:r w:rsidRPr="009B3941">
        <w:rPr>
          <w:rFonts w:ascii="Verdana" w:hAnsi="Verdana"/>
          <w:b/>
          <w:lang w:val="bg-BG"/>
        </w:rPr>
        <w:t xml:space="preserve">                                                                      </w:t>
      </w:r>
      <w:r w:rsidR="007820DE">
        <w:rPr>
          <w:rFonts w:ascii="Verdana" w:hAnsi="Verdana"/>
          <w:b/>
          <w:lang w:val="bg-BG"/>
        </w:rPr>
        <w:t>10</w:t>
      </w:r>
      <w:r w:rsidRPr="009B3941">
        <w:rPr>
          <w:rFonts w:ascii="Verdana" w:hAnsi="Verdana"/>
          <w:b/>
          <w:lang w:val="bg-BG"/>
        </w:rPr>
        <w:t>.</w:t>
      </w:r>
      <w:r w:rsidR="007820DE">
        <w:rPr>
          <w:rFonts w:ascii="Verdana" w:hAnsi="Verdana"/>
          <w:b/>
          <w:lang w:val="bg-BG"/>
        </w:rPr>
        <w:t>08.</w:t>
      </w:r>
      <w:bookmarkStart w:id="0" w:name="_GoBack"/>
      <w:bookmarkEnd w:id="0"/>
      <w:r w:rsidRPr="009B3941">
        <w:rPr>
          <w:rFonts w:ascii="Verdana" w:hAnsi="Verdana"/>
          <w:b/>
          <w:lang w:val="bg-BG"/>
        </w:rPr>
        <w:t>2015 г.</w:t>
      </w:r>
    </w:p>
    <w:p w:rsidR="009B3941" w:rsidRPr="009B3941" w:rsidRDefault="009B3941" w:rsidP="009B3941">
      <w:pPr>
        <w:tabs>
          <w:tab w:val="left" w:pos="1276"/>
          <w:tab w:val="center" w:pos="5040"/>
        </w:tabs>
        <w:jc w:val="both"/>
        <w:rPr>
          <w:rFonts w:ascii="Verdana" w:hAnsi="Verdana"/>
          <w:lang w:val="bg-BG"/>
        </w:rPr>
      </w:pPr>
      <w:r w:rsidRPr="009B3941">
        <w:rPr>
          <w:rFonts w:ascii="Verdana" w:hAnsi="Verdana"/>
          <w:lang w:val="bg-BG"/>
        </w:rPr>
        <w:t>Директор на  РИОСВ - Пловдив</w:t>
      </w:r>
    </w:p>
    <w:p w:rsidR="00AB456F" w:rsidRDefault="00AB456F" w:rsidP="004178B5">
      <w:pPr>
        <w:tabs>
          <w:tab w:val="center" w:pos="5040"/>
        </w:tabs>
        <w:jc w:val="both"/>
        <w:rPr>
          <w:lang w:val="ru-RU"/>
        </w:rPr>
      </w:pPr>
    </w:p>
    <w:p w:rsidR="009B3941" w:rsidRDefault="009B3941" w:rsidP="004178B5">
      <w:pPr>
        <w:tabs>
          <w:tab w:val="center" w:pos="5040"/>
        </w:tabs>
        <w:jc w:val="both"/>
        <w:rPr>
          <w:lang w:val="ru-RU"/>
        </w:rPr>
      </w:pPr>
    </w:p>
    <w:p w:rsidR="009B3941" w:rsidRPr="00430E8F" w:rsidRDefault="009B3941" w:rsidP="009B3941">
      <w:pPr>
        <w:rPr>
          <w:lang w:val="ru-RU"/>
        </w:rPr>
      </w:pPr>
    </w:p>
    <w:p w:rsidR="000F401A" w:rsidRPr="00430E8F" w:rsidRDefault="000F401A" w:rsidP="00A25850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</w:p>
    <w:p w:rsidR="00637086" w:rsidRPr="00430E8F" w:rsidRDefault="00637086" w:rsidP="00042B77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287247" w:rsidRDefault="00287247" w:rsidP="004178B5">
      <w:pPr>
        <w:tabs>
          <w:tab w:val="center" w:pos="5040"/>
        </w:tabs>
        <w:jc w:val="both"/>
        <w:rPr>
          <w:lang w:val="ru-RU"/>
        </w:rPr>
      </w:pPr>
    </w:p>
    <w:sectPr w:rsidR="00287247" w:rsidSect="000A2952">
      <w:footerReference w:type="default" r:id="rId9"/>
      <w:headerReference w:type="first" r:id="rId10"/>
      <w:pgSz w:w="11907" w:h="16840" w:code="9"/>
      <w:pgMar w:top="567" w:right="850" w:bottom="851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F9" w:rsidRDefault="008C4CF9">
      <w:r>
        <w:separator/>
      </w:r>
    </w:p>
  </w:endnote>
  <w:endnote w:type="continuationSeparator" w:id="0">
    <w:p w:rsidR="008C4CF9" w:rsidRDefault="008C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F9" w:rsidRDefault="008C4CF9" w:rsidP="0089514A">
    <w:pPr>
      <w:pStyle w:val="a4"/>
      <w:jc w:val="center"/>
      <w:rPr>
        <w:lang w:val="bg-BG"/>
      </w:rPr>
    </w:pPr>
  </w:p>
  <w:p w:rsidR="008C4CF9" w:rsidRPr="0089514A" w:rsidRDefault="008C4CF9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F9" w:rsidRDefault="008C4CF9">
      <w:r>
        <w:separator/>
      </w:r>
    </w:p>
  </w:footnote>
  <w:footnote w:type="continuationSeparator" w:id="0">
    <w:p w:rsidR="008C4CF9" w:rsidRDefault="008C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F9" w:rsidRPr="005B69F7" w:rsidRDefault="008C4CF9" w:rsidP="00B76562">
    <w:pPr>
      <w:pStyle w:val="2"/>
      <w:jc w:val="center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CF9" w:rsidRPr="005B69F7" w:rsidRDefault="00DA081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8C4CF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C4CF9" w:rsidRPr="003106F6" w:rsidRDefault="008C4CF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A081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8C4CF9" w:rsidRPr="00ED1377" w:rsidRDefault="008C4CF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F5A"/>
    <w:multiLevelType w:val="hybridMultilevel"/>
    <w:tmpl w:val="A1F6F3C0"/>
    <w:lvl w:ilvl="0" w:tplc="888CE5D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E0929"/>
    <w:multiLevelType w:val="hybridMultilevel"/>
    <w:tmpl w:val="C534DFE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983"/>
    <w:multiLevelType w:val="hybridMultilevel"/>
    <w:tmpl w:val="FD7AD6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379AD"/>
    <w:multiLevelType w:val="hybridMultilevel"/>
    <w:tmpl w:val="50D4491C"/>
    <w:lvl w:ilvl="0" w:tplc="888CE5D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56D4E"/>
    <w:multiLevelType w:val="hybridMultilevel"/>
    <w:tmpl w:val="2976D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07E14"/>
    <w:multiLevelType w:val="multilevel"/>
    <w:tmpl w:val="39D29BDA"/>
    <w:lvl w:ilvl="0">
      <w:start w:val="1"/>
      <w:numFmt w:val="bullet"/>
      <w:lvlText w:val="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FB7E24"/>
    <w:multiLevelType w:val="hybridMultilevel"/>
    <w:tmpl w:val="0254A2E0"/>
    <w:lvl w:ilvl="0" w:tplc="888CE5D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888CE5D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476A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508C6"/>
    <w:multiLevelType w:val="hybridMultilevel"/>
    <w:tmpl w:val="93944122"/>
    <w:lvl w:ilvl="0" w:tplc="B838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E69"/>
    <w:rsid w:val="000156D4"/>
    <w:rsid w:val="00023C81"/>
    <w:rsid w:val="00030EFE"/>
    <w:rsid w:val="000415D7"/>
    <w:rsid w:val="00042B77"/>
    <w:rsid w:val="0004672E"/>
    <w:rsid w:val="00053E87"/>
    <w:rsid w:val="00065785"/>
    <w:rsid w:val="00066AA2"/>
    <w:rsid w:val="000A2952"/>
    <w:rsid w:val="000A487B"/>
    <w:rsid w:val="000A6178"/>
    <w:rsid w:val="000D4F2B"/>
    <w:rsid w:val="000E61C4"/>
    <w:rsid w:val="000F14EE"/>
    <w:rsid w:val="000F401A"/>
    <w:rsid w:val="000F6F45"/>
    <w:rsid w:val="00102EDB"/>
    <w:rsid w:val="001073F0"/>
    <w:rsid w:val="00115E5E"/>
    <w:rsid w:val="00121C64"/>
    <w:rsid w:val="001232B8"/>
    <w:rsid w:val="00135EED"/>
    <w:rsid w:val="001377B2"/>
    <w:rsid w:val="00140062"/>
    <w:rsid w:val="00141B7D"/>
    <w:rsid w:val="00153AB0"/>
    <w:rsid w:val="00155D51"/>
    <w:rsid w:val="00157D1E"/>
    <w:rsid w:val="00161628"/>
    <w:rsid w:val="00164FE5"/>
    <w:rsid w:val="00166391"/>
    <w:rsid w:val="00175868"/>
    <w:rsid w:val="00182F94"/>
    <w:rsid w:val="001A7EE6"/>
    <w:rsid w:val="001B170D"/>
    <w:rsid w:val="001B2BEB"/>
    <w:rsid w:val="001B4BA5"/>
    <w:rsid w:val="001C5702"/>
    <w:rsid w:val="001C6903"/>
    <w:rsid w:val="001C7F59"/>
    <w:rsid w:val="001E10FE"/>
    <w:rsid w:val="001F3424"/>
    <w:rsid w:val="001F3635"/>
    <w:rsid w:val="001F39A0"/>
    <w:rsid w:val="0020653E"/>
    <w:rsid w:val="00216EFE"/>
    <w:rsid w:val="0022044F"/>
    <w:rsid w:val="0022386E"/>
    <w:rsid w:val="002323B7"/>
    <w:rsid w:val="00233451"/>
    <w:rsid w:val="0024120B"/>
    <w:rsid w:val="0024277C"/>
    <w:rsid w:val="002501B0"/>
    <w:rsid w:val="00251388"/>
    <w:rsid w:val="00265A89"/>
    <w:rsid w:val="00266D04"/>
    <w:rsid w:val="00267F12"/>
    <w:rsid w:val="00271685"/>
    <w:rsid w:val="00287247"/>
    <w:rsid w:val="00287FD2"/>
    <w:rsid w:val="00290B30"/>
    <w:rsid w:val="00292C8E"/>
    <w:rsid w:val="002B7809"/>
    <w:rsid w:val="002C252C"/>
    <w:rsid w:val="002D69F8"/>
    <w:rsid w:val="002E25EF"/>
    <w:rsid w:val="002E279C"/>
    <w:rsid w:val="002F0262"/>
    <w:rsid w:val="002F303E"/>
    <w:rsid w:val="00300CEC"/>
    <w:rsid w:val="003106F6"/>
    <w:rsid w:val="00313521"/>
    <w:rsid w:val="003139B7"/>
    <w:rsid w:val="00313DB7"/>
    <w:rsid w:val="003234C6"/>
    <w:rsid w:val="00324274"/>
    <w:rsid w:val="00336886"/>
    <w:rsid w:val="0034511F"/>
    <w:rsid w:val="00347C11"/>
    <w:rsid w:val="00363032"/>
    <w:rsid w:val="00365DCC"/>
    <w:rsid w:val="00396DBC"/>
    <w:rsid w:val="003D0FED"/>
    <w:rsid w:val="003D295E"/>
    <w:rsid w:val="003E3BFF"/>
    <w:rsid w:val="003F0D11"/>
    <w:rsid w:val="004178B5"/>
    <w:rsid w:val="00432165"/>
    <w:rsid w:val="0043356E"/>
    <w:rsid w:val="00443429"/>
    <w:rsid w:val="00444A85"/>
    <w:rsid w:val="00446693"/>
    <w:rsid w:val="00446795"/>
    <w:rsid w:val="00453157"/>
    <w:rsid w:val="00466A66"/>
    <w:rsid w:val="00487F3B"/>
    <w:rsid w:val="004904B4"/>
    <w:rsid w:val="004B7D22"/>
    <w:rsid w:val="004C3144"/>
    <w:rsid w:val="004C354B"/>
    <w:rsid w:val="004F5934"/>
    <w:rsid w:val="004F6852"/>
    <w:rsid w:val="004F765C"/>
    <w:rsid w:val="005107BC"/>
    <w:rsid w:val="00511D78"/>
    <w:rsid w:val="00516DAD"/>
    <w:rsid w:val="005334BA"/>
    <w:rsid w:val="0053579B"/>
    <w:rsid w:val="00545E5B"/>
    <w:rsid w:val="00546CC6"/>
    <w:rsid w:val="005531BA"/>
    <w:rsid w:val="00553A1A"/>
    <w:rsid w:val="00556B2A"/>
    <w:rsid w:val="005570A3"/>
    <w:rsid w:val="0056159F"/>
    <w:rsid w:val="005648B0"/>
    <w:rsid w:val="0057056E"/>
    <w:rsid w:val="0058753A"/>
    <w:rsid w:val="005A0041"/>
    <w:rsid w:val="005A3B17"/>
    <w:rsid w:val="005B67F2"/>
    <w:rsid w:val="005B69F7"/>
    <w:rsid w:val="005B7302"/>
    <w:rsid w:val="005C1059"/>
    <w:rsid w:val="005D6E66"/>
    <w:rsid w:val="005D7788"/>
    <w:rsid w:val="005E17CE"/>
    <w:rsid w:val="005F5E28"/>
    <w:rsid w:val="0060192B"/>
    <w:rsid w:val="00602588"/>
    <w:rsid w:val="00602A0B"/>
    <w:rsid w:val="00607E47"/>
    <w:rsid w:val="00616DCB"/>
    <w:rsid w:val="006209D8"/>
    <w:rsid w:val="006340C8"/>
    <w:rsid w:val="00634DE5"/>
    <w:rsid w:val="00637086"/>
    <w:rsid w:val="00655723"/>
    <w:rsid w:val="00661C46"/>
    <w:rsid w:val="00677D8F"/>
    <w:rsid w:val="00682C2C"/>
    <w:rsid w:val="006833F0"/>
    <w:rsid w:val="00684C5A"/>
    <w:rsid w:val="006957E5"/>
    <w:rsid w:val="006B0B9A"/>
    <w:rsid w:val="006B1145"/>
    <w:rsid w:val="006B13DB"/>
    <w:rsid w:val="006D21A3"/>
    <w:rsid w:val="006E1608"/>
    <w:rsid w:val="006F2525"/>
    <w:rsid w:val="0072407F"/>
    <w:rsid w:val="00735898"/>
    <w:rsid w:val="00740B9D"/>
    <w:rsid w:val="00767FC3"/>
    <w:rsid w:val="007719EF"/>
    <w:rsid w:val="00772881"/>
    <w:rsid w:val="00776E91"/>
    <w:rsid w:val="007771D2"/>
    <w:rsid w:val="007820DE"/>
    <w:rsid w:val="00793985"/>
    <w:rsid w:val="007952FD"/>
    <w:rsid w:val="007A6290"/>
    <w:rsid w:val="007C53A3"/>
    <w:rsid w:val="007E5FCE"/>
    <w:rsid w:val="0080795C"/>
    <w:rsid w:val="00833816"/>
    <w:rsid w:val="00842F0C"/>
    <w:rsid w:val="0085348A"/>
    <w:rsid w:val="00854453"/>
    <w:rsid w:val="008562E1"/>
    <w:rsid w:val="00877F79"/>
    <w:rsid w:val="00881FE3"/>
    <w:rsid w:val="0088526F"/>
    <w:rsid w:val="0088764F"/>
    <w:rsid w:val="0089514A"/>
    <w:rsid w:val="008A3DF9"/>
    <w:rsid w:val="008B0206"/>
    <w:rsid w:val="008B1300"/>
    <w:rsid w:val="008C2CAC"/>
    <w:rsid w:val="008C358A"/>
    <w:rsid w:val="008C3E34"/>
    <w:rsid w:val="008C4CF9"/>
    <w:rsid w:val="008E3C9C"/>
    <w:rsid w:val="008F3DA7"/>
    <w:rsid w:val="009074C8"/>
    <w:rsid w:val="009118E5"/>
    <w:rsid w:val="00913416"/>
    <w:rsid w:val="0093612F"/>
    <w:rsid w:val="00936425"/>
    <w:rsid w:val="00943B47"/>
    <w:rsid w:val="00946D85"/>
    <w:rsid w:val="00950C65"/>
    <w:rsid w:val="00954D0E"/>
    <w:rsid w:val="00954FF5"/>
    <w:rsid w:val="00971DF4"/>
    <w:rsid w:val="00972CA8"/>
    <w:rsid w:val="00972E0C"/>
    <w:rsid w:val="00973C05"/>
    <w:rsid w:val="00974546"/>
    <w:rsid w:val="009816B5"/>
    <w:rsid w:val="00983AA2"/>
    <w:rsid w:val="009A49E5"/>
    <w:rsid w:val="009B1BED"/>
    <w:rsid w:val="009B3941"/>
    <w:rsid w:val="009B7379"/>
    <w:rsid w:val="009C28A8"/>
    <w:rsid w:val="009D3C98"/>
    <w:rsid w:val="009E11EF"/>
    <w:rsid w:val="009E5A51"/>
    <w:rsid w:val="009E7D8E"/>
    <w:rsid w:val="009F0994"/>
    <w:rsid w:val="00A03A9A"/>
    <w:rsid w:val="00A07206"/>
    <w:rsid w:val="00A25850"/>
    <w:rsid w:val="00A32F7F"/>
    <w:rsid w:val="00A336FE"/>
    <w:rsid w:val="00A33765"/>
    <w:rsid w:val="00A35F7D"/>
    <w:rsid w:val="00A40542"/>
    <w:rsid w:val="00A51B01"/>
    <w:rsid w:val="00A56A45"/>
    <w:rsid w:val="00A5797C"/>
    <w:rsid w:val="00A61DDE"/>
    <w:rsid w:val="00A71D0C"/>
    <w:rsid w:val="00A8241B"/>
    <w:rsid w:val="00A91382"/>
    <w:rsid w:val="00A92E12"/>
    <w:rsid w:val="00A93AA8"/>
    <w:rsid w:val="00AB2F0B"/>
    <w:rsid w:val="00AB456F"/>
    <w:rsid w:val="00AB69D7"/>
    <w:rsid w:val="00AD0F0E"/>
    <w:rsid w:val="00AD11C4"/>
    <w:rsid w:val="00AD13E8"/>
    <w:rsid w:val="00AD489B"/>
    <w:rsid w:val="00AE3EB5"/>
    <w:rsid w:val="00B10152"/>
    <w:rsid w:val="00B11347"/>
    <w:rsid w:val="00B24980"/>
    <w:rsid w:val="00B2745B"/>
    <w:rsid w:val="00B27B64"/>
    <w:rsid w:val="00B34F5D"/>
    <w:rsid w:val="00B42C60"/>
    <w:rsid w:val="00B5492A"/>
    <w:rsid w:val="00B561C9"/>
    <w:rsid w:val="00B61487"/>
    <w:rsid w:val="00B755A1"/>
    <w:rsid w:val="00B76562"/>
    <w:rsid w:val="00B804C7"/>
    <w:rsid w:val="00BA0852"/>
    <w:rsid w:val="00BA5EC2"/>
    <w:rsid w:val="00BB7605"/>
    <w:rsid w:val="00BD0A8B"/>
    <w:rsid w:val="00BE757E"/>
    <w:rsid w:val="00BF4E39"/>
    <w:rsid w:val="00BF5D38"/>
    <w:rsid w:val="00BF5F21"/>
    <w:rsid w:val="00C00904"/>
    <w:rsid w:val="00C02136"/>
    <w:rsid w:val="00C0498B"/>
    <w:rsid w:val="00C07347"/>
    <w:rsid w:val="00C328C8"/>
    <w:rsid w:val="00C36910"/>
    <w:rsid w:val="00C473A4"/>
    <w:rsid w:val="00C51036"/>
    <w:rsid w:val="00C5673F"/>
    <w:rsid w:val="00C65127"/>
    <w:rsid w:val="00C65A6A"/>
    <w:rsid w:val="00C724B2"/>
    <w:rsid w:val="00C73DFF"/>
    <w:rsid w:val="00C76288"/>
    <w:rsid w:val="00C76A20"/>
    <w:rsid w:val="00C8202E"/>
    <w:rsid w:val="00C9282E"/>
    <w:rsid w:val="00C945C2"/>
    <w:rsid w:val="00C97000"/>
    <w:rsid w:val="00CA31CF"/>
    <w:rsid w:val="00CA3258"/>
    <w:rsid w:val="00CA7A14"/>
    <w:rsid w:val="00CB6C39"/>
    <w:rsid w:val="00CC02E6"/>
    <w:rsid w:val="00CC19D7"/>
    <w:rsid w:val="00CC5121"/>
    <w:rsid w:val="00CD1F33"/>
    <w:rsid w:val="00CD25BB"/>
    <w:rsid w:val="00CE31E6"/>
    <w:rsid w:val="00CF6DFC"/>
    <w:rsid w:val="00D03B87"/>
    <w:rsid w:val="00D1735B"/>
    <w:rsid w:val="00D259F5"/>
    <w:rsid w:val="00D31985"/>
    <w:rsid w:val="00D330E7"/>
    <w:rsid w:val="00D450FA"/>
    <w:rsid w:val="00D530CC"/>
    <w:rsid w:val="00D55351"/>
    <w:rsid w:val="00D5662A"/>
    <w:rsid w:val="00D61AE4"/>
    <w:rsid w:val="00D7472F"/>
    <w:rsid w:val="00D8254E"/>
    <w:rsid w:val="00D93AB6"/>
    <w:rsid w:val="00DA0814"/>
    <w:rsid w:val="00DA0E30"/>
    <w:rsid w:val="00DB75C1"/>
    <w:rsid w:val="00DC0512"/>
    <w:rsid w:val="00DD4FE9"/>
    <w:rsid w:val="00DD6CD8"/>
    <w:rsid w:val="00DD7F6F"/>
    <w:rsid w:val="00DE0916"/>
    <w:rsid w:val="00DF0066"/>
    <w:rsid w:val="00DF3893"/>
    <w:rsid w:val="00E207CD"/>
    <w:rsid w:val="00E321CD"/>
    <w:rsid w:val="00E337D4"/>
    <w:rsid w:val="00E344E2"/>
    <w:rsid w:val="00E74B64"/>
    <w:rsid w:val="00E8208C"/>
    <w:rsid w:val="00EA3B1F"/>
    <w:rsid w:val="00EA57E8"/>
    <w:rsid w:val="00EB63EB"/>
    <w:rsid w:val="00EC304D"/>
    <w:rsid w:val="00ED1377"/>
    <w:rsid w:val="00EE4E3C"/>
    <w:rsid w:val="00EF75F4"/>
    <w:rsid w:val="00F03E51"/>
    <w:rsid w:val="00F3745D"/>
    <w:rsid w:val="00F40BA8"/>
    <w:rsid w:val="00F46F13"/>
    <w:rsid w:val="00F54142"/>
    <w:rsid w:val="00F616BC"/>
    <w:rsid w:val="00F7083B"/>
    <w:rsid w:val="00F72CF1"/>
    <w:rsid w:val="00F7538B"/>
    <w:rsid w:val="00F97607"/>
    <w:rsid w:val="00FB4A06"/>
    <w:rsid w:val="00FC68B0"/>
    <w:rsid w:val="00FD5015"/>
    <w:rsid w:val="00FD7A77"/>
    <w:rsid w:val="00FE22D9"/>
    <w:rsid w:val="00FE6D23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A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65A8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65A8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65A8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5A8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A8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265A89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65A89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65A89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sid w:val="00265A89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0">
    <w:name w:val="Body Text Indent 3"/>
    <w:basedOn w:val="a"/>
    <w:rsid w:val="003234C6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ab">
    <w:name w:val="Знак Знак"/>
    <w:basedOn w:val="a0"/>
    <w:locked/>
    <w:rsid w:val="00682C2C"/>
    <w:rPr>
      <w:rFonts w:ascii="SimSun" w:eastAsia="SimSun"/>
      <w:szCs w:val="24"/>
      <w:lang w:val="bg-BG" w:eastAsia="zh-CN" w:bidi="ar-SA"/>
    </w:rPr>
  </w:style>
  <w:style w:type="paragraph" w:styleId="ac">
    <w:name w:val="Body Text Indent"/>
    <w:basedOn w:val="a"/>
    <w:rsid w:val="0014006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/>
    </w:rPr>
  </w:style>
  <w:style w:type="paragraph" w:customStyle="1" w:styleId="1CharCharCharChar">
    <w:name w:val="Знак Знак1 Char Char Знак Знак Char Char"/>
    <w:basedOn w:val="a"/>
    <w:semiHidden/>
    <w:rsid w:val="005107B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21">
    <w:name w:val="Знак Знак2"/>
    <w:basedOn w:val="a0"/>
    <w:rsid w:val="00AB456F"/>
    <w:rPr>
      <w:rFonts w:ascii="Arial" w:hAnsi="Arial"/>
      <w:lang w:val="en-US" w:eastAsia="en-US" w:bidi="ar-SA"/>
    </w:rPr>
  </w:style>
  <w:style w:type="character" w:customStyle="1" w:styleId="ad">
    <w:name w:val="Основен текст_"/>
    <w:link w:val="10"/>
    <w:rsid w:val="006B13DB"/>
    <w:rPr>
      <w:rFonts w:ascii="Arial" w:eastAsia="Arial" w:hAnsi="Arial"/>
      <w:sz w:val="23"/>
      <w:szCs w:val="23"/>
      <w:shd w:val="clear" w:color="auto" w:fill="FFFFFF"/>
      <w:lang w:bidi="ar-SA"/>
    </w:rPr>
  </w:style>
  <w:style w:type="character" w:customStyle="1" w:styleId="1pt">
    <w:name w:val="Основен текст + Разредка 1 pt"/>
    <w:rsid w:val="006B13DB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10">
    <w:name w:val="Основен текст1"/>
    <w:basedOn w:val="a"/>
    <w:link w:val="ad"/>
    <w:rsid w:val="006B13DB"/>
    <w:pPr>
      <w:shd w:val="clear" w:color="auto" w:fill="FFFFFF"/>
      <w:overflowPunct/>
      <w:autoSpaceDE/>
      <w:autoSpaceDN/>
      <w:adjustRightInd/>
      <w:spacing w:before="360" w:line="312" w:lineRule="exact"/>
      <w:ind w:hanging="340"/>
      <w:jc w:val="both"/>
      <w:textAlignment w:val="auto"/>
    </w:pPr>
    <w:rPr>
      <w:rFonts w:eastAsia="Arial"/>
      <w:sz w:val="23"/>
      <w:szCs w:val="23"/>
      <w:shd w:val="clear" w:color="auto" w:fill="FFFFFF"/>
      <w:lang w:val="bg-BG" w:eastAsia="bg-BG"/>
    </w:rPr>
  </w:style>
  <w:style w:type="paragraph" w:customStyle="1" w:styleId="Default">
    <w:name w:val="Default"/>
    <w:rsid w:val="00881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a"/>
    <w:rsid w:val="009074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e">
    <w:name w:val="Revision"/>
    <w:hidden/>
    <w:uiPriority w:val="99"/>
    <w:semiHidden/>
    <w:rsid w:val="00FD5015"/>
    <w:rPr>
      <w:rFonts w:ascii="Arial" w:hAnsi="Arial"/>
      <w:lang w:val="en-US" w:eastAsia="en-US"/>
    </w:rPr>
  </w:style>
  <w:style w:type="paragraph" w:customStyle="1" w:styleId="CharCharCharChar">
    <w:name w:val="Char Char Char Char"/>
    <w:basedOn w:val="a"/>
    <w:rsid w:val="008A3DF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8A3DF9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A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65A8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65A8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65A8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5A8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A8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265A89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65A89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65A89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sid w:val="00265A89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0">
    <w:name w:val="Body Text Indent 3"/>
    <w:basedOn w:val="a"/>
    <w:rsid w:val="003234C6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ab">
    <w:name w:val="Знак Знак"/>
    <w:basedOn w:val="a0"/>
    <w:locked/>
    <w:rsid w:val="00682C2C"/>
    <w:rPr>
      <w:rFonts w:ascii="SimSun" w:eastAsia="SimSun"/>
      <w:szCs w:val="24"/>
      <w:lang w:val="bg-BG" w:eastAsia="zh-CN" w:bidi="ar-SA"/>
    </w:rPr>
  </w:style>
  <w:style w:type="paragraph" w:styleId="ac">
    <w:name w:val="Body Text Indent"/>
    <w:basedOn w:val="a"/>
    <w:rsid w:val="0014006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/>
    </w:rPr>
  </w:style>
  <w:style w:type="paragraph" w:customStyle="1" w:styleId="1CharCharCharChar">
    <w:name w:val="Знак Знак1 Char Char Знак Знак Char Char"/>
    <w:basedOn w:val="a"/>
    <w:semiHidden/>
    <w:rsid w:val="005107B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21">
    <w:name w:val="Знак Знак2"/>
    <w:basedOn w:val="a0"/>
    <w:rsid w:val="00AB456F"/>
    <w:rPr>
      <w:rFonts w:ascii="Arial" w:hAnsi="Arial"/>
      <w:lang w:val="en-US" w:eastAsia="en-US" w:bidi="ar-SA"/>
    </w:rPr>
  </w:style>
  <w:style w:type="character" w:customStyle="1" w:styleId="ad">
    <w:name w:val="Основен текст_"/>
    <w:link w:val="10"/>
    <w:rsid w:val="006B13DB"/>
    <w:rPr>
      <w:rFonts w:ascii="Arial" w:eastAsia="Arial" w:hAnsi="Arial"/>
      <w:sz w:val="23"/>
      <w:szCs w:val="23"/>
      <w:shd w:val="clear" w:color="auto" w:fill="FFFFFF"/>
      <w:lang w:bidi="ar-SA"/>
    </w:rPr>
  </w:style>
  <w:style w:type="character" w:customStyle="1" w:styleId="1pt">
    <w:name w:val="Основен текст + Разредка 1 pt"/>
    <w:rsid w:val="006B13DB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10">
    <w:name w:val="Основен текст1"/>
    <w:basedOn w:val="a"/>
    <w:link w:val="ad"/>
    <w:rsid w:val="006B13DB"/>
    <w:pPr>
      <w:shd w:val="clear" w:color="auto" w:fill="FFFFFF"/>
      <w:overflowPunct/>
      <w:autoSpaceDE/>
      <w:autoSpaceDN/>
      <w:adjustRightInd/>
      <w:spacing w:before="360" w:line="312" w:lineRule="exact"/>
      <w:ind w:hanging="340"/>
      <w:jc w:val="both"/>
      <w:textAlignment w:val="auto"/>
    </w:pPr>
    <w:rPr>
      <w:rFonts w:eastAsia="Arial"/>
      <w:sz w:val="23"/>
      <w:szCs w:val="23"/>
      <w:shd w:val="clear" w:color="auto" w:fill="FFFFFF"/>
      <w:lang w:val="bg-BG" w:eastAsia="bg-BG"/>
    </w:rPr>
  </w:style>
  <w:style w:type="paragraph" w:customStyle="1" w:styleId="Default">
    <w:name w:val="Default"/>
    <w:rsid w:val="00881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a"/>
    <w:rsid w:val="009074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e">
    <w:name w:val="Revision"/>
    <w:hidden/>
    <w:uiPriority w:val="99"/>
    <w:semiHidden/>
    <w:rsid w:val="00FD5015"/>
    <w:rPr>
      <w:rFonts w:ascii="Arial" w:hAnsi="Arial"/>
      <w:lang w:val="en-US" w:eastAsia="en-US"/>
    </w:rPr>
  </w:style>
  <w:style w:type="paragraph" w:customStyle="1" w:styleId="CharCharCharChar">
    <w:name w:val="Char Char Char Char"/>
    <w:basedOn w:val="a"/>
    <w:rsid w:val="008A3DF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8A3DF9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2D917-00FB-4301-B8AE-2407A32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1204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6</cp:revision>
  <cp:lastPrinted>2015-08-06T10:35:00Z</cp:lastPrinted>
  <dcterms:created xsi:type="dcterms:W3CDTF">2015-08-06T07:15:00Z</dcterms:created>
  <dcterms:modified xsi:type="dcterms:W3CDTF">2015-08-10T12:13:00Z</dcterms:modified>
</cp:coreProperties>
</file>