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B6" w:rsidRPr="00E6443D" w:rsidRDefault="006449B6" w:rsidP="006163E3">
      <w:pPr>
        <w:ind w:left="-142"/>
        <w:jc w:val="center"/>
        <w:rPr>
          <w:rFonts w:ascii="Verdana" w:hAnsi="Verdana"/>
          <w:b/>
          <w:bCs/>
          <w:sz w:val="32"/>
          <w:szCs w:val="32"/>
          <w:lang w:val="ru-RU"/>
        </w:rPr>
      </w:pPr>
      <w:r>
        <w:rPr>
          <w:rFonts w:ascii="Verdana" w:hAnsi="Verdana"/>
          <w:b/>
          <w:bCs/>
          <w:sz w:val="32"/>
          <w:szCs w:val="32"/>
          <w:lang w:val="ru-RU"/>
        </w:rPr>
        <w:t>РЕШЕНИЕ № ПВ –65</w:t>
      </w:r>
      <w:r w:rsidRPr="00E6443D">
        <w:rPr>
          <w:rFonts w:ascii="Verdana" w:hAnsi="Verdana"/>
          <w:b/>
          <w:bCs/>
          <w:sz w:val="32"/>
          <w:szCs w:val="32"/>
          <w:lang w:val="ru-RU"/>
        </w:rPr>
        <w:t xml:space="preserve"> -ПР/201</w:t>
      </w:r>
      <w:r>
        <w:rPr>
          <w:rFonts w:ascii="Verdana" w:hAnsi="Verdana"/>
          <w:b/>
          <w:bCs/>
          <w:sz w:val="32"/>
          <w:szCs w:val="32"/>
          <w:lang w:val="ru-RU"/>
        </w:rPr>
        <w:t>4</w:t>
      </w:r>
      <w:r w:rsidRPr="00E6443D">
        <w:rPr>
          <w:rFonts w:ascii="Verdana" w:hAnsi="Verdana"/>
          <w:b/>
          <w:bCs/>
          <w:sz w:val="32"/>
          <w:szCs w:val="32"/>
          <w:lang w:val="ru-RU"/>
        </w:rPr>
        <w:t xml:space="preserve"> год.</w:t>
      </w:r>
    </w:p>
    <w:p w:rsidR="006449B6" w:rsidRPr="001704D7" w:rsidRDefault="006449B6" w:rsidP="006163E3">
      <w:pPr>
        <w:ind w:left="-142"/>
        <w:jc w:val="center"/>
        <w:rPr>
          <w:rFonts w:ascii="Verdana" w:hAnsi="Verdana"/>
          <w:b/>
          <w:sz w:val="22"/>
          <w:szCs w:val="22"/>
          <w:lang w:val="ru-RU"/>
        </w:rPr>
      </w:pPr>
      <w:r w:rsidRPr="001704D7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6449B6" w:rsidRDefault="006449B6" w:rsidP="006163E3">
      <w:pPr>
        <w:ind w:left="-142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6449B6" w:rsidRPr="00143586" w:rsidRDefault="006449B6" w:rsidP="006163E3">
      <w:pPr>
        <w:pStyle w:val="BodyText"/>
        <w:ind w:left="-142"/>
        <w:rPr>
          <w:rFonts w:ascii="Verdana" w:hAnsi="Verdana"/>
        </w:rPr>
      </w:pPr>
      <w:r w:rsidRPr="001704D7">
        <w:rPr>
          <w:rFonts w:ascii="Verdana" w:hAnsi="Verdana"/>
          <w:b/>
        </w:rPr>
        <w:t>На основание</w:t>
      </w:r>
      <w:r w:rsidRPr="001704D7">
        <w:rPr>
          <w:rFonts w:ascii="Verdana" w:hAnsi="Verdana"/>
        </w:rPr>
        <w:t xml:space="preserve">:   чл. 93, ал. </w:t>
      </w:r>
      <w:r w:rsidRPr="001704D7">
        <w:rPr>
          <w:rFonts w:ascii="Verdana" w:hAnsi="Verdana"/>
          <w:lang w:val="ru-RU"/>
        </w:rPr>
        <w:t>1</w:t>
      </w:r>
      <w:r w:rsidRPr="001704D7">
        <w:rPr>
          <w:rFonts w:ascii="Verdana" w:hAnsi="Verdana"/>
        </w:rPr>
        <w:t xml:space="preserve">  и ал. 5 от Закона за опазване на околната среда</w:t>
      </w:r>
      <w:r w:rsidRPr="001704D7">
        <w:rPr>
          <w:rFonts w:ascii="Verdana" w:hAnsi="Verdana"/>
          <w:lang w:val="ru-RU"/>
        </w:rPr>
        <w:t>(</w:t>
      </w:r>
      <w:r w:rsidRPr="001704D7">
        <w:rPr>
          <w:rFonts w:ascii="Verdana" w:hAnsi="Verdana"/>
        </w:rPr>
        <w:t>ЗООС</w:t>
      </w:r>
      <w:r w:rsidRPr="001704D7">
        <w:rPr>
          <w:rFonts w:ascii="Verdana" w:hAnsi="Verdana"/>
          <w:lang w:val="ru-RU"/>
        </w:rPr>
        <w:t>)</w:t>
      </w:r>
      <w:r w:rsidRPr="001704D7">
        <w:rPr>
          <w:rFonts w:ascii="Verdana" w:hAnsi="Verdana"/>
        </w:rPr>
        <w:t>; чл.7 ал.1 и чл.</w:t>
      </w:r>
      <w:r w:rsidRPr="001704D7">
        <w:rPr>
          <w:rFonts w:ascii="Verdana" w:hAnsi="Verdana"/>
          <w:lang w:val="ru-RU"/>
        </w:rPr>
        <w:t xml:space="preserve"> 8</w:t>
      </w:r>
      <w:r w:rsidRPr="001704D7">
        <w:rPr>
          <w:rFonts w:ascii="Verdana" w:hAnsi="Verdana"/>
        </w:rPr>
        <w:t xml:space="preserve">, ал. 1 от </w:t>
      </w:r>
      <w:r w:rsidRPr="001704D7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704D7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1704D7">
        <w:rPr>
          <w:rFonts w:ascii="Verdana" w:hAnsi="Verdana"/>
          <w:lang w:val="ru-RU"/>
        </w:rPr>
        <w:t>(</w:t>
      </w:r>
      <w:r w:rsidRPr="001704D7">
        <w:rPr>
          <w:rFonts w:ascii="Verdana" w:hAnsi="Verdana"/>
        </w:rPr>
        <w:t>ЗБР</w:t>
      </w:r>
      <w:r w:rsidRPr="001704D7">
        <w:rPr>
          <w:rFonts w:ascii="Verdana" w:hAnsi="Verdana"/>
          <w:lang w:val="ru-RU"/>
        </w:rPr>
        <w:t>)</w:t>
      </w:r>
      <w:r w:rsidRPr="001704D7">
        <w:rPr>
          <w:rFonts w:ascii="Verdana" w:hAnsi="Verdana"/>
        </w:rPr>
        <w:t xml:space="preserve">; чл. 40 ал. </w:t>
      </w:r>
      <w:r w:rsidRPr="001704D7">
        <w:rPr>
          <w:rFonts w:ascii="Verdana" w:hAnsi="Verdana"/>
          <w:lang w:val="ru-RU"/>
        </w:rPr>
        <w:t xml:space="preserve">3 </w:t>
      </w:r>
      <w:r w:rsidRPr="001704D7">
        <w:rPr>
          <w:rFonts w:ascii="Verdana" w:hAnsi="Verdana"/>
        </w:rPr>
        <w:t xml:space="preserve">и ал. 4, във връзка с чл. 2, ал. 1,т.1  от </w:t>
      </w:r>
      <w:r w:rsidRPr="001704D7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1704D7">
        <w:rPr>
          <w:rFonts w:ascii="Verdana" w:hAnsi="Verdana"/>
          <w:lang w:val="ru-RU"/>
        </w:rPr>
        <w:t>(</w:t>
      </w:r>
      <w:r w:rsidRPr="001704D7">
        <w:rPr>
          <w:rFonts w:ascii="Verdana" w:hAnsi="Verdana"/>
        </w:rPr>
        <w:t>Наредба за ОС</w:t>
      </w:r>
      <w:r w:rsidRPr="001704D7">
        <w:rPr>
          <w:rFonts w:ascii="Verdana" w:hAnsi="Verdana"/>
          <w:lang w:val="ru-RU"/>
        </w:rPr>
        <w:t>)</w:t>
      </w:r>
      <w:r w:rsidRPr="001704D7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</w:t>
      </w:r>
      <w:r>
        <w:rPr>
          <w:rFonts w:ascii="Verdana" w:hAnsi="Verdana"/>
          <w:lang w:val="ru-RU"/>
        </w:rPr>
        <w:t xml:space="preserve"> и</w:t>
      </w:r>
      <w:r w:rsidRPr="001704D7">
        <w:rPr>
          <w:rFonts w:ascii="Verdana" w:hAnsi="Verdana"/>
        </w:rPr>
        <w:t xml:space="preserve"> становищ</w:t>
      </w:r>
      <w:r>
        <w:rPr>
          <w:rFonts w:ascii="Verdana" w:hAnsi="Verdana"/>
        </w:rPr>
        <w:t>е</w:t>
      </w:r>
      <w:r w:rsidRPr="001704D7">
        <w:rPr>
          <w:rFonts w:ascii="Verdana" w:hAnsi="Verdana"/>
        </w:rPr>
        <w:t xml:space="preserve"> от РЗИ Пловдив</w:t>
      </w:r>
    </w:p>
    <w:p w:rsidR="006449B6" w:rsidRDefault="006449B6" w:rsidP="006163E3">
      <w:pPr>
        <w:pStyle w:val="BodyText"/>
        <w:ind w:left="-142"/>
        <w:rPr>
          <w:rFonts w:ascii="Verdana" w:hAnsi="Verdana"/>
          <w:b/>
        </w:rPr>
      </w:pPr>
    </w:p>
    <w:p w:rsidR="006449B6" w:rsidRPr="001704D7" w:rsidRDefault="006449B6" w:rsidP="006163E3">
      <w:pPr>
        <w:pStyle w:val="BodyText"/>
        <w:ind w:left="-142"/>
        <w:rPr>
          <w:rFonts w:ascii="Verdana" w:hAnsi="Verdana"/>
          <w:b/>
          <w:sz w:val="28"/>
          <w:szCs w:val="28"/>
        </w:rPr>
      </w:pPr>
      <w:r w:rsidRPr="001704D7">
        <w:rPr>
          <w:rFonts w:ascii="Verdana" w:hAnsi="Verdana"/>
          <w:b/>
        </w:rPr>
        <w:t xml:space="preserve">                                                     </w:t>
      </w:r>
      <w:r w:rsidRPr="001704D7">
        <w:rPr>
          <w:rFonts w:ascii="Verdana" w:hAnsi="Verdana"/>
          <w:b/>
          <w:lang w:val="ru-RU"/>
        </w:rPr>
        <w:t xml:space="preserve"> </w:t>
      </w:r>
      <w:r w:rsidRPr="001704D7">
        <w:rPr>
          <w:rFonts w:ascii="Verdana" w:hAnsi="Verdana"/>
          <w:b/>
          <w:sz w:val="28"/>
          <w:szCs w:val="28"/>
        </w:rPr>
        <w:t>Р Е Ш И Х</w:t>
      </w:r>
    </w:p>
    <w:p w:rsidR="006449B6" w:rsidRPr="001704D7" w:rsidRDefault="006449B6" w:rsidP="006163E3">
      <w:pPr>
        <w:pStyle w:val="BodyText"/>
        <w:ind w:left="-142"/>
        <w:rPr>
          <w:rFonts w:ascii="Verdana" w:hAnsi="Verdana"/>
          <w:b/>
          <w:lang w:val="ru-RU"/>
        </w:rPr>
      </w:pPr>
    </w:p>
    <w:p w:rsidR="006449B6" w:rsidRPr="0050586A" w:rsidRDefault="006449B6" w:rsidP="006163E3">
      <w:pPr>
        <w:pStyle w:val="BodyText"/>
        <w:ind w:left="-142"/>
        <w:rPr>
          <w:rFonts w:ascii="Verdana" w:hAnsi="Verdana"/>
        </w:rPr>
      </w:pPr>
      <w:r w:rsidRPr="0050586A">
        <w:rPr>
          <w:rFonts w:ascii="Verdana" w:hAnsi="Verdana"/>
          <w:b/>
          <w:u w:val="single"/>
        </w:rPr>
        <w:t>да не се извършва</w:t>
      </w:r>
      <w:r w:rsidRPr="0050586A">
        <w:rPr>
          <w:rFonts w:ascii="Verdana" w:hAnsi="Verdana"/>
          <w:b/>
        </w:rPr>
        <w:t xml:space="preserve"> </w:t>
      </w:r>
      <w:r w:rsidRPr="0050586A">
        <w:rPr>
          <w:rFonts w:ascii="Verdana" w:hAnsi="Verdana"/>
        </w:rPr>
        <w:t xml:space="preserve">оценка на въздействието върху околната среда за </w:t>
      </w:r>
    </w:p>
    <w:p w:rsidR="006449B6" w:rsidRPr="001A12E7" w:rsidRDefault="006449B6" w:rsidP="006163E3">
      <w:pPr>
        <w:pStyle w:val="BodyTextIndent"/>
        <w:ind w:left="-142" w:hanging="142"/>
        <w:jc w:val="both"/>
        <w:rPr>
          <w:rFonts w:ascii="Verdana" w:hAnsi="Verdana"/>
          <w:u w:val="single"/>
        </w:rPr>
      </w:pPr>
      <w:r>
        <w:rPr>
          <w:rFonts w:ascii="Verdana" w:hAnsi="Verdana"/>
          <w:b/>
          <w:bCs/>
          <w:lang w:val="en-US"/>
        </w:rPr>
        <w:t xml:space="preserve">  </w:t>
      </w:r>
      <w:bookmarkStart w:id="0" w:name="_GoBack"/>
      <w:r w:rsidRPr="001A12E7">
        <w:rPr>
          <w:rFonts w:ascii="Verdana" w:hAnsi="Verdana"/>
          <w:b/>
          <w:bCs/>
          <w:lang w:val="ru-RU"/>
        </w:rPr>
        <w:t>инвестиционно предложение</w:t>
      </w:r>
      <w:r w:rsidRPr="001A12E7">
        <w:rPr>
          <w:rFonts w:ascii="Verdana" w:hAnsi="Verdana"/>
          <w:b/>
          <w:lang w:val="ru-RU"/>
        </w:rPr>
        <w:t xml:space="preserve">: </w:t>
      </w:r>
      <w:r w:rsidRPr="005577F8">
        <w:rPr>
          <w:rFonts w:ascii="Verdana" w:hAnsi="Verdana"/>
          <w:b/>
          <w:lang w:val="ru-RU"/>
        </w:rPr>
        <w:t xml:space="preserve">«Предприятие за дълбочинна преработка на царевица» </w:t>
      </w:r>
      <w:r>
        <w:rPr>
          <w:rFonts w:ascii="Verdana" w:hAnsi="Verdana"/>
          <w:b/>
          <w:lang w:val="ru-RU"/>
        </w:rPr>
        <w:t>,</w:t>
      </w:r>
      <w:r w:rsidRPr="005577F8">
        <w:rPr>
          <w:rFonts w:ascii="Verdana" w:hAnsi="Verdana"/>
          <w:b/>
          <w:lang w:val="ru-RU"/>
        </w:rPr>
        <w:t xml:space="preserve"> </w:t>
      </w:r>
      <w:r w:rsidRPr="001A12E7">
        <w:rPr>
          <w:rFonts w:ascii="Verdana" w:hAnsi="Verdana"/>
          <w:lang w:val="ru-RU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6449B6" w:rsidRPr="00A6388A" w:rsidRDefault="006449B6" w:rsidP="006163E3">
      <w:pPr>
        <w:ind w:left="-142" w:hanging="142"/>
        <w:jc w:val="both"/>
        <w:rPr>
          <w:rFonts w:ascii="Verdana" w:hAnsi="Verdana"/>
          <w:b/>
          <w:u w:val="single"/>
          <w:lang w:val="ru-RU"/>
        </w:rPr>
      </w:pPr>
      <w:r>
        <w:rPr>
          <w:rFonts w:ascii="Verdana" w:hAnsi="Verdana"/>
          <w:b/>
        </w:rPr>
        <w:t xml:space="preserve">  </w:t>
      </w:r>
      <w:r w:rsidRPr="001A12E7">
        <w:rPr>
          <w:rFonts w:ascii="Verdana" w:hAnsi="Verdana"/>
          <w:b/>
        </w:rPr>
        <w:t>M</w:t>
      </w:r>
      <w:r w:rsidRPr="001A12E7">
        <w:rPr>
          <w:rFonts w:ascii="Verdana" w:hAnsi="Verdana"/>
          <w:b/>
          <w:lang w:val="ru-RU"/>
        </w:rPr>
        <w:t>естоположение:</w:t>
      </w:r>
      <w:r w:rsidRPr="005577F8">
        <w:t xml:space="preserve"> </w:t>
      </w:r>
      <w:r w:rsidRPr="005577F8">
        <w:rPr>
          <w:rFonts w:ascii="Verdana" w:hAnsi="Verdana"/>
          <w:b/>
          <w:lang w:val="ru-RU"/>
        </w:rPr>
        <w:t>в имоти № 000478 и  № 000479, (стопански двор 3</w:t>
      </w:r>
      <w:r>
        <w:rPr>
          <w:rFonts w:ascii="Verdana" w:hAnsi="Verdana"/>
          <w:b/>
          <w:lang w:val="ru-RU"/>
        </w:rPr>
        <w:t>,</w:t>
      </w:r>
      <w:r w:rsidRPr="005577F8">
        <w:rPr>
          <w:rFonts w:ascii="Verdana" w:hAnsi="Verdana"/>
          <w:b/>
          <w:lang w:val="ru-RU"/>
        </w:rPr>
        <w:t xml:space="preserve"> № 2 ) по плана на с. Куртово  Конаре,  община «Стамболийски», </w:t>
      </w:r>
      <w:r>
        <w:rPr>
          <w:rFonts w:ascii="Verdana" w:hAnsi="Verdana"/>
          <w:b/>
          <w:lang w:val="ru-RU"/>
        </w:rPr>
        <w:t xml:space="preserve"> </w:t>
      </w:r>
      <w:r w:rsidRPr="001A12E7">
        <w:rPr>
          <w:rFonts w:ascii="Verdana" w:hAnsi="Verdana"/>
          <w:lang w:val="bg-BG"/>
        </w:rPr>
        <w:t xml:space="preserve"> </w:t>
      </w:r>
      <w:r w:rsidRPr="00A6388A">
        <w:rPr>
          <w:rFonts w:ascii="Verdana" w:hAnsi="Verdana"/>
          <w:lang w:val="bg-BG"/>
        </w:rPr>
        <w:t xml:space="preserve"> </w:t>
      </w:r>
    </w:p>
    <w:p w:rsidR="006449B6" w:rsidRPr="00A6388A" w:rsidRDefault="006449B6" w:rsidP="005577F8">
      <w:pPr>
        <w:ind w:left="-142" w:hanging="142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 xml:space="preserve">  </w:t>
      </w:r>
      <w:r w:rsidRPr="001A12E7">
        <w:rPr>
          <w:rFonts w:ascii="Verdana" w:hAnsi="Verdana"/>
          <w:b/>
        </w:rPr>
        <w:t>Възложител</w:t>
      </w:r>
      <w:r w:rsidRPr="00A6388A">
        <w:rPr>
          <w:rFonts w:ascii="Verdana" w:hAnsi="Verdana"/>
          <w:b/>
        </w:rPr>
        <w:t xml:space="preserve">: </w:t>
      </w:r>
      <w:r w:rsidRPr="00A6388A">
        <w:rPr>
          <w:rFonts w:ascii="Verdana" w:hAnsi="Verdana"/>
          <w:b/>
          <w:lang w:val="bg-BG"/>
        </w:rPr>
        <w:t xml:space="preserve"> </w:t>
      </w:r>
      <w:r w:rsidRPr="005577F8">
        <w:rPr>
          <w:rFonts w:ascii="Verdana" w:hAnsi="Verdana"/>
          <w:b/>
          <w:lang w:val="bg-BG"/>
        </w:rPr>
        <w:t xml:space="preserve">„МАЛТО” АД, </w:t>
      </w:r>
      <w:r w:rsidRPr="005577F8">
        <w:rPr>
          <w:rFonts w:ascii="Verdana" w:hAnsi="Verdana"/>
          <w:lang w:val="bg-BG"/>
        </w:rPr>
        <w:t>с. Куртово Конаре,  Стопански двор 3, № 2</w:t>
      </w:r>
    </w:p>
    <w:bookmarkEnd w:id="0"/>
    <w:p w:rsidR="006449B6" w:rsidRDefault="006449B6" w:rsidP="006163E3">
      <w:pPr>
        <w:ind w:left="-142"/>
        <w:jc w:val="both"/>
        <w:rPr>
          <w:rFonts w:ascii="Verdana" w:hAnsi="Verdana"/>
          <w:lang w:val="ru-RU"/>
        </w:rPr>
      </w:pPr>
      <w:r w:rsidRPr="0045269B">
        <w:rPr>
          <w:rFonts w:ascii="Verdana" w:hAnsi="Verdana"/>
          <w:b/>
          <w:bCs/>
          <w:lang w:val="ru-RU"/>
        </w:rPr>
        <w:t>Характеристика на инвестиционното предложение</w:t>
      </w:r>
      <w:r w:rsidRPr="0045269B">
        <w:rPr>
          <w:rFonts w:ascii="Verdana" w:hAnsi="Verdana"/>
          <w:lang w:val="ru-RU"/>
        </w:rPr>
        <w:t>:</w:t>
      </w:r>
      <w:r w:rsidRPr="000E0BAC">
        <w:rPr>
          <w:rFonts w:ascii="Verdana" w:hAnsi="Verdana"/>
          <w:lang w:val="ru-RU"/>
        </w:rPr>
        <w:t xml:space="preserve"> </w:t>
      </w:r>
    </w:p>
    <w:p w:rsidR="006449B6" w:rsidRDefault="006449B6" w:rsidP="005577F8">
      <w:pPr>
        <w:tabs>
          <w:tab w:val="left" w:pos="284"/>
        </w:tabs>
        <w:ind w:left="-142"/>
        <w:jc w:val="both"/>
        <w:rPr>
          <w:rFonts w:ascii="Verdana" w:hAnsi="Verdana"/>
          <w:color w:val="000000"/>
          <w:lang w:val="bg-BG"/>
        </w:rPr>
      </w:pPr>
      <w:r w:rsidRPr="005577F8">
        <w:rPr>
          <w:rFonts w:ascii="Verdana" w:hAnsi="Verdana"/>
          <w:color w:val="000000"/>
        </w:rPr>
        <w:t>И</w:t>
      </w:r>
      <w:r w:rsidRPr="005577F8">
        <w:rPr>
          <w:rFonts w:ascii="Verdana" w:hAnsi="Verdana"/>
          <w:color w:val="000000"/>
          <w:lang w:val="bg-BG"/>
        </w:rPr>
        <w:t>нвестиционното предложение</w:t>
      </w:r>
      <w:r w:rsidRPr="005577F8">
        <w:rPr>
          <w:rFonts w:ascii="Verdana" w:hAnsi="Verdana"/>
          <w:color w:val="000000"/>
        </w:rPr>
        <w:t xml:space="preserve"> е </w:t>
      </w:r>
      <w:r w:rsidRPr="005577F8">
        <w:rPr>
          <w:rFonts w:ascii="Verdana" w:hAnsi="Verdana"/>
          <w:color w:val="000000"/>
          <w:lang w:val="bg-BG"/>
        </w:rPr>
        <w:t xml:space="preserve">свързано с изграждане на ново предприятие за </w:t>
      </w:r>
      <w:r w:rsidRPr="005577F8">
        <w:rPr>
          <w:rFonts w:ascii="Verdana" w:hAnsi="Verdana"/>
        </w:rPr>
        <w:t xml:space="preserve"> дълбочинна преработка на царевица</w:t>
      </w:r>
      <w:r w:rsidRPr="005577F8">
        <w:rPr>
          <w:rFonts w:ascii="Verdana" w:hAnsi="Verdana"/>
          <w:lang w:val="bg-BG"/>
        </w:rPr>
        <w:t xml:space="preserve">. </w:t>
      </w:r>
      <w:r w:rsidRPr="005577F8">
        <w:rPr>
          <w:rFonts w:ascii="Verdana" w:hAnsi="Verdana"/>
          <w:color w:val="000000"/>
          <w:lang w:val="bg-BG"/>
        </w:rPr>
        <w:t>Капацитетът на предприятието е  преработка на 60 т/</w:t>
      </w:r>
      <w:r>
        <w:rPr>
          <w:rFonts w:ascii="Verdana" w:hAnsi="Verdana"/>
          <w:color w:val="000000"/>
          <w:lang w:val="bg-BG"/>
        </w:rPr>
        <w:t>ден</w:t>
      </w:r>
      <w:r w:rsidRPr="005577F8">
        <w:rPr>
          <w:rFonts w:ascii="Verdana" w:hAnsi="Verdana"/>
          <w:color w:val="000000"/>
          <w:lang w:val="bg-BG"/>
        </w:rPr>
        <w:t xml:space="preserve"> часа </w:t>
      </w:r>
      <w:r>
        <w:rPr>
          <w:rFonts w:ascii="Verdana" w:hAnsi="Verdana"/>
          <w:color w:val="000000"/>
          <w:lang w:val="bg-BG"/>
        </w:rPr>
        <w:t>суровина -</w:t>
      </w:r>
      <w:r w:rsidRPr="005577F8">
        <w:rPr>
          <w:rFonts w:ascii="Verdana" w:hAnsi="Verdana"/>
          <w:color w:val="000000"/>
          <w:lang w:val="bg-BG"/>
        </w:rPr>
        <w:t>царевица за производство на малтоза и глюкозни сиропи</w:t>
      </w:r>
      <w:r>
        <w:rPr>
          <w:rFonts w:ascii="Verdana" w:hAnsi="Verdana"/>
          <w:color w:val="000000"/>
          <w:lang w:val="bg-BG"/>
        </w:rPr>
        <w:t xml:space="preserve"> в количество</w:t>
      </w:r>
      <w:r w:rsidRPr="005577F8">
        <w:rPr>
          <w:rFonts w:ascii="Verdana" w:hAnsi="Verdana"/>
          <w:color w:val="000000"/>
          <w:lang w:val="bg-BG"/>
        </w:rPr>
        <w:t xml:space="preserve"> 30 т/</w:t>
      </w:r>
      <w:r>
        <w:rPr>
          <w:rFonts w:ascii="Verdana" w:hAnsi="Verdana"/>
          <w:color w:val="000000"/>
          <w:lang w:val="bg-BG"/>
        </w:rPr>
        <w:t>ден</w:t>
      </w:r>
      <w:r w:rsidRPr="005577F8">
        <w:rPr>
          <w:rFonts w:ascii="Verdana" w:hAnsi="Verdana"/>
          <w:color w:val="000000"/>
          <w:lang w:val="bg-BG"/>
        </w:rPr>
        <w:t xml:space="preserve"> часа. Малтозата и глюкозни</w:t>
      </w:r>
      <w:r>
        <w:rPr>
          <w:rFonts w:ascii="Verdana" w:hAnsi="Verdana"/>
          <w:color w:val="000000"/>
          <w:lang w:val="bg-BG"/>
        </w:rPr>
        <w:t>те</w:t>
      </w:r>
      <w:r w:rsidRPr="005577F8">
        <w:rPr>
          <w:rFonts w:ascii="Verdana" w:hAnsi="Verdana"/>
          <w:color w:val="000000"/>
          <w:lang w:val="bg-BG"/>
        </w:rPr>
        <w:t xml:space="preserve"> сиропи се използват в различни преработени храни и безалкохолни напитки, сиропи и сладкарски изделия</w:t>
      </w:r>
      <w:r>
        <w:rPr>
          <w:rFonts w:ascii="Verdana" w:hAnsi="Verdana"/>
          <w:color w:val="000000"/>
          <w:lang w:val="bg-BG"/>
        </w:rPr>
        <w:t>.</w:t>
      </w:r>
    </w:p>
    <w:p w:rsidR="006449B6" w:rsidRPr="001A12E7" w:rsidRDefault="006449B6" w:rsidP="006163E3">
      <w:pPr>
        <w:tabs>
          <w:tab w:val="left" w:pos="284"/>
        </w:tabs>
        <w:ind w:left="-142"/>
        <w:jc w:val="both"/>
        <w:rPr>
          <w:rFonts w:ascii="Verdana" w:hAnsi="Verdana"/>
          <w:lang w:val="bg-BG"/>
        </w:rPr>
      </w:pPr>
      <w:r>
        <w:rPr>
          <w:rFonts w:ascii="Verdana" w:hAnsi="Verdana" w:cs="Verdana"/>
          <w:shd w:val="clear" w:color="auto" w:fill="FEFEFE"/>
          <w:lang w:val="bg-BG"/>
        </w:rPr>
        <w:t xml:space="preserve">Имотите с обща площ от 12,745 дка са урбанизирани, със статут понастоящем – производствена база и животновъдна ферма, собственост на Възложителя.  </w:t>
      </w:r>
    </w:p>
    <w:p w:rsidR="006449B6" w:rsidRPr="003C14DE" w:rsidRDefault="006449B6" w:rsidP="006163E3">
      <w:pPr>
        <w:ind w:left="-142"/>
        <w:jc w:val="both"/>
        <w:rPr>
          <w:lang w:val="ru-RU"/>
        </w:rPr>
      </w:pPr>
      <w:r w:rsidRPr="003C14DE">
        <w:rPr>
          <w:rFonts w:ascii="Verdana" w:hAnsi="Verdana"/>
          <w:lang w:val="ru-RU"/>
        </w:rPr>
        <w:t xml:space="preserve">За обекта ще се използват налична и новоизградена инфраструктура след изпълнение на необходимите връзки: </w:t>
      </w:r>
    </w:p>
    <w:p w:rsidR="006449B6" w:rsidRPr="003C14DE" w:rsidRDefault="006449B6" w:rsidP="006163E3">
      <w:pPr>
        <w:overflowPunct/>
        <w:ind w:left="-142"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3C14DE">
        <w:rPr>
          <w:rFonts w:ascii="Verdana" w:hAnsi="Verdana" w:cs="Courier New"/>
          <w:lang w:val="bg-BG" w:eastAsia="bg-BG"/>
        </w:rPr>
        <w:t>Пътна – не се предвижда промяна на съществуващата пътна инфраструктура.</w:t>
      </w:r>
      <w:r>
        <w:rPr>
          <w:rFonts w:ascii="Verdana" w:hAnsi="Verdana" w:cs="Courier New"/>
          <w:lang w:val="bg-BG" w:eastAsia="bg-BG"/>
        </w:rPr>
        <w:t xml:space="preserve"> От североизточната страна на имота има налична пътна връзка.</w:t>
      </w:r>
    </w:p>
    <w:p w:rsidR="006449B6" w:rsidRDefault="006449B6" w:rsidP="006163E3">
      <w:pPr>
        <w:ind w:left="-142"/>
        <w:jc w:val="both"/>
        <w:rPr>
          <w:rFonts w:ascii="Verdana" w:hAnsi="Verdana"/>
          <w:lang w:val="ru-RU"/>
        </w:rPr>
      </w:pPr>
      <w:r w:rsidRPr="00E32EB0">
        <w:rPr>
          <w:rFonts w:ascii="Verdana" w:hAnsi="Verdana" w:cs="Courier New"/>
          <w:lang w:val="bg-BG" w:eastAsia="bg-BG"/>
        </w:rPr>
        <w:t xml:space="preserve">Водоснабдяване – </w:t>
      </w:r>
      <w:r>
        <w:rPr>
          <w:rFonts w:ascii="Verdana" w:hAnsi="Verdana" w:cs="Courier New"/>
          <w:lang w:val="bg-BG" w:eastAsia="bg-BG"/>
        </w:rPr>
        <w:t xml:space="preserve">за технологични и питейни нужди - </w:t>
      </w:r>
      <w:r w:rsidRPr="00E32EB0">
        <w:rPr>
          <w:rFonts w:ascii="Verdana" w:hAnsi="Verdana" w:cs="Courier New"/>
          <w:lang w:val="bg-BG" w:eastAsia="bg-BG"/>
        </w:rPr>
        <w:t xml:space="preserve">чрез </w:t>
      </w:r>
      <w:r>
        <w:rPr>
          <w:rFonts w:ascii="Verdana" w:hAnsi="Verdana" w:cs="Courier New"/>
          <w:lang w:val="bg-BG" w:eastAsia="bg-BG"/>
        </w:rPr>
        <w:t xml:space="preserve">връзка към </w:t>
      </w:r>
      <w:r w:rsidRPr="00E32EB0">
        <w:rPr>
          <w:rFonts w:ascii="Verdana" w:hAnsi="Verdana" w:cs="Courier New"/>
          <w:lang w:val="bg-BG" w:eastAsia="bg-BG"/>
        </w:rPr>
        <w:t>водопроводна</w:t>
      </w:r>
      <w:r>
        <w:rPr>
          <w:rFonts w:ascii="Verdana" w:hAnsi="Verdana" w:cs="Courier New"/>
          <w:lang w:val="bg-BG" w:eastAsia="bg-BG"/>
        </w:rPr>
        <w:t>та</w:t>
      </w:r>
      <w:r w:rsidRPr="00E32EB0">
        <w:rPr>
          <w:rFonts w:ascii="Verdana" w:hAnsi="Verdana" w:cs="Courier New"/>
          <w:lang w:val="bg-BG" w:eastAsia="bg-BG"/>
        </w:rPr>
        <w:t xml:space="preserve"> мрежа</w:t>
      </w:r>
      <w:r>
        <w:rPr>
          <w:rFonts w:ascii="Verdana" w:hAnsi="Verdana" w:cs="Courier New"/>
          <w:lang w:val="bg-BG" w:eastAsia="bg-BG"/>
        </w:rPr>
        <w:t xml:space="preserve"> на селото и от сондажен кладенец за напояване и измиване на помещенията</w:t>
      </w:r>
      <w:r w:rsidRPr="00E32EB0">
        <w:rPr>
          <w:rFonts w:ascii="Verdana" w:hAnsi="Verdana" w:cs="Courier New"/>
          <w:lang w:val="bg-BG" w:eastAsia="bg-BG"/>
        </w:rPr>
        <w:t>.</w:t>
      </w:r>
      <w:r w:rsidRPr="00E32EB0">
        <w:rPr>
          <w:rFonts w:ascii="Verdana" w:hAnsi="Verdana"/>
          <w:lang w:val="ru-RU"/>
        </w:rPr>
        <w:t xml:space="preserve"> </w:t>
      </w:r>
    </w:p>
    <w:p w:rsidR="006449B6" w:rsidRPr="00E32EB0" w:rsidRDefault="006449B6" w:rsidP="006163E3">
      <w:pPr>
        <w:ind w:lef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Електроснабдяване – съгласно предварителен договор с «ЕВН-Електроразпределение» - </w:t>
      </w:r>
      <w:r w:rsidRPr="004609FB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ru-RU"/>
        </w:rPr>
        <w:t>прилежаща елмрежа</w:t>
      </w:r>
      <w:r w:rsidRPr="004609FB">
        <w:rPr>
          <w:rFonts w:ascii="Verdana" w:hAnsi="Verdana"/>
          <w:lang w:val="ru-RU"/>
        </w:rPr>
        <w:t>.</w:t>
      </w:r>
    </w:p>
    <w:p w:rsidR="006449B6" w:rsidRDefault="006449B6" w:rsidP="006163E3">
      <w:pPr>
        <w:ind w:left="-142"/>
        <w:jc w:val="both"/>
        <w:rPr>
          <w:rFonts w:ascii="Verdana" w:hAnsi="Verdana"/>
          <w:color w:val="0000FF"/>
          <w:lang w:val="ru-RU"/>
        </w:rPr>
      </w:pPr>
      <w:r w:rsidRPr="00A81379">
        <w:rPr>
          <w:rFonts w:ascii="Verdana" w:hAnsi="Verdana"/>
          <w:lang w:val="ru-RU"/>
        </w:rPr>
        <w:t>Заустване</w:t>
      </w:r>
      <w:r>
        <w:rPr>
          <w:rFonts w:ascii="Verdana" w:hAnsi="Verdana"/>
          <w:lang w:val="ru-RU"/>
        </w:rPr>
        <w:t xml:space="preserve"> на </w:t>
      </w:r>
      <w:r w:rsidRPr="00A81379">
        <w:rPr>
          <w:rFonts w:ascii="Verdana" w:hAnsi="Verdana"/>
          <w:bCs/>
        </w:rPr>
        <w:t>отпадъчни</w:t>
      </w:r>
      <w:r w:rsidRPr="00A81379">
        <w:rPr>
          <w:rFonts w:ascii="Verdana" w:hAnsi="Verdana"/>
          <w:bCs/>
          <w:lang w:val="bg-BG"/>
        </w:rPr>
        <w:t>те</w:t>
      </w:r>
      <w:r w:rsidRPr="00A81379">
        <w:rPr>
          <w:rFonts w:ascii="Verdana" w:hAnsi="Verdana"/>
          <w:bCs/>
        </w:rPr>
        <w:t xml:space="preserve"> </w:t>
      </w:r>
      <w:r w:rsidRPr="00A81379">
        <w:rPr>
          <w:rFonts w:ascii="Verdana" w:hAnsi="Verdana"/>
          <w:bCs/>
          <w:lang w:val="bg-BG"/>
        </w:rPr>
        <w:t>битово-фекални</w:t>
      </w:r>
      <w:r>
        <w:rPr>
          <w:rFonts w:ascii="Verdana" w:hAnsi="Verdana"/>
          <w:bCs/>
          <w:lang w:val="bg-BG"/>
        </w:rPr>
        <w:t xml:space="preserve"> води – </w:t>
      </w:r>
      <w:r w:rsidRPr="00A81379">
        <w:rPr>
          <w:rFonts w:ascii="Verdana" w:hAnsi="Verdana"/>
          <w:bCs/>
        </w:rPr>
        <w:t xml:space="preserve"> </w:t>
      </w:r>
      <w:r w:rsidRPr="00A81379">
        <w:rPr>
          <w:rFonts w:ascii="Verdana" w:hAnsi="Verdana"/>
        </w:rPr>
        <w:t xml:space="preserve">в </w:t>
      </w:r>
      <w:r>
        <w:rPr>
          <w:rFonts w:ascii="Verdana" w:hAnsi="Verdana"/>
          <w:lang w:val="bg-BG"/>
        </w:rPr>
        <w:t>изгребна яма</w:t>
      </w:r>
      <w:r>
        <w:rPr>
          <w:rFonts w:ascii="Verdana" w:hAnsi="Verdana"/>
          <w:lang w:val="ru-RU"/>
        </w:rPr>
        <w:t>. Отпадните технологични води ще се пречистват и използуват за напояване на зелени площи.</w:t>
      </w:r>
    </w:p>
    <w:p w:rsidR="006449B6" w:rsidRPr="001704D7" w:rsidRDefault="006449B6" w:rsidP="006163E3">
      <w:pPr>
        <w:pStyle w:val="BodyTextIndent"/>
        <w:spacing w:before="60" w:after="60"/>
        <w:ind w:left="-142"/>
        <w:jc w:val="both"/>
        <w:rPr>
          <w:rFonts w:ascii="Verdana" w:hAnsi="Verdana"/>
        </w:rPr>
      </w:pPr>
      <w:r w:rsidRPr="001704D7">
        <w:rPr>
          <w:rFonts w:ascii="Verdana" w:hAnsi="Verdana"/>
        </w:rPr>
        <w:t>Инвестиционното предложение /ИП/ е</w:t>
      </w:r>
      <w:r>
        <w:rPr>
          <w:rFonts w:ascii="Verdana" w:hAnsi="Verdana"/>
        </w:rPr>
        <w:t xml:space="preserve"> в обхвата на  т.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6</w:t>
      </w:r>
      <w:r w:rsidRPr="001704D7">
        <w:rPr>
          <w:rFonts w:ascii="Verdana" w:hAnsi="Verdana"/>
        </w:rPr>
        <w:t>, буква “</w:t>
      </w:r>
      <w:r>
        <w:rPr>
          <w:rFonts w:ascii="Verdana" w:hAnsi="Verdana"/>
        </w:rPr>
        <w:t>д</w:t>
      </w:r>
      <w:r w:rsidRPr="001704D7">
        <w:rPr>
          <w:rFonts w:ascii="Verdana" w:hAnsi="Verdana"/>
        </w:rPr>
        <w:t>“ от Приложение № 2 на Закона за опазване на околната среда / ДВ.бр.91 /2002 год./</w:t>
      </w:r>
      <w:r w:rsidRPr="001704D7"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</w:rPr>
        <w:t xml:space="preserve">и чл.2 ал.1, т. 1 от Наредбата за ОС. </w:t>
      </w:r>
    </w:p>
    <w:p w:rsidR="006449B6" w:rsidRPr="006B057D" w:rsidRDefault="006449B6" w:rsidP="006163E3">
      <w:pPr>
        <w:overflowPunct/>
        <w:autoSpaceDE/>
        <w:autoSpaceDN/>
        <w:adjustRightInd/>
        <w:ind w:left="-142"/>
        <w:jc w:val="both"/>
        <w:textAlignment w:val="auto"/>
        <w:rPr>
          <w:b/>
          <w:lang w:val="ru-RU"/>
        </w:rPr>
      </w:pPr>
      <w:r w:rsidRPr="001704D7">
        <w:rPr>
          <w:rFonts w:ascii="Verdana" w:hAnsi="Verdana"/>
          <w:lang w:val="bg-BG"/>
        </w:rPr>
        <w:t xml:space="preserve">Площадката на ИП </w:t>
      </w:r>
      <w:r w:rsidRPr="001704D7">
        <w:rPr>
          <w:rFonts w:ascii="Verdana" w:hAnsi="Verdana"/>
          <w:b/>
          <w:lang w:val="ru-RU"/>
        </w:rPr>
        <w:t xml:space="preserve">не </w:t>
      </w:r>
      <w:r w:rsidRPr="001704D7">
        <w:rPr>
          <w:rFonts w:ascii="Verdana" w:hAnsi="Verdana"/>
          <w:b/>
          <w:lang w:val="bg-BG"/>
        </w:rPr>
        <w:t>попада</w:t>
      </w:r>
      <w:r w:rsidRPr="001704D7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2000”.  Най-близката защитена зона е </w:t>
      </w:r>
      <w:r>
        <w:rPr>
          <w:rFonts w:ascii="Verdana" w:hAnsi="Verdana"/>
          <w:lang w:val="bg-BG"/>
        </w:rPr>
        <w:t>„Река Въча Тракия” с код BG0000424 за опазване на природните местообитания и на дивата флора и фауна, приета от МС</w:t>
      </w:r>
      <w:r w:rsidRPr="006B057D">
        <w:rPr>
          <w:rFonts w:ascii="Verdana" w:hAnsi="Verdana"/>
          <w:lang w:val="bg-BG"/>
        </w:rPr>
        <w:t xml:space="preserve"> със</w:t>
      </w:r>
      <w:r>
        <w:rPr>
          <w:rFonts w:ascii="Verdana" w:hAnsi="Verdana"/>
          <w:lang w:val="bg-BG"/>
        </w:rPr>
        <w:t xml:space="preserve"> Решение</w:t>
      </w:r>
      <w:r w:rsidRPr="006B057D">
        <w:rPr>
          <w:rFonts w:ascii="Verdana" w:hAnsi="Verdana"/>
          <w:lang w:val="bg-BG"/>
        </w:rPr>
        <w:t xml:space="preserve"> №</w:t>
      </w:r>
      <w:r>
        <w:rPr>
          <w:rFonts w:ascii="Verdana" w:hAnsi="Verdana"/>
          <w:lang w:val="bg-BG"/>
        </w:rPr>
        <w:t xml:space="preserve"> 122/02.03.2007</w:t>
      </w:r>
      <w:r w:rsidRPr="006B05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г. (ДВ бр. 21/2007</w:t>
      </w:r>
      <w:r w:rsidRPr="006B057D">
        <w:rPr>
          <w:rFonts w:ascii="Verdana" w:hAnsi="Verdana"/>
          <w:lang w:val="bg-BG"/>
        </w:rPr>
        <w:t xml:space="preserve"> г.)</w:t>
      </w:r>
      <w:r>
        <w:rPr>
          <w:rFonts w:ascii="Verdana" w:hAnsi="Verdana"/>
          <w:lang w:val="bg-BG"/>
        </w:rPr>
        <w:t xml:space="preserve">. </w:t>
      </w:r>
      <w:r w:rsidRPr="001704D7">
        <w:rPr>
          <w:rFonts w:ascii="Verdana" w:hAnsi="Verdana"/>
          <w:lang w:val="ru-RU"/>
        </w:rPr>
        <w:t xml:space="preserve">Предвид местоположението и характера на инвестиционното  предложение, </w:t>
      </w:r>
      <w:r w:rsidRPr="001704D7">
        <w:rPr>
          <w:rFonts w:ascii="Verdana" w:hAnsi="Verdana"/>
          <w:lang w:val="bg-BG"/>
        </w:rPr>
        <w:t xml:space="preserve">извършената </w:t>
      </w:r>
      <w:r w:rsidRPr="001704D7">
        <w:rPr>
          <w:rFonts w:ascii="Verdana" w:hAnsi="Verdana"/>
          <w:lang w:val="ru-RU"/>
        </w:rPr>
        <w:t xml:space="preserve">преценка за вероятната степен на отрицателно въздействие </w:t>
      </w:r>
      <w:r w:rsidRPr="001704D7">
        <w:rPr>
          <w:rFonts w:ascii="Verdana" w:hAnsi="Verdana"/>
          <w:lang w:val="bg-BG"/>
        </w:rPr>
        <w:t>определя</w:t>
      </w:r>
      <w:r w:rsidRPr="001704D7">
        <w:rPr>
          <w:rFonts w:ascii="Verdana" w:hAnsi="Verdana"/>
          <w:lang w:val="ru-RU"/>
        </w:rPr>
        <w:t xml:space="preserve">, че </w:t>
      </w:r>
      <w:r w:rsidRPr="001704D7">
        <w:rPr>
          <w:rFonts w:ascii="Verdana" w:hAnsi="Verdana"/>
          <w:b/>
          <w:lang w:val="ru-RU"/>
        </w:rPr>
        <w:t>н</w:t>
      </w:r>
      <w:r w:rsidRPr="001704D7">
        <w:rPr>
          <w:rFonts w:ascii="Verdana" w:hAnsi="Verdana"/>
          <w:b/>
          <w:lang w:val="bg-BG"/>
        </w:rPr>
        <w:t xml:space="preserve">яма вероятност </w:t>
      </w:r>
      <w:r w:rsidRPr="001704D7">
        <w:rPr>
          <w:rFonts w:ascii="Verdana" w:hAnsi="Verdana"/>
          <w:lang w:val="bg-BG"/>
        </w:rPr>
        <w:t>от</w:t>
      </w:r>
      <w:r w:rsidRPr="001704D7">
        <w:rPr>
          <w:rFonts w:ascii="Verdana" w:hAnsi="Verdana"/>
          <w:lang w:val="ru-RU"/>
        </w:rPr>
        <w:t xml:space="preserve"> значително отрицателно въздействие  върху видовете, предмет на опазване в защитената зона</w:t>
      </w:r>
      <w:r w:rsidRPr="001704D7">
        <w:rPr>
          <w:rFonts w:ascii="Verdana" w:hAnsi="Verdana"/>
          <w:lang w:val="bg-BG"/>
        </w:rPr>
        <w:t>.</w:t>
      </w:r>
    </w:p>
    <w:p w:rsidR="006449B6" w:rsidRDefault="006449B6" w:rsidP="006163E3">
      <w:pPr>
        <w:pStyle w:val="BodyText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</w:t>
      </w:r>
    </w:p>
    <w:p w:rsidR="006449B6" w:rsidRDefault="006449B6" w:rsidP="006163E3">
      <w:pPr>
        <w:pStyle w:val="BodyText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</w:t>
      </w:r>
    </w:p>
    <w:p w:rsidR="006449B6" w:rsidRDefault="006449B6" w:rsidP="006163E3">
      <w:pPr>
        <w:pStyle w:val="BodyText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    </w:t>
      </w:r>
      <w:r w:rsidRPr="001704D7">
        <w:rPr>
          <w:rFonts w:ascii="Verdana" w:hAnsi="Verdana"/>
          <w:b/>
          <w:caps/>
        </w:rPr>
        <w:t>мотиви:</w:t>
      </w:r>
    </w:p>
    <w:p w:rsidR="006449B6" w:rsidRPr="001704D7" w:rsidRDefault="006449B6" w:rsidP="006163E3">
      <w:pPr>
        <w:pStyle w:val="BodyText"/>
        <w:ind w:left="-142"/>
        <w:rPr>
          <w:rFonts w:ascii="Verdana" w:hAnsi="Verdana"/>
          <w:b/>
          <w:caps/>
        </w:rPr>
      </w:pPr>
    </w:p>
    <w:p w:rsidR="006449B6" w:rsidRDefault="006449B6" w:rsidP="006163E3">
      <w:pPr>
        <w:pStyle w:val="BodyTextIndent3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1704D7">
        <w:rPr>
          <w:rFonts w:ascii="Verdana" w:hAnsi="Verdana"/>
          <w:b/>
          <w:sz w:val="20"/>
          <w:szCs w:val="20"/>
        </w:rPr>
        <w:t>I</w:t>
      </w:r>
      <w:r w:rsidRPr="001704D7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>Характеристика на предлаганото строителство, дейности, технологии: обем, производителност, мащабност , взаимовръзка  и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1704D7">
        <w:rPr>
          <w:rFonts w:ascii="Verdana" w:hAnsi="Verdana"/>
          <w:b/>
          <w:sz w:val="20"/>
          <w:szCs w:val="20"/>
          <w:lang w:val="bg-BG"/>
        </w:rPr>
        <w:t>.</w:t>
      </w:r>
    </w:p>
    <w:p w:rsidR="006449B6" w:rsidRPr="002E55DA" w:rsidRDefault="006449B6" w:rsidP="002E55DA">
      <w:pPr>
        <w:shd w:val="clear" w:color="auto" w:fill="FFFFFF"/>
        <w:spacing w:line="288" w:lineRule="exact"/>
        <w:ind w:left="-142" w:hanging="14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  </w:t>
      </w:r>
      <w:r w:rsidRPr="002E55DA">
        <w:rPr>
          <w:rFonts w:ascii="Verdana" w:hAnsi="Verdana"/>
          <w:color w:val="000000"/>
          <w:lang w:val="bg-BG"/>
        </w:rPr>
        <w:t xml:space="preserve">Сградата на предприятието </w:t>
      </w:r>
      <w:r>
        <w:rPr>
          <w:rFonts w:ascii="Verdana" w:hAnsi="Verdana"/>
          <w:color w:val="000000"/>
          <w:lang w:val="bg-BG"/>
        </w:rPr>
        <w:t xml:space="preserve">ще е </w:t>
      </w:r>
      <w:r w:rsidRPr="002E55DA">
        <w:rPr>
          <w:rFonts w:ascii="Verdana" w:hAnsi="Verdana"/>
          <w:color w:val="000000"/>
          <w:lang w:val="bg-BG"/>
        </w:rPr>
        <w:t>на един етаж с площ от 4 500 к</w:t>
      </w:r>
      <w:r>
        <w:rPr>
          <w:rFonts w:ascii="Verdana" w:hAnsi="Verdana"/>
          <w:color w:val="000000"/>
          <w:lang w:val="bg-BG"/>
        </w:rPr>
        <w:t>в</w:t>
      </w:r>
      <w:r w:rsidRPr="002E55DA">
        <w:rPr>
          <w:rFonts w:ascii="Verdana" w:hAnsi="Verdana"/>
          <w:color w:val="000000"/>
          <w:lang w:val="bg-BG"/>
        </w:rPr>
        <w:t>. м, като на едно ниво ще са разположени производствено-складовата част, битови помещения за работниците, зона за клиенти, а в югоизточната част е зоната за зареждане на обекта.  За производствено</w:t>
      </w:r>
      <w:r>
        <w:rPr>
          <w:rFonts w:ascii="Verdana" w:hAnsi="Verdana"/>
          <w:color w:val="000000"/>
          <w:lang w:val="bg-BG"/>
        </w:rPr>
        <w:t>-</w:t>
      </w:r>
      <w:r w:rsidRPr="002E55DA">
        <w:rPr>
          <w:rFonts w:ascii="Verdana" w:hAnsi="Verdana"/>
          <w:color w:val="000000"/>
          <w:lang w:val="bg-BG"/>
        </w:rPr>
        <w:t>складовата част са отделени 3 760 кв. м.</w:t>
      </w:r>
      <w:r>
        <w:rPr>
          <w:rFonts w:ascii="Verdana" w:hAnsi="Verdana"/>
          <w:color w:val="000000"/>
          <w:lang w:val="bg-BG"/>
        </w:rPr>
        <w:t xml:space="preserve"> </w:t>
      </w:r>
      <w:r w:rsidRPr="002E55DA">
        <w:rPr>
          <w:rFonts w:ascii="Verdana" w:hAnsi="Verdana"/>
          <w:color w:val="000000"/>
          <w:lang w:val="bg-BG"/>
        </w:rPr>
        <w:t>Технологичната схема е следната:</w:t>
      </w:r>
    </w:p>
    <w:p w:rsidR="006449B6" w:rsidRPr="00D12B24" w:rsidRDefault="006449B6" w:rsidP="00D12B24">
      <w:pPr>
        <w:shd w:val="clear" w:color="auto" w:fill="FFFFFF"/>
        <w:spacing w:line="288" w:lineRule="exact"/>
        <w:ind w:left="-142" w:hanging="142"/>
        <w:jc w:val="both"/>
        <w:rPr>
          <w:rFonts w:ascii="Verdana" w:hAnsi="Verdana"/>
          <w:color w:val="000000"/>
          <w:lang w:val="bg-BG"/>
        </w:rPr>
      </w:pPr>
      <w:r w:rsidRPr="002E55DA">
        <w:rPr>
          <w:rFonts w:ascii="Verdana" w:hAnsi="Verdana"/>
          <w:color w:val="000000"/>
          <w:lang w:val="bg-BG"/>
        </w:rPr>
        <w:tab/>
        <w:t>Царевицата</w:t>
      </w:r>
      <w:r>
        <w:rPr>
          <w:rFonts w:ascii="Verdana" w:hAnsi="Verdana"/>
          <w:color w:val="000000"/>
          <w:lang w:val="bg-BG"/>
        </w:rPr>
        <w:t xml:space="preserve"> ще</w:t>
      </w:r>
      <w:r w:rsidRPr="002E55DA">
        <w:rPr>
          <w:rFonts w:ascii="Verdana" w:hAnsi="Verdana"/>
          <w:color w:val="000000"/>
          <w:lang w:val="bg-BG"/>
        </w:rPr>
        <w:t xml:space="preserve"> се доставя изсушена с камиони, приема се в разтоварище  и с елеватор се транспортира за съхранение в силоз. От силоза с елеватор царевицата се доставя до работното помещение, където се почиства от камъни, навлажнява се и се смила, като се отделят зародишите и триците. Получената скробяла се смесва с вода, загрява се до определена температура за клейстеризация и с добавка на  солна киселина и ензими се озахарява, неутрализира се с натриева основа, след което се обезцветява с активен въглен, филтрува се и се концентрира до желаната гъстота с изпарител. Готовият сироп се съхранява в цистерни и се извозва по заявка до клиенти с автоцистерна</w:t>
      </w:r>
      <w:r>
        <w:rPr>
          <w:rFonts w:ascii="Verdana" w:hAnsi="Verdana"/>
          <w:color w:val="000000"/>
          <w:lang w:val="bg-BG"/>
        </w:rPr>
        <w:t xml:space="preserve">. </w:t>
      </w:r>
      <w:r w:rsidRPr="002E55DA">
        <w:rPr>
          <w:rFonts w:ascii="Verdana" w:hAnsi="Verdana"/>
          <w:color w:val="000000"/>
          <w:lang w:val="bg-BG"/>
        </w:rPr>
        <w:t xml:space="preserve">Целият процес ще бъде в затворени кръгове и автоматизиран. </w:t>
      </w:r>
      <w:r w:rsidRPr="00D12B24">
        <w:rPr>
          <w:rFonts w:ascii="Verdana" w:hAnsi="Verdana"/>
          <w:color w:val="000000"/>
          <w:lang w:val="bg-BG"/>
        </w:rPr>
        <w:t xml:space="preserve">Отпадъци от производството няма, тъй като отделените зародиши и трици се използват за приготвяне на фуражи за храна на животни. </w:t>
      </w:r>
    </w:p>
    <w:p w:rsidR="006449B6" w:rsidRDefault="006449B6" w:rsidP="00D12B24">
      <w:pPr>
        <w:shd w:val="clear" w:color="auto" w:fill="FFFFFF"/>
        <w:spacing w:line="288" w:lineRule="exact"/>
        <w:ind w:left="-142" w:hanging="14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  </w:t>
      </w:r>
      <w:r w:rsidRPr="00D12B24">
        <w:rPr>
          <w:rFonts w:ascii="Verdana" w:hAnsi="Verdana"/>
          <w:color w:val="000000"/>
          <w:lang w:val="bg-BG"/>
        </w:rPr>
        <w:t xml:space="preserve">Загряването на водата и междинните продукти и отоплението </w:t>
      </w:r>
      <w:r>
        <w:rPr>
          <w:rFonts w:ascii="Verdana" w:hAnsi="Verdana"/>
          <w:color w:val="000000"/>
          <w:lang w:val="bg-BG"/>
        </w:rPr>
        <w:t xml:space="preserve">ще </w:t>
      </w:r>
      <w:r w:rsidRPr="00D12B24">
        <w:rPr>
          <w:rFonts w:ascii="Verdana" w:hAnsi="Verdana"/>
          <w:color w:val="000000"/>
          <w:lang w:val="bg-BG"/>
        </w:rPr>
        <w:t xml:space="preserve">става с котел с </w:t>
      </w:r>
      <w:r>
        <w:rPr>
          <w:rFonts w:ascii="Verdana" w:hAnsi="Verdana"/>
          <w:color w:val="000000"/>
          <w:lang w:val="bg-BG"/>
        </w:rPr>
        <w:t xml:space="preserve">топлинна мощност </w:t>
      </w:r>
      <w:r w:rsidRPr="00D12B24">
        <w:rPr>
          <w:rFonts w:ascii="Verdana" w:hAnsi="Verdana"/>
          <w:color w:val="000000"/>
          <w:lang w:val="bg-BG"/>
        </w:rPr>
        <w:t>мощност до 400 КВт</w:t>
      </w:r>
      <w:r>
        <w:rPr>
          <w:rFonts w:ascii="Verdana" w:hAnsi="Verdana"/>
          <w:color w:val="000000"/>
          <w:lang w:val="bg-BG"/>
        </w:rPr>
        <w:t>,</w:t>
      </w:r>
      <w:r w:rsidRPr="00D12B24">
        <w:rPr>
          <w:rFonts w:ascii="Verdana" w:hAnsi="Verdana"/>
          <w:color w:val="000000"/>
          <w:lang w:val="bg-BG"/>
        </w:rPr>
        <w:t xml:space="preserve"> на</w:t>
      </w:r>
      <w:r>
        <w:rPr>
          <w:rFonts w:ascii="Verdana" w:hAnsi="Verdana"/>
          <w:color w:val="000000"/>
          <w:lang w:val="bg-BG"/>
        </w:rPr>
        <w:t xml:space="preserve"> гориво природен газ от мрежата на</w:t>
      </w:r>
      <w:r w:rsidRPr="00D12B24">
        <w:rPr>
          <w:rFonts w:ascii="Verdana" w:hAnsi="Verdana"/>
          <w:color w:val="000000"/>
          <w:lang w:val="bg-BG"/>
        </w:rPr>
        <w:t xml:space="preserve"> „Сити газ“</w:t>
      </w:r>
      <w:r>
        <w:rPr>
          <w:rFonts w:ascii="Verdana" w:hAnsi="Verdana"/>
          <w:color w:val="000000"/>
          <w:lang w:val="bg-BG"/>
        </w:rPr>
        <w:t>.</w:t>
      </w:r>
    </w:p>
    <w:p w:rsidR="006449B6" w:rsidRPr="00143586" w:rsidRDefault="006449B6" w:rsidP="006163E3">
      <w:pPr>
        <w:shd w:val="clear" w:color="auto" w:fill="FFFFFF"/>
        <w:spacing w:line="288" w:lineRule="exact"/>
        <w:ind w:left="-142" w:hanging="142"/>
        <w:jc w:val="both"/>
        <w:rPr>
          <w:rFonts w:ascii="Verdana" w:hAnsi="Verdana"/>
          <w:lang w:val="ru-RU"/>
        </w:rPr>
      </w:pPr>
      <w:r>
        <w:rPr>
          <w:rFonts w:ascii="Verdana" w:hAnsi="Verdana"/>
          <w:color w:val="000000"/>
          <w:lang w:val="bg-BG"/>
        </w:rPr>
        <w:t xml:space="preserve">  </w:t>
      </w:r>
      <w:r w:rsidRPr="001B6254">
        <w:rPr>
          <w:rFonts w:ascii="Verdana" w:hAnsi="Verdana"/>
          <w:lang w:val="ru-RU"/>
        </w:rPr>
        <w:t xml:space="preserve">В хода на експлоатация на обекта не се предполага  </w:t>
      </w:r>
      <w:r>
        <w:rPr>
          <w:rFonts w:ascii="Verdana" w:hAnsi="Verdana"/>
          <w:lang w:val="ru-RU"/>
        </w:rPr>
        <w:t xml:space="preserve">значително </w:t>
      </w:r>
      <w:r w:rsidRPr="001B6254">
        <w:rPr>
          <w:rFonts w:ascii="Verdana" w:hAnsi="Verdana"/>
          <w:lang w:val="ru-RU"/>
        </w:rPr>
        <w:t xml:space="preserve">замърсяване и дискомфорт на околната среда. </w:t>
      </w:r>
      <w:r w:rsidRPr="00143586">
        <w:rPr>
          <w:rFonts w:ascii="Verdana" w:hAnsi="Verdana"/>
          <w:lang w:val="ru-RU"/>
        </w:rPr>
        <w:t xml:space="preserve">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6449B6" w:rsidRDefault="006449B6" w:rsidP="006163E3">
      <w:pPr>
        <w:pStyle w:val="BodyTextIndent3"/>
        <w:numPr>
          <w:ilvl w:val="0"/>
          <w:numId w:val="18"/>
        </w:numPr>
        <w:tabs>
          <w:tab w:val="num" w:pos="0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</w:p>
    <w:p w:rsidR="006449B6" w:rsidRDefault="006449B6" w:rsidP="006163E3">
      <w:pPr>
        <w:pStyle w:val="BodyTextIndent3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 xml:space="preserve">             </w:t>
      </w:r>
      <w:r w:rsidRPr="001704D7">
        <w:rPr>
          <w:rFonts w:ascii="Verdana" w:hAnsi="Verdana"/>
          <w:b/>
          <w:sz w:val="20"/>
          <w:szCs w:val="20"/>
          <w:lang w:val="en-US"/>
        </w:rPr>
        <w:t>II</w:t>
      </w:r>
      <w:r w:rsidRPr="001704D7">
        <w:rPr>
          <w:rFonts w:ascii="Verdana" w:hAnsi="Verdana"/>
          <w:b/>
          <w:sz w:val="20"/>
          <w:szCs w:val="20"/>
          <w:lang w:val="ru-RU"/>
        </w:rPr>
        <w:t>.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1704D7">
        <w:rPr>
          <w:rFonts w:ascii="Verdana" w:hAnsi="Verdana"/>
          <w:b/>
          <w:sz w:val="20"/>
          <w:szCs w:val="20"/>
          <w:lang w:val="bg-BG"/>
        </w:rPr>
        <w:t>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6449B6" w:rsidRPr="001520A8" w:rsidRDefault="006449B6" w:rsidP="006163E3">
      <w:pPr>
        <w:pStyle w:val="BodyTextIndent3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520A8">
        <w:rPr>
          <w:rFonts w:ascii="Verdana" w:hAnsi="Verdana"/>
          <w:sz w:val="20"/>
          <w:szCs w:val="20"/>
          <w:lang w:val="ru-RU"/>
        </w:rPr>
        <w:t xml:space="preserve">Обектът </w:t>
      </w:r>
      <w:r>
        <w:rPr>
          <w:rFonts w:ascii="Verdana" w:hAnsi="Verdana"/>
          <w:sz w:val="20"/>
          <w:szCs w:val="20"/>
          <w:lang w:val="ru-RU"/>
        </w:rPr>
        <w:t xml:space="preserve">ще </w:t>
      </w:r>
      <w:r w:rsidRPr="001520A8">
        <w:rPr>
          <w:rFonts w:ascii="Verdana" w:hAnsi="Verdana"/>
          <w:sz w:val="20"/>
          <w:szCs w:val="20"/>
          <w:lang w:val="ru-RU"/>
        </w:rPr>
        <w:t xml:space="preserve">се </w:t>
      </w:r>
      <w:r>
        <w:rPr>
          <w:rFonts w:ascii="Verdana" w:hAnsi="Verdana"/>
          <w:sz w:val="20"/>
          <w:szCs w:val="20"/>
          <w:lang w:val="ru-RU"/>
        </w:rPr>
        <w:t>реализира</w:t>
      </w:r>
      <w:r w:rsidRPr="001520A8">
        <w:rPr>
          <w:rFonts w:ascii="Verdana" w:hAnsi="Verdana"/>
          <w:sz w:val="20"/>
          <w:szCs w:val="20"/>
          <w:lang w:val="ru-RU"/>
        </w:rPr>
        <w:t xml:space="preserve"> в</w:t>
      </w:r>
      <w:r>
        <w:rPr>
          <w:rFonts w:ascii="Verdana" w:hAnsi="Verdana"/>
          <w:sz w:val="20"/>
          <w:szCs w:val="20"/>
          <w:lang w:val="ru-RU"/>
        </w:rPr>
        <w:t xml:space="preserve"> урбанизирани имоти, част от стопански двор</w:t>
      </w:r>
      <w:r w:rsidRPr="001520A8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1520A8">
        <w:rPr>
          <w:rFonts w:ascii="Verdana" w:hAnsi="Verdana"/>
          <w:sz w:val="20"/>
          <w:szCs w:val="20"/>
          <w:lang w:val="ru-RU"/>
        </w:rPr>
        <w:t xml:space="preserve"> с</w:t>
      </w:r>
      <w:r>
        <w:rPr>
          <w:rFonts w:ascii="Verdana" w:hAnsi="Verdana"/>
          <w:sz w:val="20"/>
          <w:szCs w:val="20"/>
          <w:lang w:val="ru-RU"/>
        </w:rPr>
        <w:t xml:space="preserve"> настоящ</w:t>
      </w:r>
      <w:r w:rsidRPr="001520A8">
        <w:rPr>
          <w:rFonts w:ascii="Verdana" w:hAnsi="Verdana"/>
          <w:sz w:val="20"/>
          <w:szCs w:val="20"/>
          <w:lang w:val="ru-RU"/>
        </w:rPr>
        <w:t xml:space="preserve"> начин на трайно ползване</w:t>
      </w:r>
      <w:r>
        <w:rPr>
          <w:rFonts w:ascii="Verdana" w:hAnsi="Verdana"/>
          <w:sz w:val="20"/>
          <w:szCs w:val="20"/>
          <w:lang w:val="ru-RU"/>
        </w:rPr>
        <w:t xml:space="preserve"> –</w:t>
      </w:r>
      <w:r w:rsidRPr="00B127A0">
        <w:t xml:space="preserve"> </w:t>
      </w:r>
      <w:r w:rsidRPr="00B127A0">
        <w:rPr>
          <w:rFonts w:ascii="Verdana" w:hAnsi="Verdana"/>
          <w:sz w:val="20"/>
          <w:szCs w:val="20"/>
          <w:lang w:val="ru-RU"/>
        </w:rPr>
        <w:t>производствена база и животновъдна ферма</w:t>
      </w:r>
      <w:r w:rsidRPr="001520A8">
        <w:rPr>
          <w:rFonts w:ascii="Verdana" w:hAnsi="Verdana"/>
          <w:sz w:val="20"/>
          <w:szCs w:val="20"/>
          <w:lang w:val="ru-RU"/>
        </w:rPr>
        <w:t>.</w:t>
      </w:r>
      <w:r w:rsidRPr="001520A8">
        <w:rPr>
          <w:rFonts w:ascii="Verdana" w:hAnsi="Verdana"/>
          <w:sz w:val="20"/>
          <w:szCs w:val="20"/>
          <w:lang w:val="bg-BG"/>
        </w:rPr>
        <w:t xml:space="preserve"> </w:t>
      </w:r>
    </w:p>
    <w:p w:rsidR="006449B6" w:rsidRPr="001704D7" w:rsidRDefault="006449B6" w:rsidP="006163E3">
      <w:pPr>
        <w:pStyle w:val="BodyTextIndent3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Осъществяването</w:t>
      </w:r>
      <w:r w:rsidRPr="001704D7">
        <w:rPr>
          <w:rFonts w:ascii="Verdana" w:hAnsi="Verdana"/>
          <w:sz w:val="20"/>
          <w:szCs w:val="20"/>
          <w:lang w:val="bg-BG"/>
        </w:rPr>
        <w:t xml:space="preserve"> на инвестиционното предложение ще бъде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6449B6" w:rsidRDefault="006449B6" w:rsidP="006163E3">
      <w:pPr>
        <w:pStyle w:val="BodyTextIndent3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 xml:space="preserve">Инвестиционното предложение ще се </w:t>
      </w:r>
      <w:r>
        <w:rPr>
          <w:rFonts w:ascii="Verdana" w:hAnsi="Verdana"/>
          <w:sz w:val="20"/>
          <w:szCs w:val="20"/>
          <w:lang w:val="bg-BG"/>
        </w:rPr>
        <w:t>реализира</w:t>
      </w:r>
      <w:r w:rsidRPr="001704D7">
        <w:rPr>
          <w:rFonts w:ascii="Verdana" w:hAnsi="Verdana"/>
          <w:sz w:val="20"/>
          <w:szCs w:val="20"/>
          <w:lang w:val="bg-BG"/>
        </w:rPr>
        <w:t xml:space="preserve"> извън границите на защитени територии, съгласно Закона за защитените територии.</w:t>
      </w:r>
    </w:p>
    <w:p w:rsidR="006449B6" w:rsidRDefault="006449B6" w:rsidP="006163E3">
      <w:pPr>
        <w:pStyle w:val="BodyText"/>
        <w:numPr>
          <w:ilvl w:val="0"/>
          <w:numId w:val="11"/>
        </w:numPr>
        <w:ind w:left="-142" w:firstLine="1080"/>
        <w:rPr>
          <w:rFonts w:ascii="Verdana" w:hAnsi="Verdana"/>
        </w:rPr>
      </w:pPr>
      <w:r w:rsidRPr="001704D7">
        <w:rPr>
          <w:rFonts w:ascii="Verdana" w:hAnsi="Verdana"/>
        </w:rPr>
        <w:t xml:space="preserve">Не се очаква засягане на качествата и регенеративната  способност на природните ресурси  в района. </w:t>
      </w:r>
    </w:p>
    <w:p w:rsidR="006449B6" w:rsidRDefault="006449B6" w:rsidP="006163E3">
      <w:pPr>
        <w:pStyle w:val="BodyTextIndent3"/>
        <w:ind w:left="-142"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6449B6" w:rsidRDefault="006449B6" w:rsidP="006163E3">
      <w:pPr>
        <w:pStyle w:val="BodyTextIndent3"/>
        <w:ind w:lef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III</w:t>
      </w:r>
      <w:r w:rsidRPr="001704D7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1704D7">
        <w:rPr>
          <w:rFonts w:ascii="Verdana" w:hAnsi="Verdana"/>
          <w:sz w:val="20"/>
          <w:szCs w:val="20"/>
          <w:lang w:val="bg-BG"/>
        </w:rPr>
        <w:t>:</w:t>
      </w:r>
    </w:p>
    <w:p w:rsidR="006449B6" w:rsidRPr="001704D7" w:rsidRDefault="006449B6" w:rsidP="006163E3">
      <w:pPr>
        <w:pStyle w:val="BodyTextIndent3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>Р</w:t>
      </w:r>
      <w:r w:rsidRPr="001704D7">
        <w:rPr>
          <w:rFonts w:ascii="Verdana" w:hAnsi="Verdana"/>
          <w:sz w:val="20"/>
          <w:szCs w:val="20"/>
          <w:lang w:val="ru-RU"/>
        </w:rPr>
        <w:t>еализацията на инвестиционното предложение</w:t>
      </w:r>
      <w:r>
        <w:rPr>
          <w:rFonts w:ascii="Verdana" w:hAnsi="Verdana"/>
          <w:sz w:val="20"/>
          <w:szCs w:val="20"/>
          <w:lang w:val="bg-BG"/>
        </w:rPr>
        <w:t xml:space="preserve"> няма вероятност да доведе до намаляване числеността и плътността на популациите на видовете, предмет на опазване в защитената зона и до намаляване на благоприятния им природозащитен статус.</w:t>
      </w:r>
    </w:p>
    <w:p w:rsidR="006449B6" w:rsidRPr="00A00EDE" w:rsidRDefault="006449B6" w:rsidP="006163E3">
      <w:pPr>
        <w:pStyle w:val="BodyTextIndent3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AA2437">
        <w:rPr>
          <w:rFonts w:ascii="Verdana" w:hAnsi="Verdana"/>
          <w:color w:val="000000"/>
          <w:sz w:val="20"/>
          <w:szCs w:val="20"/>
          <w:lang w:val="bg-BG"/>
        </w:rPr>
        <w:t xml:space="preserve">Няма  вероятност инвестиционното предложение </w:t>
      </w:r>
      <w:r w:rsidRPr="00AA2437">
        <w:rPr>
          <w:rFonts w:ascii="Verdana" w:hAnsi="Verdana"/>
          <w:sz w:val="20"/>
          <w:szCs w:val="20"/>
          <w:lang w:val="bg-BG"/>
        </w:rPr>
        <w:t xml:space="preserve"> да доведе до пряко унищожаване, увреждане или фрагментиране на природни местообитания и </w:t>
      </w:r>
      <w:r w:rsidRPr="001053BD">
        <w:rPr>
          <w:rFonts w:ascii="Verdana" w:hAnsi="Verdana"/>
          <w:sz w:val="20"/>
          <w:szCs w:val="20"/>
          <w:lang w:val="bg-BG"/>
        </w:rPr>
        <w:t>местообитания на видове, предмет на опазване в най-близката защитена зона</w:t>
      </w:r>
      <w:r>
        <w:rPr>
          <w:rFonts w:ascii="Verdana" w:hAnsi="Verdana"/>
          <w:sz w:val="20"/>
          <w:szCs w:val="20"/>
          <w:lang w:val="bg-BG"/>
        </w:rPr>
        <w:t xml:space="preserve"> „Река Въча Тракия</w:t>
      </w:r>
      <w:r w:rsidRPr="001520A8">
        <w:rPr>
          <w:rFonts w:ascii="Verdana" w:hAnsi="Verdana"/>
          <w:sz w:val="20"/>
          <w:szCs w:val="20"/>
          <w:lang w:val="bg-BG"/>
        </w:rPr>
        <w:t>” с код BG 000</w:t>
      </w:r>
      <w:r>
        <w:rPr>
          <w:rFonts w:ascii="Verdana" w:hAnsi="Verdana"/>
          <w:sz w:val="20"/>
          <w:szCs w:val="20"/>
          <w:lang w:val="bg-BG"/>
        </w:rPr>
        <w:t>0424</w:t>
      </w:r>
      <w:r w:rsidRPr="00AA2437">
        <w:rPr>
          <w:rFonts w:ascii="Verdana" w:hAnsi="Verdana"/>
          <w:sz w:val="20"/>
          <w:szCs w:val="20"/>
          <w:lang w:val="bg-BG"/>
        </w:rPr>
        <w:t>, тъй като намерението ще се осъществи извън границите на зоната.</w:t>
      </w:r>
      <w:r w:rsidRPr="00E61C0A">
        <w:rPr>
          <w:rFonts w:ascii="Verdana" w:hAnsi="Verdana"/>
          <w:lang w:val="bg-BG"/>
        </w:rPr>
        <w:t xml:space="preserve"> </w:t>
      </w:r>
    </w:p>
    <w:p w:rsidR="006449B6" w:rsidRPr="00084221" w:rsidRDefault="006449B6" w:rsidP="006163E3">
      <w:pPr>
        <w:pStyle w:val="BodyTextIndent3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A00EDE">
        <w:rPr>
          <w:rFonts w:ascii="Verdana" w:hAnsi="Verdana"/>
          <w:sz w:val="20"/>
          <w:szCs w:val="20"/>
          <w:lang w:val="bg-BG"/>
        </w:rPr>
        <w:t>Не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се очаква генериране на емисии и отпадъци в количества, които да окажат значително отрицателно въздействие върху защитената зона.</w:t>
      </w:r>
    </w:p>
    <w:p w:rsidR="006449B6" w:rsidRPr="001704D7" w:rsidRDefault="006449B6" w:rsidP="006163E3">
      <w:pPr>
        <w:pStyle w:val="BodyTextIndent3"/>
        <w:ind w:lef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IV</w:t>
      </w:r>
      <w:r w:rsidRPr="001704D7">
        <w:rPr>
          <w:rFonts w:ascii="Verdana" w:hAnsi="Verdana"/>
          <w:b/>
          <w:sz w:val="20"/>
          <w:szCs w:val="20"/>
          <w:lang w:val="bg-BG"/>
        </w:rPr>
        <w:t>.  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1704D7">
        <w:rPr>
          <w:rFonts w:ascii="Verdana" w:hAnsi="Verdana"/>
          <w:sz w:val="20"/>
          <w:szCs w:val="20"/>
          <w:lang w:val="bg-BG"/>
        </w:rPr>
        <w:t>:</w:t>
      </w:r>
    </w:p>
    <w:p w:rsidR="006449B6" w:rsidRDefault="006449B6" w:rsidP="006163E3">
      <w:pPr>
        <w:pStyle w:val="BodyTextIndent3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6449B6" w:rsidRDefault="006449B6" w:rsidP="006163E3">
      <w:pPr>
        <w:pStyle w:val="BodyTextIndent3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6449B6" w:rsidRDefault="006449B6" w:rsidP="006163E3">
      <w:pPr>
        <w:pStyle w:val="BodyTextIndent3"/>
        <w:numPr>
          <w:ilvl w:val="0"/>
          <w:numId w:val="6"/>
        </w:numPr>
        <w:tabs>
          <w:tab w:val="clear" w:pos="1440"/>
          <w:tab w:val="num" w:pos="851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6449B6" w:rsidRPr="001704D7" w:rsidRDefault="006449B6" w:rsidP="006163E3">
      <w:pPr>
        <w:pStyle w:val="BodyTextIndent3"/>
        <w:numPr>
          <w:ilvl w:val="0"/>
          <w:numId w:val="6"/>
        </w:numPr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писмо изх. № </w:t>
      </w:r>
      <w:r>
        <w:rPr>
          <w:rFonts w:ascii="Verdana" w:hAnsi="Verdana"/>
          <w:sz w:val="20"/>
          <w:szCs w:val="20"/>
          <w:lang w:val="ru-RU"/>
        </w:rPr>
        <w:t>3154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04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06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E476F">
        <w:rPr>
          <w:rFonts w:ascii="Verdana" w:hAnsi="Verdana"/>
          <w:sz w:val="20"/>
          <w:szCs w:val="20"/>
          <w:lang w:val="ru-RU"/>
        </w:rPr>
        <w:t xml:space="preserve"> е</w:t>
      </w:r>
      <w:r>
        <w:rPr>
          <w:rFonts w:ascii="Verdana" w:hAnsi="Verdana"/>
          <w:sz w:val="20"/>
          <w:szCs w:val="20"/>
          <w:lang w:val="ru-RU"/>
        </w:rPr>
        <w:t xml:space="preserve"> определила липсата на здравен риск при </w:t>
      </w:r>
      <w:r w:rsidRPr="001704D7">
        <w:rPr>
          <w:rFonts w:ascii="Verdana" w:hAnsi="Verdana"/>
          <w:sz w:val="20"/>
          <w:szCs w:val="20"/>
          <w:lang w:val="ru-RU"/>
        </w:rPr>
        <w:t>при реализация на инвестиционното намерение.</w:t>
      </w:r>
    </w:p>
    <w:p w:rsidR="006449B6" w:rsidRPr="001704D7" w:rsidRDefault="006449B6" w:rsidP="006163E3">
      <w:pPr>
        <w:pStyle w:val="BodyTextIndent3"/>
        <w:ind w:left="-142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V</w:t>
      </w:r>
      <w:r w:rsidRPr="001704D7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6449B6" w:rsidRDefault="006449B6" w:rsidP="009E476F">
      <w:pPr>
        <w:pStyle w:val="BodyText"/>
        <w:ind w:left="-142"/>
        <w:rPr>
          <w:rFonts w:ascii="Verdana" w:hAnsi="Verdana"/>
        </w:rPr>
      </w:pPr>
      <w:r w:rsidRPr="001704D7">
        <w:rPr>
          <w:rFonts w:ascii="Verdana" w:hAnsi="Verdana"/>
        </w:rPr>
        <w:t xml:space="preserve">         </w:t>
      </w: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кметовете на Община „Стамболийски” и с. Куртово Конаре,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>а  на информационно табло.</w:t>
      </w:r>
      <w:r w:rsidRPr="00113BB2">
        <w:rPr>
          <w:rFonts w:ascii="Verdana" w:hAnsi="Verdana"/>
        </w:rPr>
        <w:t xml:space="preserve"> </w:t>
      </w:r>
      <w:r>
        <w:rPr>
          <w:rFonts w:ascii="Verdana" w:hAnsi="Verdana"/>
        </w:rPr>
        <w:t>Извършено е уведомяването по реда на чл. 6, ал. 9 от Наредбата за ОВОС. 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6449B6" w:rsidRPr="005F3671" w:rsidRDefault="006449B6" w:rsidP="006163E3">
      <w:pPr>
        <w:pStyle w:val="BodyText"/>
        <w:ind w:left="-142"/>
        <w:rPr>
          <w:rFonts w:ascii="Verdana" w:hAnsi="Verdana"/>
          <w:lang w:val="ru-RU"/>
        </w:rPr>
      </w:pPr>
      <w:r w:rsidRPr="001704D7">
        <w:rPr>
          <w:rFonts w:ascii="Verdana" w:hAnsi="Verdana"/>
        </w:rPr>
        <w:t xml:space="preserve">  </w:t>
      </w:r>
    </w:p>
    <w:p w:rsidR="006449B6" w:rsidRPr="002C3AC4" w:rsidRDefault="006449B6" w:rsidP="006163E3">
      <w:pPr>
        <w:pStyle w:val="BodyText"/>
        <w:rPr>
          <w:rFonts w:ascii="Verdana" w:hAnsi="Verdana"/>
        </w:rPr>
      </w:pPr>
    </w:p>
    <w:p w:rsidR="006449B6" w:rsidRPr="001704D7" w:rsidRDefault="006449B6" w:rsidP="006163E3">
      <w:pPr>
        <w:pStyle w:val="BodyText"/>
        <w:overflowPunct/>
        <w:autoSpaceDE/>
        <w:autoSpaceDN/>
        <w:adjustRightInd/>
        <w:ind w:left="-142"/>
        <w:textAlignment w:val="auto"/>
        <w:rPr>
          <w:rFonts w:ascii="Verdana" w:hAnsi="Verdana"/>
        </w:rPr>
      </w:pPr>
      <w:r w:rsidRPr="001704D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1704D7">
        <w:rPr>
          <w:rFonts w:ascii="Verdana" w:hAnsi="Verdana"/>
        </w:rPr>
        <w:t>.</w:t>
      </w:r>
    </w:p>
    <w:p w:rsidR="006449B6" w:rsidRPr="001704D7" w:rsidRDefault="006449B6" w:rsidP="006163E3">
      <w:pPr>
        <w:pStyle w:val="BodyText"/>
        <w:ind w:left="-142"/>
        <w:rPr>
          <w:rFonts w:ascii="Verdana" w:hAnsi="Verdana"/>
          <w:b/>
          <w:bCs/>
          <w:iCs/>
        </w:rPr>
      </w:pPr>
      <w:r w:rsidRPr="001704D7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6449B6" w:rsidRPr="001704D7" w:rsidRDefault="006449B6" w:rsidP="006163E3">
      <w:pPr>
        <w:pStyle w:val="BodyTextIndent3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1704D7">
        <w:rPr>
          <w:rFonts w:ascii="Verdana" w:hAnsi="Verdana"/>
          <w:b/>
          <w:sz w:val="20"/>
          <w:szCs w:val="20"/>
          <w:lang w:val="ru-RU"/>
        </w:rPr>
        <w:t>4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6449B6" w:rsidRPr="001704D7" w:rsidRDefault="006449B6" w:rsidP="006163E3">
      <w:pPr>
        <w:pStyle w:val="BodyTextIndent3"/>
        <w:ind w:left="-142"/>
        <w:jc w:val="both"/>
        <w:rPr>
          <w:rFonts w:ascii="Verdana" w:hAnsi="Verdana"/>
          <w:b/>
          <w:sz w:val="20"/>
          <w:szCs w:val="20"/>
          <w:lang w:val="ru-RU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Р</w:t>
      </w:r>
      <w:r w:rsidRPr="001704D7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1704D7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6449B6" w:rsidRPr="006E78A8" w:rsidRDefault="006449B6" w:rsidP="006163E3">
      <w:pPr>
        <w:pStyle w:val="BodyTextIndent3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6449B6" w:rsidRDefault="006449B6" w:rsidP="006163E3">
      <w:pPr>
        <w:pStyle w:val="BodyTextIndent3"/>
        <w:ind w:left="0"/>
        <w:jc w:val="both"/>
        <w:rPr>
          <w:b/>
          <w:sz w:val="18"/>
          <w:szCs w:val="18"/>
          <w:lang w:val="bg-BG"/>
        </w:rPr>
      </w:pPr>
    </w:p>
    <w:p w:rsidR="006449B6" w:rsidRDefault="006449B6" w:rsidP="006163E3">
      <w:pPr>
        <w:pStyle w:val="BodyTextIndent3"/>
        <w:ind w:left="0"/>
        <w:jc w:val="both"/>
        <w:rPr>
          <w:b/>
          <w:sz w:val="18"/>
          <w:szCs w:val="18"/>
          <w:lang w:val="bg-BG"/>
        </w:rPr>
      </w:pPr>
    </w:p>
    <w:p w:rsidR="006449B6" w:rsidRPr="004B1B7F" w:rsidRDefault="006449B6" w:rsidP="006163E3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 </w:t>
      </w:r>
      <w:r w:rsidRPr="001704D7">
        <w:rPr>
          <w:b/>
          <w:sz w:val="18"/>
          <w:szCs w:val="18"/>
          <w:lang w:val="bg-BG"/>
        </w:rPr>
        <w:t xml:space="preserve">             </w:t>
      </w:r>
      <w:r w:rsidRPr="00C04E89">
        <w:t xml:space="preserve">                                                                                    </w:t>
      </w:r>
    </w:p>
    <w:p w:rsidR="006449B6" w:rsidRPr="00080451" w:rsidRDefault="006449B6" w:rsidP="006163E3">
      <w:pPr>
        <w:ind w:left="-142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ru-RU"/>
        </w:rPr>
        <w:t xml:space="preserve">Тамер Бейсимов  </w:t>
      </w:r>
      <w:r w:rsidRPr="00480641">
        <w:rPr>
          <w:rFonts w:ascii="Verdana" w:hAnsi="Verdana"/>
          <w:lang w:val="ru-RU"/>
        </w:rPr>
        <w:t xml:space="preserve">..…………                                                        </w:t>
      </w:r>
      <w:r>
        <w:rPr>
          <w:rFonts w:ascii="Verdana" w:hAnsi="Verdana"/>
        </w:rPr>
        <w:t xml:space="preserve">              20.06</w:t>
      </w:r>
      <w:r w:rsidRPr="00480641">
        <w:rPr>
          <w:rFonts w:ascii="Verdana" w:hAnsi="Verdana"/>
          <w:lang w:val="ru-RU"/>
        </w:rPr>
        <w:t>.2014г</w:t>
      </w:r>
      <w:r>
        <w:rPr>
          <w:rFonts w:ascii="Verdana" w:hAnsi="Verdana"/>
          <w:lang w:val="ru-RU"/>
        </w:rPr>
        <w:t>.</w:t>
      </w:r>
      <w:r w:rsidRPr="00C04E89">
        <w:rPr>
          <w:rFonts w:ascii="Verdana" w:hAnsi="Verdana"/>
          <w:lang w:val="ru-RU"/>
        </w:rPr>
        <w:t xml:space="preserve">   </w:t>
      </w:r>
      <w:r w:rsidRPr="00430E8F">
        <w:rPr>
          <w:rFonts w:ascii="Verdana" w:hAnsi="Verdana"/>
          <w:bCs/>
          <w:lang w:val="ru-RU"/>
        </w:rPr>
        <w:t xml:space="preserve">   </w:t>
      </w:r>
    </w:p>
    <w:p w:rsidR="006449B6" w:rsidRPr="0059029C" w:rsidRDefault="006449B6" w:rsidP="006163E3">
      <w:pPr>
        <w:tabs>
          <w:tab w:val="center" w:pos="5040"/>
        </w:tabs>
        <w:ind w:left="-142" w:hanging="360"/>
        <w:jc w:val="both"/>
        <w:rPr>
          <w:rFonts w:ascii="Verdana" w:hAnsi="Verdana"/>
          <w:sz w:val="18"/>
          <w:szCs w:val="18"/>
          <w:lang w:val="bg-BG"/>
        </w:rPr>
      </w:pPr>
      <w:r w:rsidRPr="00AF34FE">
        <w:rPr>
          <w:rFonts w:ascii="Verdana" w:hAnsi="Verdana"/>
          <w:bCs/>
          <w:sz w:val="18"/>
          <w:szCs w:val="18"/>
          <w:lang w:val="ru-RU"/>
        </w:rPr>
        <w:t xml:space="preserve">      </w:t>
      </w:r>
      <w:r w:rsidRPr="0018678E">
        <w:rPr>
          <w:rFonts w:ascii="Verdana" w:hAnsi="Verdana"/>
          <w:bCs/>
          <w:sz w:val="18"/>
          <w:szCs w:val="18"/>
          <w:lang w:val="ru-RU"/>
        </w:rPr>
        <w:t>Директор</w:t>
      </w:r>
      <w:r w:rsidRPr="0018678E">
        <w:rPr>
          <w:rFonts w:ascii="Verdana" w:hAnsi="Verdana"/>
          <w:sz w:val="18"/>
          <w:szCs w:val="18"/>
          <w:lang w:val="ru-RU"/>
        </w:rPr>
        <w:t xml:space="preserve">   </w:t>
      </w:r>
      <w:r w:rsidRPr="0059029C">
        <w:rPr>
          <w:rFonts w:ascii="Verdana" w:hAnsi="Verdana"/>
          <w:sz w:val="18"/>
          <w:szCs w:val="18"/>
          <w:lang w:val="bg-BG"/>
        </w:rPr>
        <w:t xml:space="preserve">на Регионална инспекция </w:t>
      </w:r>
    </w:p>
    <w:p w:rsidR="006449B6" w:rsidRDefault="006449B6" w:rsidP="006163E3">
      <w:pPr>
        <w:tabs>
          <w:tab w:val="center" w:pos="5040"/>
        </w:tabs>
        <w:ind w:left="-142" w:hanging="360"/>
        <w:jc w:val="both"/>
        <w:rPr>
          <w:rFonts w:ascii="Verdana" w:hAnsi="Verdana"/>
          <w:sz w:val="18"/>
          <w:szCs w:val="18"/>
          <w:lang w:val="ru-RU"/>
        </w:rPr>
      </w:pPr>
      <w:r w:rsidRPr="00AF34FE">
        <w:rPr>
          <w:rFonts w:ascii="Verdana" w:hAnsi="Verdana"/>
          <w:sz w:val="18"/>
          <w:szCs w:val="18"/>
          <w:lang w:val="ru-RU"/>
        </w:rPr>
        <w:t xml:space="preserve">      </w:t>
      </w:r>
      <w:r w:rsidRPr="0059029C">
        <w:rPr>
          <w:rFonts w:ascii="Verdana" w:hAnsi="Verdana"/>
          <w:sz w:val="18"/>
          <w:szCs w:val="18"/>
          <w:lang w:val="bg-BG"/>
        </w:rPr>
        <w:t>по околна</w:t>
      </w:r>
      <w:r>
        <w:rPr>
          <w:rFonts w:ascii="Verdana" w:hAnsi="Verdana"/>
          <w:sz w:val="18"/>
          <w:szCs w:val="18"/>
          <w:lang w:val="bg-BG"/>
        </w:rPr>
        <w:t>та</w:t>
      </w:r>
      <w:r w:rsidRPr="0059029C">
        <w:rPr>
          <w:rFonts w:ascii="Verdana" w:hAnsi="Verdana"/>
          <w:sz w:val="18"/>
          <w:szCs w:val="18"/>
          <w:lang w:val="bg-BG"/>
        </w:rPr>
        <w:t xml:space="preserve"> среда и води</w:t>
      </w:r>
      <w:r>
        <w:rPr>
          <w:rFonts w:ascii="Verdana" w:hAnsi="Verdana"/>
          <w:sz w:val="18"/>
          <w:szCs w:val="18"/>
          <w:lang w:val="bg-BG"/>
        </w:rPr>
        <w:t>те</w:t>
      </w:r>
      <w:r w:rsidRPr="0059029C">
        <w:rPr>
          <w:rFonts w:ascii="Verdana" w:hAnsi="Verdana"/>
          <w:sz w:val="18"/>
          <w:szCs w:val="18"/>
          <w:lang w:val="bg-BG"/>
        </w:rPr>
        <w:t xml:space="preserve"> - Пловдив</w:t>
      </w:r>
      <w:r w:rsidRPr="0018678E">
        <w:rPr>
          <w:rFonts w:ascii="Verdana" w:hAnsi="Verdana"/>
          <w:sz w:val="18"/>
          <w:szCs w:val="18"/>
          <w:lang w:val="ru-RU"/>
        </w:rPr>
        <w:t xml:space="preserve">    </w:t>
      </w:r>
    </w:p>
    <w:p w:rsidR="006449B6" w:rsidRDefault="006449B6" w:rsidP="00DE35D9">
      <w:pPr>
        <w:pStyle w:val="Footer"/>
        <w:tabs>
          <w:tab w:val="left" w:pos="1500"/>
        </w:tabs>
        <w:ind w:left="-540"/>
        <w:jc w:val="both"/>
        <w:rPr>
          <w:rFonts w:ascii="Verdana" w:hAnsi="Verdana"/>
          <w:bCs/>
          <w:lang w:val="ru-RU"/>
        </w:rPr>
      </w:pPr>
      <w:r>
        <w:rPr>
          <w:lang w:val="ru-RU"/>
        </w:rPr>
        <w:t xml:space="preserve">     </w:t>
      </w:r>
      <w:r w:rsidRPr="00430E8F">
        <w:rPr>
          <w:rFonts w:ascii="Verdana" w:hAnsi="Verdana"/>
          <w:bCs/>
          <w:lang w:val="ru-RU"/>
        </w:rPr>
        <w:t xml:space="preserve"> </w:t>
      </w:r>
      <w:r w:rsidRPr="00DE35D9">
        <w:rPr>
          <w:rFonts w:ascii="Verdana" w:hAnsi="Verdana"/>
          <w:bCs/>
          <w:lang w:val="ru-RU"/>
        </w:rPr>
        <w:t xml:space="preserve">  </w:t>
      </w:r>
    </w:p>
    <w:sectPr w:rsidR="006449B6" w:rsidSect="004A27EA">
      <w:footerReference w:type="default" r:id="rId7"/>
      <w:headerReference w:type="first" r:id="rId8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B6" w:rsidRDefault="006449B6">
      <w:r>
        <w:separator/>
      </w:r>
    </w:p>
  </w:endnote>
  <w:endnote w:type="continuationSeparator" w:id="0">
    <w:p w:rsidR="006449B6" w:rsidRDefault="0064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B6" w:rsidRDefault="006449B6" w:rsidP="0089514A">
    <w:pPr>
      <w:pStyle w:val="Footer"/>
      <w:jc w:val="center"/>
      <w:rPr>
        <w:lang w:val="bg-BG"/>
      </w:rPr>
    </w:pPr>
  </w:p>
  <w:p w:rsidR="006449B6" w:rsidRPr="0089514A" w:rsidRDefault="006449B6" w:rsidP="0089514A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B6" w:rsidRDefault="006449B6">
      <w:r>
        <w:separator/>
      </w:r>
    </w:p>
  </w:footnote>
  <w:footnote w:type="continuationSeparator" w:id="0">
    <w:p w:rsidR="006449B6" w:rsidRDefault="00644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B6" w:rsidRPr="005B69F7" w:rsidRDefault="006449B6" w:rsidP="00B76562">
    <w:pPr>
      <w:pStyle w:val="Heading2"/>
      <w:jc w:val="center"/>
      <w:rPr>
        <w:rStyle w:val="Emphasis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6449B6" w:rsidRPr="005B69F7" w:rsidRDefault="006449B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95pt;margin-top:5.7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</w:pic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449B6" w:rsidRPr="003106F6" w:rsidRDefault="006449B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>
      <w:rPr>
        <w:noProof/>
        <w:lang w:eastAsia="bg-BG"/>
      </w:rPr>
      <w:pict>
        <v:line id="Line 1" o:spid="_x0000_s2051" style="position:absolute;z-index:251656704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6449B6" w:rsidRPr="00ED1377" w:rsidRDefault="006449B6" w:rsidP="00ED1377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CF708"/>
    <w:lvl w:ilvl="0">
      <w:numFmt w:val="bullet"/>
      <w:lvlText w:val="*"/>
      <w:lvlJc w:val="left"/>
    </w:lvl>
  </w:abstractNum>
  <w:abstractNum w:abstractNumId="1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4275CAB"/>
    <w:multiLevelType w:val="hybridMultilevel"/>
    <w:tmpl w:val="A7BE9762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F6AC1"/>
    <w:multiLevelType w:val="multilevel"/>
    <w:tmpl w:val="64383D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</w:rPr>
    </w:lvl>
  </w:abstractNum>
  <w:abstractNum w:abstractNumId="2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5">
    <w:nsid w:val="636B57C1"/>
    <w:multiLevelType w:val="hybridMultilevel"/>
    <w:tmpl w:val="C3A0893E"/>
    <w:lvl w:ilvl="0" w:tplc="C950AD4C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6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7"/>
  </w:num>
  <w:num w:numId="4">
    <w:abstractNumId w:val="21"/>
  </w:num>
  <w:num w:numId="5">
    <w:abstractNumId w:val="29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9"/>
  </w:num>
  <w:num w:numId="10">
    <w:abstractNumId w:val="26"/>
  </w:num>
  <w:num w:numId="11">
    <w:abstractNumId w:val="5"/>
  </w:num>
  <w:num w:numId="12">
    <w:abstractNumId w:val="17"/>
  </w:num>
  <w:num w:numId="13">
    <w:abstractNumId w:val="5"/>
  </w:num>
  <w:num w:numId="14">
    <w:abstractNumId w:val="18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  <w:num w:numId="21">
    <w:abstractNumId w:val="22"/>
  </w:num>
  <w:num w:numId="22">
    <w:abstractNumId w:val="14"/>
  </w:num>
  <w:num w:numId="23">
    <w:abstractNumId w:val="10"/>
  </w:num>
  <w:num w:numId="24">
    <w:abstractNumId w:val="24"/>
  </w:num>
  <w:num w:numId="25">
    <w:abstractNumId w:val="2"/>
  </w:num>
  <w:num w:numId="26">
    <w:abstractNumId w:val="11"/>
  </w:num>
  <w:num w:numId="27">
    <w:abstractNumId w:val="3"/>
  </w:num>
  <w:num w:numId="28">
    <w:abstractNumId w:val="1"/>
  </w:num>
  <w:num w:numId="29">
    <w:abstractNumId w:val="28"/>
  </w:num>
  <w:num w:numId="30">
    <w:abstractNumId w:val="23"/>
  </w:num>
  <w:num w:numId="31">
    <w:abstractNumId w:val="16"/>
  </w:num>
  <w:num w:numId="32">
    <w:abstractNumId w:val="25"/>
  </w:num>
  <w:num w:numId="33">
    <w:abstractNumId w:val="15"/>
  </w:num>
  <w:num w:numId="3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306F"/>
    <w:rsid w:val="00003E77"/>
    <w:rsid w:val="000047FD"/>
    <w:rsid w:val="00014027"/>
    <w:rsid w:val="000156D4"/>
    <w:rsid w:val="0002193B"/>
    <w:rsid w:val="00022DEE"/>
    <w:rsid w:val="00025D3B"/>
    <w:rsid w:val="0002732B"/>
    <w:rsid w:val="00033C1B"/>
    <w:rsid w:val="00035A18"/>
    <w:rsid w:val="000370D7"/>
    <w:rsid w:val="000415D7"/>
    <w:rsid w:val="0004669E"/>
    <w:rsid w:val="000517C8"/>
    <w:rsid w:val="00054D66"/>
    <w:rsid w:val="000609BF"/>
    <w:rsid w:val="00066AA2"/>
    <w:rsid w:val="00073222"/>
    <w:rsid w:val="00073571"/>
    <w:rsid w:val="00076C58"/>
    <w:rsid w:val="00080451"/>
    <w:rsid w:val="00081253"/>
    <w:rsid w:val="000818E6"/>
    <w:rsid w:val="00081A19"/>
    <w:rsid w:val="00084221"/>
    <w:rsid w:val="00084FDF"/>
    <w:rsid w:val="00092AE4"/>
    <w:rsid w:val="000937EC"/>
    <w:rsid w:val="000A091B"/>
    <w:rsid w:val="000B0DA6"/>
    <w:rsid w:val="000B6F00"/>
    <w:rsid w:val="000B7CD8"/>
    <w:rsid w:val="000D0B21"/>
    <w:rsid w:val="000D33EA"/>
    <w:rsid w:val="000E0BAC"/>
    <w:rsid w:val="000E1B36"/>
    <w:rsid w:val="000E27FF"/>
    <w:rsid w:val="000E3848"/>
    <w:rsid w:val="000E5053"/>
    <w:rsid w:val="000F13F4"/>
    <w:rsid w:val="000F244D"/>
    <w:rsid w:val="000F3351"/>
    <w:rsid w:val="000F3C99"/>
    <w:rsid w:val="000F44C5"/>
    <w:rsid w:val="000F7C69"/>
    <w:rsid w:val="00105380"/>
    <w:rsid w:val="001053BD"/>
    <w:rsid w:val="00105894"/>
    <w:rsid w:val="001073F0"/>
    <w:rsid w:val="00107BC7"/>
    <w:rsid w:val="00110E0F"/>
    <w:rsid w:val="00111FE2"/>
    <w:rsid w:val="00113BB2"/>
    <w:rsid w:val="001153E7"/>
    <w:rsid w:val="00123ABF"/>
    <w:rsid w:val="00125397"/>
    <w:rsid w:val="00137EDC"/>
    <w:rsid w:val="00142E03"/>
    <w:rsid w:val="00143586"/>
    <w:rsid w:val="00144932"/>
    <w:rsid w:val="001466D9"/>
    <w:rsid w:val="0015059D"/>
    <w:rsid w:val="001520A8"/>
    <w:rsid w:val="00152E7A"/>
    <w:rsid w:val="00153AB0"/>
    <w:rsid w:val="00154CAC"/>
    <w:rsid w:val="00157D1E"/>
    <w:rsid w:val="00161D88"/>
    <w:rsid w:val="001704D7"/>
    <w:rsid w:val="0017254E"/>
    <w:rsid w:val="001731CB"/>
    <w:rsid w:val="00177A3A"/>
    <w:rsid w:val="0018678E"/>
    <w:rsid w:val="0019032B"/>
    <w:rsid w:val="001A12E7"/>
    <w:rsid w:val="001A1B44"/>
    <w:rsid w:val="001A5973"/>
    <w:rsid w:val="001A6597"/>
    <w:rsid w:val="001A732E"/>
    <w:rsid w:val="001B170D"/>
    <w:rsid w:val="001B2BEB"/>
    <w:rsid w:val="001B4BA5"/>
    <w:rsid w:val="001B6254"/>
    <w:rsid w:val="001C3424"/>
    <w:rsid w:val="001C3FCC"/>
    <w:rsid w:val="001C552D"/>
    <w:rsid w:val="001C5545"/>
    <w:rsid w:val="001C5702"/>
    <w:rsid w:val="001C6903"/>
    <w:rsid w:val="001C7F59"/>
    <w:rsid w:val="001E10FE"/>
    <w:rsid w:val="001E2EC6"/>
    <w:rsid w:val="001F0F46"/>
    <w:rsid w:val="001F1A39"/>
    <w:rsid w:val="001F2DFD"/>
    <w:rsid w:val="001F3635"/>
    <w:rsid w:val="001F6242"/>
    <w:rsid w:val="0020022E"/>
    <w:rsid w:val="0020653E"/>
    <w:rsid w:val="00207488"/>
    <w:rsid w:val="00213630"/>
    <w:rsid w:val="00213FC7"/>
    <w:rsid w:val="002178FA"/>
    <w:rsid w:val="00220DE2"/>
    <w:rsid w:val="0022375E"/>
    <w:rsid w:val="00224061"/>
    <w:rsid w:val="00224795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650EF"/>
    <w:rsid w:val="00266D04"/>
    <w:rsid w:val="00270E9B"/>
    <w:rsid w:val="00271BB1"/>
    <w:rsid w:val="002721A7"/>
    <w:rsid w:val="00272820"/>
    <w:rsid w:val="00286826"/>
    <w:rsid w:val="00287498"/>
    <w:rsid w:val="0029000D"/>
    <w:rsid w:val="00293254"/>
    <w:rsid w:val="002A0AA2"/>
    <w:rsid w:val="002A349B"/>
    <w:rsid w:val="002B5CE6"/>
    <w:rsid w:val="002B7809"/>
    <w:rsid w:val="002C252C"/>
    <w:rsid w:val="002C3AC4"/>
    <w:rsid w:val="002C63BF"/>
    <w:rsid w:val="002D0F7E"/>
    <w:rsid w:val="002D2098"/>
    <w:rsid w:val="002D3F00"/>
    <w:rsid w:val="002D4781"/>
    <w:rsid w:val="002D69EA"/>
    <w:rsid w:val="002E245E"/>
    <w:rsid w:val="002E25EF"/>
    <w:rsid w:val="002E5245"/>
    <w:rsid w:val="002E55DA"/>
    <w:rsid w:val="002E7BB3"/>
    <w:rsid w:val="002F0262"/>
    <w:rsid w:val="002F330D"/>
    <w:rsid w:val="00302237"/>
    <w:rsid w:val="003026B0"/>
    <w:rsid w:val="0030638E"/>
    <w:rsid w:val="00306AE6"/>
    <w:rsid w:val="003106F6"/>
    <w:rsid w:val="00314C12"/>
    <w:rsid w:val="00315758"/>
    <w:rsid w:val="00315BB5"/>
    <w:rsid w:val="003223CC"/>
    <w:rsid w:val="00323533"/>
    <w:rsid w:val="00324274"/>
    <w:rsid w:val="003257AE"/>
    <w:rsid w:val="00327FB9"/>
    <w:rsid w:val="0033157A"/>
    <w:rsid w:val="00331B5F"/>
    <w:rsid w:val="00335FA1"/>
    <w:rsid w:val="003445F0"/>
    <w:rsid w:val="0034511F"/>
    <w:rsid w:val="00345E12"/>
    <w:rsid w:val="003460F5"/>
    <w:rsid w:val="00350EFB"/>
    <w:rsid w:val="00351AF5"/>
    <w:rsid w:val="0035741B"/>
    <w:rsid w:val="00364ED4"/>
    <w:rsid w:val="00365F20"/>
    <w:rsid w:val="0037412F"/>
    <w:rsid w:val="003814CE"/>
    <w:rsid w:val="003839D4"/>
    <w:rsid w:val="003A0A04"/>
    <w:rsid w:val="003A32B8"/>
    <w:rsid w:val="003B0982"/>
    <w:rsid w:val="003B0A4E"/>
    <w:rsid w:val="003B2E50"/>
    <w:rsid w:val="003C06A3"/>
    <w:rsid w:val="003C14DE"/>
    <w:rsid w:val="003C3E20"/>
    <w:rsid w:val="003C6484"/>
    <w:rsid w:val="003C6E43"/>
    <w:rsid w:val="003D295E"/>
    <w:rsid w:val="003D35C1"/>
    <w:rsid w:val="003D364B"/>
    <w:rsid w:val="003D4083"/>
    <w:rsid w:val="003D5A67"/>
    <w:rsid w:val="003E2BEF"/>
    <w:rsid w:val="003F02C5"/>
    <w:rsid w:val="003F056F"/>
    <w:rsid w:val="004055D4"/>
    <w:rsid w:val="00405844"/>
    <w:rsid w:val="00411BB5"/>
    <w:rsid w:val="00413657"/>
    <w:rsid w:val="004201BA"/>
    <w:rsid w:val="004211A9"/>
    <w:rsid w:val="00422F4E"/>
    <w:rsid w:val="00430D7A"/>
    <w:rsid w:val="00430E8F"/>
    <w:rsid w:val="004461AE"/>
    <w:rsid w:val="00446795"/>
    <w:rsid w:val="0044772B"/>
    <w:rsid w:val="00450C3E"/>
    <w:rsid w:val="0045269B"/>
    <w:rsid w:val="004609FB"/>
    <w:rsid w:val="0046153E"/>
    <w:rsid w:val="004705D5"/>
    <w:rsid w:val="00471878"/>
    <w:rsid w:val="004754DE"/>
    <w:rsid w:val="00480641"/>
    <w:rsid w:val="00483DC6"/>
    <w:rsid w:val="00486341"/>
    <w:rsid w:val="004873CC"/>
    <w:rsid w:val="004874F2"/>
    <w:rsid w:val="00491890"/>
    <w:rsid w:val="00492F4F"/>
    <w:rsid w:val="00493B1B"/>
    <w:rsid w:val="004A27EA"/>
    <w:rsid w:val="004A49A5"/>
    <w:rsid w:val="004B0B9B"/>
    <w:rsid w:val="004B1B7F"/>
    <w:rsid w:val="004B4442"/>
    <w:rsid w:val="004B5E3E"/>
    <w:rsid w:val="004B7D22"/>
    <w:rsid w:val="004B7EAF"/>
    <w:rsid w:val="004C0EC1"/>
    <w:rsid w:val="004C3144"/>
    <w:rsid w:val="004D433F"/>
    <w:rsid w:val="004E49A9"/>
    <w:rsid w:val="004F0459"/>
    <w:rsid w:val="004F5CB1"/>
    <w:rsid w:val="004F765C"/>
    <w:rsid w:val="0050043B"/>
    <w:rsid w:val="0050586A"/>
    <w:rsid w:val="00507160"/>
    <w:rsid w:val="00512159"/>
    <w:rsid w:val="00516DAD"/>
    <w:rsid w:val="00517C24"/>
    <w:rsid w:val="00527AE2"/>
    <w:rsid w:val="00531EDE"/>
    <w:rsid w:val="00541B07"/>
    <w:rsid w:val="005458EE"/>
    <w:rsid w:val="00545A82"/>
    <w:rsid w:val="00545E5B"/>
    <w:rsid w:val="00553A1A"/>
    <w:rsid w:val="0055443C"/>
    <w:rsid w:val="00554ED3"/>
    <w:rsid w:val="005577F8"/>
    <w:rsid w:val="00560701"/>
    <w:rsid w:val="00560BB6"/>
    <w:rsid w:val="00561235"/>
    <w:rsid w:val="00564435"/>
    <w:rsid w:val="00566FBC"/>
    <w:rsid w:val="0057056E"/>
    <w:rsid w:val="00577217"/>
    <w:rsid w:val="00577438"/>
    <w:rsid w:val="00581716"/>
    <w:rsid w:val="005852BE"/>
    <w:rsid w:val="00585ABF"/>
    <w:rsid w:val="0058626E"/>
    <w:rsid w:val="0059029C"/>
    <w:rsid w:val="00591304"/>
    <w:rsid w:val="005A3B17"/>
    <w:rsid w:val="005A6766"/>
    <w:rsid w:val="005A6D7B"/>
    <w:rsid w:val="005A700C"/>
    <w:rsid w:val="005B1CC4"/>
    <w:rsid w:val="005B6234"/>
    <w:rsid w:val="005B6265"/>
    <w:rsid w:val="005B69F7"/>
    <w:rsid w:val="005C27A1"/>
    <w:rsid w:val="005C496D"/>
    <w:rsid w:val="005D7788"/>
    <w:rsid w:val="005E2E1D"/>
    <w:rsid w:val="005E5FA2"/>
    <w:rsid w:val="005F3671"/>
    <w:rsid w:val="005F5E28"/>
    <w:rsid w:val="005F7777"/>
    <w:rsid w:val="00600438"/>
    <w:rsid w:val="00602A0B"/>
    <w:rsid w:val="00612939"/>
    <w:rsid w:val="0061478F"/>
    <w:rsid w:val="006163E3"/>
    <w:rsid w:val="006166EA"/>
    <w:rsid w:val="00616DCB"/>
    <w:rsid w:val="006257DF"/>
    <w:rsid w:val="006340C8"/>
    <w:rsid w:val="00634BC5"/>
    <w:rsid w:val="00635206"/>
    <w:rsid w:val="006358DD"/>
    <w:rsid w:val="00635A23"/>
    <w:rsid w:val="006449B6"/>
    <w:rsid w:val="006508A4"/>
    <w:rsid w:val="00660C3F"/>
    <w:rsid w:val="006617AC"/>
    <w:rsid w:val="00661C46"/>
    <w:rsid w:val="00684428"/>
    <w:rsid w:val="00684CBB"/>
    <w:rsid w:val="006918A2"/>
    <w:rsid w:val="00692940"/>
    <w:rsid w:val="006931C7"/>
    <w:rsid w:val="006962D1"/>
    <w:rsid w:val="006A13C5"/>
    <w:rsid w:val="006A15DE"/>
    <w:rsid w:val="006A1602"/>
    <w:rsid w:val="006A5DD7"/>
    <w:rsid w:val="006A6EF3"/>
    <w:rsid w:val="006A73FC"/>
    <w:rsid w:val="006B057D"/>
    <w:rsid w:val="006B0B9A"/>
    <w:rsid w:val="006B421A"/>
    <w:rsid w:val="006B64F0"/>
    <w:rsid w:val="006B79B0"/>
    <w:rsid w:val="006C1EDF"/>
    <w:rsid w:val="006C21F8"/>
    <w:rsid w:val="006C2784"/>
    <w:rsid w:val="006C2D7D"/>
    <w:rsid w:val="006C4F1E"/>
    <w:rsid w:val="006C7E45"/>
    <w:rsid w:val="006D169E"/>
    <w:rsid w:val="006D1913"/>
    <w:rsid w:val="006D21A3"/>
    <w:rsid w:val="006E1608"/>
    <w:rsid w:val="006E1EAA"/>
    <w:rsid w:val="006E266C"/>
    <w:rsid w:val="006E38F0"/>
    <w:rsid w:val="006E3B53"/>
    <w:rsid w:val="006E78A8"/>
    <w:rsid w:val="006E7CA4"/>
    <w:rsid w:val="006F1FA6"/>
    <w:rsid w:val="00700D38"/>
    <w:rsid w:val="00700ED4"/>
    <w:rsid w:val="00701E8F"/>
    <w:rsid w:val="00702DE0"/>
    <w:rsid w:val="00703C88"/>
    <w:rsid w:val="007066DF"/>
    <w:rsid w:val="007069BD"/>
    <w:rsid w:val="007070ED"/>
    <w:rsid w:val="00710CC8"/>
    <w:rsid w:val="007167F4"/>
    <w:rsid w:val="00716979"/>
    <w:rsid w:val="0072305D"/>
    <w:rsid w:val="00723AA6"/>
    <w:rsid w:val="0072407F"/>
    <w:rsid w:val="00725ABB"/>
    <w:rsid w:val="00727523"/>
    <w:rsid w:val="007322DA"/>
    <w:rsid w:val="00735898"/>
    <w:rsid w:val="00742807"/>
    <w:rsid w:val="00742890"/>
    <w:rsid w:val="00744D1E"/>
    <w:rsid w:val="00750B4C"/>
    <w:rsid w:val="00752F3A"/>
    <w:rsid w:val="00754A16"/>
    <w:rsid w:val="00760AE0"/>
    <w:rsid w:val="007611C0"/>
    <w:rsid w:val="0077024D"/>
    <w:rsid w:val="00770AD9"/>
    <w:rsid w:val="007719EF"/>
    <w:rsid w:val="00776E91"/>
    <w:rsid w:val="00776FA4"/>
    <w:rsid w:val="00777C43"/>
    <w:rsid w:val="00781632"/>
    <w:rsid w:val="00786DF3"/>
    <w:rsid w:val="00787E23"/>
    <w:rsid w:val="00790F84"/>
    <w:rsid w:val="00791089"/>
    <w:rsid w:val="007919FF"/>
    <w:rsid w:val="00791C64"/>
    <w:rsid w:val="00792408"/>
    <w:rsid w:val="00796096"/>
    <w:rsid w:val="007A05F5"/>
    <w:rsid w:val="007A6290"/>
    <w:rsid w:val="007B3FD1"/>
    <w:rsid w:val="007B4483"/>
    <w:rsid w:val="007B5B18"/>
    <w:rsid w:val="007C13CF"/>
    <w:rsid w:val="007C1CA6"/>
    <w:rsid w:val="007D64A4"/>
    <w:rsid w:val="007D6A6C"/>
    <w:rsid w:val="007E41DF"/>
    <w:rsid w:val="008008FA"/>
    <w:rsid w:val="008014E5"/>
    <w:rsid w:val="00806160"/>
    <w:rsid w:val="00806E73"/>
    <w:rsid w:val="00807824"/>
    <w:rsid w:val="00807FC8"/>
    <w:rsid w:val="00813D19"/>
    <w:rsid w:val="0081479D"/>
    <w:rsid w:val="00820A51"/>
    <w:rsid w:val="0082608A"/>
    <w:rsid w:val="00826452"/>
    <w:rsid w:val="00830584"/>
    <w:rsid w:val="00833EFB"/>
    <w:rsid w:val="008340B2"/>
    <w:rsid w:val="00842F0C"/>
    <w:rsid w:val="008438C6"/>
    <w:rsid w:val="00844FFC"/>
    <w:rsid w:val="008455BC"/>
    <w:rsid w:val="0085348A"/>
    <w:rsid w:val="00853BA3"/>
    <w:rsid w:val="00857087"/>
    <w:rsid w:val="008637E7"/>
    <w:rsid w:val="008667D8"/>
    <w:rsid w:val="0087211E"/>
    <w:rsid w:val="00873798"/>
    <w:rsid w:val="008754D9"/>
    <w:rsid w:val="00875F82"/>
    <w:rsid w:val="008817E0"/>
    <w:rsid w:val="0088526F"/>
    <w:rsid w:val="00893965"/>
    <w:rsid w:val="0089514A"/>
    <w:rsid w:val="008969F5"/>
    <w:rsid w:val="008976ED"/>
    <w:rsid w:val="008A2EC0"/>
    <w:rsid w:val="008A4C43"/>
    <w:rsid w:val="008A6217"/>
    <w:rsid w:val="008A7D8E"/>
    <w:rsid w:val="008B0206"/>
    <w:rsid w:val="008B0EBC"/>
    <w:rsid w:val="008B1300"/>
    <w:rsid w:val="008B53D8"/>
    <w:rsid w:val="008C2004"/>
    <w:rsid w:val="008C3449"/>
    <w:rsid w:val="008E357F"/>
    <w:rsid w:val="008E6D49"/>
    <w:rsid w:val="00902BFB"/>
    <w:rsid w:val="00904219"/>
    <w:rsid w:val="00906B06"/>
    <w:rsid w:val="00912398"/>
    <w:rsid w:val="00913802"/>
    <w:rsid w:val="00915F80"/>
    <w:rsid w:val="009171F5"/>
    <w:rsid w:val="00925D84"/>
    <w:rsid w:val="00934AFD"/>
    <w:rsid w:val="0093605E"/>
    <w:rsid w:val="0093612F"/>
    <w:rsid w:val="00936425"/>
    <w:rsid w:val="00946D85"/>
    <w:rsid w:val="00950ECE"/>
    <w:rsid w:val="009525B6"/>
    <w:rsid w:val="00954287"/>
    <w:rsid w:val="009556DB"/>
    <w:rsid w:val="00957834"/>
    <w:rsid w:val="009626F1"/>
    <w:rsid w:val="00962EB2"/>
    <w:rsid w:val="00965870"/>
    <w:rsid w:val="00966345"/>
    <w:rsid w:val="00966B53"/>
    <w:rsid w:val="00967A39"/>
    <w:rsid w:val="00971B1A"/>
    <w:rsid w:val="00973C05"/>
    <w:rsid w:val="00974546"/>
    <w:rsid w:val="009752AA"/>
    <w:rsid w:val="009757B5"/>
    <w:rsid w:val="009812BA"/>
    <w:rsid w:val="00981B33"/>
    <w:rsid w:val="00981FB1"/>
    <w:rsid w:val="0098529E"/>
    <w:rsid w:val="0098580A"/>
    <w:rsid w:val="009A063E"/>
    <w:rsid w:val="009A3431"/>
    <w:rsid w:val="009A49E5"/>
    <w:rsid w:val="009B5D19"/>
    <w:rsid w:val="009B7D67"/>
    <w:rsid w:val="009C094A"/>
    <w:rsid w:val="009C28A8"/>
    <w:rsid w:val="009C2D2D"/>
    <w:rsid w:val="009C4674"/>
    <w:rsid w:val="009C72B2"/>
    <w:rsid w:val="009D0ED4"/>
    <w:rsid w:val="009D3BC7"/>
    <w:rsid w:val="009D4716"/>
    <w:rsid w:val="009E0676"/>
    <w:rsid w:val="009E155E"/>
    <w:rsid w:val="009E35F7"/>
    <w:rsid w:val="009E476F"/>
    <w:rsid w:val="009E4CCA"/>
    <w:rsid w:val="009E755F"/>
    <w:rsid w:val="009E7D8E"/>
    <w:rsid w:val="009F0994"/>
    <w:rsid w:val="009F6A0C"/>
    <w:rsid w:val="00A0012A"/>
    <w:rsid w:val="00A00C50"/>
    <w:rsid w:val="00A00EDE"/>
    <w:rsid w:val="00A03CD6"/>
    <w:rsid w:val="00A05D63"/>
    <w:rsid w:val="00A0679A"/>
    <w:rsid w:val="00A0766A"/>
    <w:rsid w:val="00A07867"/>
    <w:rsid w:val="00A16A95"/>
    <w:rsid w:val="00A22FC9"/>
    <w:rsid w:val="00A2367A"/>
    <w:rsid w:val="00A32F7F"/>
    <w:rsid w:val="00A33765"/>
    <w:rsid w:val="00A34AE2"/>
    <w:rsid w:val="00A35D4F"/>
    <w:rsid w:val="00A40542"/>
    <w:rsid w:val="00A41549"/>
    <w:rsid w:val="00A415FC"/>
    <w:rsid w:val="00A42C01"/>
    <w:rsid w:val="00A457AE"/>
    <w:rsid w:val="00A46A3D"/>
    <w:rsid w:val="00A4702D"/>
    <w:rsid w:val="00A47156"/>
    <w:rsid w:val="00A476DA"/>
    <w:rsid w:val="00A559D6"/>
    <w:rsid w:val="00A6388A"/>
    <w:rsid w:val="00A64FC2"/>
    <w:rsid w:val="00A72619"/>
    <w:rsid w:val="00A7442B"/>
    <w:rsid w:val="00A750F2"/>
    <w:rsid w:val="00A76425"/>
    <w:rsid w:val="00A81379"/>
    <w:rsid w:val="00A83058"/>
    <w:rsid w:val="00A84334"/>
    <w:rsid w:val="00A853A3"/>
    <w:rsid w:val="00A85573"/>
    <w:rsid w:val="00A85BAC"/>
    <w:rsid w:val="00A92E12"/>
    <w:rsid w:val="00A93C9E"/>
    <w:rsid w:val="00A95AEC"/>
    <w:rsid w:val="00A96F4B"/>
    <w:rsid w:val="00AA07FA"/>
    <w:rsid w:val="00AA1A62"/>
    <w:rsid w:val="00AA1C1D"/>
    <w:rsid w:val="00AA2437"/>
    <w:rsid w:val="00AA4E6D"/>
    <w:rsid w:val="00AB19BD"/>
    <w:rsid w:val="00AB2D0C"/>
    <w:rsid w:val="00AB42AE"/>
    <w:rsid w:val="00AB7231"/>
    <w:rsid w:val="00AB7352"/>
    <w:rsid w:val="00AC2C09"/>
    <w:rsid w:val="00AC4C10"/>
    <w:rsid w:val="00AC6AF6"/>
    <w:rsid w:val="00AD0F0E"/>
    <w:rsid w:val="00AD11C4"/>
    <w:rsid w:val="00AD13E8"/>
    <w:rsid w:val="00AD4590"/>
    <w:rsid w:val="00AD701F"/>
    <w:rsid w:val="00AE0D44"/>
    <w:rsid w:val="00AE4C31"/>
    <w:rsid w:val="00AE5517"/>
    <w:rsid w:val="00AF34FE"/>
    <w:rsid w:val="00AF70A2"/>
    <w:rsid w:val="00B00AD9"/>
    <w:rsid w:val="00B00ED2"/>
    <w:rsid w:val="00B04E52"/>
    <w:rsid w:val="00B05241"/>
    <w:rsid w:val="00B07238"/>
    <w:rsid w:val="00B103F6"/>
    <w:rsid w:val="00B11058"/>
    <w:rsid w:val="00B11347"/>
    <w:rsid w:val="00B127A0"/>
    <w:rsid w:val="00B17B93"/>
    <w:rsid w:val="00B213B9"/>
    <w:rsid w:val="00B26D6A"/>
    <w:rsid w:val="00B27B64"/>
    <w:rsid w:val="00B371F1"/>
    <w:rsid w:val="00B41CE1"/>
    <w:rsid w:val="00B4647B"/>
    <w:rsid w:val="00B52EC9"/>
    <w:rsid w:val="00B534DB"/>
    <w:rsid w:val="00B574EB"/>
    <w:rsid w:val="00B57BE0"/>
    <w:rsid w:val="00B61297"/>
    <w:rsid w:val="00B7002A"/>
    <w:rsid w:val="00B72B6B"/>
    <w:rsid w:val="00B73909"/>
    <w:rsid w:val="00B75ED9"/>
    <w:rsid w:val="00B76562"/>
    <w:rsid w:val="00B86609"/>
    <w:rsid w:val="00B86693"/>
    <w:rsid w:val="00BA3773"/>
    <w:rsid w:val="00BA776F"/>
    <w:rsid w:val="00BB066A"/>
    <w:rsid w:val="00BC2C83"/>
    <w:rsid w:val="00BC3799"/>
    <w:rsid w:val="00BD1094"/>
    <w:rsid w:val="00BD4F1F"/>
    <w:rsid w:val="00BD78AA"/>
    <w:rsid w:val="00BE11DC"/>
    <w:rsid w:val="00BE1A92"/>
    <w:rsid w:val="00BF2187"/>
    <w:rsid w:val="00BF4559"/>
    <w:rsid w:val="00BF4E39"/>
    <w:rsid w:val="00C00904"/>
    <w:rsid w:val="00C02136"/>
    <w:rsid w:val="00C04AEA"/>
    <w:rsid w:val="00C04E89"/>
    <w:rsid w:val="00C06B7D"/>
    <w:rsid w:val="00C1655A"/>
    <w:rsid w:val="00C219A4"/>
    <w:rsid w:val="00C22904"/>
    <w:rsid w:val="00C328C8"/>
    <w:rsid w:val="00C349A0"/>
    <w:rsid w:val="00C36910"/>
    <w:rsid w:val="00C37B30"/>
    <w:rsid w:val="00C445D5"/>
    <w:rsid w:val="00C450FB"/>
    <w:rsid w:val="00C473A4"/>
    <w:rsid w:val="00C50821"/>
    <w:rsid w:val="00C60874"/>
    <w:rsid w:val="00C64C32"/>
    <w:rsid w:val="00C64D9E"/>
    <w:rsid w:val="00C65730"/>
    <w:rsid w:val="00C727C0"/>
    <w:rsid w:val="00C735B8"/>
    <w:rsid w:val="00C748C0"/>
    <w:rsid w:val="00C76288"/>
    <w:rsid w:val="00C76A20"/>
    <w:rsid w:val="00C777C7"/>
    <w:rsid w:val="00C835A0"/>
    <w:rsid w:val="00C862F4"/>
    <w:rsid w:val="00C9282E"/>
    <w:rsid w:val="00C9443E"/>
    <w:rsid w:val="00C97000"/>
    <w:rsid w:val="00CA3258"/>
    <w:rsid w:val="00CA380E"/>
    <w:rsid w:val="00CA61D5"/>
    <w:rsid w:val="00CA7A14"/>
    <w:rsid w:val="00CB1CCA"/>
    <w:rsid w:val="00CB69A5"/>
    <w:rsid w:val="00CC6C84"/>
    <w:rsid w:val="00CD1F33"/>
    <w:rsid w:val="00CE074F"/>
    <w:rsid w:val="00CE1E87"/>
    <w:rsid w:val="00CE3E57"/>
    <w:rsid w:val="00CE5E01"/>
    <w:rsid w:val="00CF05E6"/>
    <w:rsid w:val="00CF6DFC"/>
    <w:rsid w:val="00D03B87"/>
    <w:rsid w:val="00D04D77"/>
    <w:rsid w:val="00D06060"/>
    <w:rsid w:val="00D0715A"/>
    <w:rsid w:val="00D12B24"/>
    <w:rsid w:val="00D15BF0"/>
    <w:rsid w:val="00D223AE"/>
    <w:rsid w:val="00D23CEB"/>
    <w:rsid w:val="00D259F5"/>
    <w:rsid w:val="00D30BD2"/>
    <w:rsid w:val="00D32002"/>
    <w:rsid w:val="00D450FA"/>
    <w:rsid w:val="00D4663F"/>
    <w:rsid w:val="00D50E55"/>
    <w:rsid w:val="00D530CC"/>
    <w:rsid w:val="00D570DF"/>
    <w:rsid w:val="00D57FEA"/>
    <w:rsid w:val="00D61AE4"/>
    <w:rsid w:val="00D64A7D"/>
    <w:rsid w:val="00D66090"/>
    <w:rsid w:val="00D66969"/>
    <w:rsid w:val="00D7472F"/>
    <w:rsid w:val="00D759AA"/>
    <w:rsid w:val="00D8724D"/>
    <w:rsid w:val="00D9013D"/>
    <w:rsid w:val="00D92EBA"/>
    <w:rsid w:val="00D93AB6"/>
    <w:rsid w:val="00D960CD"/>
    <w:rsid w:val="00DA07A4"/>
    <w:rsid w:val="00DA4CF9"/>
    <w:rsid w:val="00DB4FB8"/>
    <w:rsid w:val="00DB55A1"/>
    <w:rsid w:val="00DB673D"/>
    <w:rsid w:val="00DC0771"/>
    <w:rsid w:val="00DC0C01"/>
    <w:rsid w:val="00DC7BFA"/>
    <w:rsid w:val="00DE1FBB"/>
    <w:rsid w:val="00DE35D9"/>
    <w:rsid w:val="00DF41C4"/>
    <w:rsid w:val="00DF5386"/>
    <w:rsid w:val="00E002C0"/>
    <w:rsid w:val="00E01652"/>
    <w:rsid w:val="00E1200B"/>
    <w:rsid w:val="00E1527C"/>
    <w:rsid w:val="00E17BF7"/>
    <w:rsid w:val="00E207CD"/>
    <w:rsid w:val="00E22995"/>
    <w:rsid w:val="00E25F41"/>
    <w:rsid w:val="00E31C88"/>
    <w:rsid w:val="00E324CF"/>
    <w:rsid w:val="00E32EB0"/>
    <w:rsid w:val="00E33DCB"/>
    <w:rsid w:val="00E344E2"/>
    <w:rsid w:val="00E36FB5"/>
    <w:rsid w:val="00E3734B"/>
    <w:rsid w:val="00E373A0"/>
    <w:rsid w:val="00E41223"/>
    <w:rsid w:val="00E415BC"/>
    <w:rsid w:val="00E54758"/>
    <w:rsid w:val="00E54E5C"/>
    <w:rsid w:val="00E55A6C"/>
    <w:rsid w:val="00E56378"/>
    <w:rsid w:val="00E61C0A"/>
    <w:rsid w:val="00E6443D"/>
    <w:rsid w:val="00E701D4"/>
    <w:rsid w:val="00E75DC7"/>
    <w:rsid w:val="00E809C2"/>
    <w:rsid w:val="00E8208C"/>
    <w:rsid w:val="00E82D3B"/>
    <w:rsid w:val="00E84FA8"/>
    <w:rsid w:val="00E866C8"/>
    <w:rsid w:val="00E91822"/>
    <w:rsid w:val="00E9554F"/>
    <w:rsid w:val="00EA2767"/>
    <w:rsid w:val="00EA3363"/>
    <w:rsid w:val="00EA3B1F"/>
    <w:rsid w:val="00EA3E66"/>
    <w:rsid w:val="00EA57E8"/>
    <w:rsid w:val="00EA7472"/>
    <w:rsid w:val="00EB153D"/>
    <w:rsid w:val="00EB63EB"/>
    <w:rsid w:val="00EC0337"/>
    <w:rsid w:val="00EC304D"/>
    <w:rsid w:val="00EC4AE5"/>
    <w:rsid w:val="00ED0458"/>
    <w:rsid w:val="00ED1377"/>
    <w:rsid w:val="00ED38B8"/>
    <w:rsid w:val="00EE17DF"/>
    <w:rsid w:val="00EE7FE0"/>
    <w:rsid w:val="00EF06A5"/>
    <w:rsid w:val="00EF06C7"/>
    <w:rsid w:val="00EF167E"/>
    <w:rsid w:val="00F01A9C"/>
    <w:rsid w:val="00F01AAC"/>
    <w:rsid w:val="00F03A0E"/>
    <w:rsid w:val="00F116CD"/>
    <w:rsid w:val="00F1390C"/>
    <w:rsid w:val="00F21EC9"/>
    <w:rsid w:val="00F256F5"/>
    <w:rsid w:val="00F34986"/>
    <w:rsid w:val="00F3745D"/>
    <w:rsid w:val="00F516ED"/>
    <w:rsid w:val="00F526C1"/>
    <w:rsid w:val="00F54142"/>
    <w:rsid w:val="00F72CF1"/>
    <w:rsid w:val="00F860DF"/>
    <w:rsid w:val="00F94B37"/>
    <w:rsid w:val="00FA6D79"/>
    <w:rsid w:val="00FB04CC"/>
    <w:rsid w:val="00FC6A4A"/>
    <w:rsid w:val="00FC6CBD"/>
    <w:rsid w:val="00FD2F77"/>
    <w:rsid w:val="00FE1D54"/>
    <w:rsid w:val="00FE22D9"/>
    <w:rsid w:val="00FE2D4E"/>
    <w:rsid w:val="00FE44FF"/>
    <w:rsid w:val="00FE786F"/>
    <w:rsid w:val="00FF1F74"/>
    <w:rsid w:val="00FF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1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13C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13C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13C5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8C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8C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8C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8C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8C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6A13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8C8"/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6A13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6A13C5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49A9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6A13C5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48C8"/>
    <w:rPr>
      <w:rFonts w:ascii="Arial" w:hAnsi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6A13C5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C8"/>
    <w:rPr>
      <w:sz w:val="0"/>
      <w:szCs w:val="0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48C8"/>
    <w:rPr>
      <w:rFonts w:ascii="Arial" w:hAnsi="Arial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48C8"/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FD48C8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1C55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rsid w:val="006D1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48C8"/>
    <w:rPr>
      <w:rFonts w:ascii="Arial" w:hAnsi="Arial"/>
      <w:sz w:val="20"/>
      <w:szCs w:val="20"/>
      <w:lang w:val="en-US" w:eastAsia="en-US"/>
    </w:rPr>
  </w:style>
  <w:style w:type="paragraph" w:customStyle="1" w:styleId="Style1">
    <w:name w:val="Style1"/>
    <w:basedOn w:val="Normal"/>
    <w:uiPriority w:val="99"/>
    <w:rsid w:val="00C04E89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  <w:style w:type="character" w:customStyle="1" w:styleId="FontStyle14">
    <w:name w:val="Font Style14"/>
    <w:uiPriority w:val="99"/>
    <w:rsid w:val="00BF2187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9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3</Pages>
  <Words>1497</Words>
  <Characters>8539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Staneva</cp:lastModifiedBy>
  <cp:revision>7</cp:revision>
  <cp:lastPrinted>2014-06-23T08:06:00Z</cp:lastPrinted>
  <dcterms:created xsi:type="dcterms:W3CDTF">2014-06-20T09:51:00Z</dcterms:created>
  <dcterms:modified xsi:type="dcterms:W3CDTF">2014-06-26T13:05:00Z</dcterms:modified>
</cp:coreProperties>
</file>