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21E" w:rsidRPr="00E0068F" w:rsidRDefault="003D172D" w:rsidP="00FE0A34">
      <w:pPr>
        <w:jc w:val="both"/>
        <w:rPr>
          <w:rFonts w:ascii="Verdana" w:hAnsi="Verdana"/>
          <w:b/>
          <w:bCs/>
          <w:sz w:val="28"/>
          <w:szCs w:val="28"/>
          <w:lang w:val="bg-BG"/>
        </w:rPr>
      </w:pPr>
      <w:r w:rsidRPr="00E0068F">
        <w:rPr>
          <w:rFonts w:ascii="Verdana" w:hAnsi="Verdana"/>
          <w:b/>
          <w:bCs/>
          <w:sz w:val="28"/>
          <w:szCs w:val="28"/>
        </w:rPr>
        <w:t xml:space="preserve">               </w:t>
      </w:r>
    </w:p>
    <w:p w:rsidR="003D172D" w:rsidRPr="00E0068F" w:rsidRDefault="003D172D" w:rsidP="00FE0A34">
      <w:pPr>
        <w:jc w:val="both"/>
        <w:rPr>
          <w:rFonts w:ascii="Verdana" w:hAnsi="Verdana"/>
          <w:b/>
          <w:bCs/>
          <w:sz w:val="28"/>
          <w:szCs w:val="28"/>
          <w:lang w:val="ru-RU"/>
        </w:rPr>
      </w:pPr>
      <w:r w:rsidRPr="00E0068F">
        <w:rPr>
          <w:rFonts w:ascii="Verdana" w:hAnsi="Verdana"/>
          <w:b/>
          <w:bCs/>
          <w:sz w:val="28"/>
          <w:szCs w:val="28"/>
          <w:lang w:val="bg-BG"/>
        </w:rPr>
        <w:t xml:space="preserve">                   </w:t>
      </w:r>
      <w:r w:rsidRPr="00E0068F">
        <w:rPr>
          <w:rFonts w:ascii="Verdana" w:hAnsi="Verdana"/>
          <w:b/>
          <w:bCs/>
          <w:sz w:val="28"/>
          <w:szCs w:val="28"/>
          <w:lang w:val="ru-RU"/>
        </w:rPr>
        <w:t xml:space="preserve">РЕШЕНИЕ № ПВ – </w:t>
      </w:r>
      <w:r w:rsidR="00B73109">
        <w:rPr>
          <w:rFonts w:ascii="Verdana" w:hAnsi="Verdana"/>
          <w:b/>
          <w:bCs/>
          <w:sz w:val="28"/>
          <w:szCs w:val="28"/>
          <w:lang w:val="ru-RU"/>
        </w:rPr>
        <w:t>61</w:t>
      </w:r>
      <w:r w:rsidRPr="00E0068F">
        <w:rPr>
          <w:rFonts w:ascii="Verdana" w:hAnsi="Verdana"/>
          <w:b/>
          <w:bCs/>
          <w:sz w:val="28"/>
          <w:szCs w:val="28"/>
          <w:lang w:val="ru-RU"/>
        </w:rPr>
        <w:t xml:space="preserve"> -ПР/201</w:t>
      </w:r>
      <w:r w:rsidR="00B73109">
        <w:rPr>
          <w:rFonts w:ascii="Verdana" w:hAnsi="Verdana"/>
          <w:b/>
          <w:bCs/>
          <w:sz w:val="28"/>
          <w:szCs w:val="28"/>
          <w:lang w:val="ru-RU"/>
        </w:rPr>
        <w:t>6</w:t>
      </w:r>
      <w:r w:rsidRPr="00E0068F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3D172D" w:rsidRPr="00E0068F" w:rsidRDefault="003D172D" w:rsidP="00FE0A34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E0068F">
        <w:rPr>
          <w:rFonts w:ascii="Verdana" w:hAnsi="Verdana"/>
          <w:b/>
          <w:sz w:val="22"/>
          <w:szCs w:val="22"/>
          <w:lang w:val="ru-RU"/>
        </w:rPr>
        <w:t>за преценяване на необходимостта от извършване на оценка на  въздействието върху околната среда</w:t>
      </w:r>
    </w:p>
    <w:p w:rsidR="003D172D" w:rsidRPr="00E0068F" w:rsidRDefault="003D172D" w:rsidP="00FE0A34">
      <w:pPr>
        <w:jc w:val="both"/>
        <w:rPr>
          <w:rFonts w:ascii="Verdana" w:hAnsi="Verdana"/>
          <w:b/>
          <w:sz w:val="22"/>
          <w:szCs w:val="22"/>
          <w:lang w:val="ru-RU"/>
        </w:rPr>
      </w:pPr>
    </w:p>
    <w:p w:rsidR="003D172D" w:rsidRPr="00E0068F" w:rsidRDefault="003D172D" w:rsidP="00FE0A34">
      <w:pPr>
        <w:jc w:val="both"/>
        <w:rPr>
          <w:rFonts w:ascii="Verdana" w:hAnsi="Verdana"/>
          <w:b/>
          <w:sz w:val="22"/>
          <w:szCs w:val="22"/>
          <w:lang w:val="ru-RU"/>
        </w:rPr>
      </w:pPr>
    </w:p>
    <w:p w:rsidR="003D172D" w:rsidRPr="00E0068F" w:rsidRDefault="003D172D" w:rsidP="00FE0A34">
      <w:pPr>
        <w:pStyle w:val="a7"/>
        <w:rPr>
          <w:rFonts w:ascii="Verdana" w:hAnsi="Verdana"/>
          <w:b/>
        </w:rPr>
      </w:pPr>
      <w:r w:rsidRPr="00E0068F">
        <w:rPr>
          <w:rFonts w:ascii="Verdana" w:hAnsi="Verdana"/>
          <w:b/>
        </w:rPr>
        <w:t>На основание</w:t>
      </w:r>
      <w:r w:rsidRPr="00E0068F">
        <w:rPr>
          <w:rFonts w:ascii="Verdana" w:hAnsi="Verdana"/>
        </w:rPr>
        <w:t>:</w:t>
      </w:r>
      <w:r w:rsidRPr="00E0068F">
        <w:rPr>
          <w:rFonts w:ascii="Verdana" w:hAnsi="Verdana"/>
          <w:lang w:val="en-US"/>
        </w:rPr>
        <w:t xml:space="preserve"> </w:t>
      </w:r>
      <w:r w:rsidRPr="00E0068F">
        <w:rPr>
          <w:rFonts w:ascii="Verdana" w:hAnsi="Verdana"/>
        </w:rPr>
        <w:t>чл.93, ал.</w:t>
      </w:r>
      <w:r w:rsidRPr="00E0068F">
        <w:rPr>
          <w:rFonts w:ascii="Verdana" w:hAnsi="Verdana"/>
          <w:lang w:val="ru-RU"/>
        </w:rPr>
        <w:t>1</w:t>
      </w:r>
      <w:r w:rsidRPr="00E0068F">
        <w:rPr>
          <w:rFonts w:ascii="Verdana" w:hAnsi="Verdana"/>
        </w:rPr>
        <w:t xml:space="preserve"> и ал.5 от Закона за опазване на околната среда </w:t>
      </w:r>
      <w:r w:rsidRPr="00E0068F">
        <w:rPr>
          <w:rFonts w:ascii="Verdana" w:hAnsi="Verdana"/>
          <w:lang w:val="ru-RU"/>
        </w:rPr>
        <w:t>(</w:t>
      </w:r>
      <w:r w:rsidRPr="00E0068F">
        <w:rPr>
          <w:rFonts w:ascii="Verdana" w:hAnsi="Verdana"/>
        </w:rPr>
        <w:t>ЗООС</w:t>
      </w:r>
      <w:r w:rsidRPr="00E0068F">
        <w:rPr>
          <w:rFonts w:ascii="Verdana" w:hAnsi="Verdana"/>
          <w:lang w:val="ru-RU"/>
        </w:rPr>
        <w:t>)</w:t>
      </w:r>
      <w:r w:rsidRPr="00E0068F">
        <w:rPr>
          <w:rFonts w:ascii="Verdana" w:hAnsi="Verdana"/>
        </w:rPr>
        <w:t>; чл.7 ал.1 и чл.</w:t>
      </w:r>
      <w:r w:rsidRPr="00E0068F">
        <w:rPr>
          <w:rFonts w:ascii="Verdana" w:hAnsi="Verdana"/>
          <w:lang w:val="ru-RU"/>
        </w:rPr>
        <w:t>8</w:t>
      </w:r>
      <w:r w:rsidRPr="00E0068F">
        <w:rPr>
          <w:rFonts w:ascii="Verdana" w:hAnsi="Verdana"/>
        </w:rPr>
        <w:t xml:space="preserve">, ал.1 от </w:t>
      </w:r>
      <w:r w:rsidRPr="00E0068F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Pr="00E0068F">
        <w:rPr>
          <w:rFonts w:ascii="Verdana" w:hAnsi="Verdana"/>
        </w:rPr>
        <w:t xml:space="preserve"> (Наредба за ОВОС),  чл.31, ал.4 и ал.6 от Закона за биологичното разнообразие </w:t>
      </w:r>
      <w:r w:rsidRPr="00E0068F">
        <w:rPr>
          <w:rFonts w:ascii="Verdana" w:hAnsi="Verdana"/>
          <w:lang w:val="ru-RU"/>
        </w:rPr>
        <w:t>(</w:t>
      </w:r>
      <w:r w:rsidRPr="00E0068F">
        <w:rPr>
          <w:rFonts w:ascii="Verdana" w:hAnsi="Verdana"/>
        </w:rPr>
        <w:t>ЗБР</w:t>
      </w:r>
      <w:r w:rsidRPr="00E0068F">
        <w:rPr>
          <w:rFonts w:ascii="Verdana" w:hAnsi="Verdana"/>
          <w:lang w:val="ru-RU"/>
        </w:rPr>
        <w:t>)</w:t>
      </w:r>
      <w:r w:rsidRPr="00E0068F">
        <w:rPr>
          <w:rFonts w:ascii="Verdana" w:hAnsi="Verdana"/>
        </w:rPr>
        <w:t>; чл.40, ал.</w:t>
      </w:r>
      <w:r w:rsidRPr="00E0068F">
        <w:rPr>
          <w:rFonts w:ascii="Verdana" w:hAnsi="Verdana"/>
          <w:lang w:val="ru-RU"/>
        </w:rPr>
        <w:t xml:space="preserve">3 </w:t>
      </w:r>
      <w:r w:rsidRPr="00E0068F">
        <w:rPr>
          <w:rFonts w:ascii="Verdana" w:hAnsi="Verdana"/>
        </w:rPr>
        <w:t xml:space="preserve">и ал.4, във връзка с чл.2, ал.1, т.1 от </w:t>
      </w:r>
      <w:r w:rsidRPr="00E0068F">
        <w:rPr>
          <w:rFonts w:ascii="Verdana" w:hAnsi="Verdana"/>
          <w:i/>
        </w:rPr>
        <w:t xml:space="preserve">Наредбата за условията и реда на извършване на оценка за съвместимостта на планове, програми, проекти и инвестиционни предложения с предмета и целите на опазване на защитените зони </w:t>
      </w:r>
      <w:r w:rsidRPr="00E0068F">
        <w:rPr>
          <w:rFonts w:ascii="Verdana" w:hAnsi="Verdana"/>
          <w:lang w:val="ru-RU"/>
        </w:rPr>
        <w:t>(</w:t>
      </w:r>
      <w:r w:rsidRPr="00E0068F">
        <w:rPr>
          <w:rFonts w:ascii="Verdana" w:hAnsi="Verdana"/>
        </w:rPr>
        <w:t>Наредба за ОС</w:t>
      </w:r>
      <w:r w:rsidRPr="00E0068F">
        <w:rPr>
          <w:rFonts w:ascii="Verdana" w:hAnsi="Verdana"/>
          <w:lang w:val="ru-RU"/>
        </w:rPr>
        <w:t>)</w:t>
      </w:r>
      <w:r w:rsidRPr="00E0068F">
        <w:rPr>
          <w:rFonts w:ascii="Verdana" w:hAnsi="Verdana"/>
        </w:rPr>
        <w:t>, представена писмена документация от Възложителя по Приложение № 2 към чл.6 от Наредбата за ОВОС и по чл.10, ал.1 и ал.2 от Наредбата за ОС</w:t>
      </w:r>
      <w:r w:rsidR="00641E2F" w:rsidRPr="00E0068F">
        <w:rPr>
          <w:rFonts w:ascii="Verdana" w:hAnsi="Verdana"/>
        </w:rPr>
        <w:t xml:space="preserve"> и</w:t>
      </w:r>
      <w:r w:rsidRPr="00E0068F">
        <w:rPr>
          <w:rFonts w:ascii="Verdana" w:hAnsi="Verdana"/>
        </w:rPr>
        <w:t xml:space="preserve"> становищ</w:t>
      </w:r>
      <w:r w:rsidR="00AF313C" w:rsidRPr="00E0068F">
        <w:rPr>
          <w:rFonts w:ascii="Verdana" w:hAnsi="Verdana"/>
        </w:rPr>
        <w:t>е</w:t>
      </w:r>
      <w:r w:rsidRPr="00E0068F">
        <w:rPr>
          <w:rFonts w:ascii="Verdana" w:hAnsi="Verdana"/>
        </w:rPr>
        <w:t xml:space="preserve"> от РЗИ Пловдив</w:t>
      </w:r>
      <w:r w:rsidR="00E86DE1" w:rsidRPr="00E0068F">
        <w:rPr>
          <w:rFonts w:ascii="Verdana" w:hAnsi="Verdana"/>
        </w:rPr>
        <w:t xml:space="preserve"> </w:t>
      </w:r>
      <w:r w:rsidRPr="00E0068F">
        <w:rPr>
          <w:rFonts w:ascii="Verdana" w:hAnsi="Verdana"/>
        </w:rPr>
        <w:t xml:space="preserve"> </w:t>
      </w:r>
      <w:r w:rsidRPr="00E0068F">
        <w:rPr>
          <w:rFonts w:ascii="Verdana" w:hAnsi="Verdana"/>
          <w:b/>
          <w:lang w:val="ru-RU"/>
        </w:rPr>
        <w:t xml:space="preserve">                                                </w:t>
      </w:r>
    </w:p>
    <w:p w:rsidR="00CD19C3" w:rsidRPr="00E0068F" w:rsidRDefault="003D172D" w:rsidP="00FE0A34">
      <w:pPr>
        <w:pStyle w:val="a7"/>
        <w:rPr>
          <w:rFonts w:ascii="Verdana" w:hAnsi="Verdana"/>
          <w:b/>
        </w:rPr>
      </w:pPr>
      <w:r w:rsidRPr="00E0068F">
        <w:rPr>
          <w:rFonts w:ascii="Verdana" w:hAnsi="Verdana"/>
          <w:b/>
        </w:rPr>
        <w:t xml:space="preserve">                                                    </w:t>
      </w:r>
    </w:p>
    <w:p w:rsidR="003D172D" w:rsidRPr="00E0068F" w:rsidRDefault="003D172D" w:rsidP="00FE0A34">
      <w:pPr>
        <w:pStyle w:val="a7"/>
        <w:rPr>
          <w:rFonts w:ascii="Verdana" w:hAnsi="Verdana"/>
          <w:b/>
          <w:sz w:val="28"/>
          <w:szCs w:val="28"/>
          <w:lang w:val="en-US"/>
        </w:rPr>
      </w:pPr>
      <w:r w:rsidRPr="00E0068F">
        <w:rPr>
          <w:rFonts w:ascii="Verdana" w:hAnsi="Verdana"/>
          <w:b/>
        </w:rPr>
        <w:t xml:space="preserve">                                               </w:t>
      </w:r>
      <w:r w:rsidRPr="00E0068F">
        <w:rPr>
          <w:rFonts w:ascii="Verdana" w:hAnsi="Verdana"/>
          <w:b/>
          <w:lang w:val="ru-RU"/>
        </w:rPr>
        <w:t xml:space="preserve"> </w:t>
      </w:r>
      <w:r w:rsidRPr="00E0068F">
        <w:rPr>
          <w:rFonts w:ascii="Verdana" w:hAnsi="Verdana"/>
          <w:b/>
          <w:sz w:val="28"/>
          <w:szCs w:val="28"/>
        </w:rPr>
        <w:t>Р Е Ш И Х</w:t>
      </w:r>
    </w:p>
    <w:p w:rsidR="003D172D" w:rsidRPr="00E0068F" w:rsidRDefault="003D172D" w:rsidP="004F6CD8">
      <w:pPr>
        <w:pStyle w:val="a7"/>
        <w:tabs>
          <w:tab w:val="left" w:pos="9214"/>
        </w:tabs>
        <w:rPr>
          <w:rFonts w:ascii="Verdana" w:hAnsi="Verdana"/>
          <w:b/>
          <w:u w:val="single"/>
        </w:rPr>
      </w:pPr>
    </w:p>
    <w:p w:rsidR="003D172D" w:rsidRPr="00E0068F" w:rsidRDefault="003D172D" w:rsidP="003A128A">
      <w:pPr>
        <w:pStyle w:val="a7"/>
        <w:tabs>
          <w:tab w:val="left" w:pos="9214"/>
        </w:tabs>
        <w:rPr>
          <w:rFonts w:ascii="Verdana" w:hAnsi="Verdana"/>
          <w:b/>
        </w:rPr>
      </w:pPr>
      <w:r w:rsidRPr="00E0068F">
        <w:rPr>
          <w:rFonts w:ascii="Verdana" w:hAnsi="Verdana"/>
          <w:b/>
          <w:u w:val="single"/>
        </w:rPr>
        <w:t>да не се извършва</w:t>
      </w:r>
      <w:r w:rsidRPr="00E0068F">
        <w:rPr>
          <w:rFonts w:ascii="Verdana" w:hAnsi="Verdana"/>
          <w:b/>
        </w:rPr>
        <w:t xml:space="preserve"> </w:t>
      </w:r>
      <w:r w:rsidRPr="00E0068F">
        <w:rPr>
          <w:rFonts w:ascii="Verdana" w:hAnsi="Verdana"/>
        </w:rPr>
        <w:t xml:space="preserve">оценка на въздействието върху околната среда за  </w:t>
      </w:r>
      <w:r w:rsidRPr="00E0068F">
        <w:rPr>
          <w:rFonts w:ascii="Verdana" w:hAnsi="Verdana"/>
          <w:b/>
          <w:bCs/>
        </w:rPr>
        <w:t>инвестиционно предложение</w:t>
      </w:r>
      <w:r w:rsidR="00882059">
        <w:rPr>
          <w:rFonts w:ascii="Verdana" w:hAnsi="Verdana"/>
          <w:b/>
          <w:bCs/>
          <w:lang w:val="en-US"/>
        </w:rPr>
        <w:t xml:space="preserve"> (</w:t>
      </w:r>
      <w:r w:rsidR="00882059">
        <w:rPr>
          <w:rFonts w:ascii="Verdana" w:hAnsi="Verdana"/>
          <w:b/>
          <w:bCs/>
        </w:rPr>
        <w:t>ИП</w:t>
      </w:r>
      <w:r w:rsidR="00882059">
        <w:rPr>
          <w:rFonts w:ascii="Verdana" w:hAnsi="Verdana"/>
          <w:b/>
          <w:bCs/>
          <w:lang w:val="en-US"/>
        </w:rPr>
        <w:t>)</w:t>
      </w:r>
      <w:r w:rsidRPr="00E0068F">
        <w:rPr>
          <w:rFonts w:ascii="Verdana" w:hAnsi="Verdana"/>
        </w:rPr>
        <w:t>:</w:t>
      </w:r>
      <w:r w:rsidR="00FA4DD7" w:rsidRPr="00E0068F">
        <w:rPr>
          <w:rFonts w:ascii="Verdana" w:hAnsi="Verdana"/>
          <w:b/>
        </w:rPr>
        <w:t xml:space="preserve"> </w:t>
      </w:r>
      <w:r w:rsidR="00015EDE" w:rsidRPr="005578AE">
        <w:rPr>
          <w:rFonts w:ascii="Verdana" w:hAnsi="Verdana"/>
          <w:b/>
        </w:rPr>
        <w:t>„</w:t>
      </w:r>
      <w:r w:rsidR="00015EDE">
        <w:rPr>
          <w:rFonts w:ascii="Verdana" w:hAnsi="Verdana"/>
          <w:b/>
        </w:rPr>
        <w:t>Разширение на Модулна инсталация на „</w:t>
      </w:r>
      <w:r w:rsidR="00015EDE" w:rsidRPr="00BC1C5E">
        <w:rPr>
          <w:rFonts w:ascii="Verdana" w:hAnsi="Verdana"/>
          <w:b/>
        </w:rPr>
        <w:t>ИНСА ОЙЛ</w:t>
      </w:r>
      <w:r w:rsidR="00015EDE">
        <w:rPr>
          <w:rFonts w:ascii="Verdana" w:hAnsi="Verdana"/>
          <w:b/>
        </w:rPr>
        <w:t>“</w:t>
      </w:r>
      <w:r w:rsidR="00015EDE" w:rsidRPr="00BC1C5E">
        <w:rPr>
          <w:rFonts w:ascii="Verdana" w:hAnsi="Verdana"/>
          <w:b/>
        </w:rPr>
        <w:t xml:space="preserve"> за дестилация на нефт и нефтопродукти с </w:t>
      </w:r>
      <w:r w:rsidR="00426C12">
        <w:rPr>
          <w:rFonts w:ascii="Verdana" w:hAnsi="Verdana"/>
          <w:b/>
        </w:rPr>
        <w:t>т</w:t>
      </w:r>
      <w:r w:rsidR="00015EDE" w:rsidRPr="00BC1C5E">
        <w:rPr>
          <w:rFonts w:ascii="Verdana" w:hAnsi="Verdana"/>
          <w:b/>
        </w:rPr>
        <w:t>опилна инсталация за битумни блокове, инсталация за полимер-</w:t>
      </w:r>
      <w:r w:rsidR="00C2446B">
        <w:rPr>
          <w:rFonts w:ascii="Verdana" w:hAnsi="Verdana"/>
          <w:b/>
        </w:rPr>
        <w:t xml:space="preserve"> </w:t>
      </w:r>
      <w:r w:rsidR="00015EDE" w:rsidRPr="00BC1C5E">
        <w:rPr>
          <w:rFonts w:ascii="Verdana" w:hAnsi="Verdana"/>
          <w:b/>
        </w:rPr>
        <w:t>модифиц</w:t>
      </w:r>
      <w:r w:rsidR="00C2446B">
        <w:rPr>
          <w:rFonts w:ascii="Verdana" w:hAnsi="Verdana"/>
          <w:b/>
        </w:rPr>
        <w:t>иран битум, битумно стопанство</w:t>
      </w:r>
      <w:r w:rsidR="00015EDE" w:rsidRPr="00BC1C5E">
        <w:rPr>
          <w:rFonts w:ascii="Verdana" w:hAnsi="Verdana"/>
          <w:b/>
        </w:rPr>
        <w:t xml:space="preserve">- 400 </w:t>
      </w:r>
      <w:proofErr w:type="spellStart"/>
      <w:r w:rsidR="00015EDE" w:rsidRPr="00BC1C5E">
        <w:rPr>
          <w:rFonts w:ascii="Verdana" w:hAnsi="Verdana"/>
          <w:b/>
        </w:rPr>
        <w:t>куб.м</w:t>
      </w:r>
      <w:proofErr w:type="spellEnd"/>
      <w:r w:rsidR="00015EDE" w:rsidRPr="00BC1C5E">
        <w:rPr>
          <w:rFonts w:ascii="Verdana" w:hAnsi="Verdana"/>
          <w:b/>
        </w:rPr>
        <w:t xml:space="preserve"> и </w:t>
      </w:r>
      <w:proofErr w:type="spellStart"/>
      <w:r w:rsidR="00015EDE" w:rsidRPr="00BC1C5E">
        <w:rPr>
          <w:rFonts w:ascii="Verdana" w:hAnsi="Verdana"/>
          <w:b/>
        </w:rPr>
        <w:t>автоналивна</w:t>
      </w:r>
      <w:proofErr w:type="spellEnd"/>
      <w:r w:rsidR="00015EDE" w:rsidRPr="00BC1C5E">
        <w:rPr>
          <w:rFonts w:ascii="Verdana" w:hAnsi="Verdana"/>
          <w:b/>
        </w:rPr>
        <w:t xml:space="preserve"> естакада</w:t>
      </w:r>
      <w:r w:rsidR="00FA4DD7" w:rsidRPr="00E0068F">
        <w:rPr>
          <w:rFonts w:ascii="Verdana" w:hAnsi="Verdana"/>
          <w:b/>
        </w:rPr>
        <w:t>“</w:t>
      </w:r>
      <w:r w:rsidRPr="00E0068F">
        <w:rPr>
          <w:rFonts w:ascii="Verdana" w:hAnsi="Verdana"/>
          <w:b/>
        </w:rPr>
        <w:t>,</w:t>
      </w:r>
      <w:r w:rsidR="00E86DE1" w:rsidRPr="00E0068F">
        <w:rPr>
          <w:rFonts w:ascii="Verdana" w:hAnsi="Verdana"/>
          <w:b/>
        </w:rPr>
        <w:t xml:space="preserve"> </w:t>
      </w:r>
      <w:r w:rsidRPr="00E0068F">
        <w:rPr>
          <w:rFonts w:ascii="Verdana" w:hAnsi="Verdana"/>
        </w:rPr>
        <w:t>което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защитени зони.</w:t>
      </w:r>
    </w:p>
    <w:p w:rsidR="00FA4DD7" w:rsidRPr="00E0068F" w:rsidRDefault="003D172D" w:rsidP="00FA4DD7">
      <w:pPr>
        <w:pStyle w:val="af0"/>
        <w:suppressAutoHyphens/>
        <w:spacing w:after="0"/>
        <w:ind w:left="0"/>
        <w:jc w:val="both"/>
        <w:rPr>
          <w:rFonts w:ascii="Verdana" w:hAnsi="Verdana"/>
          <w:bCs/>
        </w:rPr>
      </w:pPr>
      <w:r w:rsidRPr="00E0068F">
        <w:rPr>
          <w:rFonts w:ascii="Verdana" w:hAnsi="Verdana"/>
          <w:b/>
        </w:rPr>
        <w:t>Местоположение:</w:t>
      </w:r>
      <w:r w:rsidR="00BD7D3F" w:rsidRPr="00E0068F">
        <w:rPr>
          <w:rFonts w:ascii="Verdana" w:hAnsi="Verdana"/>
          <w:b/>
        </w:rPr>
        <w:t xml:space="preserve"> </w:t>
      </w:r>
      <w:r w:rsidR="003F2B2A">
        <w:rPr>
          <w:rFonts w:ascii="Verdana" w:hAnsi="Verdana"/>
        </w:rPr>
        <w:t xml:space="preserve">в имот № 074093, с. Белозем, Община </w:t>
      </w:r>
      <w:r w:rsidR="00FA4DD7" w:rsidRPr="00E0068F">
        <w:rPr>
          <w:rFonts w:ascii="Verdana" w:hAnsi="Verdana"/>
        </w:rPr>
        <w:t>Раковски</w:t>
      </w:r>
      <w:r w:rsidR="003F2B2A">
        <w:rPr>
          <w:rFonts w:ascii="Verdana" w:hAnsi="Verdana"/>
        </w:rPr>
        <w:t>, Област Пловдив.</w:t>
      </w:r>
    </w:p>
    <w:p w:rsidR="0067732E" w:rsidRPr="00E0068F" w:rsidRDefault="003D172D" w:rsidP="0067732E">
      <w:pPr>
        <w:pStyle w:val="af0"/>
        <w:suppressAutoHyphens/>
        <w:spacing w:after="0"/>
        <w:ind w:left="0"/>
        <w:jc w:val="both"/>
        <w:rPr>
          <w:rFonts w:ascii="Verdana" w:hAnsi="Verdana"/>
          <w:bCs/>
        </w:rPr>
      </w:pPr>
      <w:r w:rsidRPr="00A46053">
        <w:rPr>
          <w:rFonts w:ascii="Verdana" w:hAnsi="Verdana"/>
          <w:b/>
        </w:rPr>
        <w:t>Възложител:</w:t>
      </w:r>
      <w:r w:rsidR="00FA4DD7" w:rsidRPr="00E0068F">
        <w:rPr>
          <w:rFonts w:ascii="Verdana" w:hAnsi="Verdana"/>
          <w:b/>
        </w:rPr>
        <w:t xml:space="preserve"> „Инса Ойл“ ООД, </w:t>
      </w:r>
      <w:r w:rsidR="00D74D11">
        <w:rPr>
          <w:rFonts w:ascii="Verdana" w:hAnsi="Verdana"/>
          <w:b/>
        </w:rPr>
        <w:t xml:space="preserve"> </w:t>
      </w:r>
      <w:bookmarkStart w:id="0" w:name="_GoBack"/>
      <w:bookmarkEnd w:id="0"/>
    </w:p>
    <w:p w:rsidR="008C5E85" w:rsidRPr="00E0068F" w:rsidRDefault="003D172D" w:rsidP="00882059">
      <w:pPr>
        <w:spacing w:line="240" w:lineRule="exact"/>
        <w:jc w:val="both"/>
        <w:rPr>
          <w:rFonts w:ascii="Verdana" w:hAnsi="Verdana"/>
          <w:b/>
          <w:lang w:val="bg-BG"/>
        </w:rPr>
      </w:pPr>
      <w:proofErr w:type="spellStart"/>
      <w:r w:rsidRPr="00E0068F">
        <w:rPr>
          <w:rFonts w:ascii="Verdana" w:hAnsi="Verdana"/>
          <w:b/>
        </w:rPr>
        <w:t>Характеристика</w:t>
      </w:r>
      <w:proofErr w:type="spellEnd"/>
      <w:r w:rsidRPr="00E0068F">
        <w:rPr>
          <w:rFonts w:ascii="Verdana" w:hAnsi="Verdana"/>
          <w:b/>
        </w:rPr>
        <w:t xml:space="preserve"> </w:t>
      </w:r>
      <w:proofErr w:type="spellStart"/>
      <w:r w:rsidRPr="00E0068F">
        <w:rPr>
          <w:rFonts w:ascii="Verdana" w:hAnsi="Verdana"/>
          <w:b/>
        </w:rPr>
        <w:t>на</w:t>
      </w:r>
      <w:proofErr w:type="spellEnd"/>
      <w:r w:rsidRPr="00E0068F">
        <w:rPr>
          <w:rFonts w:ascii="Verdana" w:hAnsi="Verdana"/>
          <w:b/>
        </w:rPr>
        <w:t xml:space="preserve"> </w:t>
      </w:r>
      <w:proofErr w:type="spellStart"/>
      <w:r w:rsidRPr="00E0068F">
        <w:rPr>
          <w:rFonts w:ascii="Verdana" w:hAnsi="Verdana"/>
          <w:b/>
        </w:rPr>
        <w:t>инвестиционното</w:t>
      </w:r>
      <w:proofErr w:type="spellEnd"/>
      <w:r w:rsidRPr="00E0068F">
        <w:rPr>
          <w:rFonts w:ascii="Verdana" w:hAnsi="Verdana"/>
          <w:b/>
        </w:rPr>
        <w:t xml:space="preserve"> </w:t>
      </w:r>
      <w:proofErr w:type="spellStart"/>
      <w:r w:rsidRPr="00E0068F">
        <w:rPr>
          <w:rFonts w:ascii="Verdana" w:hAnsi="Verdana"/>
          <w:b/>
        </w:rPr>
        <w:t>предложение</w:t>
      </w:r>
      <w:proofErr w:type="spellEnd"/>
      <w:r w:rsidRPr="00E0068F">
        <w:rPr>
          <w:rFonts w:ascii="Verdana" w:hAnsi="Verdana"/>
          <w:b/>
        </w:rPr>
        <w:t>:</w:t>
      </w:r>
      <w:r w:rsidR="00B23454" w:rsidRPr="00E0068F">
        <w:rPr>
          <w:rFonts w:ascii="Verdana" w:hAnsi="Verdana"/>
          <w:b/>
          <w:lang w:val="bg-BG"/>
        </w:rPr>
        <w:t xml:space="preserve"> </w:t>
      </w:r>
    </w:p>
    <w:p w:rsidR="00B06921" w:rsidRPr="0052369C" w:rsidRDefault="00EF6832" w:rsidP="00882059">
      <w:pPr>
        <w:pStyle w:val="af0"/>
        <w:spacing w:after="0" w:line="240" w:lineRule="exact"/>
        <w:ind w:left="0"/>
        <w:jc w:val="both"/>
        <w:rPr>
          <w:rFonts w:ascii="Verdana" w:hAnsi="Verdana"/>
          <w:color w:val="000000"/>
          <w:szCs w:val="20"/>
        </w:rPr>
      </w:pPr>
      <w:r w:rsidRPr="00E82494">
        <w:rPr>
          <w:rFonts w:ascii="Verdana" w:hAnsi="Verdana"/>
          <w:szCs w:val="20"/>
          <w:lang w:val="ru-RU"/>
        </w:rPr>
        <w:t>Инвестиционното предложение</w:t>
      </w:r>
      <w:r>
        <w:rPr>
          <w:rFonts w:ascii="Verdana" w:hAnsi="Verdana"/>
          <w:szCs w:val="20"/>
          <w:lang w:val="ru-RU"/>
        </w:rPr>
        <w:t>,</w:t>
      </w:r>
      <w:r w:rsidRPr="00E82494">
        <w:rPr>
          <w:rFonts w:ascii="Verdana" w:hAnsi="Verdana"/>
          <w:szCs w:val="20"/>
          <w:lang w:val="ru-RU"/>
        </w:rPr>
        <w:t xml:space="preserve"> </w:t>
      </w:r>
      <w:r>
        <w:rPr>
          <w:rFonts w:ascii="Verdana" w:hAnsi="Verdana"/>
          <w:szCs w:val="20"/>
        </w:rPr>
        <w:t xml:space="preserve">се явява разширение на Модулна инсталация за дестилация на нефт и нефтопродукти с действащо </w:t>
      </w:r>
      <w:proofErr w:type="gramStart"/>
      <w:r>
        <w:rPr>
          <w:rFonts w:ascii="Verdana" w:hAnsi="Verdana"/>
          <w:szCs w:val="20"/>
        </w:rPr>
        <w:t>Комплексно</w:t>
      </w:r>
      <w:proofErr w:type="gramEnd"/>
      <w:r>
        <w:rPr>
          <w:rFonts w:ascii="Verdana" w:hAnsi="Verdana"/>
          <w:szCs w:val="20"/>
        </w:rPr>
        <w:t xml:space="preserve"> разрешително </w:t>
      </w:r>
      <w:r w:rsidRPr="00E0068F">
        <w:rPr>
          <w:rFonts w:ascii="Verdana" w:hAnsi="Verdana"/>
        </w:rPr>
        <w:t>№</w:t>
      </w:r>
      <w:r w:rsidR="0077120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73-Н2/2013г., актуализирано с Решение </w:t>
      </w:r>
      <w:r w:rsidRPr="00E0068F">
        <w:rPr>
          <w:rFonts w:ascii="Verdana" w:hAnsi="Verdana"/>
        </w:rPr>
        <w:t>№</w:t>
      </w:r>
      <w:r>
        <w:rPr>
          <w:rFonts w:ascii="Verdana" w:hAnsi="Verdana"/>
        </w:rPr>
        <w:t xml:space="preserve"> 73-Н2-И0-А1/2</w:t>
      </w:r>
      <w:r w:rsidR="00D61ECD">
        <w:rPr>
          <w:rFonts w:ascii="Verdana" w:hAnsi="Verdana"/>
        </w:rPr>
        <w:t>0</w:t>
      </w:r>
      <w:r>
        <w:rPr>
          <w:rFonts w:ascii="Verdana" w:hAnsi="Verdana"/>
        </w:rPr>
        <w:t>15г.</w:t>
      </w:r>
      <w:r w:rsidR="00771207">
        <w:rPr>
          <w:rFonts w:ascii="Verdana" w:hAnsi="Verdana"/>
        </w:rPr>
        <w:t xml:space="preserve"> с цел получаване на течен битум и полимер-</w:t>
      </w:r>
      <w:r w:rsidR="00264F54">
        <w:rPr>
          <w:rFonts w:ascii="Verdana" w:hAnsi="Verdana"/>
        </w:rPr>
        <w:t>модифициран битум</w:t>
      </w:r>
      <w:r w:rsidR="00C761DE">
        <w:rPr>
          <w:rFonts w:ascii="Verdana" w:hAnsi="Verdana"/>
        </w:rPr>
        <w:t>.</w:t>
      </w:r>
      <w:r w:rsidR="00B06921">
        <w:rPr>
          <w:rFonts w:ascii="Verdana" w:hAnsi="Verdana"/>
        </w:rPr>
        <w:t xml:space="preserve"> </w:t>
      </w:r>
      <w:r w:rsidRPr="00E82494">
        <w:rPr>
          <w:rFonts w:ascii="Verdana" w:hAnsi="Verdana"/>
          <w:color w:val="000000"/>
          <w:szCs w:val="20"/>
        </w:rPr>
        <w:t>То включва</w:t>
      </w:r>
      <w:r w:rsidR="00B06921">
        <w:rPr>
          <w:rFonts w:ascii="Verdana" w:hAnsi="Verdana"/>
          <w:szCs w:val="20"/>
        </w:rPr>
        <w:t xml:space="preserve"> изграждане на:</w:t>
      </w:r>
    </w:p>
    <w:p w:rsidR="00B06921" w:rsidRDefault="00B06921" w:rsidP="00B06921">
      <w:pPr>
        <w:pStyle w:val="af0"/>
        <w:spacing w:after="0"/>
        <w:ind w:left="0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-</w:t>
      </w:r>
      <w:r w:rsidR="00D741F0">
        <w:rPr>
          <w:rFonts w:ascii="Verdana" w:hAnsi="Verdana"/>
          <w:szCs w:val="20"/>
        </w:rPr>
        <w:t xml:space="preserve"> </w:t>
      </w:r>
      <w:r>
        <w:rPr>
          <w:rFonts w:ascii="Verdana" w:hAnsi="Verdana"/>
          <w:szCs w:val="20"/>
        </w:rPr>
        <w:t>Топилна инсталация за битумни блокове с производителност – 7т</w:t>
      </w:r>
      <w:r w:rsidR="00DF4E02">
        <w:rPr>
          <w:rFonts w:ascii="Verdana" w:hAnsi="Verdana"/>
          <w:szCs w:val="20"/>
        </w:rPr>
        <w:t>/час,</w:t>
      </w:r>
    </w:p>
    <w:p w:rsidR="00B06921" w:rsidRDefault="00B06921" w:rsidP="00B06921">
      <w:pPr>
        <w:pStyle w:val="af0"/>
        <w:spacing w:after="0"/>
        <w:ind w:left="0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-</w:t>
      </w:r>
      <w:r w:rsidR="00D741F0">
        <w:rPr>
          <w:rFonts w:ascii="Verdana" w:hAnsi="Verdana"/>
          <w:szCs w:val="20"/>
        </w:rPr>
        <w:t xml:space="preserve"> </w:t>
      </w:r>
      <w:r>
        <w:rPr>
          <w:rFonts w:ascii="Verdana" w:hAnsi="Verdana"/>
          <w:szCs w:val="20"/>
        </w:rPr>
        <w:t>Инсталация за полимер-модифициран битум с производителност – 10т</w:t>
      </w:r>
      <w:r w:rsidR="00DF4E02">
        <w:rPr>
          <w:rFonts w:ascii="Verdana" w:hAnsi="Verdana"/>
          <w:szCs w:val="20"/>
        </w:rPr>
        <w:t>/час,</w:t>
      </w:r>
    </w:p>
    <w:p w:rsidR="00D741F0" w:rsidRDefault="00D741F0" w:rsidP="00B06921">
      <w:pPr>
        <w:pStyle w:val="af0"/>
        <w:spacing w:after="0"/>
        <w:ind w:left="0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- Б</w:t>
      </w:r>
      <w:r w:rsidR="00B06921">
        <w:rPr>
          <w:rFonts w:ascii="Verdana" w:hAnsi="Verdana"/>
          <w:szCs w:val="20"/>
        </w:rPr>
        <w:t>итумно стопанство</w:t>
      </w:r>
      <w:r>
        <w:rPr>
          <w:rFonts w:ascii="Verdana" w:hAnsi="Verdana"/>
          <w:szCs w:val="20"/>
        </w:rPr>
        <w:t xml:space="preserve">, включващо 4 броя </w:t>
      </w:r>
      <w:r w:rsidR="00C56D44">
        <w:rPr>
          <w:rFonts w:ascii="Verdana" w:hAnsi="Verdana"/>
          <w:szCs w:val="20"/>
        </w:rPr>
        <w:t>резервоари</w:t>
      </w:r>
      <w:r>
        <w:rPr>
          <w:rFonts w:ascii="Verdana" w:hAnsi="Verdana"/>
          <w:szCs w:val="20"/>
        </w:rPr>
        <w:t>, вс</w:t>
      </w:r>
      <w:r w:rsidR="00C56D44">
        <w:rPr>
          <w:rFonts w:ascii="Verdana" w:hAnsi="Verdana"/>
          <w:szCs w:val="20"/>
        </w:rPr>
        <w:t>еки</w:t>
      </w:r>
      <w:r>
        <w:rPr>
          <w:rFonts w:ascii="Verdana" w:hAnsi="Verdana"/>
          <w:szCs w:val="20"/>
        </w:rPr>
        <w:t xml:space="preserve"> с обем 100 куб.м</w:t>
      </w:r>
      <w:r w:rsidR="00C56D44">
        <w:rPr>
          <w:rFonts w:ascii="Verdana" w:hAnsi="Verdana"/>
          <w:szCs w:val="20"/>
        </w:rPr>
        <w:t>,</w:t>
      </w:r>
    </w:p>
    <w:p w:rsidR="00C56D44" w:rsidRDefault="00C56D44" w:rsidP="00B06921">
      <w:pPr>
        <w:pStyle w:val="af0"/>
        <w:spacing w:after="0"/>
        <w:ind w:left="0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- </w:t>
      </w:r>
      <w:proofErr w:type="spellStart"/>
      <w:r>
        <w:rPr>
          <w:rFonts w:ascii="Verdana" w:hAnsi="Verdana"/>
          <w:szCs w:val="20"/>
        </w:rPr>
        <w:t>Автоналивна</w:t>
      </w:r>
      <w:proofErr w:type="spellEnd"/>
      <w:r>
        <w:rPr>
          <w:rFonts w:ascii="Verdana" w:hAnsi="Verdana"/>
          <w:szCs w:val="20"/>
        </w:rPr>
        <w:t xml:space="preserve"> естакада с едно място</w:t>
      </w:r>
      <w:r w:rsidR="0052369C">
        <w:rPr>
          <w:rFonts w:ascii="Verdana" w:hAnsi="Verdana"/>
          <w:szCs w:val="20"/>
        </w:rPr>
        <w:t xml:space="preserve"> </w:t>
      </w:r>
      <w:r>
        <w:rPr>
          <w:rFonts w:ascii="Verdana" w:hAnsi="Verdana"/>
          <w:szCs w:val="20"/>
        </w:rPr>
        <w:t>за обслужване.</w:t>
      </w:r>
    </w:p>
    <w:p w:rsidR="00EF6832" w:rsidRPr="00E82494" w:rsidRDefault="00EF6832" w:rsidP="00EF6832">
      <w:pPr>
        <w:pStyle w:val="Default"/>
        <w:tabs>
          <w:tab w:val="left" w:pos="9356"/>
        </w:tabs>
        <w:jc w:val="both"/>
        <w:rPr>
          <w:rFonts w:ascii="Verdana" w:hAnsi="Verdana" w:cs="Courier New"/>
          <w:color w:val="auto"/>
          <w:sz w:val="20"/>
          <w:szCs w:val="20"/>
        </w:rPr>
      </w:pPr>
      <w:r w:rsidRPr="00E82494">
        <w:rPr>
          <w:rFonts w:ascii="Verdana" w:hAnsi="Verdana"/>
          <w:color w:val="auto"/>
          <w:sz w:val="20"/>
          <w:szCs w:val="20"/>
        </w:rPr>
        <w:t xml:space="preserve">За развитието на ИП ще се използва наличната площадкова инфраструктура, след изпълнение на необходимите връзки: </w:t>
      </w:r>
    </w:p>
    <w:p w:rsidR="00EF6832" w:rsidRPr="00E82494" w:rsidRDefault="00EF6832" w:rsidP="00EF6832">
      <w:pPr>
        <w:pStyle w:val="Default"/>
        <w:jc w:val="both"/>
        <w:rPr>
          <w:rFonts w:ascii="Verdana" w:hAnsi="Verdana"/>
          <w:snapToGrid w:val="0"/>
          <w:sz w:val="20"/>
          <w:szCs w:val="20"/>
        </w:rPr>
      </w:pPr>
      <w:proofErr w:type="spellStart"/>
      <w:r w:rsidRPr="00E82494">
        <w:rPr>
          <w:rFonts w:ascii="Verdana" w:hAnsi="Verdana" w:cs="Courier New"/>
          <w:sz w:val="20"/>
          <w:szCs w:val="20"/>
          <w:lang w:val="ru-RU"/>
        </w:rPr>
        <w:t>Пътна</w:t>
      </w:r>
      <w:proofErr w:type="spellEnd"/>
      <w:r w:rsidRPr="00E82494">
        <w:rPr>
          <w:rFonts w:ascii="Verdana" w:hAnsi="Verdana" w:cs="Courier New"/>
          <w:sz w:val="20"/>
          <w:szCs w:val="20"/>
          <w:lang w:val="ru-RU"/>
        </w:rPr>
        <w:t xml:space="preserve"> –</w:t>
      </w:r>
      <w:r w:rsidRPr="00E82494">
        <w:rPr>
          <w:rFonts w:ascii="Verdana" w:hAnsi="Verdana"/>
          <w:snapToGrid w:val="0"/>
          <w:sz w:val="20"/>
          <w:szCs w:val="20"/>
        </w:rPr>
        <w:t xml:space="preserve"> </w:t>
      </w:r>
      <w:r w:rsidR="00882059">
        <w:rPr>
          <w:rFonts w:ascii="Verdana" w:hAnsi="Verdana"/>
          <w:snapToGrid w:val="0"/>
          <w:sz w:val="20"/>
          <w:szCs w:val="20"/>
        </w:rPr>
        <w:t>н</w:t>
      </w:r>
      <w:r w:rsidRPr="00E82494">
        <w:rPr>
          <w:rFonts w:ascii="Verdana" w:hAnsi="Verdana"/>
          <w:snapToGrid w:val="0"/>
          <w:sz w:val="20"/>
          <w:szCs w:val="20"/>
        </w:rPr>
        <w:t xml:space="preserve">е се предвижда промяна на съществуващата пътна инфраструктура. </w:t>
      </w:r>
    </w:p>
    <w:p w:rsidR="0052369C" w:rsidRDefault="004730D3" w:rsidP="0052369C">
      <w:pPr>
        <w:jc w:val="both"/>
        <w:rPr>
          <w:rFonts w:ascii="Verdana" w:hAnsi="Verdana" w:cs="Arial"/>
          <w:bCs/>
          <w:lang w:val="bg-BG"/>
        </w:rPr>
      </w:pPr>
      <w:r>
        <w:rPr>
          <w:rFonts w:ascii="Verdana" w:hAnsi="Verdana" w:cs="Arial"/>
          <w:bCs/>
          <w:lang w:val="bg-BG"/>
        </w:rPr>
        <w:t xml:space="preserve">Водоснабдяване- </w:t>
      </w:r>
      <w:r w:rsidR="0052369C">
        <w:rPr>
          <w:rFonts w:ascii="Verdana" w:hAnsi="Verdana" w:cs="Arial"/>
          <w:bCs/>
          <w:lang w:val="bg-BG"/>
        </w:rPr>
        <w:t>за питейно–битови цели ще се използва съществуващата</w:t>
      </w:r>
      <w:r w:rsidR="0052369C" w:rsidRPr="00E0068F">
        <w:rPr>
          <w:rFonts w:ascii="Verdana" w:hAnsi="Verdana" w:cs="Arial"/>
          <w:bCs/>
          <w:lang w:val="bg-BG"/>
        </w:rPr>
        <w:t xml:space="preserve"> водопроводна мрежа</w:t>
      </w:r>
      <w:r w:rsidR="0052369C">
        <w:rPr>
          <w:rFonts w:ascii="Verdana" w:hAnsi="Verdana" w:cs="Arial"/>
          <w:bCs/>
          <w:lang w:val="bg-BG"/>
        </w:rPr>
        <w:t>.</w:t>
      </w:r>
    </w:p>
    <w:p w:rsidR="0052369C" w:rsidRDefault="0052369C" w:rsidP="0052369C">
      <w:pPr>
        <w:jc w:val="both"/>
        <w:rPr>
          <w:rFonts w:ascii="Verdana" w:hAnsi="Verdana" w:cs="Arial"/>
          <w:bCs/>
          <w:lang w:val="bg-BG"/>
        </w:rPr>
      </w:pPr>
      <w:r>
        <w:rPr>
          <w:rFonts w:ascii="Verdana" w:hAnsi="Verdana" w:cs="Arial"/>
          <w:bCs/>
          <w:lang w:val="bg-BG"/>
        </w:rPr>
        <w:t>О</w:t>
      </w:r>
      <w:r w:rsidRPr="00E0068F">
        <w:rPr>
          <w:rFonts w:ascii="Verdana" w:hAnsi="Verdana" w:cs="Arial"/>
          <w:bCs/>
          <w:lang w:val="bg-BG"/>
        </w:rPr>
        <w:t>бразуваните битово-</w:t>
      </w:r>
      <w:proofErr w:type="spellStart"/>
      <w:r w:rsidRPr="00E0068F">
        <w:rPr>
          <w:rFonts w:ascii="Verdana" w:hAnsi="Verdana" w:cs="Arial"/>
          <w:bCs/>
          <w:lang w:val="bg-BG"/>
        </w:rPr>
        <w:t>фекални</w:t>
      </w:r>
      <w:proofErr w:type="spellEnd"/>
      <w:r w:rsidRPr="00E0068F">
        <w:rPr>
          <w:rFonts w:ascii="Verdana" w:hAnsi="Verdana" w:cs="Arial"/>
          <w:bCs/>
          <w:lang w:val="bg-BG"/>
        </w:rPr>
        <w:t xml:space="preserve"> отпад</w:t>
      </w:r>
      <w:r>
        <w:rPr>
          <w:rFonts w:ascii="Verdana" w:hAnsi="Verdana" w:cs="Arial"/>
          <w:bCs/>
          <w:lang w:val="bg-BG"/>
        </w:rPr>
        <w:t>ъчни</w:t>
      </w:r>
      <w:r w:rsidRPr="00E0068F">
        <w:rPr>
          <w:rFonts w:ascii="Verdana" w:hAnsi="Verdana" w:cs="Arial"/>
          <w:bCs/>
          <w:lang w:val="bg-BG"/>
        </w:rPr>
        <w:t xml:space="preserve"> води ще бъдат третирани в Компактно модулно съоръжение з</w:t>
      </w:r>
      <w:r>
        <w:rPr>
          <w:rFonts w:ascii="Verdana" w:hAnsi="Verdana" w:cs="Arial"/>
          <w:bCs/>
          <w:lang w:val="bg-BG"/>
        </w:rPr>
        <w:t>а битово-</w:t>
      </w:r>
      <w:proofErr w:type="spellStart"/>
      <w:r>
        <w:rPr>
          <w:rFonts w:ascii="Verdana" w:hAnsi="Verdana" w:cs="Arial"/>
          <w:bCs/>
          <w:lang w:val="bg-BG"/>
        </w:rPr>
        <w:t>фекални</w:t>
      </w:r>
      <w:proofErr w:type="spellEnd"/>
      <w:r>
        <w:rPr>
          <w:rFonts w:ascii="Verdana" w:hAnsi="Verdana" w:cs="Arial"/>
          <w:bCs/>
          <w:lang w:val="bg-BG"/>
        </w:rPr>
        <w:t xml:space="preserve"> отпадъчни води, действащо на площадката.</w:t>
      </w:r>
      <w:r w:rsidRPr="00E0068F">
        <w:rPr>
          <w:rFonts w:ascii="Verdana" w:hAnsi="Verdana" w:cs="Arial"/>
          <w:bCs/>
          <w:lang w:val="bg-BG"/>
        </w:rPr>
        <w:t xml:space="preserve"> Пречистените отпадъчни</w:t>
      </w:r>
      <w:r>
        <w:rPr>
          <w:rFonts w:ascii="Verdana" w:hAnsi="Verdana" w:cs="Arial"/>
          <w:bCs/>
          <w:lang w:val="bg-BG"/>
        </w:rPr>
        <w:t xml:space="preserve"> води се </w:t>
      </w:r>
      <w:proofErr w:type="spellStart"/>
      <w:r>
        <w:rPr>
          <w:rFonts w:ascii="Verdana" w:hAnsi="Verdana" w:cs="Arial"/>
          <w:bCs/>
          <w:lang w:val="bg-BG"/>
        </w:rPr>
        <w:t>заустват</w:t>
      </w:r>
      <w:proofErr w:type="spellEnd"/>
      <w:r>
        <w:rPr>
          <w:rFonts w:ascii="Verdana" w:hAnsi="Verdana" w:cs="Arial"/>
          <w:bCs/>
          <w:lang w:val="bg-BG"/>
        </w:rPr>
        <w:t xml:space="preserve"> в река Сребра.</w:t>
      </w:r>
    </w:p>
    <w:p w:rsidR="007513C6" w:rsidRPr="007513C6" w:rsidRDefault="007513C6" w:rsidP="0052369C">
      <w:pPr>
        <w:jc w:val="both"/>
        <w:rPr>
          <w:rFonts w:ascii="Verdana" w:hAnsi="Verdana" w:cs="Arial"/>
          <w:bCs/>
          <w:lang w:val="bg-BG"/>
        </w:rPr>
      </w:pPr>
      <w:r>
        <w:rPr>
          <w:rFonts w:ascii="Verdana" w:hAnsi="Verdana" w:cs="Arial"/>
          <w:bCs/>
          <w:lang w:val="bg-BG"/>
        </w:rPr>
        <w:t xml:space="preserve">Отпадъчни води от дейността на топилна инсталация и </w:t>
      </w:r>
      <w:proofErr w:type="spellStart"/>
      <w:r>
        <w:rPr>
          <w:rFonts w:ascii="Verdana" w:hAnsi="Verdana" w:cs="Arial"/>
          <w:bCs/>
          <w:lang w:val="bg-BG"/>
        </w:rPr>
        <w:t>и</w:t>
      </w:r>
      <w:r>
        <w:rPr>
          <w:rFonts w:ascii="Verdana" w:hAnsi="Verdana"/>
        </w:rPr>
        <w:t>нсталация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полимер-модифициран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битум</w:t>
      </w:r>
      <w:proofErr w:type="spellEnd"/>
      <w:r>
        <w:rPr>
          <w:rFonts w:ascii="Verdana" w:hAnsi="Verdana"/>
          <w:lang w:val="bg-BG"/>
        </w:rPr>
        <w:t xml:space="preserve"> няма да се образуват.</w:t>
      </w:r>
    </w:p>
    <w:p w:rsidR="0052369C" w:rsidRPr="00E0068F" w:rsidRDefault="0052369C" w:rsidP="0052369C">
      <w:pPr>
        <w:jc w:val="both"/>
        <w:rPr>
          <w:rFonts w:ascii="Verdana" w:hAnsi="Verdana" w:cs="Arial"/>
          <w:bCs/>
          <w:lang w:val="bg-BG"/>
        </w:rPr>
      </w:pPr>
      <w:r w:rsidRPr="00E0068F">
        <w:rPr>
          <w:rFonts w:ascii="Verdana" w:hAnsi="Verdana" w:cs="Arial"/>
          <w:bCs/>
          <w:lang w:val="bg-BG"/>
        </w:rPr>
        <w:t>Ел.захранването ще се извършва чрез съществуващата електропреносна мрежа, след сключване на писмен договор с „ЕВН България Електроснабдяване“ АД.</w:t>
      </w:r>
    </w:p>
    <w:p w:rsidR="0052369C" w:rsidRDefault="000B721F" w:rsidP="00EF6832">
      <w:pPr>
        <w:pStyle w:val="Default"/>
        <w:jc w:val="both"/>
        <w:rPr>
          <w:rFonts w:ascii="Verdana" w:hAnsi="Verdana"/>
          <w:snapToGrid w:val="0"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</w:rPr>
        <w:t>Захранването на</w:t>
      </w:r>
      <w:r w:rsidRPr="00AF4C0C">
        <w:rPr>
          <w:rFonts w:ascii="Verdana" w:hAnsi="Verdana"/>
          <w:snapToGrid w:val="0"/>
          <w:sz w:val="20"/>
          <w:szCs w:val="20"/>
        </w:rPr>
        <w:t xml:space="preserve"> топилната инсталация с природен газ ще става от съществуващ тръбопровод към пещите на Модулна инсталация</w:t>
      </w:r>
      <w:r w:rsidR="00AF4C0C" w:rsidRPr="00AF4C0C">
        <w:rPr>
          <w:rFonts w:ascii="Verdana" w:hAnsi="Verdana"/>
          <w:snapToGrid w:val="0"/>
          <w:sz w:val="20"/>
          <w:szCs w:val="20"/>
        </w:rPr>
        <w:t xml:space="preserve"> </w:t>
      </w:r>
      <w:r w:rsidR="00AF4C0C" w:rsidRPr="00AF4C0C">
        <w:rPr>
          <w:rFonts w:ascii="Verdana" w:hAnsi="Verdana"/>
          <w:sz w:val="20"/>
          <w:szCs w:val="20"/>
        </w:rPr>
        <w:t>за дестилация на нефт и нефтопродукти</w:t>
      </w:r>
      <w:r w:rsidR="009811E4">
        <w:rPr>
          <w:rFonts w:ascii="Verdana" w:hAnsi="Verdana"/>
          <w:sz w:val="20"/>
          <w:szCs w:val="20"/>
        </w:rPr>
        <w:t>.</w:t>
      </w:r>
    </w:p>
    <w:p w:rsidR="003D172D" w:rsidRPr="00E0068F" w:rsidRDefault="003D172D" w:rsidP="00EA71DF">
      <w:pPr>
        <w:pStyle w:val="af0"/>
        <w:spacing w:after="0"/>
        <w:ind w:left="0"/>
        <w:jc w:val="both"/>
        <w:rPr>
          <w:rFonts w:ascii="Verdana" w:hAnsi="Verdana"/>
          <w:szCs w:val="20"/>
        </w:rPr>
      </w:pPr>
      <w:r w:rsidRPr="00E0068F">
        <w:rPr>
          <w:rFonts w:ascii="Verdana" w:hAnsi="Verdana"/>
          <w:szCs w:val="20"/>
        </w:rPr>
        <w:t xml:space="preserve">Инвестиционното предложение /ИП/ </w:t>
      </w:r>
      <w:r w:rsidR="00FA4DD7" w:rsidRPr="00E0068F">
        <w:rPr>
          <w:rFonts w:ascii="Verdana" w:hAnsi="Verdana"/>
          <w:szCs w:val="20"/>
        </w:rPr>
        <w:t>с</w:t>
      </w:r>
      <w:r w:rsidR="002E55CA" w:rsidRPr="00E0068F">
        <w:rPr>
          <w:rFonts w:ascii="Verdana" w:hAnsi="Verdana"/>
          <w:szCs w:val="20"/>
        </w:rPr>
        <w:t>е</w:t>
      </w:r>
      <w:r w:rsidR="00FA4DD7" w:rsidRPr="00E0068F">
        <w:rPr>
          <w:rFonts w:ascii="Verdana" w:hAnsi="Verdana"/>
          <w:szCs w:val="20"/>
        </w:rPr>
        <w:t xml:space="preserve"> явява</w:t>
      </w:r>
      <w:r w:rsidR="002E55CA" w:rsidRPr="00E0068F">
        <w:rPr>
          <w:rFonts w:ascii="Verdana" w:hAnsi="Verdana"/>
          <w:szCs w:val="20"/>
        </w:rPr>
        <w:t xml:space="preserve"> разширение на </w:t>
      </w:r>
      <w:r w:rsidR="00FA4DD7" w:rsidRPr="00E0068F">
        <w:rPr>
          <w:rFonts w:ascii="Verdana" w:hAnsi="Verdana"/>
          <w:szCs w:val="20"/>
        </w:rPr>
        <w:t xml:space="preserve">дейност, попадаща в </w:t>
      </w:r>
      <w:r w:rsidR="009538C0">
        <w:rPr>
          <w:rFonts w:ascii="Verdana" w:hAnsi="Verdana"/>
          <w:szCs w:val="20"/>
        </w:rPr>
        <w:t>П</w:t>
      </w:r>
      <w:r w:rsidR="00FA4DD7" w:rsidRPr="00E0068F">
        <w:rPr>
          <w:rFonts w:ascii="Verdana" w:hAnsi="Verdana"/>
          <w:szCs w:val="20"/>
        </w:rPr>
        <w:t xml:space="preserve">риложение 1 от Закона за опазване на околната среда /ЗООС/ и  на основание чл. </w:t>
      </w:r>
      <w:r w:rsidR="00075A99">
        <w:rPr>
          <w:rFonts w:ascii="Verdana" w:hAnsi="Verdana"/>
          <w:szCs w:val="20"/>
        </w:rPr>
        <w:lastRenderedPageBreak/>
        <w:t>93, ал.1, т.</w:t>
      </w:r>
      <w:r w:rsidR="00FA4DD7" w:rsidRPr="00E0068F">
        <w:rPr>
          <w:rFonts w:ascii="Verdana" w:hAnsi="Verdana"/>
          <w:szCs w:val="20"/>
        </w:rPr>
        <w:t>3 от ЗООС от същия закон подлежи на преценяване на необходимостта от извършване на ОВОС.</w:t>
      </w:r>
      <w:r w:rsidR="00641E2F" w:rsidRPr="00E0068F">
        <w:rPr>
          <w:rFonts w:ascii="Verdana" w:hAnsi="Verdana"/>
        </w:rPr>
        <w:t xml:space="preserve"> </w:t>
      </w:r>
    </w:p>
    <w:p w:rsidR="0098779A" w:rsidRPr="00E0068F" w:rsidRDefault="003D172D" w:rsidP="008F6D00">
      <w:pPr>
        <w:tabs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E0068F">
        <w:rPr>
          <w:rFonts w:ascii="Verdana" w:hAnsi="Verdana"/>
          <w:lang w:val="bg-BG"/>
        </w:rPr>
        <w:t>Имотът,</w:t>
      </w:r>
      <w:r w:rsidRPr="00E0068F">
        <w:rPr>
          <w:rFonts w:ascii="Verdana" w:hAnsi="Verdana"/>
        </w:rPr>
        <w:t xml:space="preserve"> </w:t>
      </w:r>
      <w:r w:rsidR="004730D3">
        <w:rPr>
          <w:rFonts w:ascii="Verdana" w:hAnsi="Verdana"/>
          <w:lang w:val="bg-BG"/>
        </w:rPr>
        <w:t>в който</w:t>
      </w:r>
      <w:r w:rsidRPr="00E0068F">
        <w:rPr>
          <w:rFonts w:ascii="Verdana" w:hAnsi="Verdana"/>
          <w:lang w:val="bg-BG"/>
        </w:rPr>
        <w:t xml:space="preserve"> се</w:t>
      </w:r>
      <w:r w:rsidR="00075A99">
        <w:rPr>
          <w:rFonts w:ascii="Verdana" w:hAnsi="Verdana"/>
          <w:lang w:val="bg-BG"/>
        </w:rPr>
        <w:t xml:space="preserve"> предвижда да се реализира</w:t>
      </w:r>
      <w:r w:rsidRPr="00E0068F">
        <w:rPr>
          <w:rFonts w:ascii="Verdana" w:hAnsi="Verdana"/>
          <w:lang w:val="bg-BG"/>
        </w:rPr>
        <w:t xml:space="preserve"> инвестиционното предложение </w:t>
      </w:r>
      <w:r w:rsidRPr="00E0068F">
        <w:rPr>
          <w:rFonts w:ascii="Verdana" w:hAnsi="Verdana"/>
          <w:b/>
          <w:lang w:val="ru-RU"/>
        </w:rPr>
        <w:t xml:space="preserve">не </w:t>
      </w:r>
      <w:r w:rsidRPr="00E0068F">
        <w:rPr>
          <w:rFonts w:ascii="Verdana" w:hAnsi="Verdana"/>
          <w:b/>
          <w:lang w:val="bg-BG"/>
        </w:rPr>
        <w:t>попада</w:t>
      </w:r>
      <w:r w:rsidRPr="00E0068F">
        <w:rPr>
          <w:rFonts w:ascii="Verdana" w:hAnsi="Verdana"/>
          <w:lang w:val="ru-RU"/>
        </w:rPr>
        <w:t xml:space="preserve"> в </w:t>
      </w:r>
      <w:proofErr w:type="spellStart"/>
      <w:r w:rsidRPr="00E0068F">
        <w:rPr>
          <w:rFonts w:ascii="Verdana" w:hAnsi="Verdana"/>
          <w:lang w:val="ru-RU"/>
        </w:rPr>
        <w:t>граници</w:t>
      </w:r>
      <w:r w:rsidR="00F52D75">
        <w:rPr>
          <w:rFonts w:ascii="Verdana" w:hAnsi="Verdana"/>
          <w:lang w:val="ru-RU"/>
        </w:rPr>
        <w:t>те</w:t>
      </w:r>
      <w:proofErr w:type="spellEnd"/>
      <w:r w:rsidR="00F52D75">
        <w:rPr>
          <w:rFonts w:ascii="Verdana" w:hAnsi="Verdana"/>
          <w:lang w:val="ru-RU"/>
        </w:rPr>
        <w:t xml:space="preserve"> на </w:t>
      </w:r>
      <w:proofErr w:type="spellStart"/>
      <w:r w:rsidR="00F52D75">
        <w:rPr>
          <w:rFonts w:ascii="Verdana" w:hAnsi="Verdana"/>
          <w:lang w:val="ru-RU"/>
        </w:rPr>
        <w:t>защитени</w:t>
      </w:r>
      <w:proofErr w:type="spellEnd"/>
      <w:r w:rsidR="00F52D75">
        <w:rPr>
          <w:rFonts w:ascii="Verdana" w:hAnsi="Verdana"/>
          <w:lang w:val="ru-RU"/>
        </w:rPr>
        <w:t xml:space="preserve"> </w:t>
      </w:r>
      <w:proofErr w:type="spellStart"/>
      <w:r w:rsidR="00F52D75">
        <w:rPr>
          <w:rFonts w:ascii="Verdana" w:hAnsi="Verdana"/>
          <w:lang w:val="ru-RU"/>
        </w:rPr>
        <w:t>зони</w:t>
      </w:r>
      <w:proofErr w:type="spellEnd"/>
      <w:r w:rsidR="00F52D75">
        <w:rPr>
          <w:rFonts w:ascii="Verdana" w:hAnsi="Verdana"/>
          <w:lang w:val="ru-RU"/>
        </w:rPr>
        <w:t xml:space="preserve"> от </w:t>
      </w:r>
      <w:proofErr w:type="spellStart"/>
      <w:r w:rsidR="00F52D75">
        <w:rPr>
          <w:rFonts w:ascii="Verdana" w:hAnsi="Verdana"/>
          <w:lang w:val="ru-RU"/>
        </w:rPr>
        <w:t>мрежата</w:t>
      </w:r>
      <w:proofErr w:type="spellEnd"/>
      <w:r w:rsidR="00F52D75">
        <w:rPr>
          <w:rFonts w:ascii="Verdana" w:hAnsi="Verdana"/>
          <w:lang w:val="ru-RU"/>
        </w:rPr>
        <w:t xml:space="preserve"> </w:t>
      </w:r>
      <w:r w:rsidRPr="00E0068F">
        <w:rPr>
          <w:rFonts w:ascii="Verdana" w:hAnsi="Verdana"/>
          <w:lang w:val="ru-RU"/>
        </w:rPr>
        <w:t xml:space="preserve">Натура 2000 и в </w:t>
      </w:r>
      <w:proofErr w:type="spellStart"/>
      <w:r w:rsidRPr="00E0068F">
        <w:rPr>
          <w:rFonts w:ascii="Verdana" w:hAnsi="Verdana"/>
          <w:lang w:val="ru-RU"/>
        </w:rPr>
        <w:t>защитени</w:t>
      </w:r>
      <w:proofErr w:type="spellEnd"/>
      <w:r w:rsidRPr="00E0068F">
        <w:rPr>
          <w:rFonts w:ascii="Verdana" w:hAnsi="Verdana"/>
          <w:lang w:val="ru-RU"/>
        </w:rPr>
        <w:t xml:space="preserve"> </w:t>
      </w:r>
      <w:proofErr w:type="spellStart"/>
      <w:r w:rsidRPr="00E0068F">
        <w:rPr>
          <w:rFonts w:ascii="Verdana" w:hAnsi="Verdana"/>
          <w:lang w:val="ru-RU"/>
        </w:rPr>
        <w:t>територии</w:t>
      </w:r>
      <w:proofErr w:type="spellEnd"/>
      <w:r w:rsidRPr="00E0068F">
        <w:rPr>
          <w:rFonts w:ascii="Verdana" w:hAnsi="Verdana"/>
          <w:lang w:val="ru-RU"/>
        </w:rPr>
        <w:t xml:space="preserve">, </w:t>
      </w:r>
      <w:proofErr w:type="spellStart"/>
      <w:r w:rsidRPr="00E0068F">
        <w:rPr>
          <w:rFonts w:ascii="Verdana" w:hAnsi="Verdana"/>
          <w:lang w:val="ru-RU"/>
        </w:rPr>
        <w:t>съгласно</w:t>
      </w:r>
      <w:proofErr w:type="spellEnd"/>
      <w:r w:rsidRPr="00E0068F">
        <w:rPr>
          <w:rFonts w:ascii="Verdana" w:hAnsi="Verdana"/>
          <w:lang w:val="ru-RU"/>
        </w:rPr>
        <w:t xml:space="preserve"> Закона за </w:t>
      </w:r>
      <w:proofErr w:type="spellStart"/>
      <w:r w:rsidRPr="00E0068F">
        <w:rPr>
          <w:rFonts w:ascii="Verdana" w:hAnsi="Verdana"/>
          <w:lang w:val="ru-RU"/>
        </w:rPr>
        <w:t>за</w:t>
      </w:r>
      <w:r w:rsidR="00F52D75">
        <w:rPr>
          <w:rFonts w:ascii="Verdana" w:hAnsi="Verdana"/>
          <w:lang w:val="ru-RU"/>
        </w:rPr>
        <w:t>щ</w:t>
      </w:r>
      <w:r w:rsidR="00034ED5">
        <w:rPr>
          <w:rFonts w:ascii="Verdana" w:hAnsi="Verdana"/>
          <w:lang w:val="ru-RU"/>
        </w:rPr>
        <w:t>итените</w:t>
      </w:r>
      <w:proofErr w:type="spellEnd"/>
      <w:r w:rsidR="00034ED5">
        <w:rPr>
          <w:rFonts w:ascii="Verdana" w:hAnsi="Verdana"/>
          <w:lang w:val="ru-RU"/>
        </w:rPr>
        <w:t xml:space="preserve"> </w:t>
      </w:r>
      <w:proofErr w:type="spellStart"/>
      <w:r w:rsidR="00034ED5">
        <w:rPr>
          <w:rFonts w:ascii="Verdana" w:hAnsi="Verdana"/>
          <w:lang w:val="ru-RU"/>
        </w:rPr>
        <w:t>територии</w:t>
      </w:r>
      <w:proofErr w:type="spellEnd"/>
      <w:r w:rsidR="00034ED5">
        <w:rPr>
          <w:rFonts w:ascii="Verdana" w:hAnsi="Verdana"/>
          <w:lang w:val="ru-RU"/>
        </w:rPr>
        <w:t xml:space="preserve">. </w:t>
      </w:r>
      <w:proofErr w:type="spellStart"/>
      <w:r w:rsidR="00034ED5">
        <w:rPr>
          <w:rFonts w:ascii="Verdana" w:hAnsi="Verdana"/>
          <w:lang w:val="ru-RU"/>
        </w:rPr>
        <w:t>Най-близо</w:t>
      </w:r>
      <w:proofErr w:type="spellEnd"/>
      <w:r w:rsidR="00034ED5">
        <w:rPr>
          <w:rFonts w:ascii="Verdana" w:hAnsi="Verdana"/>
          <w:lang w:val="ru-RU"/>
        </w:rPr>
        <w:t xml:space="preserve"> до </w:t>
      </w:r>
      <w:proofErr w:type="spellStart"/>
      <w:r w:rsidR="00034ED5">
        <w:rPr>
          <w:rFonts w:ascii="Verdana" w:hAnsi="Verdana"/>
          <w:lang w:val="ru-RU"/>
        </w:rPr>
        <w:t>местоположението</w:t>
      </w:r>
      <w:proofErr w:type="spellEnd"/>
      <w:r w:rsidR="00034ED5">
        <w:rPr>
          <w:rFonts w:ascii="Verdana" w:hAnsi="Verdana"/>
          <w:lang w:val="ru-RU"/>
        </w:rPr>
        <w:t xml:space="preserve"> на </w:t>
      </w:r>
      <w:proofErr w:type="spellStart"/>
      <w:r w:rsidR="00034ED5">
        <w:rPr>
          <w:rFonts w:ascii="Verdana" w:hAnsi="Verdana"/>
          <w:lang w:val="ru-RU"/>
        </w:rPr>
        <w:t>предвиденото</w:t>
      </w:r>
      <w:proofErr w:type="spellEnd"/>
      <w:r w:rsidR="00034ED5">
        <w:rPr>
          <w:rFonts w:ascii="Verdana" w:hAnsi="Verdana"/>
          <w:lang w:val="ru-RU"/>
        </w:rPr>
        <w:t xml:space="preserve"> за </w:t>
      </w:r>
      <w:proofErr w:type="spellStart"/>
      <w:r w:rsidR="00034ED5">
        <w:rPr>
          <w:rFonts w:ascii="Verdana" w:hAnsi="Verdana"/>
          <w:lang w:val="ru-RU"/>
        </w:rPr>
        <w:t>реализиране</w:t>
      </w:r>
      <w:proofErr w:type="spellEnd"/>
      <w:r w:rsidR="00034ED5">
        <w:rPr>
          <w:rFonts w:ascii="Verdana" w:hAnsi="Verdana"/>
          <w:lang w:val="ru-RU"/>
        </w:rPr>
        <w:t xml:space="preserve"> </w:t>
      </w:r>
      <w:proofErr w:type="spellStart"/>
      <w:r w:rsidR="00034ED5">
        <w:rPr>
          <w:rFonts w:ascii="Verdana" w:hAnsi="Verdana"/>
          <w:lang w:val="ru-RU"/>
        </w:rPr>
        <w:t>инвестиционно</w:t>
      </w:r>
      <w:proofErr w:type="spellEnd"/>
      <w:r w:rsidR="00034ED5">
        <w:rPr>
          <w:rFonts w:ascii="Verdana" w:hAnsi="Verdana"/>
          <w:lang w:val="ru-RU"/>
        </w:rPr>
        <w:t xml:space="preserve"> предложение е</w:t>
      </w:r>
      <w:r w:rsidRPr="00E0068F">
        <w:rPr>
          <w:rFonts w:ascii="Verdana" w:hAnsi="Verdana"/>
          <w:lang w:val="ru-RU"/>
        </w:rPr>
        <w:t xml:space="preserve"> </w:t>
      </w:r>
      <w:proofErr w:type="spellStart"/>
      <w:r w:rsidRPr="00E0068F">
        <w:rPr>
          <w:rFonts w:ascii="Verdana" w:hAnsi="Verdana"/>
          <w:lang w:val="ru-RU"/>
        </w:rPr>
        <w:t>защитена</w:t>
      </w:r>
      <w:proofErr w:type="spellEnd"/>
      <w:r w:rsidRPr="00E0068F">
        <w:rPr>
          <w:rFonts w:ascii="Verdana" w:hAnsi="Verdana"/>
          <w:lang w:val="ru-RU"/>
        </w:rPr>
        <w:t xml:space="preserve"> зона е BG000</w:t>
      </w:r>
      <w:r w:rsidR="00797DDB" w:rsidRPr="00E0068F">
        <w:rPr>
          <w:rFonts w:ascii="Verdana" w:hAnsi="Verdana"/>
          <w:lang w:val="bg-BG"/>
        </w:rPr>
        <w:t>0</w:t>
      </w:r>
      <w:r w:rsidR="00D7600D" w:rsidRPr="00E0068F">
        <w:rPr>
          <w:rFonts w:ascii="Verdana" w:hAnsi="Verdana"/>
          <w:lang w:val="bg-BG"/>
        </w:rPr>
        <w:t>291</w:t>
      </w:r>
      <w:r w:rsidRPr="00E0068F">
        <w:rPr>
          <w:rFonts w:ascii="Verdana" w:hAnsi="Verdana"/>
          <w:lang w:val="ru-RU"/>
        </w:rPr>
        <w:t xml:space="preserve"> „</w:t>
      </w:r>
      <w:r w:rsidR="00D7600D" w:rsidRPr="00E0068F">
        <w:rPr>
          <w:rFonts w:ascii="Verdana" w:hAnsi="Verdana"/>
          <w:lang w:val="ru-RU"/>
        </w:rPr>
        <w:t xml:space="preserve">Гора </w:t>
      </w:r>
      <w:proofErr w:type="spellStart"/>
      <w:r w:rsidR="00D7600D" w:rsidRPr="00E0068F">
        <w:rPr>
          <w:rFonts w:ascii="Verdana" w:hAnsi="Verdana"/>
          <w:lang w:val="ru-RU"/>
        </w:rPr>
        <w:t>Шишманци</w:t>
      </w:r>
      <w:proofErr w:type="spellEnd"/>
      <w:r w:rsidRPr="00E0068F">
        <w:rPr>
          <w:rFonts w:ascii="Verdana" w:hAnsi="Verdana"/>
          <w:lang w:val="ru-RU"/>
        </w:rPr>
        <w:t xml:space="preserve">” </w:t>
      </w:r>
      <w:r w:rsidRPr="00E0068F">
        <w:rPr>
          <w:rFonts w:ascii="Verdana" w:hAnsi="Verdana"/>
          <w:lang w:val="bg-BG"/>
        </w:rPr>
        <w:t>за опазване на природните местообитания и на дивата флора и фауна, приета от МС с Решение № 122/02.03.2007г.</w:t>
      </w:r>
      <w:r w:rsidR="007316B2" w:rsidRPr="00E0068F">
        <w:rPr>
          <w:rFonts w:ascii="Verdana" w:hAnsi="Verdana"/>
          <w:lang w:val="bg-BG"/>
        </w:rPr>
        <w:t xml:space="preserve"> </w:t>
      </w:r>
      <w:r w:rsidRPr="00E0068F">
        <w:rPr>
          <w:rFonts w:ascii="Verdana" w:hAnsi="Verdana"/>
          <w:lang w:val="bg-BG"/>
        </w:rPr>
        <w:t xml:space="preserve">(ДВ бр.21/2007г.). </w:t>
      </w:r>
    </w:p>
    <w:p w:rsidR="0098779A" w:rsidRPr="00E0068F" w:rsidRDefault="0098779A" w:rsidP="0098779A">
      <w:pPr>
        <w:tabs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E0068F">
        <w:rPr>
          <w:rFonts w:ascii="Verdana" w:hAnsi="Verdana"/>
          <w:lang w:val="bg-BG"/>
        </w:rPr>
        <w:t>Инвестиционното предложение подлежи на оценка за съвместимостта му с предмета и целите на опазване на защитените зони по реда на чл.</w:t>
      </w:r>
      <w:r w:rsidR="0033041A" w:rsidRPr="00E0068F">
        <w:rPr>
          <w:rFonts w:ascii="Verdana" w:hAnsi="Verdana"/>
          <w:lang w:val="bg-BG"/>
        </w:rPr>
        <w:t xml:space="preserve"> </w:t>
      </w:r>
      <w:r w:rsidRPr="00E0068F">
        <w:rPr>
          <w:rFonts w:ascii="Verdana" w:hAnsi="Verdana"/>
          <w:lang w:val="bg-BG"/>
        </w:rPr>
        <w:t>31 ал.4 във връзка с ал.1 от Закона за биологичното разнообразие.</w:t>
      </w:r>
    </w:p>
    <w:p w:rsidR="003D172D" w:rsidRPr="00E0068F" w:rsidRDefault="0098779A" w:rsidP="00F0001F">
      <w:pPr>
        <w:tabs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caps/>
        </w:rPr>
      </w:pPr>
      <w:r w:rsidRPr="00E0068F">
        <w:rPr>
          <w:rFonts w:ascii="Verdana" w:hAnsi="Verdana"/>
          <w:lang w:val="bg-BG"/>
        </w:rPr>
        <w:t>След преглед на представенат</w:t>
      </w:r>
      <w:r w:rsidR="003E1F4C">
        <w:rPr>
          <w:rFonts w:ascii="Verdana" w:hAnsi="Verdana"/>
          <w:lang w:val="bg-BG"/>
        </w:rPr>
        <w:t>а информация и на основание чл.39</w:t>
      </w:r>
      <w:r w:rsidRPr="00E0068F">
        <w:rPr>
          <w:rFonts w:ascii="Verdana" w:hAnsi="Verdana"/>
          <w:lang w:val="bg-BG"/>
        </w:rPr>
        <w:t xml:space="preserve">, ал.3 от Наредбата по ОС, въз основа на критериите по чл.16 от нея е извършена преценка за вероятната степен на отрицателно въздействие, според която, предвид местоположението, характера и мащаба </w:t>
      </w:r>
      <w:r w:rsidR="003C61D2">
        <w:rPr>
          <w:rFonts w:ascii="Verdana" w:hAnsi="Verdana"/>
          <w:lang w:val="bg-BG"/>
        </w:rPr>
        <w:t xml:space="preserve">на </w:t>
      </w:r>
      <w:r w:rsidRPr="00E0068F">
        <w:rPr>
          <w:rFonts w:ascii="Verdana" w:hAnsi="Verdana"/>
          <w:lang w:val="bg-BG"/>
        </w:rPr>
        <w:t>инвестиционното предложение, реализацията му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</w:t>
      </w:r>
      <w:r w:rsidR="00F0001F" w:rsidRPr="00E0068F">
        <w:rPr>
          <w:rFonts w:ascii="Verdana" w:hAnsi="Verdana"/>
          <w:lang w:val="bg-BG"/>
        </w:rPr>
        <w:t>ата</w:t>
      </w:r>
      <w:r w:rsidRPr="00E0068F">
        <w:rPr>
          <w:rFonts w:ascii="Verdana" w:hAnsi="Verdana"/>
          <w:lang w:val="bg-BG"/>
        </w:rPr>
        <w:t xml:space="preserve"> зон</w:t>
      </w:r>
      <w:r w:rsidR="00F0001F" w:rsidRPr="00E0068F">
        <w:rPr>
          <w:rFonts w:ascii="Verdana" w:hAnsi="Verdana"/>
          <w:lang w:val="bg-BG"/>
        </w:rPr>
        <w:t xml:space="preserve">а. </w:t>
      </w:r>
    </w:p>
    <w:p w:rsidR="003D172D" w:rsidRPr="00E0068F" w:rsidRDefault="003D172D" w:rsidP="00FE0A34">
      <w:pPr>
        <w:pStyle w:val="a7"/>
        <w:rPr>
          <w:rFonts w:ascii="Verdana" w:hAnsi="Verdana"/>
          <w:caps/>
        </w:rPr>
      </w:pPr>
      <w:r w:rsidRPr="00E0068F">
        <w:rPr>
          <w:rFonts w:ascii="Verdana" w:hAnsi="Verdana"/>
          <w:caps/>
        </w:rPr>
        <w:t xml:space="preserve">                                           </w:t>
      </w:r>
    </w:p>
    <w:p w:rsidR="003D172D" w:rsidRDefault="003D172D" w:rsidP="00614393">
      <w:pPr>
        <w:pStyle w:val="a7"/>
        <w:jc w:val="center"/>
        <w:rPr>
          <w:rFonts w:ascii="Verdana" w:hAnsi="Verdana"/>
          <w:b/>
          <w:caps/>
        </w:rPr>
      </w:pPr>
      <w:r w:rsidRPr="00E0068F">
        <w:rPr>
          <w:rFonts w:ascii="Verdana" w:hAnsi="Verdana"/>
          <w:b/>
          <w:caps/>
        </w:rPr>
        <w:t>мотиви:</w:t>
      </w:r>
    </w:p>
    <w:p w:rsidR="001158DC" w:rsidRPr="00E0068F" w:rsidRDefault="001158DC" w:rsidP="00614393">
      <w:pPr>
        <w:pStyle w:val="a7"/>
        <w:jc w:val="center"/>
        <w:rPr>
          <w:rFonts w:ascii="Verdana" w:hAnsi="Verdana"/>
          <w:b/>
          <w:caps/>
        </w:rPr>
      </w:pPr>
    </w:p>
    <w:p w:rsidR="003D172D" w:rsidRPr="00E0068F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E0068F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E0068F">
        <w:rPr>
          <w:rFonts w:ascii="Verdana" w:hAnsi="Verdana"/>
          <w:b/>
          <w:sz w:val="20"/>
          <w:szCs w:val="20"/>
          <w:lang w:val="bg-BG"/>
        </w:rPr>
        <w:tab/>
      </w:r>
      <w:r w:rsidRPr="00E0068F">
        <w:rPr>
          <w:rFonts w:ascii="Verdana" w:hAnsi="Verdana"/>
          <w:b/>
          <w:sz w:val="20"/>
          <w:szCs w:val="20"/>
        </w:rPr>
        <w:t>I</w:t>
      </w:r>
      <w:r w:rsidRPr="00E0068F">
        <w:rPr>
          <w:rFonts w:ascii="Verdana" w:hAnsi="Verdana"/>
          <w:b/>
          <w:sz w:val="20"/>
          <w:szCs w:val="20"/>
          <w:lang w:val="ru-RU"/>
        </w:rPr>
        <w:t xml:space="preserve">. Характеристика на </w:t>
      </w:r>
      <w:proofErr w:type="spellStart"/>
      <w:r w:rsidRPr="00E0068F">
        <w:rPr>
          <w:rFonts w:ascii="Verdana" w:hAnsi="Verdana"/>
          <w:b/>
          <w:sz w:val="20"/>
          <w:szCs w:val="20"/>
          <w:lang w:val="ru-RU"/>
        </w:rPr>
        <w:t>предлаганото</w:t>
      </w:r>
      <w:proofErr w:type="spellEnd"/>
      <w:r w:rsidRPr="00E0068F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E0068F">
        <w:rPr>
          <w:rFonts w:ascii="Verdana" w:hAnsi="Verdana"/>
          <w:b/>
          <w:sz w:val="20"/>
          <w:szCs w:val="20"/>
          <w:lang w:val="ru-RU"/>
        </w:rPr>
        <w:t>строителство</w:t>
      </w:r>
      <w:proofErr w:type="spellEnd"/>
      <w:r w:rsidRPr="00E0068F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E0068F">
        <w:rPr>
          <w:rFonts w:ascii="Verdana" w:hAnsi="Verdana"/>
          <w:b/>
          <w:sz w:val="20"/>
          <w:szCs w:val="20"/>
          <w:lang w:val="ru-RU"/>
        </w:rPr>
        <w:t>дейности</w:t>
      </w:r>
      <w:proofErr w:type="spellEnd"/>
      <w:r w:rsidRPr="00E0068F">
        <w:rPr>
          <w:rFonts w:ascii="Verdana" w:hAnsi="Verdana"/>
          <w:b/>
          <w:sz w:val="20"/>
          <w:szCs w:val="20"/>
          <w:lang w:val="ru-RU"/>
        </w:rPr>
        <w:t xml:space="preserve">, технологии: </w:t>
      </w:r>
      <w:proofErr w:type="spellStart"/>
      <w:r w:rsidRPr="00E0068F">
        <w:rPr>
          <w:rFonts w:ascii="Verdana" w:hAnsi="Verdana"/>
          <w:b/>
          <w:sz w:val="20"/>
          <w:szCs w:val="20"/>
          <w:lang w:val="ru-RU"/>
        </w:rPr>
        <w:t>обем</w:t>
      </w:r>
      <w:proofErr w:type="spellEnd"/>
      <w:r w:rsidRPr="00E0068F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E0068F">
        <w:rPr>
          <w:rFonts w:ascii="Verdana" w:hAnsi="Verdana"/>
          <w:b/>
          <w:sz w:val="20"/>
          <w:szCs w:val="20"/>
          <w:lang w:val="ru-RU"/>
        </w:rPr>
        <w:t>производителност</w:t>
      </w:r>
      <w:proofErr w:type="spellEnd"/>
      <w:r w:rsidRPr="00E0068F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E0068F">
        <w:rPr>
          <w:rFonts w:ascii="Verdana" w:hAnsi="Verdana"/>
          <w:b/>
          <w:sz w:val="20"/>
          <w:szCs w:val="20"/>
          <w:lang w:val="ru-RU"/>
        </w:rPr>
        <w:t>мащабност</w:t>
      </w:r>
      <w:proofErr w:type="spellEnd"/>
      <w:r w:rsidRPr="00E0068F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proofErr w:type="gramStart"/>
      <w:r w:rsidRPr="00E0068F">
        <w:rPr>
          <w:rFonts w:ascii="Verdana" w:hAnsi="Verdana"/>
          <w:b/>
          <w:sz w:val="20"/>
          <w:szCs w:val="20"/>
          <w:lang w:val="ru-RU"/>
        </w:rPr>
        <w:t>взаимовръзка</w:t>
      </w:r>
      <w:proofErr w:type="spellEnd"/>
      <w:r w:rsidRPr="00E0068F">
        <w:rPr>
          <w:rFonts w:ascii="Verdana" w:hAnsi="Verdana"/>
          <w:b/>
          <w:sz w:val="20"/>
          <w:szCs w:val="20"/>
          <w:lang w:val="ru-RU"/>
        </w:rPr>
        <w:t xml:space="preserve">  и</w:t>
      </w:r>
      <w:proofErr w:type="gramEnd"/>
      <w:r w:rsidRPr="00E0068F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E0068F">
        <w:rPr>
          <w:rFonts w:ascii="Verdana" w:hAnsi="Verdana"/>
          <w:b/>
          <w:sz w:val="20"/>
          <w:szCs w:val="20"/>
          <w:lang w:val="ru-RU"/>
        </w:rPr>
        <w:t>кумулиране</w:t>
      </w:r>
      <w:proofErr w:type="spellEnd"/>
      <w:r w:rsidRPr="00E0068F">
        <w:rPr>
          <w:rFonts w:ascii="Verdana" w:hAnsi="Verdana"/>
          <w:b/>
          <w:sz w:val="20"/>
          <w:szCs w:val="20"/>
          <w:lang w:val="ru-RU"/>
        </w:rPr>
        <w:t xml:space="preserve"> с </w:t>
      </w:r>
      <w:proofErr w:type="spellStart"/>
      <w:r w:rsidRPr="00E0068F">
        <w:rPr>
          <w:rFonts w:ascii="Verdana" w:hAnsi="Verdana"/>
          <w:b/>
          <w:sz w:val="20"/>
          <w:szCs w:val="20"/>
          <w:lang w:val="ru-RU"/>
        </w:rPr>
        <w:t>други</w:t>
      </w:r>
      <w:proofErr w:type="spellEnd"/>
      <w:r w:rsidRPr="00E0068F">
        <w:rPr>
          <w:rFonts w:ascii="Verdana" w:hAnsi="Verdana"/>
          <w:b/>
          <w:sz w:val="20"/>
          <w:szCs w:val="20"/>
          <w:lang w:val="ru-RU"/>
        </w:rPr>
        <w:t xml:space="preserve"> предложения, </w:t>
      </w:r>
      <w:proofErr w:type="spellStart"/>
      <w:r w:rsidRPr="00E0068F">
        <w:rPr>
          <w:rFonts w:ascii="Verdana" w:hAnsi="Verdana"/>
          <w:b/>
          <w:sz w:val="20"/>
          <w:szCs w:val="20"/>
          <w:lang w:val="ru-RU"/>
        </w:rPr>
        <w:t>ползване</w:t>
      </w:r>
      <w:proofErr w:type="spellEnd"/>
      <w:r w:rsidRPr="00E0068F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E0068F">
        <w:rPr>
          <w:rFonts w:ascii="Verdana" w:hAnsi="Verdana"/>
          <w:b/>
          <w:sz w:val="20"/>
          <w:szCs w:val="20"/>
          <w:lang w:val="ru-RU"/>
        </w:rPr>
        <w:t>природни</w:t>
      </w:r>
      <w:proofErr w:type="spellEnd"/>
      <w:r w:rsidRPr="00E0068F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E0068F">
        <w:rPr>
          <w:rFonts w:ascii="Verdana" w:hAnsi="Verdana"/>
          <w:b/>
          <w:sz w:val="20"/>
          <w:szCs w:val="20"/>
          <w:lang w:val="ru-RU"/>
        </w:rPr>
        <w:t>ресурси</w:t>
      </w:r>
      <w:proofErr w:type="spellEnd"/>
      <w:r w:rsidRPr="00E0068F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E0068F">
        <w:rPr>
          <w:rFonts w:ascii="Verdana" w:hAnsi="Verdana"/>
          <w:b/>
          <w:sz w:val="20"/>
          <w:szCs w:val="20"/>
          <w:lang w:val="ru-RU"/>
        </w:rPr>
        <w:t>генерирани</w:t>
      </w:r>
      <w:proofErr w:type="spellEnd"/>
      <w:r w:rsidRPr="00E0068F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E0068F">
        <w:rPr>
          <w:rFonts w:ascii="Verdana" w:hAnsi="Verdana"/>
          <w:b/>
          <w:sz w:val="20"/>
          <w:szCs w:val="20"/>
          <w:lang w:val="ru-RU"/>
        </w:rPr>
        <w:t>отпадъци</w:t>
      </w:r>
      <w:proofErr w:type="spellEnd"/>
      <w:r w:rsidRPr="00E0068F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E0068F">
        <w:rPr>
          <w:rFonts w:ascii="Verdana" w:hAnsi="Verdana"/>
          <w:b/>
          <w:sz w:val="20"/>
          <w:szCs w:val="20"/>
          <w:lang w:val="ru-RU"/>
        </w:rPr>
        <w:t>замърсяване</w:t>
      </w:r>
      <w:proofErr w:type="spellEnd"/>
      <w:r w:rsidRPr="00E0068F">
        <w:rPr>
          <w:rFonts w:ascii="Verdana" w:hAnsi="Verdana"/>
          <w:b/>
          <w:sz w:val="20"/>
          <w:szCs w:val="20"/>
          <w:lang w:val="ru-RU"/>
        </w:rPr>
        <w:t xml:space="preserve"> и дискомфорт на </w:t>
      </w:r>
      <w:proofErr w:type="spellStart"/>
      <w:r w:rsidRPr="00E0068F">
        <w:rPr>
          <w:rFonts w:ascii="Verdana" w:hAnsi="Verdana"/>
          <w:b/>
          <w:sz w:val="20"/>
          <w:szCs w:val="20"/>
          <w:lang w:val="ru-RU"/>
        </w:rPr>
        <w:t>околната</w:t>
      </w:r>
      <w:proofErr w:type="spellEnd"/>
      <w:r w:rsidRPr="00E0068F">
        <w:rPr>
          <w:rFonts w:ascii="Verdana" w:hAnsi="Verdana"/>
          <w:b/>
          <w:sz w:val="20"/>
          <w:szCs w:val="20"/>
          <w:lang w:val="ru-RU"/>
        </w:rPr>
        <w:t xml:space="preserve"> среда, </w:t>
      </w:r>
      <w:proofErr w:type="spellStart"/>
      <w:r w:rsidRPr="00E0068F">
        <w:rPr>
          <w:rFonts w:ascii="Verdana" w:hAnsi="Verdana"/>
          <w:b/>
          <w:sz w:val="20"/>
          <w:szCs w:val="20"/>
          <w:lang w:val="ru-RU"/>
        </w:rPr>
        <w:t>както</w:t>
      </w:r>
      <w:proofErr w:type="spellEnd"/>
      <w:r w:rsidRPr="00E0068F">
        <w:rPr>
          <w:rFonts w:ascii="Verdana" w:hAnsi="Verdana"/>
          <w:b/>
          <w:sz w:val="20"/>
          <w:szCs w:val="20"/>
          <w:lang w:val="ru-RU"/>
        </w:rPr>
        <w:t xml:space="preserve"> и риск от </w:t>
      </w:r>
      <w:proofErr w:type="spellStart"/>
      <w:r w:rsidRPr="00E0068F">
        <w:rPr>
          <w:rFonts w:ascii="Verdana" w:hAnsi="Verdana"/>
          <w:b/>
          <w:sz w:val="20"/>
          <w:szCs w:val="20"/>
          <w:lang w:val="ru-RU"/>
        </w:rPr>
        <w:t>инциденти</w:t>
      </w:r>
      <w:proofErr w:type="spellEnd"/>
      <w:r w:rsidRPr="00E0068F">
        <w:rPr>
          <w:rFonts w:ascii="Verdana" w:hAnsi="Verdana"/>
          <w:b/>
          <w:sz w:val="20"/>
          <w:szCs w:val="20"/>
          <w:lang w:val="bg-BG"/>
        </w:rPr>
        <w:t>.</w:t>
      </w:r>
    </w:p>
    <w:p w:rsidR="002E7FAF" w:rsidRDefault="005A0703" w:rsidP="00E0068F">
      <w:pPr>
        <w:tabs>
          <w:tab w:val="left" w:pos="284"/>
        </w:tabs>
        <w:jc w:val="both"/>
        <w:rPr>
          <w:rFonts w:ascii="Verdana" w:hAnsi="Verdana" w:cs="Arial"/>
          <w:bCs/>
          <w:lang w:val="bg-BG"/>
        </w:rPr>
      </w:pPr>
      <w:proofErr w:type="spellStart"/>
      <w:r>
        <w:rPr>
          <w:rFonts w:ascii="Verdana" w:hAnsi="Verdana" w:cs="Arial"/>
          <w:bCs/>
          <w:lang w:val="bg-BG"/>
        </w:rPr>
        <w:t>Предивждат</w:t>
      </w:r>
      <w:proofErr w:type="spellEnd"/>
      <w:r>
        <w:rPr>
          <w:rFonts w:ascii="Verdana" w:hAnsi="Verdana" w:cs="Arial"/>
          <w:bCs/>
          <w:lang w:val="bg-BG"/>
        </w:rPr>
        <w:t xml:space="preserve"> се следните технологични процеси:</w:t>
      </w:r>
    </w:p>
    <w:p w:rsidR="005A0703" w:rsidRDefault="005A0703" w:rsidP="00E0068F">
      <w:pPr>
        <w:tabs>
          <w:tab w:val="left" w:pos="284"/>
        </w:tabs>
        <w:jc w:val="both"/>
        <w:rPr>
          <w:rFonts w:ascii="Verdana" w:hAnsi="Verdana"/>
          <w:lang w:val="bg-BG"/>
        </w:rPr>
      </w:pPr>
      <w:proofErr w:type="spellStart"/>
      <w:r w:rsidRPr="005A0703">
        <w:rPr>
          <w:rFonts w:ascii="Verdana" w:hAnsi="Verdana"/>
          <w:u w:val="single"/>
        </w:rPr>
        <w:t>Топилна</w:t>
      </w:r>
      <w:proofErr w:type="spellEnd"/>
      <w:r w:rsidRPr="005A0703">
        <w:rPr>
          <w:rFonts w:ascii="Verdana" w:hAnsi="Verdana"/>
          <w:u w:val="single"/>
        </w:rPr>
        <w:t xml:space="preserve"> </w:t>
      </w:r>
      <w:proofErr w:type="spellStart"/>
      <w:r w:rsidRPr="005A0703">
        <w:rPr>
          <w:rFonts w:ascii="Verdana" w:hAnsi="Verdana"/>
          <w:u w:val="single"/>
        </w:rPr>
        <w:t>инсталация</w:t>
      </w:r>
      <w:proofErr w:type="spellEnd"/>
      <w:r w:rsidRPr="005A0703">
        <w:rPr>
          <w:rFonts w:ascii="Verdana" w:hAnsi="Verdana"/>
          <w:u w:val="single"/>
        </w:rPr>
        <w:t xml:space="preserve"> </w:t>
      </w:r>
      <w:proofErr w:type="spellStart"/>
      <w:r w:rsidRPr="005A0703">
        <w:rPr>
          <w:rFonts w:ascii="Verdana" w:hAnsi="Verdana"/>
          <w:u w:val="single"/>
        </w:rPr>
        <w:t>за</w:t>
      </w:r>
      <w:proofErr w:type="spellEnd"/>
      <w:r w:rsidRPr="005A0703">
        <w:rPr>
          <w:rFonts w:ascii="Verdana" w:hAnsi="Verdana"/>
          <w:u w:val="single"/>
        </w:rPr>
        <w:t xml:space="preserve"> </w:t>
      </w:r>
      <w:proofErr w:type="spellStart"/>
      <w:r w:rsidRPr="005A0703">
        <w:rPr>
          <w:rFonts w:ascii="Verdana" w:hAnsi="Verdana"/>
          <w:u w:val="single"/>
        </w:rPr>
        <w:t>битумни</w:t>
      </w:r>
      <w:proofErr w:type="spellEnd"/>
      <w:r w:rsidRPr="005A0703">
        <w:rPr>
          <w:rFonts w:ascii="Verdana" w:hAnsi="Verdana"/>
          <w:u w:val="single"/>
        </w:rPr>
        <w:t xml:space="preserve"> </w:t>
      </w:r>
      <w:proofErr w:type="spellStart"/>
      <w:r w:rsidRPr="005A0703">
        <w:rPr>
          <w:rFonts w:ascii="Verdana" w:hAnsi="Verdana"/>
          <w:u w:val="single"/>
        </w:rPr>
        <w:t>блокове</w:t>
      </w:r>
      <w:proofErr w:type="spellEnd"/>
      <w:r>
        <w:rPr>
          <w:rFonts w:ascii="Verdana" w:hAnsi="Verdana"/>
          <w:lang w:val="bg-BG"/>
        </w:rPr>
        <w:t xml:space="preserve">- </w:t>
      </w:r>
      <w:r w:rsidR="004F30D9">
        <w:rPr>
          <w:rFonts w:ascii="Verdana" w:hAnsi="Verdana"/>
          <w:lang w:val="bg-BG"/>
        </w:rPr>
        <w:t xml:space="preserve">представлява цистерна с подгряване, в която ще се подава </w:t>
      </w:r>
      <w:proofErr w:type="spellStart"/>
      <w:r w:rsidR="004F30D9">
        <w:rPr>
          <w:rFonts w:ascii="Verdana" w:hAnsi="Verdana"/>
          <w:lang w:val="bg-BG"/>
        </w:rPr>
        <w:t>вакумния</w:t>
      </w:r>
      <w:proofErr w:type="spellEnd"/>
      <w:r w:rsidR="004F30D9">
        <w:rPr>
          <w:rFonts w:ascii="Verdana" w:hAnsi="Verdana"/>
          <w:lang w:val="bg-BG"/>
        </w:rPr>
        <w:t xml:space="preserve"> остатък от колона К-1 на Модулна инсталация</w:t>
      </w:r>
      <w:r w:rsidR="00433657">
        <w:rPr>
          <w:rFonts w:ascii="Verdana" w:hAnsi="Verdana"/>
          <w:lang w:val="bg-BG"/>
        </w:rPr>
        <w:t xml:space="preserve"> </w:t>
      </w:r>
      <w:proofErr w:type="spellStart"/>
      <w:r w:rsidR="00433657">
        <w:rPr>
          <w:rFonts w:ascii="Verdana" w:hAnsi="Verdana"/>
        </w:rPr>
        <w:t>за</w:t>
      </w:r>
      <w:proofErr w:type="spellEnd"/>
      <w:r w:rsidR="00433657">
        <w:rPr>
          <w:rFonts w:ascii="Verdana" w:hAnsi="Verdana"/>
        </w:rPr>
        <w:t xml:space="preserve"> </w:t>
      </w:r>
      <w:proofErr w:type="spellStart"/>
      <w:r w:rsidR="00433657">
        <w:rPr>
          <w:rFonts w:ascii="Verdana" w:hAnsi="Verdana"/>
        </w:rPr>
        <w:t>дестилация</w:t>
      </w:r>
      <w:proofErr w:type="spellEnd"/>
      <w:r w:rsidR="00433657">
        <w:rPr>
          <w:rFonts w:ascii="Verdana" w:hAnsi="Verdana"/>
        </w:rPr>
        <w:t xml:space="preserve"> </w:t>
      </w:r>
      <w:proofErr w:type="spellStart"/>
      <w:r w:rsidR="00433657">
        <w:rPr>
          <w:rFonts w:ascii="Verdana" w:hAnsi="Verdana"/>
        </w:rPr>
        <w:t>на</w:t>
      </w:r>
      <w:proofErr w:type="spellEnd"/>
      <w:r w:rsidR="00433657">
        <w:rPr>
          <w:rFonts w:ascii="Verdana" w:hAnsi="Verdana"/>
        </w:rPr>
        <w:t xml:space="preserve"> </w:t>
      </w:r>
      <w:proofErr w:type="spellStart"/>
      <w:r w:rsidR="00433657">
        <w:rPr>
          <w:rFonts w:ascii="Verdana" w:hAnsi="Verdana"/>
        </w:rPr>
        <w:t>нефт</w:t>
      </w:r>
      <w:proofErr w:type="spellEnd"/>
      <w:r w:rsidR="00433657">
        <w:rPr>
          <w:rFonts w:ascii="Verdana" w:hAnsi="Verdana"/>
        </w:rPr>
        <w:t xml:space="preserve"> и </w:t>
      </w:r>
      <w:proofErr w:type="spellStart"/>
      <w:r w:rsidR="00433657">
        <w:rPr>
          <w:rFonts w:ascii="Verdana" w:hAnsi="Verdana"/>
        </w:rPr>
        <w:t>нефтопродукти</w:t>
      </w:r>
      <w:proofErr w:type="spellEnd"/>
      <w:r w:rsidR="004F30D9">
        <w:rPr>
          <w:rFonts w:ascii="Verdana" w:hAnsi="Verdana"/>
          <w:lang w:val="bg-BG"/>
        </w:rPr>
        <w:t xml:space="preserve"> или твърд битум</w:t>
      </w:r>
      <w:r w:rsidR="00972E44">
        <w:rPr>
          <w:rFonts w:ascii="Verdana" w:hAnsi="Verdana"/>
          <w:lang w:val="bg-BG"/>
        </w:rPr>
        <w:t xml:space="preserve">. Подгряването ще става посредством </w:t>
      </w:r>
      <w:proofErr w:type="spellStart"/>
      <w:r w:rsidR="00972E44">
        <w:rPr>
          <w:rFonts w:ascii="Verdana" w:hAnsi="Verdana"/>
          <w:lang w:val="bg-BG"/>
        </w:rPr>
        <w:t>маслогрейка</w:t>
      </w:r>
      <w:proofErr w:type="spellEnd"/>
      <w:r w:rsidR="00972E44">
        <w:rPr>
          <w:rFonts w:ascii="Verdana" w:hAnsi="Verdana"/>
          <w:lang w:val="bg-BG"/>
        </w:rPr>
        <w:t>, оборудвана с газова горелка</w:t>
      </w:r>
      <w:r w:rsidR="001E218D">
        <w:rPr>
          <w:rFonts w:ascii="Verdana" w:hAnsi="Verdana"/>
          <w:lang w:val="bg-BG"/>
        </w:rPr>
        <w:t xml:space="preserve"> с мощност 1165 </w:t>
      </w:r>
      <w:r w:rsidR="001E218D">
        <w:rPr>
          <w:rFonts w:ascii="Verdana" w:hAnsi="Verdana"/>
        </w:rPr>
        <w:t>kW</w:t>
      </w:r>
      <w:r w:rsidR="00972E44">
        <w:rPr>
          <w:rFonts w:ascii="Verdana" w:hAnsi="Verdana"/>
          <w:lang w:val="bg-BG"/>
        </w:rPr>
        <w:t>.</w:t>
      </w:r>
      <w:r w:rsidR="004E6979">
        <w:rPr>
          <w:rFonts w:ascii="Verdana" w:hAnsi="Verdana"/>
          <w:lang w:val="bg-BG"/>
        </w:rPr>
        <w:t xml:space="preserve"> </w:t>
      </w:r>
      <w:r w:rsidR="00972E44">
        <w:rPr>
          <w:rFonts w:ascii="Verdana" w:hAnsi="Verdana"/>
          <w:lang w:val="bg-BG"/>
        </w:rPr>
        <w:t xml:space="preserve"> </w:t>
      </w:r>
      <w:r w:rsidR="004E6979">
        <w:rPr>
          <w:rFonts w:ascii="Verdana" w:hAnsi="Verdana"/>
          <w:lang w:val="bg-BG"/>
        </w:rPr>
        <w:t xml:space="preserve">Работата на горелката ще е напълно автоматизирана и ще се включва, ако генерираната топлина от колона К-1 </w:t>
      </w:r>
      <w:r w:rsidR="00D56A22">
        <w:rPr>
          <w:rFonts w:ascii="Verdana" w:hAnsi="Verdana"/>
          <w:lang w:val="bg-BG"/>
        </w:rPr>
        <w:t>е недостатъчна.</w:t>
      </w:r>
    </w:p>
    <w:p w:rsidR="00015E47" w:rsidRPr="00015E47" w:rsidRDefault="00015E47" w:rsidP="00E0068F">
      <w:pPr>
        <w:tabs>
          <w:tab w:val="left" w:pos="284"/>
        </w:tabs>
        <w:jc w:val="both"/>
        <w:rPr>
          <w:rFonts w:ascii="Verdana" w:hAnsi="Verdana" w:cs="Arial"/>
          <w:bCs/>
          <w:u w:val="single"/>
          <w:lang w:val="bg-BG"/>
        </w:rPr>
      </w:pPr>
      <w:proofErr w:type="spellStart"/>
      <w:r w:rsidRPr="00015E47">
        <w:rPr>
          <w:rFonts w:ascii="Verdana" w:hAnsi="Verdana"/>
          <w:u w:val="single"/>
        </w:rPr>
        <w:t>Инсталация</w:t>
      </w:r>
      <w:proofErr w:type="spellEnd"/>
      <w:r w:rsidRPr="00015E47">
        <w:rPr>
          <w:rFonts w:ascii="Verdana" w:hAnsi="Verdana"/>
          <w:u w:val="single"/>
        </w:rPr>
        <w:t xml:space="preserve"> </w:t>
      </w:r>
      <w:proofErr w:type="spellStart"/>
      <w:r w:rsidRPr="00015E47">
        <w:rPr>
          <w:rFonts w:ascii="Verdana" w:hAnsi="Verdana"/>
          <w:u w:val="single"/>
        </w:rPr>
        <w:t>за</w:t>
      </w:r>
      <w:proofErr w:type="spellEnd"/>
      <w:r w:rsidRPr="00015E47">
        <w:rPr>
          <w:rFonts w:ascii="Verdana" w:hAnsi="Verdana"/>
          <w:u w:val="single"/>
        </w:rPr>
        <w:t xml:space="preserve"> </w:t>
      </w:r>
      <w:proofErr w:type="spellStart"/>
      <w:r w:rsidRPr="00015E47">
        <w:rPr>
          <w:rFonts w:ascii="Verdana" w:hAnsi="Verdana"/>
          <w:u w:val="single"/>
        </w:rPr>
        <w:t>полимер-модифициран</w:t>
      </w:r>
      <w:proofErr w:type="spellEnd"/>
      <w:r w:rsidRPr="00015E47">
        <w:rPr>
          <w:rFonts w:ascii="Verdana" w:hAnsi="Verdana"/>
          <w:u w:val="single"/>
        </w:rPr>
        <w:t xml:space="preserve"> </w:t>
      </w:r>
      <w:proofErr w:type="spellStart"/>
      <w:r w:rsidRPr="00015E47">
        <w:rPr>
          <w:rFonts w:ascii="Verdana" w:hAnsi="Verdana"/>
          <w:u w:val="single"/>
        </w:rPr>
        <w:t>битум</w:t>
      </w:r>
      <w:proofErr w:type="spellEnd"/>
      <w:r w:rsidRPr="00015E47">
        <w:rPr>
          <w:rFonts w:ascii="Verdana" w:hAnsi="Verdana"/>
          <w:lang w:val="bg-BG"/>
        </w:rPr>
        <w:t xml:space="preserve">- </w:t>
      </w:r>
      <w:r>
        <w:rPr>
          <w:rFonts w:ascii="Verdana" w:hAnsi="Verdana"/>
          <w:lang w:val="bg-BG"/>
        </w:rPr>
        <w:t>служи за модифициране на битум и тежки остатъци от вакуум колона К-1 на</w:t>
      </w:r>
      <w:r w:rsidR="00870C31">
        <w:rPr>
          <w:rFonts w:ascii="Verdana" w:hAnsi="Verdana"/>
          <w:lang w:val="bg-BG"/>
        </w:rPr>
        <w:t xml:space="preserve"> Модулна инсталация с различни полимери. За </w:t>
      </w:r>
      <w:r w:rsidR="00891050">
        <w:rPr>
          <w:rFonts w:ascii="Verdana" w:hAnsi="Verdana"/>
          <w:lang w:val="bg-BG"/>
        </w:rPr>
        <w:t xml:space="preserve">целта битумът, </w:t>
      </w:r>
      <w:r w:rsidR="00870C31">
        <w:rPr>
          <w:rFonts w:ascii="Verdana" w:hAnsi="Verdana"/>
          <w:lang w:val="bg-BG"/>
        </w:rPr>
        <w:t xml:space="preserve">тежките остатъци и добавеният полимер </w:t>
      </w:r>
      <w:r w:rsidR="00433657">
        <w:rPr>
          <w:rFonts w:ascii="Verdana" w:hAnsi="Verdana"/>
          <w:lang w:val="bg-BG"/>
        </w:rPr>
        <w:t xml:space="preserve">ще </w:t>
      </w:r>
      <w:r w:rsidR="00870C31">
        <w:rPr>
          <w:rFonts w:ascii="Verdana" w:hAnsi="Verdana"/>
          <w:lang w:val="bg-BG"/>
        </w:rPr>
        <w:t xml:space="preserve">се подават в </w:t>
      </w:r>
      <w:proofErr w:type="spellStart"/>
      <w:r w:rsidR="00870C31">
        <w:rPr>
          <w:rFonts w:ascii="Verdana" w:hAnsi="Verdana"/>
          <w:lang w:val="bg-BG"/>
        </w:rPr>
        <w:t>бързооборотна</w:t>
      </w:r>
      <w:proofErr w:type="spellEnd"/>
      <w:r w:rsidR="00870C31">
        <w:rPr>
          <w:rFonts w:ascii="Verdana" w:hAnsi="Verdana"/>
          <w:lang w:val="bg-BG"/>
        </w:rPr>
        <w:t xml:space="preserve"> </w:t>
      </w:r>
      <w:proofErr w:type="spellStart"/>
      <w:r w:rsidR="00870C31">
        <w:rPr>
          <w:rFonts w:ascii="Verdana" w:hAnsi="Verdana"/>
          <w:lang w:val="bg-BG"/>
        </w:rPr>
        <w:t>мешалка</w:t>
      </w:r>
      <w:proofErr w:type="spellEnd"/>
      <w:r w:rsidR="00870C31">
        <w:rPr>
          <w:rFonts w:ascii="Verdana" w:hAnsi="Verdana"/>
          <w:lang w:val="bg-BG"/>
        </w:rPr>
        <w:t xml:space="preserve"> с електрически </w:t>
      </w:r>
      <w:proofErr w:type="spellStart"/>
      <w:r w:rsidR="00870C31">
        <w:rPr>
          <w:rFonts w:ascii="Verdana" w:hAnsi="Verdana"/>
          <w:lang w:val="bg-BG"/>
        </w:rPr>
        <w:t>обгрев</w:t>
      </w:r>
      <w:proofErr w:type="spellEnd"/>
      <w:r w:rsidR="00754B65">
        <w:rPr>
          <w:rFonts w:ascii="Verdana" w:hAnsi="Verdana"/>
          <w:lang w:val="bg-BG"/>
        </w:rPr>
        <w:t>. О</w:t>
      </w:r>
      <w:r w:rsidR="00870C31">
        <w:rPr>
          <w:rFonts w:ascii="Verdana" w:hAnsi="Verdana"/>
          <w:lang w:val="bg-BG"/>
        </w:rPr>
        <w:t>ттам посредством</w:t>
      </w:r>
      <w:r w:rsidR="00754B65">
        <w:rPr>
          <w:rFonts w:ascii="Verdana" w:hAnsi="Verdana"/>
          <w:lang w:val="bg-BG"/>
        </w:rPr>
        <w:t xml:space="preserve"> помпа</w:t>
      </w:r>
      <w:r w:rsidR="00433657">
        <w:rPr>
          <w:rFonts w:ascii="Verdana" w:hAnsi="Verdana"/>
          <w:lang w:val="bg-BG"/>
        </w:rPr>
        <w:t>,</w:t>
      </w:r>
      <w:r w:rsidR="00754B65">
        <w:rPr>
          <w:rFonts w:ascii="Verdana" w:hAnsi="Verdana"/>
          <w:lang w:val="bg-BG"/>
        </w:rPr>
        <w:t xml:space="preserve"> полимер-битумната маса </w:t>
      </w:r>
      <w:r w:rsidR="00433657">
        <w:rPr>
          <w:rFonts w:ascii="Verdana" w:hAnsi="Verdana"/>
          <w:lang w:val="bg-BG"/>
        </w:rPr>
        <w:t xml:space="preserve">ще </w:t>
      </w:r>
      <w:r w:rsidR="00754B65">
        <w:rPr>
          <w:rFonts w:ascii="Verdana" w:hAnsi="Verdana"/>
          <w:lang w:val="bg-BG"/>
        </w:rPr>
        <w:t xml:space="preserve">се подава в </w:t>
      </w:r>
      <w:proofErr w:type="spellStart"/>
      <w:r w:rsidR="00754B65">
        <w:rPr>
          <w:rFonts w:ascii="Verdana" w:hAnsi="Verdana"/>
          <w:lang w:val="bg-BG"/>
        </w:rPr>
        <w:t>хомогенизатор</w:t>
      </w:r>
      <w:proofErr w:type="spellEnd"/>
      <w:r w:rsidR="00891050">
        <w:rPr>
          <w:rFonts w:ascii="Verdana" w:hAnsi="Verdana"/>
          <w:lang w:val="bg-BG"/>
        </w:rPr>
        <w:t xml:space="preserve"> с обем 100 куб.м</w:t>
      </w:r>
      <w:r w:rsidR="00754B65">
        <w:rPr>
          <w:rFonts w:ascii="Verdana" w:hAnsi="Verdana"/>
          <w:lang w:val="bg-BG"/>
        </w:rPr>
        <w:t xml:space="preserve">, където </w:t>
      </w:r>
      <w:r w:rsidR="00433657">
        <w:rPr>
          <w:rFonts w:ascii="Verdana" w:hAnsi="Verdana"/>
          <w:lang w:val="bg-BG"/>
        </w:rPr>
        <w:t xml:space="preserve">ще </w:t>
      </w:r>
      <w:r w:rsidR="00754B65">
        <w:rPr>
          <w:rFonts w:ascii="Verdana" w:hAnsi="Verdana"/>
          <w:lang w:val="bg-BG"/>
        </w:rPr>
        <w:t>става спояване на битума с полимера.</w:t>
      </w:r>
    </w:p>
    <w:p w:rsidR="008566D4" w:rsidRDefault="002F4905" w:rsidP="00E0068F">
      <w:pPr>
        <w:tabs>
          <w:tab w:val="left" w:pos="284"/>
        </w:tabs>
        <w:jc w:val="both"/>
        <w:rPr>
          <w:rFonts w:ascii="Verdana" w:hAnsi="Verdana" w:cs="Arial"/>
          <w:bCs/>
          <w:lang w:val="bg-BG"/>
        </w:rPr>
      </w:pPr>
      <w:r w:rsidRPr="002F4905">
        <w:rPr>
          <w:rFonts w:ascii="Verdana" w:hAnsi="Verdana" w:cs="Arial"/>
          <w:bCs/>
          <w:sz w:val="16"/>
          <w:szCs w:val="16"/>
          <w:lang w:val="bg-BG"/>
        </w:rPr>
        <w:t>●</w:t>
      </w:r>
      <w:r>
        <w:rPr>
          <w:rFonts w:ascii="Verdana" w:hAnsi="Verdana" w:cs="Arial"/>
          <w:bCs/>
          <w:lang w:val="bg-BG"/>
        </w:rPr>
        <w:t xml:space="preserve">  </w:t>
      </w:r>
      <w:r w:rsidR="008566D4">
        <w:rPr>
          <w:rFonts w:ascii="Verdana" w:hAnsi="Verdana" w:cs="Arial"/>
          <w:bCs/>
          <w:lang w:val="bg-BG"/>
        </w:rPr>
        <w:t>Инвестиционното предложение не предвижда строителство, ще се извършват само монтажни работи на съществуваща бетонирана площадка</w:t>
      </w:r>
      <w:r>
        <w:rPr>
          <w:rFonts w:ascii="Verdana" w:hAnsi="Verdana" w:cs="Arial"/>
          <w:bCs/>
          <w:lang w:val="bg-BG"/>
        </w:rPr>
        <w:t xml:space="preserve"> въ</w:t>
      </w:r>
      <w:r w:rsidR="00433657">
        <w:rPr>
          <w:rFonts w:ascii="Verdana" w:hAnsi="Verdana" w:cs="Arial"/>
          <w:bCs/>
          <w:lang w:val="bg-BG"/>
        </w:rPr>
        <w:t>р</w:t>
      </w:r>
      <w:r>
        <w:rPr>
          <w:rFonts w:ascii="Verdana" w:hAnsi="Verdana" w:cs="Arial"/>
          <w:bCs/>
          <w:lang w:val="bg-BG"/>
        </w:rPr>
        <w:t xml:space="preserve">ху </w:t>
      </w:r>
      <w:r w:rsidR="00FA7B36">
        <w:rPr>
          <w:rFonts w:ascii="Verdana" w:hAnsi="Verdana" w:cs="Arial"/>
          <w:bCs/>
          <w:lang w:val="bg-BG"/>
        </w:rPr>
        <w:t xml:space="preserve">обща </w:t>
      </w:r>
      <w:r>
        <w:rPr>
          <w:rFonts w:ascii="Verdana" w:hAnsi="Verdana" w:cs="Arial"/>
          <w:bCs/>
          <w:lang w:val="bg-BG"/>
        </w:rPr>
        <w:t>площ от 550 кв.м</w:t>
      </w:r>
      <w:r w:rsidR="008566D4">
        <w:rPr>
          <w:rFonts w:ascii="Verdana" w:hAnsi="Verdana" w:cs="Arial"/>
          <w:bCs/>
          <w:lang w:val="bg-BG"/>
        </w:rPr>
        <w:t>.</w:t>
      </w:r>
    </w:p>
    <w:p w:rsidR="00FA7B36" w:rsidRDefault="00BD7D3F" w:rsidP="00E0068F">
      <w:pPr>
        <w:tabs>
          <w:tab w:val="left" w:pos="284"/>
        </w:tabs>
        <w:jc w:val="both"/>
        <w:rPr>
          <w:rFonts w:ascii="Verdana" w:hAnsi="Verdana"/>
          <w:lang w:val="bg-BG"/>
        </w:rPr>
      </w:pPr>
      <w:r w:rsidRPr="00E0068F">
        <w:rPr>
          <w:rFonts w:ascii="Verdana" w:hAnsi="Verdana"/>
          <w:sz w:val="16"/>
          <w:szCs w:val="16"/>
          <w:lang w:val="bg-BG"/>
        </w:rPr>
        <w:t>●</w:t>
      </w:r>
      <w:r w:rsidRPr="00E0068F">
        <w:rPr>
          <w:rFonts w:ascii="Verdana" w:hAnsi="Verdana"/>
          <w:lang w:val="bg-BG"/>
        </w:rPr>
        <w:tab/>
      </w:r>
      <w:r w:rsidR="008747E0" w:rsidRPr="00E0068F">
        <w:rPr>
          <w:rFonts w:ascii="Verdana" w:hAnsi="Verdana"/>
          <w:lang w:val="bg-BG"/>
        </w:rPr>
        <w:t>Отпадъците, които ще се образуват</w:t>
      </w:r>
      <w:r w:rsidR="008747E0" w:rsidRPr="00E0068F">
        <w:rPr>
          <w:rFonts w:ascii="Verdana" w:hAnsi="Verdana"/>
        </w:rPr>
        <w:t xml:space="preserve"> </w:t>
      </w:r>
      <w:r w:rsidR="00FA7B36">
        <w:rPr>
          <w:rFonts w:ascii="Verdana" w:hAnsi="Verdana"/>
          <w:lang w:val="bg-BG"/>
        </w:rPr>
        <w:t xml:space="preserve">от дейността </w:t>
      </w:r>
      <w:r w:rsidR="008747E0" w:rsidRPr="00E0068F">
        <w:rPr>
          <w:rFonts w:ascii="Verdana" w:hAnsi="Verdana"/>
        </w:rPr>
        <w:t>(</w:t>
      </w:r>
      <w:r w:rsidR="008747E0" w:rsidRPr="00E0068F">
        <w:rPr>
          <w:rFonts w:ascii="Verdana" w:hAnsi="Verdana"/>
          <w:lang w:val="bg-BG"/>
        </w:rPr>
        <w:t xml:space="preserve">разливи </w:t>
      </w:r>
      <w:r w:rsidR="00FA7B36">
        <w:rPr>
          <w:rFonts w:ascii="Verdana" w:hAnsi="Verdana"/>
          <w:lang w:val="bg-BG"/>
        </w:rPr>
        <w:t xml:space="preserve">от </w:t>
      </w:r>
      <w:r w:rsidR="008747E0" w:rsidRPr="00E0068F">
        <w:rPr>
          <w:rFonts w:ascii="Verdana" w:hAnsi="Verdana"/>
          <w:lang w:val="bg-BG"/>
        </w:rPr>
        <w:t>нефтопродукти</w:t>
      </w:r>
      <w:r w:rsidR="00FA7B36">
        <w:rPr>
          <w:rFonts w:ascii="Verdana" w:hAnsi="Verdana"/>
          <w:lang w:val="bg-BG"/>
        </w:rPr>
        <w:t xml:space="preserve">, </w:t>
      </w:r>
      <w:proofErr w:type="spellStart"/>
      <w:r w:rsidR="00FA7B36">
        <w:rPr>
          <w:rFonts w:ascii="Verdana" w:hAnsi="Verdana"/>
          <w:lang w:val="bg-BG"/>
        </w:rPr>
        <w:t>абсорбенти</w:t>
      </w:r>
      <w:proofErr w:type="spellEnd"/>
      <w:r w:rsidR="008747E0" w:rsidRPr="00E0068F">
        <w:rPr>
          <w:rFonts w:ascii="Verdana" w:hAnsi="Verdana"/>
          <w:lang w:val="bg-BG"/>
        </w:rPr>
        <w:t xml:space="preserve"> и смесени битови отпадъци</w:t>
      </w:r>
      <w:r w:rsidR="008747E0" w:rsidRPr="00E0068F">
        <w:rPr>
          <w:rFonts w:ascii="Verdana" w:hAnsi="Verdana"/>
        </w:rPr>
        <w:t>)</w:t>
      </w:r>
      <w:r w:rsidR="008747E0" w:rsidRPr="00E0068F">
        <w:rPr>
          <w:rFonts w:ascii="Verdana" w:hAnsi="Verdana"/>
          <w:lang w:val="bg-BG"/>
        </w:rPr>
        <w:t xml:space="preserve"> ще се предават за оползотворяване или обезвреждане единствено на лица</w:t>
      </w:r>
      <w:r w:rsidR="00FA7B36">
        <w:rPr>
          <w:rFonts w:ascii="Verdana" w:hAnsi="Verdana"/>
          <w:lang w:val="bg-BG"/>
        </w:rPr>
        <w:t>, притежаващи разрешение по чл.</w:t>
      </w:r>
      <w:r w:rsidR="008747E0" w:rsidRPr="00E0068F">
        <w:rPr>
          <w:rFonts w:ascii="Verdana" w:hAnsi="Verdana"/>
          <w:lang w:val="bg-BG"/>
        </w:rPr>
        <w:t>37 ЗУО или Комплексно разрешително за извършване на такава дейност, въз основа на писмен договор, за конкретния вид отпадък.</w:t>
      </w:r>
      <w:r w:rsidR="00FA7B36">
        <w:rPr>
          <w:rFonts w:ascii="Verdana" w:hAnsi="Verdana"/>
          <w:lang w:val="bg-BG"/>
        </w:rPr>
        <w:t xml:space="preserve"> </w:t>
      </w:r>
    </w:p>
    <w:p w:rsidR="00E22A20" w:rsidRDefault="00FA7B36" w:rsidP="00E22A20">
      <w:pPr>
        <w:tabs>
          <w:tab w:val="left" w:pos="284"/>
        </w:tabs>
        <w:jc w:val="both"/>
        <w:rPr>
          <w:rFonts w:ascii="Verdana" w:hAnsi="Verdana"/>
          <w:lang w:val="bg-BG"/>
        </w:rPr>
      </w:pPr>
      <w:r w:rsidRPr="00FA7B36">
        <w:rPr>
          <w:rFonts w:ascii="Verdana" w:hAnsi="Verdana"/>
          <w:sz w:val="16"/>
          <w:szCs w:val="16"/>
          <w:lang w:val="bg-BG"/>
        </w:rPr>
        <w:t>●</w:t>
      </w:r>
      <w:r w:rsidR="009B7640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Предвижданите производствени дейности </w:t>
      </w:r>
      <w:r w:rsidR="004648DB">
        <w:rPr>
          <w:rFonts w:ascii="Verdana" w:hAnsi="Verdana"/>
          <w:lang w:val="bg-BG"/>
        </w:rPr>
        <w:t>не са свързани с използването на промишлена вода и формиране на отпадъчни води</w:t>
      </w:r>
      <w:r w:rsidR="00F24F69">
        <w:rPr>
          <w:rFonts w:ascii="Verdana" w:hAnsi="Verdana"/>
          <w:lang w:val="bg-BG"/>
        </w:rPr>
        <w:t>.</w:t>
      </w:r>
    </w:p>
    <w:p w:rsidR="00E22A20" w:rsidRPr="00E22A20" w:rsidRDefault="00E22A20" w:rsidP="00E22A20">
      <w:pPr>
        <w:tabs>
          <w:tab w:val="left" w:pos="284"/>
        </w:tabs>
        <w:jc w:val="both"/>
        <w:rPr>
          <w:rFonts w:ascii="Verdana" w:hAnsi="Verdana"/>
          <w:lang w:val="bg-BG"/>
        </w:rPr>
      </w:pPr>
      <w:r w:rsidRPr="00E22A20">
        <w:rPr>
          <w:rFonts w:ascii="Verdana" w:hAnsi="Verdana"/>
          <w:sz w:val="16"/>
          <w:szCs w:val="16"/>
          <w:lang w:val="bg-BG"/>
        </w:rPr>
        <w:t>●</w:t>
      </w:r>
      <w:r>
        <w:rPr>
          <w:rFonts w:ascii="Verdana" w:hAnsi="Verdana"/>
          <w:lang w:val="ru-RU"/>
        </w:rPr>
        <w:t xml:space="preserve">  При </w:t>
      </w:r>
      <w:proofErr w:type="spellStart"/>
      <w:r>
        <w:rPr>
          <w:rFonts w:ascii="Verdana" w:hAnsi="Verdana"/>
          <w:lang w:val="ru-RU"/>
        </w:rPr>
        <w:t>експлоатацията</w:t>
      </w:r>
      <w:proofErr w:type="spellEnd"/>
      <w:r>
        <w:rPr>
          <w:rFonts w:ascii="Verdana" w:hAnsi="Verdana"/>
          <w:lang w:val="ru-RU"/>
        </w:rPr>
        <w:t xml:space="preserve"> на </w:t>
      </w:r>
      <w:proofErr w:type="spellStart"/>
      <w:r>
        <w:rPr>
          <w:rFonts w:ascii="Verdana" w:hAnsi="Verdana"/>
          <w:lang w:val="ru-RU"/>
        </w:rPr>
        <w:t>инвестиционното</w:t>
      </w:r>
      <w:proofErr w:type="spellEnd"/>
      <w:r>
        <w:rPr>
          <w:rFonts w:ascii="Verdana" w:hAnsi="Verdana"/>
          <w:lang w:val="ru-RU"/>
        </w:rPr>
        <w:t xml:space="preserve"> предложение не се </w:t>
      </w:r>
      <w:proofErr w:type="spellStart"/>
      <w:r>
        <w:rPr>
          <w:rFonts w:ascii="Verdana" w:hAnsi="Verdana"/>
          <w:lang w:val="ru-RU"/>
        </w:rPr>
        <w:t>очаква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изхвърлянето</w:t>
      </w:r>
      <w:proofErr w:type="spellEnd"/>
      <w:r>
        <w:rPr>
          <w:rFonts w:ascii="Verdana" w:hAnsi="Verdana"/>
          <w:lang w:val="ru-RU"/>
        </w:rPr>
        <w:t xml:space="preserve"> на </w:t>
      </w:r>
      <w:proofErr w:type="spellStart"/>
      <w:r>
        <w:rPr>
          <w:rFonts w:ascii="Verdana" w:hAnsi="Verdana"/>
          <w:lang w:val="ru-RU"/>
        </w:rPr>
        <w:t>значителни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емисии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замърсяващи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атмосферния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въздух</w:t>
      </w:r>
      <w:proofErr w:type="spellEnd"/>
      <w:r>
        <w:rPr>
          <w:rFonts w:ascii="Verdana" w:hAnsi="Verdana"/>
          <w:lang w:val="ru-RU"/>
        </w:rPr>
        <w:t>.</w:t>
      </w:r>
    </w:p>
    <w:p w:rsidR="00E22A20" w:rsidRPr="00E22A20" w:rsidRDefault="00E22A20" w:rsidP="00E22A20">
      <w:pPr>
        <w:shd w:val="clear" w:color="auto" w:fill="FFFFFF"/>
        <w:ind w:right="48"/>
        <w:jc w:val="both"/>
        <w:rPr>
          <w:rFonts w:ascii="Verdana" w:hAnsi="Verdana"/>
          <w:lang w:val="ru-RU"/>
        </w:rPr>
      </w:pPr>
      <w:r w:rsidRPr="00E22A20">
        <w:rPr>
          <w:rFonts w:ascii="Verdana" w:hAnsi="Verdana"/>
          <w:sz w:val="16"/>
          <w:szCs w:val="16"/>
          <w:lang w:val="bg-BG"/>
        </w:rPr>
        <w:t>●</w:t>
      </w:r>
      <w:r>
        <w:rPr>
          <w:rFonts w:ascii="Verdana" w:hAnsi="Verdana"/>
          <w:lang w:val="bg-BG"/>
        </w:rPr>
        <w:t xml:space="preserve"> </w:t>
      </w:r>
      <w:proofErr w:type="spellStart"/>
      <w:r w:rsidRPr="00E22A20">
        <w:rPr>
          <w:rFonts w:ascii="Verdana" w:hAnsi="Verdana"/>
        </w:rPr>
        <w:t>Рискът</w:t>
      </w:r>
      <w:proofErr w:type="spellEnd"/>
      <w:r w:rsidRPr="00E22A20">
        <w:rPr>
          <w:rFonts w:ascii="Verdana" w:hAnsi="Verdana"/>
        </w:rPr>
        <w:t xml:space="preserve"> </w:t>
      </w:r>
      <w:proofErr w:type="spellStart"/>
      <w:r w:rsidRPr="00E22A20">
        <w:rPr>
          <w:rFonts w:ascii="Verdana" w:hAnsi="Verdana"/>
        </w:rPr>
        <w:t>от</w:t>
      </w:r>
      <w:proofErr w:type="spellEnd"/>
      <w:r w:rsidRPr="00E22A20">
        <w:rPr>
          <w:rFonts w:ascii="Verdana" w:hAnsi="Verdana"/>
        </w:rPr>
        <w:t xml:space="preserve"> </w:t>
      </w:r>
      <w:proofErr w:type="spellStart"/>
      <w:r w:rsidRPr="00E22A20">
        <w:rPr>
          <w:rFonts w:ascii="Verdana" w:hAnsi="Verdana"/>
        </w:rPr>
        <w:t>инциденти</w:t>
      </w:r>
      <w:proofErr w:type="spellEnd"/>
      <w:r w:rsidRPr="00E22A20">
        <w:rPr>
          <w:rFonts w:ascii="Verdana" w:hAnsi="Verdana"/>
        </w:rPr>
        <w:t xml:space="preserve"> </w:t>
      </w:r>
      <w:proofErr w:type="spellStart"/>
      <w:r w:rsidRPr="00E22A20">
        <w:rPr>
          <w:rFonts w:ascii="Verdana" w:hAnsi="Verdana"/>
        </w:rPr>
        <w:t>може</w:t>
      </w:r>
      <w:proofErr w:type="spellEnd"/>
      <w:r w:rsidRPr="00E22A20">
        <w:rPr>
          <w:rFonts w:ascii="Verdana" w:hAnsi="Verdana"/>
        </w:rPr>
        <w:t xml:space="preserve"> </w:t>
      </w:r>
      <w:proofErr w:type="spellStart"/>
      <w:r w:rsidRPr="00E22A20">
        <w:rPr>
          <w:rFonts w:ascii="Verdana" w:hAnsi="Verdana"/>
        </w:rPr>
        <w:t>да</w:t>
      </w:r>
      <w:proofErr w:type="spellEnd"/>
      <w:r w:rsidRPr="00E22A20">
        <w:rPr>
          <w:rFonts w:ascii="Verdana" w:hAnsi="Verdana"/>
        </w:rPr>
        <w:t xml:space="preserve"> </w:t>
      </w:r>
      <w:proofErr w:type="spellStart"/>
      <w:r w:rsidRPr="00E22A20">
        <w:rPr>
          <w:rFonts w:ascii="Verdana" w:hAnsi="Verdana"/>
        </w:rPr>
        <w:t>се</w:t>
      </w:r>
      <w:proofErr w:type="spellEnd"/>
      <w:r w:rsidRPr="00E22A20">
        <w:rPr>
          <w:rFonts w:ascii="Verdana" w:hAnsi="Verdana"/>
        </w:rPr>
        <w:t xml:space="preserve"> </w:t>
      </w:r>
      <w:proofErr w:type="spellStart"/>
      <w:r w:rsidRPr="00E22A20">
        <w:rPr>
          <w:rFonts w:ascii="Verdana" w:hAnsi="Verdana"/>
        </w:rPr>
        <w:t>сведе</w:t>
      </w:r>
      <w:proofErr w:type="spellEnd"/>
      <w:r w:rsidRPr="00E22A20">
        <w:rPr>
          <w:rFonts w:ascii="Verdana" w:hAnsi="Verdana"/>
        </w:rPr>
        <w:t xml:space="preserve"> </w:t>
      </w:r>
      <w:proofErr w:type="spellStart"/>
      <w:r w:rsidRPr="00E22A20">
        <w:rPr>
          <w:rFonts w:ascii="Verdana" w:hAnsi="Verdana"/>
        </w:rPr>
        <w:t>до</w:t>
      </w:r>
      <w:proofErr w:type="spellEnd"/>
      <w:r w:rsidRPr="00E22A20">
        <w:rPr>
          <w:rFonts w:ascii="Verdana" w:hAnsi="Verdana"/>
        </w:rPr>
        <w:t xml:space="preserve"> </w:t>
      </w:r>
      <w:proofErr w:type="spellStart"/>
      <w:r w:rsidRPr="00E22A20">
        <w:rPr>
          <w:rFonts w:ascii="Verdana" w:hAnsi="Verdana"/>
        </w:rPr>
        <w:t>минимум</w:t>
      </w:r>
      <w:proofErr w:type="spellEnd"/>
      <w:r w:rsidRPr="00E22A20">
        <w:rPr>
          <w:rFonts w:ascii="Verdana" w:hAnsi="Verdana"/>
        </w:rPr>
        <w:t xml:space="preserve"> с </w:t>
      </w:r>
      <w:proofErr w:type="spellStart"/>
      <w:r w:rsidRPr="00E22A20">
        <w:rPr>
          <w:rFonts w:ascii="Verdana" w:hAnsi="Verdana"/>
        </w:rPr>
        <w:t>извършване</w:t>
      </w:r>
      <w:proofErr w:type="spellEnd"/>
      <w:r w:rsidRPr="00E22A20">
        <w:rPr>
          <w:rFonts w:ascii="Verdana" w:hAnsi="Verdana"/>
        </w:rPr>
        <w:t xml:space="preserve"> </w:t>
      </w:r>
      <w:proofErr w:type="spellStart"/>
      <w:r w:rsidRPr="00E22A20">
        <w:rPr>
          <w:rFonts w:ascii="Verdana" w:hAnsi="Verdana"/>
        </w:rPr>
        <w:t>на</w:t>
      </w:r>
      <w:proofErr w:type="spellEnd"/>
      <w:r w:rsidRPr="00E22A20">
        <w:rPr>
          <w:rFonts w:ascii="Verdana" w:hAnsi="Verdana"/>
        </w:rPr>
        <w:t xml:space="preserve"> </w:t>
      </w:r>
      <w:proofErr w:type="spellStart"/>
      <w:r w:rsidRPr="00E22A20">
        <w:rPr>
          <w:rFonts w:ascii="Verdana" w:hAnsi="Verdana"/>
        </w:rPr>
        <w:t>определените</w:t>
      </w:r>
      <w:proofErr w:type="spellEnd"/>
      <w:r w:rsidRPr="00E22A20">
        <w:rPr>
          <w:rFonts w:ascii="Verdana" w:hAnsi="Verdana"/>
        </w:rPr>
        <w:t xml:space="preserve"> </w:t>
      </w:r>
      <w:proofErr w:type="spellStart"/>
      <w:r w:rsidRPr="00E22A20">
        <w:rPr>
          <w:rFonts w:ascii="Verdana" w:hAnsi="Verdana"/>
        </w:rPr>
        <w:t>за</w:t>
      </w:r>
      <w:proofErr w:type="spellEnd"/>
      <w:r w:rsidRPr="00E22A20">
        <w:rPr>
          <w:rFonts w:ascii="Verdana" w:hAnsi="Verdana"/>
        </w:rPr>
        <w:t xml:space="preserve"> </w:t>
      </w:r>
      <w:proofErr w:type="spellStart"/>
      <w:r w:rsidRPr="00E22A20">
        <w:rPr>
          <w:rFonts w:ascii="Verdana" w:hAnsi="Verdana"/>
        </w:rPr>
        <w:t>работниците</w:t>
      </w:r>
      <w:proofErr w:type="spellEnd"/>
      <w:r w:rsidRPr="00E22A20">
        <w:rPr>
          <w:rFonts w:ascii="Verdana" w:hAnsi="Verdana"/>
        </w:rPr>
        <w:t xml:space="preserve"> </w:t>
      </w:r>
      <w:proofErr w:type="spellStart"/>
      <w:r w:rsidRPr="00E22A20">
        <w:rPr>
          <w:rFonts w:ascii="Verdana" w:hAnsi="Verdana"/>
        </w:rPr>
        <w:t>инструктажи</w:t>
      </w:r>
      <w:proofErr w:type="spellEnd"/>
      <w:r w:rsidRPr="00E22A20">
        <w:rPr>
          <w:rFonts w:ascii="Verdana" w:hAnsi="Verdana"/>
        </w:rPr>
        <w:t xml:space="preserve"> </w:t>
      </w:r>
      <w:proofErr w:type="spellStart"/>
      <w:r w:rsidRPr="00E22A20">
        <w:rPr>
          <w:rFonts w:ascii="Verdana" w:hAnsi="Verdana"/>
        </w:rPr>
        <w:t>за</w:t>
      </w:r>
      <w:proofErr w:type="spellEnd"/>
      <w:r w:rsidRPr="00E22A20">
        <w:rPr>
          <w:rFonts w:ascii="Verdana" w:hAnsi="Verdana"/>
        </w:rPr>
        <w:t xml:space="preserve"> </w:t>
      </w:r>
      <w:proofErr w:type="spellStart"/>
      <w:r w:rsidRPr="00E22A20">
        <w:rPr>
          <w:rFonts w:ascii="Verdana" w:hAnsi="Verdana"/>
        </w:rPr>
        <w:t>безопасност</w:t>
      </w:r>
      <w:proofErr w:type="spellEnd"/>
      <w:r w:rsidRPr="00E22A20">
        <w:rPr>
          <w:rFonts w:ascii="Verdana" w:hAnsi="Verdana"/>
        </w:rPr>
        <w:t xml:space="preserve"> </w:t>
      </w:r>
      <w:proofErr w:type="spellStart"/>
      <w:r w:rsidRPr="00E22A20">
        <w:rPr>
          <w:rFonts w:ascii="Verdana" w:hAnsi="Verdana"/>
        </w:rPr>
        <w:t>на</w:t>
      </w:r>
      <w:proofErr w:type="spellEnd"/>
      <w:r w:rsidRPr="00E22A20">
        <w:rPr>
          <w:rFonts w:ascii="Verdana" w:hAnsi="Verdana"/>
        </w:rPr>
        <w:t xml:space="preserve"> </w:t>
      </w:r>
      <w:proofErr w:type="spellStart"/>
      <w:r w:rsidRPr="00E22A20">
        <w:rPr>
          <w:rFonts w:ascii="Verdana" w:hAnsi="Verdana"/>
        </w:rPr>
        <w:t>работа</w:t>
      </w:r>
      <w:proofErr w:type="spellEnd"/>
      <w:r w:rsidRPr="00E22A20">
        <w:rPr>
          <w:rFonts w:ascii="Verdana" w:hAnsi="Verdana"/>
        </w:rPr>
        <w:t xml:space="preserve">, </w:t>
      </w:r>
      <w:proofErr w:type="spellStart"/>
      <w:r w:rsidRPr="00E22A20">
        <w:rPr>
          <w:rFonts w:ascii="Verdana" w:hAnsi="Verdana"/>
        </w:rPr>
        <w:t>хигиена</w:t>
      </w:r>
      <w:proofErr w:type="spellEnd"/>
      <w:r w:rsidRPr="00E22A20">
        <w:rPr>
          <w:rFonts w:ascii="Verdana" w:hAnsi="Verdana"/>
        </w:rPr>
        <w:t xml:space="preserve"> </w:t>
      </w:r>
      <w:proofErr w:type="spellStart"/>
      <w:r w:rsidRPr="00E22A20">
        <w:rPr>
          <w:rFonts w:ascii="Verdana" w:hAnsi="Verdana"/>
        </w:rPr>
        <w:t>на</w:t>
      </w:r>
      <w:proofErr w:type="spellEnd"/>
      <w:r w:rsidRPr="00E22A20">
        <w:rPr>
          <w:rFonts w:ascii="Verdana" w:hAnsi="Verdana"/>
        </w:rPr>
        <w:t xml:space="preserve"> </w:t>
      </w:r>
      <w:proofErr w:type="spellStart"/>
      <w:r w:rsidRPr="00E22A20">
        <w:rPr>
          <w:rFonts w:ascii="Verdana" w:hAnsi="Verdana"/>
        </w:rPr>
        <w:t>труда</w:t>
      </w:r>
      <w:proofErr w:type="spellEnd"/>
      <w:r w:rsidRPr="00E22A20">
        <w:rPr>
          <w:rFonts w:ascii="Verdana" w:hAnsi="Verdana"/>
        </w:rPr>
        <w:t xml:space="preserve"> и </w:t>
      </w:r>
      <w:proofErr w:type="spellStart"/>
      <w:r w:rsidRPr="00E22A20">
        <w:rPr>
          <w:rFonts w:ascii="Verdana" w:hAnsi="Verdana"/>
        </w:rPr>
        <w:t>пожарна</w:t>
      </w:r>
      <w:proofErr w:type="spellEnd"/>
      <w:r w:rsidRPr="00E22A20">
        <w:rPr>
          <w:rFonts w:ascii="Verdana" w:hAnsi="Verdana"/>
        </w:rPr>
        <w:t xml:space="preserve"> </w:t>
      </w:r>
      <w:proofErr w:type="spellStart"/>
      <w:r w:rsidRPr="00E22A20">
        <w:rPr>
          <w:rFonts w:ascii="Verdana" w:hAnsi="Verdana"/>
        </w:rPr>
        <w:t>безопасност</w:t>
      </w:r>
      <w:proofErr w:type="spellEnd"/>
      <w:r w:rsidRPr="00E22A20">
        <w:rPr>
          <w:rFonts w:ascii="Verdana" w:hAnsi="Verdana"/>
        </w:rPr>
        <w:t xml:space="preserve">. </w:t>
      </w:r>
    </w:p>
    <w:p w:rsidR="003A128A" w:rsidRPr="003A128A" w:rsidRDefault="003A128A" w:rsidP="003A128A">
      <w:pPr>
        <w:pStyle w:val="af8"/>
        <w:numPr>
          <w:ilvl w:val="0"/>
          <w:numId w:val="30"/>
        </w:numPr>
        <w:tabs>
          <w:tab w:val="left" w:pos="284"/>
        </w:tabs>
        <w:spacing w:line="240" w:lineRule="exact"/>
        <w:ind w:left="0" w:firstLine="0"/>
        <w:jc w:val="both"/>
        <w:rPr>
          <w:rFonts w:ascii="Verdana" w:hAnsi="Verdana"/>
          <w:lang w:val="ru-RU"/>
        </w:rPr>
      </w:pPr>
      <w:proofErr w:type="spellStart"/>
      <w:r w:rsidRPr="003A128A">
        <w:rPr>
          <w:rFonts w:ascii="Verdana" w:hAnsi="Verdana"/>
          <w:lang w:val="ru-RU"/>
        </w:rPr>
        <w:t>Предвид</w:t>
      </w:r>
      <w:proofErr w:type="spellEnd"/>
      <w:r w:rsidRPr="003A128A">
        <w:rPr>
          <w:rFonts w:ascii="Verdana" w:hAnsi="Verdana"/>
          <w:lang w:val="ru-RU"/>
        </w:rPr>
        <w:t xml:space="preserve"> </w:t>
      </w:r>
      <w:proofErr w:type="spellStart"/>
      <w:r w:rsidRPr="003A128A">
        <w:rPr>
          <w:rFonts w:ascii="Verdana" w:hAnsi="Verdana"/>
          <w:lang w:val="ru-RU"/>
        </w:rPr>
        <w:t>предлаганите</w:t>
      </w:r>
      <w:proofErr w:type="spellEnd"/>
      <w:r w:rsidRPr="003A128A">
        <w:rPr>
          <w:rFonts w:ascii="Verdana" w:hAnsi="Verdana"/>
          <w:lang w:val="ru-RU"/>
        </w:rPr>
        <w:t xml:space="preserve"> от </w:t>
      </w:r>
      <w:proofErr w:type="spellStart"/>
      <w:r w:rsidRPr="003A128A">
        <w:rPr>
          <w:rFonts w:ascii="Verdana" w:hAnsi="Verdana"/>
          <w:lang w:val="ru-RU"/>
        </w:rPr>
        <w:t>Възложителя</w:t>
      </w:r>
      <w:proofErr w:type="spellEnd"/>
      <w:r w:rsidRPr="003A128A">
        <w:rPr>
          <w:rFonts w:ascii="Verdana" w:hAnsi="Verdana"/>
          <w:lang w:val="ru-RU"/>
        </w:rPr>
        <w:t xml:space="preserve"> мерки, </w:t>
      </w:r>
      <w:proofErr w:type="spellStart"/>
      <w:r>
        <w:rPr>
          <w:rFonts w:ascii="Verdana" w:hAnsi="Verdana"/>
          <w:lang w:val="ru-RU"/>
        </w:rPr>
        <w:t>като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цяло</w:t>
      </w:r>
      <w:proofErr w:type="spellEnd"/>
      <w:r>
        <w:rPr>
          <w:rFonts w:ascii="Verdana" w:hAnsi="Verdana"/>
          <w:lang w:val="ru-RU"/>
        </w:rPr>
        <w:t xml:space="preserve"> </w:t>
      </w:r>
      <w:r w:rsidRPr="003A128A">
        <w:rPr>
          <w:rFonts w:ascii="Verdana" w:hAnsi="Verdana"/>
          <w:lang w:val="ru-RU"/>
        </w:rPr>
        <w:t xml:space="preserve">в  хода на </w:t>
      </w:r>
      <w:proofErr w:type="spellStart"/>
      <w:r w:rsidRPr="003A128A">
        <w:rPr>
          <w:rFonts w:ascii="Verdana" w:hAnsi="Verdana"/>
          <w:lang w:val="ru-RU"/>
        </w:rPr>
        <w:t>експлоатация</w:t>
      </w:r>
      <w:proofErr w:type="spellEnd"/>
      <w:r w:rsidRPr="003A128A">
        <w:rPr>
          <w:rFonts w:ascii="Verdana" w:hAnsi="Verdana"/>
          <w:lang w:val="ru-RU"/>
        </w:rPr>
        <w:t xml:space="preserve"> на </w:t>
      </w:r>
      <w:proofErr w:type="spellStart"/>
      <w:r w:rsidRPr="003A128A">
        <w:rPr>
          <w:rFonts w:ascii="Verdana" w:hAnsi="Verdana"/>
          <w:lang w:val="ru-RU"/>
        </w:rPr>
        <w:t>обекта</w:t>
      </w:r>
      <w:proofErr w:type="spellEnd"/>
      <w:r w:rsidRPr="003A128A">
        <w:rPr>
          <w:rFonts w:ascii="Verdana" w:hAnsi="Verdana"/>
          <w:lang w:val="ru-RU"/>
        </w:rPr>
        <w:t xml:space="preserve"> не се </w:t>
      </w:r>
      <w:proofErr w:type="spellStart"/>
      <w:r w:rsidRPr="003A128A">
        <w:rPr>
          <w:rFonts w:ascii="Verdana" w:hAnsi="Verdana"/>
          <w:lang w:val="ru-RU"/>
        </w:rPr>
        <w:t>предполага</w:t>
      </w:r>
      <w:proofErr w:type="spellEnd"/>
      <w:r w:rsidRPr="003A128A">
        <w:rPr>
          <w:rFonts w:ascii="Verdana" w:hAnsi="Verdana"/>
          <w:lang w:val="ru-RU"/>
        </w:rPr>
        <w:t xml:space="preserve"> </w:t>
      </w:r>
      <w:proofErr w:type="spellStart"/>
      <w:r w:rsidRPr="003A128A">
        <w:rPr>
          <w:rFonts w:ascii="Verdana" w:hAnsi="Verdana"/>
          <w:lang w:val="ru-RU"/>
        </w:rPr>
        <w:t>значително</w:t>
      </w:r>
      <w:proofErr w:type="spellEnd"/>
      <w:r w:rsidRPr="003A128A">
        <w:rPr>
          <w:rFonts w:ascii="Verdana" w:hAnsi="Verdana"/>
          <w:lang w:val="ru-RU"/>
        </w:rPr>
        <w:t xml:space="preserve"> </w:t>
      </w:r>
      <w:proofErr w:type="spellStart"/>
      <w:r w:rsidRPr="003A128A">
        <w:rPr>
          <w:rFonts w:ascii="Verdana" w:hAnsi="Verdana"/>
          <w:lang w:val="ru-RU"/>
        </w:rPr>
        <w:t>замърсяване</w:t>
      </w:r>
      <w:proofErr w:type="spellEnd"/>
      <w:r w:rsidRPr="003A128A">
        <w:rPr>
          <w:rFonts w:ascii="Verdana" w:hAnsi="Verdana"/>
          <w:lang w:val="ru-RU"/>
        </w:rPr>
        <w:t xml:space="preserve"> и дискомфорт на околната среда.</w:t>
      </w:r>
    </w:p>
    <w:p w:rsidR="00EA4432" w:rsidRDefault="00EA4432" w:rsidP="009D35C6">
      <w:pPr>
        <w:tabs>
          <w:tab w:val="left" w:pos="284"/>
        </w:tabs>
        <w:spacing w:line="240" w:lineRule="exact"/>
        <w:jc w:val="both"/>
        <w:rPr>
          <w:rFonts w:ascii="Verdana" w:hAnsi="Verdana"/>
          <w:lang w:val="bg-BG"/>
        </w:rPr>
      </w:pPr>
    </w:p>
    <w:p w:rsidR="001158DC" w:rsidRDefault="001158DC" w:rsidP="009D35C6">
      <w:pPr>
        <w:tabs>
          <w:tab w:val="left" w:pos="284"/>
        </w:tabs>
        <w:spacing w:line="240" w:lineRule="exact"/>
        <w:jc w:val="both"/>
        <w:rPr>
          <w:rFonts w:ascii="Verdana" w:hAnsi="Verdana"/>
          <w:lang w:val="bg-BG"/>
        </w:rPr>
      </w:pPr>
    </w:p>
    <w:p w:rsidR="001158DC" w:rsidRPr="00E0068F" w:rsidRDefault="001158DC" w:rsidP="009D35C6">
      <w:pPr>
        <w:tabs>
          <w:tab w:val="left" w:pos="284"/>
        </w:tabs>
        <w:spacing w:line="240" w:lineRule="exact"/>
        <w:jc w:val="both"/>
        <w:rPr>
          <w:rFonts w:ascii="Verdana" w:hAnsi="Verdana"/>
          <w:lang w:val="bg-BG"/>
        </w:rPr>
      </w:pPr>
    </w:p>
    <w:p w:rsidR="003D172D" w:rsidRPr="00E0068F" w:rsidRDefault="003D172D" w:rsidP="00927326">
      <w:pPr>
        <w:pStyle w:val="31"/>
        <w:spacing w:after="24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E0068F">
        <w:rPr>
          <w:rFonts w:ascii="Verdana" w:hAnsi="Verdana"/>
          <w:b/>
          <w:sz w:val="20"/>
          <w:szCs w:val="20"/>
          <w:lang w:val="bg-BG"/>
        </w:rPr>
        <w:lastRenderedPageBreak/>
        <w:tab/>
      </w:r>
      <w:r w:rsidRPr="00E0068F">
        <w:rPr>
          <w:rFonts w:ascii="Verdana" w:hAnsi="Verdana"/>
          <w:b/>
          <w:sz w:val="20"/>
          <w:szCs w:val="20"/>
          <w:lang w:val="en-US"/>
        </w:rPr>
        <w:t>II</w:t>
      </w:r>
      <w:r w:rsidRPr="00E0068F">
        <w:rPr>
          <w:rFonts w:ascii="Verdana" w:hAnsi="Verdana"/>
          <w:b/>
          <w:sz w:val="20"/>
          <w:szCs w:val="20"/>
          <w:lang w:val="ru-RU"/>
        </w:rPr>
        <w:t>.</w:t>
      </w:r>
      <w:r w:rsidRPr="00E0068F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E0068F">
        <w:rPr>
          <w:rFonts w:ascii="Verdana" w:hAnsi="Verdana"/>
          <w:b/>
          <w:sz w:val="20"/>
          <w:szCs w:val="20"/>
          <w:lang w:val="ru-RU"/>
        </w:rPr>
        <w:t xml:space="preserve">Местоположение в </w:t>
      </w:r>
      <w:proofErr w:type="spellStart"/>
      <w:r w:rsidRPr="00E0068F">
        <w:rPr>
          <w:rFonts w:ascii="Verdana" w:hAnsi="Verdana"/>
          <w:b/>
          <w:sz w:val="20"/>
          <w:szCs w:val="20"/>
          <w:lang w:val="ru-RU"/>
        </w:rPr>
        <w:t>това</w:t>
      </w:r>
      <w:proofErr w:type="spellEnd"/>
      <w:r w:rsidRPr="00E0068F">
        <w:rPr>
          <w:rFonts w:ascii="Verdana" w:hAnsi="Verdana"/>
          <w:b/>
          <w:sz w:val="20"/>
          <w:szCs w:val="20"/>
          <w:lang w:val="ru-RU"/>
        </w:rPr>
        <w:t xml:space="preserve"> число </w:t>
      </w:r>
      <w:proofErr w:type="spellStart"/>
      <w:r w:rsidRPr="00E0068F">
        <w:rPr>
          <w:rFonts w:ascii="Verdana" w:hAnsi="Verdana"/>
          <w:b/>
          <w:sz w:val="20"/>
          <w:szCs w:val="20"/>
          <w:lang w:val="ru-RU"/>
        </w:rPr>
        <w:t>чувствителност</w:t>
      </w:r>
      <w:proofErr w:type="spellEnd"/>
      <w:r w:rsidRPr="00E0068F">
        <w:rPr>
          <w:rFonts w:ascii="Verdana" w:hAnsi="Verdana"/>
          <w:b/>
          <w:sz w:val="20"/>
          <w:szCs w:val="20"/>
          <w:lang w:val="ru-RU"/>
        </w:rPr>
        <w:t xml:space="preserve"> на средата</w:t>
      </w:r>
      <w:r w:rsidRPr="00E0068F">
        <w:rPr>
          <w:rFonts w:ascii="Verdana" w:hAnsi="Verdana"/>
          <w:b/>
          <w:sz w:val="20"/>
          <w:szCs w:val="20"/>
          <w:lang w:val="bg-BG"/>
        </w:rPr>
        <w:t xml:space="preserve">, съществуващото ползване на земята, относително наличие на подходящи територии, качеството и регенеративната способност на природните </w:t>
      </w:r>
      <w:proofErr w:type="gramStart"/>
      <w:r w:rsidRPr="00E0068F">
        <w:rPr>
          <w:rFonts w:ascii="Verdana" w:hAnsi="Verdana"/>
          <w:b/>
          <w:sz w:val="20"/>
          <w:szCs w:val="20"/>
          <w:lang w:val="bg-BG"/>
        </w:rPr>
        <w:t>ресурси  в</w:t>
      </w:r>
      <w:proofErr w:type="gramEnd"/>
      <w:r w:rsidRPr="00E0068F">
        <w:rPr>
          <w:rFonts w:ascii="Verdana" w:hAnsi="Verdana"/>
          <w:b/>
          <w:sz w:val="20"/>
          <w:szCs w:val="20"/>
          <w:lang w:val="bg-BG"/>
        </w:rPr>
        <w:t xml:space="preserve"> района: </w:t>
      </w:r>
    </w:p>
    <w:p w:rsidR="00677BC2" w:rsidRDefault="003D60B4" w:rsidP="001158DC">
      <w:pPr>
        <w:pStyle w:val="31"/>
        <w:spacing w:after="0"/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3D60B4">
        <w:rPr>
          <w:rFonts w:ascii="Verdana" w:hAnsi="Verdana"/>
          <w:bCs/>
          <w:lang w:val="bg-BG"/>
        </w:rPr>
        <w:t>●</w:t>
      </w:r>
      <w:r>
        <w:rPr>
          <w:rFonts w:ascii="Verdana" w:hAnsi="Verdana"/>
          <w:bCs/>
          <w:sz w:val="20"/>
          <w:szCs w:val="20"/>
          <w:lang w:val="bg-BG"/>
        </w:rPr>
        <w:t xml:space="preserve">  </w:t>
      </w:r>
      <w:r w:rsidR="005F5A8F" w:rsidRPr="00677BC2">
        <w:rPr>
          <w:rFonts w:ascii="Verdana" w:hAnsi="Verdana"/>
          <w:bCs/>
          <w:sz w:val="20"/>
          <w:szCs w:val="20"/>
          <w:lang w:val="bg-BG"/>
        </w:rPr>
        <w:t>Р</w:t>
      </w:r>
      <w:proofErr w:type="spellStart"/>
      <w:r w:rsidR="00A53040" w:rsidRPr="00677BC2">
        <w:rPr>
          <w:rFonts w:ascii="Verdana" w:hAnsi="Verdana"/>
          <w:bCs/>
          <w:sz w:val="20"/>
          <w:szCs w:val="20"/>
        </w:rPr>
        <w:t>азширението</w:t>
      </w:r>
      <w:proofErr w:type="spellEnd"/>
      <w:r w:rsidR="00A53040" w:rsidRPr="00677BC2">
        <w:rPr>
          <w:rFonts w:ascii="Verdana" w:hAnsi="Verdana"/>
          <w:bCs/>
          <w:sz w:val="20"/>
          <w:szCs w:val="20"/>
        </w:rPr>
        <w:t xml:space="preserve"> </w:t>
      </w:r>
      <w:r w:rsidR="00677BC2" w:rsidRPr="000B451C">
        <w:rPr>
          <w:rFonts w:ascii="Verdana" w:hAnsi="Verdana"/>
          <w:sz w:val="20"/>
          <w:szCs w:val="20"/>
          <w:lang w:val="bg-BG"/>
        </w:rPr>
        <w:t>ще бъд</w:t>
      </w:r>
      <w:r w:rsidR="00677BC2">
        <w:rPr>
          <w:rFonts w:ascii="Verdana" w:hAnsi="Verdana"/>
          <w:sz w:val="20"/>
          <w:szCs w:val="20"/>
          <w:lang w:val="bg-BG"/>
        </w:rPr>
        <w:t>е</w:t>
      </w:r>
      <w:r w:rsidR="00677BC2" w:rsidRPr="000B451C">
        <w:rPr>
          <w:rFonts w:ascii="Verdana" w:hAnsi="Verdana"/>
          <w:sz w:val="20"/>
          <w:szCs w:val="20"/>
          <w:lang w:val="bg-BG"/>
        </w:rPr>
        <w:t xml:space="preserve"> извършен</w:t>
      </w:r>
      <w:r w:rsidR="00677BC2">
        <w:rPr>
          <w:rFonts w:ascii="Verdana" w:hAnsi="Verdana"/>
          <w:sz w:val="20"/>
          <w:szCs w:val="20"/>
          <w:lang w:val="bg-BG"/>
        </w:rPr>
        <w:t>о</w:t>
      </w:r>
      <w:r w:rsidR="00677BC2" w:rsidRPr="000B451C">
        <w:rPr>
          <w:rFonts w:ascii="Verdana" w:hAnsi="Verdana"/>
          <w:sz w:val="20"/>
          <w:szCs w:val="20"/>
          <w:lang w:val="bg-BG"/>
        </w:rPr>
        <w:t xml:space="preserve"> в рамките на</w:t>
      </w:r>
      <w:r w:rsidR="00677BC2">
        <w:rPr>
          <w:rFonts w:ascii="Verdana" w:hAnsi="Verdana"/>
          <w:sz w:val="20"/>
          <w:szCs w:val="20"/>
          <w:lang w:val="bg-BG"/>
        </w:rPr>
        <w:t xml:space="preserve"> съществуващата производствена</w:t>
      </w:r>
      <w:r w:rsidR="00677BC2" w:rsidRPr="000B451C">
        <w:rPr>
          <w:rFonts w:ascii="Verdana" w:hAnsi="Verdana"/>
          <w:sz w:val="20"/>
          <w:szCs w:val="20"/>
          <w:lang w:val="bg-BG"/>
        </w:rPr>
        <w:t xml:space="preserve"> площадка</w:t>
      </w:r>
      <w:r w:rsidR="00677BC2">
        <w:rPr>
          <w:rFonts w:ascii="Verdana" w:hAnsi="Verdana"/>
          <w:sz w:val="20"/>
          <w:szCs w:val="20"/>
          <w:lang w:val="bg-BG"/>
        </w:rPr>
        <w:t xml:space="preserve"> на „Инса </w:t>
      </w:r>
      <w:proofErr w:type="spellStart"/>
      <w:r w:rsidR="00677BC2">
        <w:rPr>
          <w:rFonts w:ascii="Verdana" w:hAnsi="Verdana"/>
          <w:sz w:val="20"/>
          <w:szCs w:val="20"/>
          <w:lang w:val="bg-BG"/>
        </w:rPr>
        <w:t>ойл</w:t>
      </w:r>
      <w:proofErr w:type="spellEnd"/>
      <w:r w:rsidR="00677BC2">
        <w:rPr>
          <w:rFonts w:ascii="Verdana" w:hAnsi="Verdana"/>
          <w:sz w:val="20"/>
          <w:szCs w:val="20"/>
          <w:lang w:val="bg-BG"/>
        </w:rPr>
        <w:t>“ ООД</w:t>
      </w:r>
      <w:r w:rsidR="00677BC2" w:rsidRPr="000B451C">
        <w:rPr>
          <w:rFonts w:ascii="Verdana" w:hAnsi="Verdana"/>
          <w:sz w:val="20"/>
          <w:szCs w:val="20"/>
          <w:lang w:val="bg-BG"/>
        </w:rPr>
        <w:t>. Тя се намира в</w:t>
      </w:r>
      <w:r w:rsidR="00677BC2">
        <w:rPr>
          <w:rFonts w:ascii="Verdana" w:hAnsi="Verdana"/>
          <w:sz w:val="20"/>
          <w:szCs w:val="20"/>
          <w:lang w:val="bg-BG"/>
        </w:rPr>
        <w:t xml:space="preserve"> </w:t>
      </w:r>
      <w:r w:rsidR="00677BC2" w:rsidRPr="000B451C">
        <w:rPr>
          <w:rFonts w:ascii="Verdana" w:hAnsi="Verdana"/>
          <w:sz w:val="20"/>
          <w:szCs w:val="20"/>
          <w:lang w:val="bg-BG"/>
        </w:rPr>
        <w:t xml:space="preserve">землището на </w:t>
      </w:r>
      <w:r w:rsidR="00677BC2">
        <w:rPr>
          <w:rFonts w:ascii="Verdana" w:hAnsi="Verdana"/>
          <w:sz w:val="20"/>
          <w:szCs w:val="20"/>
          <w:lang w:val="bg-BG"/>
        </w:rPr>
        <w:t>с.</w:t>
      </w:r>
      <w:r w:rsidR="00CD7D2A">
        <w:rPr>
          <w:rFonts w:ascii="Verdana" w:hAnsi="Verdana"/>
          <w:sz w:val="20"/>
          <w:szCs w:val="20"/>
          <w:lang w:val="bg-BG"/>
        </w:rPr>
        <w:t>Белозем</w:t>
      </w:r>
      <w:r w:rsidR="00677BC2" w:rsidRPr="000B451C">
        <w:rPr>
          <w:rFonts w:ascii="Verdana" w:hAnsi="Verdana"/>
          <w:sz w:val="20"/>
          <w:szCs w:val="20"/>
          <w:lang w:val="bg-BG"/>
        </w:rPr>
        <w:t>,</w:t>
      </w:r>
      <w:r w:rsidR="00677BC2">
        <w:rPr>
          <w:rFonts w:ascii="Verdana" w:hAnsi="Verdana"/>
          <w:sz w:val="20"/>
          <w:szCs w:val="20"/>
          <w:lang w:val="bg-BG"/>
        </w:rPr>
        <w:t xml:space="preserve"> Община </w:t>
      </w:r>
      <w:r w:rsidR="00CD7D2A">
        <w:rPr>
          <w:rFonts w:ascii="Verdana" w:hAnsi="Verdana"/>
          <w:sz w:val="20"/>
          <w:szCs w:val="20"/>
          <w:lang w:val="bg-BG"/>
        </w:rPr>
        <w:t>Раковски</w:t>
      </w:r>
      <w:r w:rsidR="00136FD6">
        <w:rPr>
          <w:rFonts w:ascii="Verdana" w:hAnsi="Verdana"/>
          <w:sz w:val="20"/>
          <w:szCs w:val="20"/>
          <w:lang w:val="bg-BG"/>
        </w:rPr>
        <w:t xml:space="preserve"> и</w:t>
      </w:r>
      <w:r w:rsidR="00677BC2">
        <w:rPr>
          <w:rFonts w:ascii="Verdana" w:hAnsi="Verdana"/>
          <w:sz w:val="20"/>
          <w:szCs w:val="20"/>
          <w:lang w:val="bg-BG"/>
        </w:rPr>
        <w:t xml:space="preserve"> </w:t>
      </w:r>
      <w:r w:rsidR="00CD7D2A">
        <w:rPr>
          <w:rFonts w:ascii="Verdana" w:hAnsi="Verdana"/>
          <w:sz w:val="20"/>
          <w:szCs w:val="20"/>
          <w:lang w:val="bg-BG"/>
        </w:rPr>
        <w:t xml:space="preserve">отстои </w:t>
      </w:r>
      <w:r w:rsidR="000A4E6A">
        <w:rPr>
          <w:rFonts w:ascii="Verdana" w:hAnsi="Verdana"/>
          <w:sz w:val="20"/>
          <w:szCs w:val="20"/>
          <w:lang w:val="bg-BG"/>
        </w:rPr>
        <w:t>на около 800 м от регулацията на селото.</w:t>
      </w:r>
    </w:p>
    <w:p w:rsidR="003D172D" w:rsidRDefault="00AE0CA8" w:rsidP="001158DC">
      <w:pPr>
        <w:pStyle w:val="31"/>
        <w:numPr>
          <w:ilvl w:val="0"/>
          <w:numId w:val="11"/>
        </w:numPr>
        <w:tabs>
          <w:tab w:val="clear" w:pos="1440"/>
          <w:tab w:val="num" w:pos="0"/>
          <w:tab w:val="left" w:pos="284"/>
          <w:tab w:val="num" w:pos="709"/>
        </w:tabs>
        <w:spacing w:after="0"/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677BC2">
        <w:rPr>
          <w:rFonts w:ascii="Verdana" w:hAnsi="Verdana"/>
          <w:sz w:val="20"/>
          <w:szCs w:val="20"/>
          <w:lang w:val="bg-BG"/>
        </w:rPr>
        <w:t xml:space="preserve">В резултат </w:t>
      </w:r>
      <w:r w:rsidR="003A128A" w:rsidRPr="00677BC2">
        <w:rPr>
          <w:rFonts w:ascii="Verdana" w:hAnsi="Verdana"/>
          <w:sz w:val="20"/>
          <w:szCs w:val="20"/>
          <w:lang w:val="bg-BG"/>
        </w:rPr>
        <w:t>от</w:t>
      </w:r>
      <w:r w:rsidRPr="00677BC2">
        <w:rPr>
          <w:rFonts w:ascii="Verdana" w:hAnsi="Verdana"/>
          <w:sz w:val="20"/>
          <w:szCs w:val="20"/>
          <w:lang w:val="bg-BG"/>
        </w:rPr>
        <w:t xml:space="preserve"> </w:t>
      </w:r>
      <w:r w:rsidR="003D0B27" w:rsidRPr="00677BC2">
        <w:rPr>
          <w:rFonts w:ascii="Verdana" w:hAnsi="Verdana"/>
          <w:sz w:val="20"/>
          <w:szCs w:val="20"/>
          <w:lang w:val="bg-BG"/>
        </w:rPr>
        <w:t>осъществяване</w:t>
      </w:r>
      <w:r w:rsidR="003D172D" w:rsidRPr="00677BC2">
        <w:rPr>
          <w:rFonts w:ascii="Verdana" w:hAnsi="Verdana"/>
          <w:sz w:val="20"/>
          <w:szCs w:val="20"/>
          <w:lang w:val="bg-BG"/>
        </w:rPr>
        <w:t>то на инвестиционното предложение и последващата</w:t>
      </w:r>
      <w:r w:rsidRPr="00677BC2">
        <w:rPr>
          <w:rFonts w:ascii="Verdana" w:hAnsi="Verdana"/>
          <w:sz w:val="20"/>
          <w:szCs w:val="20"/>
          <w:lang w:val="bg-BG"/>
        </w:rPr>
        <w:t xml:space="preserve"> </w:t>
      </w:r>
      <w:r w:rsidR="003D172D" w:rsidRPr="00677BC2">
        <w:rPr>
          <w:rFonts w:ascii="Verdana" w:hAnsi="Verdana"/>
          <w:sz w:val="20"/>
          <w:szCs w:val="20"/>
          <w:lang w:val="bg-BG"/>
        </w:rPr>
        <w:t xml:space="preserve"> експлоатация,</w:t>
      </w:r>
      <w:r w:rsidRPr="00677BC2">
        <w:rPr>
          <w:rFonts w:ascii="Verdana" w:hAnsi="Verdana"/>
          <w:sz w:val="20"/>
          <w:szCs w:val="20"/>
          <w:lang w:val="bg-BG"/>
        </w:rPr>
        <w:t xml:space="preserve"> при спазване на спец</w:t>
      </w:r>
      <w:r w:rsidR="006F3DA6" w:rsidRPr="00677BC2">
        <w:rPr>
          <w:rFonts w:ascii="Verdana" w:hAnsi="Verdana"/>
          <w:sz w:val="20"/>
          <w:szCs w:val="20"/>
          <w:lang w:val="bg-BG"/>
        </w:rPr>
        <w:t>ифичната за обекта технологична</w:t>
      </w:r>
      <w:r w:rsidRPr="00677BC2">
        <w:rPr>
          <w:rFonts w:ascii="Verdana" w:hAnsi="Verdana"/>
          <w:sz w:val="20"/>
          <w:szCs w:val="20"/>
          <w:lang w:val="bg-BG"/>
        </w:rPr>
        <w:t xml:space="preserve"> дисциплина, </w:t>
      </w:r>
      <w:r w:rsidR="003D172D" w:rsidRPr="00677BC2">
        <w:rPr>
          <w:rFonts w:ascii="Verdana" w:hAnsi="Verdana"/>
          <w:sz w:val="20"/>
          <w:szCs w:val="20"/>
          <w:lang w:val="bg-BG"/>
        </w:rPr>
        <w:t xml:space="preserve">не </w:t>
      </w:r>
      <w:r w:rsidRPr="00677BC2">
        <w:rPr>
          <w:rFonts w:ascii="Verdana" w:hAnsi="Verdana"/>
          <w:sz w:val="20"/>
          <w:szCs w:val="20"/>
          <w:lang w:val="bg-BG"/>
        </w:rPr>
        <w:t xml:space="preserve">може да </w:t>
      </w:r>
      <w:r w:rsidR="003D172D" w:rsidRPr="00677BC2">
        <w:rPr>
          <w:rFonts w:ascii="Verdana" w:hAnsi="Verdana"/>
          <w:sz w:val="20"/>
          <w:szCs w:val="20"/>
          <w:lang w:val="bg-BG"/>
        </w:rPr>
        <w:t>се очаква нарушаване на качеството и регенеративната способност на природните ресурси в района.</w:t>
      </w:r>
    </w:p>
    <w:p w:rsidR="001158DC" w:rsidRPr="00677BC2" w:rsidRDefault="001158DC" w:rsidP="0078645E">
      <w:pPr>
        <w:pStyle w:val="31"/>
        <w:tabs>
          <w:tab w:val="left" w:pos="284"/>
          <w:tab w:val="num" w:pos="1440"/>
        </w:tabs>
        <w:spacing w:after="0"/>
        <w:ind w:left="0"/>
        <w:jc w:val="both"/>
        <w:rPr>
          <w:rFonts w:ascii="Verdana" w:hAnsi="Verdana"/>
          <w:sz w:val="20"/>
          <w:szCs w:val="20"/>
          <w:lang w:val="bg-BG"/>
        </w:rPr>
      </w:pPr>
    </w:p>
    <w:p w:rsidR="003D172D" w:rsidRPr="00E0068F" w:rsidRDefault="003D172D" w:rsidP="00413689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E0068F">
        <w:rPr>
          <w:rFonts w:ascii="Verdana" w:hAnsi="Verdana"/>
          <w:b/>
          <w:sz w:val="20"/>
          <w:szCs w:val="20"/>
          <w:lang w:val="bg-BG"/>
        </w:rPr>
        <w:tab/>
      </w:r>
      <w:r w:rsidRPr="00E0068F">
        <w:rPr>
          <w:rFonts w:ascii="Verdana" w:hAnsi="Verdana"/>
          <w:b/>
          <w:sz w:val="20"/>
          <w:szCs w:val="20"/>
          <w:lang w:val="en-US"/>
        </w:rPr>
        <w:t>III</w:t>
      </w:r>
      <w:r w:rsidRPr="00E0068F">
        <w:rPr>
          <w:rFonts w:ascii="Verdana" w:hAnsi="Verdana"/>
          <w:b/>
          <w:sz w:val="20"/>
          <w:szCs w:val="20"/>
          <w:lang w:val="bg-BG"/>
        </w:rPr>
        <w:t>. Способността за асимилация на екосистемата в естествената околна среда</w:t>
      </w:r>
      <w:r w:rsidRPr="00E0068F">
        <w:rPr>
          <w:rFonts w:ascii="Verdana" w:hAnsi="Verdana"/>
          <w:sz w:val="20"/>
          <w:szCs w:val="20"/>
          <w:lang w:val="bg-BG"/>
        </w:rPr>
        <w:t>:</w:t>
      </w:r>
    </w:p>
    <w:p w:rsidR="00E0068F" w:rsidRPr="0057734C" w:rsidRDefault="00E0068F" w:rsidP="00E0068F">
      <w:pPr>
        <w:pStyle w:val="af8"/>
        <w:numPr>
          <w:ilvl w:val="0"/>
          <w:numId w:val="11"/>
        </w:numPr>
        <w:tabs>
          <w:tab w:val="clear" w:pos="1440"/>
          <w:tab w:val="num" w:pos="567"/>
        </w:tabs>
        <w:overflowPunct/>
        <w:autoSpaceDE/>
        <w:autoSpaceDN/>
        <w:adjustRightInd/>
        <w:ind w:left="0" w:firstLine="0"/>
        <w:jc w:val="both"/>
        <w:textAlignment w:val="auto"/>
        <w:rPr>
          <w:rFonts w:ascii="Verdana" w:hAnsi="Verdana"/>
          <w:color w:val="000000"/>
          <w:lang w:val="bg-BG" w:eastAsia="bg-BG"/>
        </w:rPr>
      </w:pPr>
      <w:proofErr w:type="spellStart"/>
      <w:r w:rsidRPr="0057734C">
        <w:rPr>
          <w:rFonts w:ascii="Verdana" w:hAnsi="Verdana"/>
        </w:rPr>
        <w:t>Инвестиционното</w:t>
      </w:r>
      <w:proofErr w:type="spellEnd"/>
      <w:r w:rsidRPr="0057734C">
        <w:rPr>
          <w:rFonts w:ascii="Verdana" w:hAnsi="Verdana"/>
        </w:rPr>
        <w:t xml:space="preserve"> </w:t>
      </w:r>
      <w:proofErr w:type="spellStart"/>
      <w:r w:rsidRPr="0057734C">
        <w:rPr>
          <w:rFonts w:ascii="Verdana" w:hAnsi="Verdana"/>
        </w:rPr>
        <w:t>предложение</w:t>
      </w:r>
      <w:proofErr w:type="spellEnd"/>
      <w:r w:rsidRPr="0057734C">
        <w:rPr>
          <w:rFonts w:ascii="Verdana" w:hAnsi="Verdana"/>
        </w:rPr>
        <w:t xml:space="preserve"> </w:t>
      </w:r>
      <w:proofErr w:type="spellStart"/>
      <w:r w:rsidRPr="0057734C">
        <w:rPr>
          <w:rFonts w:ascii="Verdana" w:hAnsi="Verdana"/>
        </w:rPr>
        <w:t>ще</w:t>
      </w:r>
      <w:proofErr w:type="spellEnd"/>
      <w:r w:rsidRPr="0057734C">
        <w:rPr>
          <w:rFonts w:ascii="Verdana" w:hAnsi="Verdana"/>
        </w:rPr>
        <w:t xml:space="preserve"> </w:t>
      </w:r>
      <w:proofErr w:type="spellStart"/>
      <w:r w:rsidRPr="0057734C">
        <w:rPr>
          <w:rFonts w:ascii="Verdana" w:hAnsi="Verdana"/>
        </w:rPr>
        <w:t>бъде</w:t>
      </w:r>
      <w:proofErr w:type="spellEnd"/>
      <w:r w:rsidRPr="0057734C">
        <w:rPr>
          <w:rFonts w:ascii="Verdana" w:hAnsi="Verdana"/>
        </w:rPr>
        <w:t xml:space="preserve"> </w:t>
      </w:r>
      <w:proofErr w:type="spellStart"/>
      <w:r w:rsidRPr="0057734C">
        <w:rPr>
          <w:rFonts w:ascii="Verdana" w:hAnsi="Verdana"/>
        </w:rPr>
        <w:t>реализирано</w:t>
      </w:r>
      <w:proofErr w:type="spellEnd"/>
      <w:r w:rsidRPr="0057734C">
        <w:rPr>
          <w:rFonts w:ascii="Verdana" w:hAnsi="Verdana"/>
        </w:rPr>
        <w:t xml:space="preserve"> </w:t>
      </w:r>
      <w:proofErr w:type="spellStart"/>
      <w:r w:rsidRPr="0057734C">
        <w:rPr>
          <w:rFonts w:ascii="Verdana" w:hAnsi="Verdana"/>
        </w:rPr>
        <w:t>извън</w:t>
      </w:r>
      <w:proofErr w:type="spellEnd"/>
      <w:r w:rsidRPr="0057734C">
        <w:rPr>
          <w:rFonts w:ascii="Verdana" w:hAnsi="Verdana"/>
        </w:rPr>
        <w:t xml:space="preserve"> </w:t>
      </w:r>
      <w:proofErr w:type="spellStart"/>
      <w:r w:rsidRPr="0057734C">
        <w:rPr>
          <w:rFonts w:ascii="Verdana" w:hAnsi="Verdana"/>
        </w:rPr>
        <w:t>границите</w:t>
      </w:r>
      <w:proofErr w:type="spellEnd"/>
      <w:r w:rsidRPr="0057734C">
        <w:rPr>
          <w:rFonts w:ascii="Verdana" w:hAnsi="Verdana"/>
        </w:rPr>
        <w:t xml:space="preserve"> </w:t>
      </w:r>
      <w:proofErr w:type="spellStart"/>
      <w:r w:rsidRPr="0057734C">
        <w:rPr>
          <w:rFonts w:ascii="Verdana" w:hAnsi="Verdana"/>
        </w:rPr>
        <w:t>на</w:t>
      </w:r>
      <w:proofErr w:type="spellEnd"/>
      <w:r w:rsidRPr="0057734C">
        <w:rPr>
          <w:rFonts w:ascii="Verdana" w:hAnsi="Verdana"/>
        </w:rPr>
        <w:t xml:space="preserve"> </w:t>
      </w:r>
      <w:proofErr w:type="spellStart"/>
      <w:r w:rsidRPr="0057734C">
        <w:rPr>
          <w:rFonts w:ascii="Verdana" w:hAnsi="Verdana"/>
        </w:rPr>
        <w:t>защитен</w:t>
      </w:r>
      <w:proofErr w:type="spellEnd"/>
      <w:r w:rsidRPr="0057734C">
        <w:rPr>
          <w:rFonts w:ascii="Verdana" w:hAnsi="Verdana"/>
          <w:lang w:val="bg-BG"/>
        </w:rPr>
        <w:t>и</w:t>
      </w:r>
      <w:r w:rsidRPr="0057734C">
        <w:rPr>
          <w:rFonts w:ascii="Verdana" w:hAnsi="Verdana"/>
        </w:rPr>
        <w:t xml:space="preserve"> </w:t>
      </w:r>
      <w:proofErr w:type="spellStart"/>
      <w:r w:rsidRPr="0057734C">
        <w:rPr>
          <w:rFonts w:ascii="Verdana" w:hAnsi="Verdana"/>
        </w:rPr>
        <w:t>зон</w:t>
      </w:r>
      <w:proofErr w:type="spellEnd"/>
      <w:r w:rsidR="0057734C" w:rsidRPr="0057734C">
        <w:rPr>
          <w:rFonts w:ascii="Verdana" w:hAnsi="Verdana"/>
          <w:lang w:val="bg-BG"/>
        </w:rPr>
        <w:t xml:space="preserve">и от </w:t>
      </w:r>
      <w:proofErr w:type="spellStart"/>
      <w:r w:rsidR="0057734C" w:rsidRPr="0057734C">
        <w:rPr>
          <w:rFonts w:ascii="Verdana" w:hAnsi="Verdana"/>
          <w:lang w:val="bg-BG"/>
        </w:rPr>
        <w:t>мржата</w:t>
      </w:r>
      <w:proofErr w:type="spellEnd"/>
      <w:r w:rsidR="0057734C" w:rsidRPr="0057734C">
        <w:rPr>
          <w:rFonts w:ascii="Verdana" w:hAnsi="Verdana"/>
          <w:lang w:val="bg-BG"/>
        </w:rPr>
        <w:t xml:space="preserve"> НАТУРА 2000, поради което с</w:t>
      </w:r>
      <w:r w:rsidRPr="0057734C">
        <w:rPr>
          <w:rFonts w:ascii="Verdana" w:hAnsi="Verdana"/>
          <w:lang w:val="bg-BG"/>
        </w:rPr>
        <w:t xml:space="preserve"> реализацията </w:t>
      </w:r>
      <w:r w:rsidR="0057734C" w:rsidRPr="0057734C">
        <w:rPr>
          <w:rFonts w:ascii="Verdana" w:hAnsi="Verdana"/>
          <w:lang w:val="bg-BG"/>
        </w:rPr>
        <w:t xml:space="preserve">му </w:t>
      </w:r>
      <w:r w:rsidRPr="0057734C">
        <w:rPr>
          <w:rFonts w:ascii="Verdana" w:hAnsi="Verdana"/>
          <w:lang w:val="bg-BG"/>
        </w:rPr>
        <w:t xml:space="preserve">не се очаква унищожаване, увреждане или влошаване състоянието на видове, предмет на опазване на най-близката защитена зона </w:t>
      </w:r>
      <w:r w:rsidR="0057734C" w:rsidRPr="0057734C">
        <w:rPr>
          <w:rFonts w:ascii="Verdana" w:hAnsi="Verdana"/>
          <w:lang w:val="ru-RU"/>
        </w:rPr>
        <w:t>BG000</w:t>
      </w:r>
      <w:r w:rsidR="0057734C" w:rsidRPr="0057734C">
        <w:rPr>
          <w:rFonts w:ascii="Verdana" w:hAnsi="Verdana"/>
          <w:lang w:val="bg-BG"/>
        </w:rPr>
        <w:t>0291</w:t>
      </w:r>
      <w:r w:rsidR="0057734C" w:rsidRPr="0057734C">
        <w:rPr>
          <w:rFonts w:ascii="Verdana" w:hAnsi="Verdana"/>
          <w:lang w:val="ru-RU"/>
        </w:rPr>
        <w:t xml:space="preserve"> „Гора </w:t>
      </w:r>
      <w:proofErr w:type="spellStart"/>
      <w:r w:rsidR="0057734C" w:rsidRPr="0057734C">
        <w:rPr>
          <w:rFonts w:ascii="Verdana" w:hAnsi="Verdana"/>
          <w:lang w:val="ru-RU"/>
        </w:rPr>
        <w:t>Шишманци</w:t>
      </w:r>
      <w:proofErr w:type="spellEnd"/>
      <w:r w:rsidR="0057734C" w:rsidRPr="0057734C">
        <w:rPr>
          <w:rFonts w:ascii="Verdana" w:hAnsi="Verdana"/>
          <w:lang w:val="ru-RU"/>
        </w:rPr>
        <w:t>”.</w:t>
      </w:r>
    </w:p>
    <w:p w:rsidR="0057734C" w:rsidRPr="0057734C" w:rsidRDefault="0057734C" w:rsidP="00E0068F">
      <w:pPr>
        <w:pStyle w:val="af8"/>
        <w:numPr>
          <w:ilvl w:val="0"/>
          <w:numId w:val="11"/>
        </w:numPr>
        <w:tabs>
          <w:tab w:val="clear" w:pos="1440"/>
          <w:tab w:val="num" w:pos="567"/>
        </w:tabs>
        <w:overflowPunct/>
        <w:ind w:left="0" w:firstLine="0"/>
        <w:jc w:val="both"/>
        <w:textAlignment w:val="auto"/>
        <w:rPr>
          <w:rFonts w:ascii="Verdana" w:hAnsi="Verdana"/>
          <w:color w:val="000000"/>
          <w:sz w:val="23"/>
          <w:szCs w:val="23"/>
          <w:lang w:val="bg-BG" w:eastAsia="bg-BG"/>
        </w:rPr>
      </w:pPr>
      <w:r w:rsidRPr="0057734C">
        <w:rPr>
          <w:rFonts w:ascii="Verdana" w:hAnsi="Verdana"/>
          <w:lang w:val="bg-BG"/>
        </w:rPr>
        <w:t>Имотът представлява урбанизирана територия, в границите на която има съществуваща инсталация за дестилация на нефт и нефтопродукти. Предвид отдалечеността от защитената зона и характера на инвестиционното предложение, няма вероятност реализацията му да доведе до безпокойство на видовете, предмет на опазване в защитената зона и до намаляване на благоприятното им природозащитно състояние.</w:t>
      </w:r>
    </w:p>
    <w:p w:rsidR="00E0068F" w:rsidRPr="00E0068F" w:rsidRDefault="00E0068F" w:rsidP="00E0068F">
      <w:pPr>
        <w:pStyle w:val="af8"/>
        <w:numPr>
          <w:ilvl w:val="0"/>
          <w:numId w:val="11"/>
        </w:numPr>
        <w:tabs>
          <w:tab w:val="clear" w:pos="1440"/>
          <w:tab w:val="num" w:pos="567"/>
        </w:tabs>
        <w:overflowPunct/>
        <w:ind w:left="0" w:firstLine="0"/>
        <w:jc w:val="both"/>
        <w:textAlignment w:val="auto"/>
        <w:rPr>
          <w:rFonts w:ascii="Verdana" w:hAnsi="Verdana"/>
          <w:color w:val="000000"/>
          <w:sz w:val="23"/>
          <w:szCs w:val="23"/>
          <w:lang w:val="bg-BG" w:eastAsia="bg-BG"/>
        </w:rPr>
      </w:pPr>
      <w:r w:rsidRPr="0057734C">
        <w:rPr>
          <w:rFonts w:ascii="Verdana" w:hAnsi="Verdana"/>
          <w:color w:val="000000"/>
          <w:lang w:val="bg-BG" w:eastAsia="bg-BG"/>
        </w:rPr>
        <w:t>Реализирането на инвестиционното предложение</w:t>
      </w:r>
      <w:r w:rsidRPr="00E0068F">
        <w:rPr>
          <w:rFonts w:ascii="Verdana" w:hAnsi="Verdana"/>
          <w:color w:val="000000"/>
          <w:lang w:val="bg-BG" w:eastAsia="bg-BG"/>
        </w:rPr>
        <w:t xml:space="preserve"> не предполага генериране на емисии и отпадъци във вид и количества, които могат да окажат значително отрицателно въздействие</w:t>
      </w:r>
      <w:r w:rsidRPr="0057734C">
        <w:rPr>
          <w:rFonts w:ascii="Verdana" w:hAnsi="Verdana"/>
          <w:color w:val="000000"/>
          <w:lang w:val="bg-BG" w:eastAsia="bg-BG"/>
        </w:rPr>
        <w:t xml:space="preserve"> върху </w:t>
      </w:r>
      <w:r w:rsidR="0057734C" w:rsidRPr="0057734C">
        <w:rPr>
          <w:rFonts w:ascii="Verdana" w:hAnsi="Verdana"/>
          <w:lang w:val="bg-BG"/>
        </w:rPr>
        <w:t>защитените зони и техните елементи</w:t>
      </w:r>
      <w:r w:rsidRPr="00E0068F">
        <w:rPr>
          <w:rFonts w:ascii="Verdana" w:hAnsi="Verdana"/>
          <w:color w:val="000000"/>
          <w:lang w:val="bg-BG" w:eastAsia="bg-BG"/>
        </w:rPr>
        <w:t>.</w:t>
      </w:r>
      <w:r w:rsidRPr="00E0068F">
        <w:rPr>
          <w:rFonts w:ascii="Verdana" w:hAnsi="Verdana"/>
          <w:color w:val="000000"/>
          <w:sz w:val="23"/>
          <w:szCs w:val="23"/>
          <w:lang w:val="bg-BG" w:eastAsia="bg-BG"/>
        </w:rPr>
        <w:t xml:space="preserve"> </w:t>
      </w:r>
    </w:p>
    <w:p w:rsidR="00FD1E16" w:rsidRPr="005C14FA" w:rsidRDefault="00FD1E16" w:rsidP="00195FFD">
      <w:pPr>
        <w:tabs>
          <w:tab w:val="num" w:pos="567"/>
        </w:tabs>
        <w:overflowPunct/>
        <w:autoSpaceDE/>
        <w:autoSpaceDN/>
        <w:adjustRightInd/>
        <w:ind w:hanging="1440"/>
        <w:jc w:val="both"/>
        <w:textAlignment w:val="auto"/>
        <w:rPr>
          <w:rFonts w:ascii="Verdana" w:hAnsi="Verdana"/>
          <w:b/>
          <w:lang w:val="bg-BG"/>
        </w:rPr>
      </w:pPr>
    </w:p>
    <w:p w:rsidR="003D172D" w:rsidRPr="005C14FA" w:rsidRDefault="003D172D" w:rsidP="0091271A">
      <w:pPr>
        <w:pStyle w:val="31"/>
        <w:tabs>
          <w:tab w:val="num" w:pos="567"/>
        </w:tabs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5C14FA">
        <w:rPr>
          <w:rFonts w:ascii="Verdana" w:hAnsi="Verdana"/>
          <w:b/>
          <w:sz w:val="20"/>
          <w:szCs w:val="20"/>
          <w:lang w:val="bg-BG"/>
        </w:rPr>
        <w:tab/>
      </w:r>
      <w:r w:rsidRPr="005C14FA">
        <w:rPr>
          <w:rFonts w:ascii="Verdana" w:hAnsi="Verdana"/>
          <w:b/>
          <w:sz w:val="20"/>
          <w:szCs w:val="20"/>
          <w:lang w:val="en-US"/>
        </w:rPr>
        <w:t>IV</w:t>
      </w:r>
      <w:r w:rsidRPr="005C14FA">
        <w:rPr>
          <w:rFonts w:ascii="Verdana" w:hAnsi="Verdana"/>
          <w:b/>
          <w:sz w:val="20"/>
          <w:szCs w:val="20"/>
          <w:lang w:val="bg-BG"/>
        </w:rPr>
        <w:t xml:space="preserve">. Характеристика на потенциалните въздействия- териториален обхват, засегнато население, включително трансгранични въздействия, същност, големина, </w:t>
      </w:r>
      <w:proofErr w:type="spellStart"/>
      <w:r w:rsidRPr="005C14FA">
        <w:rPr>
          <w:rFonts w:ascii="Verdana" w:hAnsi="Verdana"/>
          <w:b/>
          <w:sz w:val="20"/>
          <w:szCs w:val="20"/>
          <w:lang w:val="bg-BG"/>
        </w:rPr>
        <w:t>комплексност</w:t>
      </w:r>
      <w:proofErr w:type="spellEnd"/>
      <w:r w:rsidRPr="005C14FA">
        <w:rPr>
          <w:rFonts w:ascii="Verdana" w:hAnsi="Verdana"/>
          <w:b/>
          <w:sz w:val="20"/>
          <w:szCs w:val="20"/>
          <w:lang w:val="bg-BG"/>
        </w:rPr>
        <w:t>, вероятност, продължителност, честота, обратимост</w:t>
      </w:r>
      <w:r w:rsidRPr="005C14FA">
        <w:rPr>
          <w:rFonts w:ascii="Verdana" w:hAnsi="Verdana"/>
          <w:sz w:val="20"/>
          <w:szCs w:val="20"/>
          <w:lang w:val="bg-BG"/>
        </w:rPr>
        <w:t>:</w:t>
      </w:r>
    </w:p>
    <w:p w:rsidR="003D172D" w:rsidRPr="00E0068F" w:rsidRDefault="003D172D" w:rsidP="0012796E">
      <w:pPr>
        <w:pStyle w:val="31"/>
        <w:numPr>
          <w:ilvl w:val="0"/>
          <w:numId w:val="6"/>
        </w:numPr>
        <w:tabs>
          <w:tab w:val="clear" w:pos="1440"/>
          <w:tab w:val="num" w:pos="0"/>
          <w:tab w:val="num" w:pos="567"/>
        </w:tabs>
        <w:spacing w:after="0"/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E0068F">
        <w:rPr>
          <w:rFonts w:ascii="Verdana" w:hAnsi="Verdana"/>
          <w:sz w:val="20"/>
          <w:szCs w:val="20"/>
          <w:lang w:val="bg-BG"/>
        </w:rPr>
        <w:t xml:space="preserve"> Териториалният обхват на въздействие в резултат </w:t>
      </w:r>
      <w:r w:rsidR="00FD1E16" w:rsidRPr="00E0068F">
        <w:rPr>
          <w:rFonts w:ascii="Verdana" w:hAnsi="Verdana"/>
          <w:sz w:val="20"/>
          <w:szCs w:val="20"/>
          <w:lang w:val="bg-BG"/>
        </w:rPr>
        <w:t>на изграждането и експлоатацията на горецитираното</w:t>
      </w:r>
      <w:r w:rsidRPr="00E0068F">
        <w:rPr>
          <w:rFonts w:ascii="Verdana" w:hAnsi="Verdana"/>
          <w:sz w:val="20"/>
          <w:szCs w:val="20"/>
          <w:lang w:val="bg-BG"/>
        </w:rPr>
        <w:t xml:space="preserve"> инвестиционното предложение </w:t>
      </w:r>
      <w:r w:rsidR="00F33C60" w:rsidRPr="00E0068F">
        <w:rPr>
          <w:rFonts w:ascii="Verdana" w:hAnsi="Verdana"/>
          <w:sz w:val="20"/>
          <w:szCs w:val="20"/>
          <w:lang w:val="bg-BG"/>
        </w:rPr>
        <w:t>ще е</w:t>
      </w:r>
      <w:r w:rsidRPr="00E0068F">
        <w:rPr>
          <w:rFonts w:ascii="Verdana" w:hAnsi="Verdana"/>
          <w:sz w:val="20"/>
          <w:szCs w:val="20"/>
          <w:lang w:val="bg-BG"/>
        </w:rPr>
        <w:t xml:space="preserve"> ограничен и</w:t>
      </w:r>
      <w:r w:rsidR="00F33C60" w:rsidRPr="00E0068F">
        <w:rPr>
          <w:rFonts w:ascii="Verdana" w:hAnsi="Verdana"/>
          <w:sz w:val="20"/>
          <w:szCs w:val="20"/>
          <w:lang w:val="bg-BG"/>
        </w:rPr>
        <w:t xml:space="preserve"> в голяма степен </w:t>
      </w:r>
      <w:r w:rsidRPr="00E0068F">
        <w:rPr>
          <w:rFonts w:ascii="Verdana" w:hAnsi="Verdana"/>
          <w:sz w:val="20"/>
          <w:szCs w:val="20"/>
          <w:lang w:val="bg-BG"/>
        </w:rPr>
        <w:t>локал</w:t>
      </w:r>
      <w:r w:rsidR="00F33C60" w:rsidRPr="00E0068F">
        <w:rPr>
          <w:rFonts w:ascii="Verdana" w:hAnsi="Verdana"/>
          <w:sz w:val="20"/>
          <w:szCs w:val="20"/>
          <w:lang w:val="bg-BG"/>
        </w:rPr>
        <w:t xml:space="preserve">изиран </w:t>
      </w:r>
      <w:r w:rsidRPr="00E0068F">
        <w:rPr>
          <w:rFonts w:ascii="Verdana" w:hAnsi="Verdana"/>
          <w:sz w:val="20"/>
          <w:szCs w:val="20"/>
          <w:lang w:val="bg-BG"/>
        </w:rPr>
        <w:t>в рамките на площадката</w:t>
      </w:r>
      <w:r w:rsidR="00F33C60" w:rsidRPr="00E0068F">
        <w:rPr>
          <w:rFonts w:ascii="Verdana" w:hAnsi="Verdana"/>
          <w:sz w:val="20"/>
          <w:szCs w:val="20"/>
          <w:lang w:val="bg-BG"/>
        </w:rPr>
        <w:t>, при което не се очаква изменение в степента на въздействие върху отделните компоненти на околната среда</w:t>
      </w:r>
      <w:r w:rsidRPr="00E0068F">
        <w:rPr>
          <w:rFonts w:ascii="Verdana" w:hAnsi="Verdana"/>
          <w:sz w:val="20"/>
          <w:szCs w:val="20"/>
          <w:lang w:val="bg-BG"/>
        </w:rPr>
        <w:t>.</w:t>
      </w:r>
    </w:p>
    <w:p w:rsidR="00E0068F" w:rsidRDefault="005F5A8F" w:rsidP="0012796E">
      <w:pPr>
        <w:pStyle w:val="af8"/>
        <w:numPr>
          <w:ilvl w:val="0"/>
          <w:numId w:val="30"/>
        </w:numPr>
        <w:tabs>
          <w:tab w:val="left" w:pos="567"/>
        </w:tabs>
        <w:ind w:left="0" w:firstLine="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Няма вероятност от</w:t>
      </w:r>
      <w:r w:rsidR="00F33C60" w:rsidRPr="00E0068F">
        <w:rPr>
          <w:rFonts w:ascii="Verdana" w:hAnsi="Verdana"/>
          <w:lang w:val="bg-BG"/>
        </w:rPr>
        <w:t xml:space="preserve"> отрицателно въздействие върху подземни или повърхностни  водни обекти, тъй като </w:t>
      </w:r>
      <w:r>
        <w:rPr>
          <w:rFonts w:ascii="Verdana" w:hAnsi="Verdana"/>
          <w:lang w:val="bg-BG"/>
        </w:rPr>
        <w:t xml:space="preserve">липсват </w:t>
      </w:r>
      <w:r w:rsidR="00F33C60" w:rsidRPr="00E0068F">
        <w:rPr>
          <w:rFonts w:ascii="Verdana" w:hAnsi="Verdana"/>
          <w:lang w:val="bg-BG"/>
        </w:rPr>
        <w:t>отпадъчни технологични води</w:t>
      </w:r>
      <w:r>
        <w:rPr>
          <w:rFonts w:ascii="Verdana" w:hAnsi="Verdana"/>
          <w:lang w:val="bg-BG"/>
        </w:rPr>
        <w:t>.</w:t>
      </w:r>
      <w:r w:rsidR="00F33C60" w:rsidRPr="00E0068F">
        <w:rPr>
          <w:rFonts w:ascii="Verdana" w:hAnsi="Verdana"/>
          <w:lang w:val="bg-BG"/>
        </w:rPr>
        <w:t xml:space="preserve"> </w:t>
      </w:r>
    </w:p>
    <w:p w:rsidR="00423782" w:rsidRDefault="00F61D89" w:rsidP="0012796E">
      <w:pPr>
        <w:pStyle w:val="af8"/>
        <w:numPr>
          <w:ilvl w:val="0"/>
          <w:numId w:val="30"/>
        </w:numPr>
        <w:tabs>
          <w:tab w:val="left" w:pos="567"/>
        </w:tabs>
        <w:ind w:left="0" w:firstLine="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Извършена е класификация по чл.103, ал.2 от ЗООС. С писмо изх.</w:t>
      </w:r>
      <w:r w:rsidR="004D1E52" w:rsidRPr="004D1E52">
        <w:rPr>
          <w:rFonts w:ascii="Verdana" w:hAnsi="Verdana"/>
          <w:lang w:val="ru-RU"/>
        </w:rPr>
        <w:t xml:space="preserve"> </w:t>
      </w:r>
      <w:r w:rsidR="004D1E52" w:rsidRPr="003B370A">
        <w:rPr>
          <w:rFonts w:ascii="Verdana" w:hAnsi="Verdana"/>
          <w:lang w:val="ru-RU"/>
        </w:rPr>
        <w:t>№</w:t>
      </w:r>
      <w:r w:rsidR="004D1E52">
        <w:rPr>
          <w:rFonts w:ascii="Verdana" w:hAnsi="Verdana"/>
          <w:lang w:val="ru-RU"/>
        </w:rPr>
        <w:t xml:space="preserve"> УК-83/16.05.2016г.</w:t>
      </w:r>
      <w:r w:rsidR="00EA17EE">
        <w:rPr>
          <w:rFonts w:ascii="Verdana" w:hAnsi="Verdana"/>
          <w:lang w:val="ru-RU"/>
        </w:rPr>
        <w:t xml:space="preserve"> </w:t>
      </w:r>
      <w:r w:rsidR="00DA2BC4">
        <w:rPr>
          <w:rFonts w:ascii="Verdana" w:hAnsi="Verdana"/>
          <w:lang w:val="ru-RU"/>
        </w:rPr>
        <w:t xml:space="preserve">МОСВ </w:t>
      </w:r>
      <w:proofErr w:type="spellStart"/>
      <w:r w:rsidR="00DA2BC4">
        <w:rPr>
          <w:rFonts w:ascii="Verdana" w:hAnsi="Verdana"/>
          <w:lang w:val="ru-RU"/>
        </w:rPr>
        <w:t>потвърждава</w:t>
      </w:r>
      <w:proofErr w:type="spellEnd"/>
      <w:r w:rsidR="00DA2BC4">
        <w:rPr>
          <w:rFonts w:ascii="Verdana" w:hAnsi="Verdana"/>
          <w:lang w:val="ru-RU"/>
        </w:rPr>
        <w:t xml:space="preserve"> </w:t>
      </w:r>
      <w:proofErr w:type="spellStart"/>
      <w:r w:rsidR="00DA2BC4">
        <w:rPr>
          <w:rFonts w:ascii="Verdana" w:hAnsi="Verdana"/>
          <w:lang w:val="ru-RU"/>
        </w:rPr>
        <w:t>промяната</w:t>
      </w:r>
      <w:proofErr w:type="spellEnd"/>
      <w:r w:rsidR="00DA2BC4">
        <w:rPr>
          <w:rFonts w:ascii="Verdana" w:hAnsi="Verdana"/>
          <w:lang w:val="ru-RU"/>
        </w:rPr>
        <w:t xml:space="preserve"> в </w:t>
      </w:r>
      <w:proofErr w:type="spellStart"/>
      <w:r w:rsidR="00DA2BC4">
        <w:rPr>
          <w:rFonts w:ascii="Verdana" w:hAnsi="Verdana"/>
          <w:lang w:val="ru-RU"/>
        </w:rPr>
        <w:t>извършената</w:t>
      </w:r>
      <w:proofErr w:type="spellEnd"/>
      <w:r w:rsidR="00DA2BC4">
        <w:rPr>
          <w:rFonts w:ascii="Verdana" w:hAnsi="Verdana"/>
          <w:lang w:val="ru-RU"/>
        </w:rPr>
        <w:t xml:space="preserve"> </w:t>
      </w:r>
      <w:proofErr w:type="spellStart"/>
      <w:r w:rsidR="00DA2BC4">
        <w:rPr>
          <w:rFonts w:ascii="Verdana" w:hAnsi="Verdana"/>
          <w:lang w:val="ru-RU"/>
        </w:rPr>
        <w:t>класификация</w:t>
      </w:r>
      <w:proofErr w:type="spellEnd"/>
      <w:r w:rsidR="00DA2BC4">
        <w:rPr>
          <w:rFonts w:ascii="Verdana" w:hAnsi="Verdana"/>
          <w:lang w:val="ru-RU"/>
        </w:rPr>
        <w:t xml:space="preserve"> на предприятие с висок рисков потенциал</w:t>
      </w:r>
      <w:r w:rsidR="00A85E0F">
        <w:rPr>
          <w:rFonts w:ascii="Verdana" w:hAnsi="Verdana"/>
          <w:lang w:val="ru-RU"/>
        </w:rPr>
        <w:t xml:space="preserve">, </w:t>
      </w:r>
      <w:proofErr w:type="spellStart"/>
      <w:r w:rsidR="00A85E0F">
        <w:rPr>
          <w:rFonts w:ascii="Verdana" w:hAnsi="Verdana"/>
          <w:lang w:val="ru-RU"/>
        </w:rPr>
        <w:t>като</w:t>
      </w:r>
      <w:proofErr w:type="spellEnd"/>
      <w:r w:rsidR="00A85E0F">
        <w:rPr>
          <w:rFonts w:ascii="Verdana" w:hAnsi="Verdana"/>
          <w:lang w:val="ru-RU"/>
        </w:rPr>
        <w:t xml:space="preserve"> </w:t>
      </w:r>
      <w:proofErr w:type="spellStart"/>
      <w:r w:rsidR="00A85E0F">
        <w:rPr>
          <w:rFonts w:ascii="Verdana" w:hAnsi="Verdana"/>
          <w:lang w:val="ru-RU"/>
        </w:rPr>
        <w:t>предвидените</w:t>
      </w:r>
      <w:proofErr w:type="spellEnd"/>
      <w:r w:rsidR="00A85E0F">
        <w:rPr>
          <w:rFonts w:ascii="Verdana" w:hAnsi="Verdana"/>
          <w:lang w:val="ru-RU"/>
        </w:rPr>
        <w:t xml:space="preserve"> </w:t>
      </w:r>
      <w:proofErr w:type="spellStart"/>
      <w:r w:rsidR="00A85E0F">
        <w:rPr>
          <w:rFonts w:ascii="Verdana" w:hAnsi="Verdana"/>
          <w:lang w:val="ru-RU"/>
        </w:rPr>
        <w:t>промени</w:t>
      </w:r>
      <w:proofErr w:type="spellEnd"/>
      <w:r w:rsidR="00A85E0F">
        <w:rPr>
          <w:rFonts w:ascii="Verdana" w:hAnsi="Verdana"/>
          <w:lang w:val="ru-RU"/>
        </w:rPr>
        <w:t xml:space="preserve">, предмет на ИП не водят до промяна </w:t>
      </w:r>
      <w:proofErr w:type="gramStart"/>
      <w:r w:rsidR="00A85E0F">
        <w:rPr>
          <w:rFonts w:ascii="Verdana" w:hAnsi="Verdana"/>
          <w:lang w:val="ru-RU"/>
        </w:rPr>
        <w:t>на вида</w:t>
      </w:r>
      <w:proofErr w:type="gramEnd"/>
      <w:r w:rsidR="00A85E0F">
        <w:rPr>
          <w:rFonts w:ascii="Verdana" w:hAnsi="Verdana"/>
          <w:lang w:val="ru-RU"/>
        </w:rPr>
        <w:t xml:space="preserve"> и </w:t>
      </w:r>
      <w:proofErr w:type="spellStart"/>
      <w:r w:rsidR="00A85E0F">
        <w:rPr>
          <w:rFonts w:ascii="Verdana" w:hAnsi="Verdana"/>
          <w:lang w:val="ru-RU"/>
        </w:rPr>
        <w:t>количествата</w:t>
      </w:r>
      <w:proofErr w:type="spellEnd"/>
      <w:r w:rsidR="00A85E0F">
        <w:rPr>
          <w:rFonts w:ascii="Verdana" w:hAnsi="Verdana"/>
          <w:lang w:val="ru-RU"/>
        </w:rPr>
        <w:t xml:space="preserve"> на </w:t>
      </w:r>
      <w:proofErr w:type="spellStart"/>
      <w:r w:rsidR="00A85E0F">
        <w:rPr>
          <w:rFonts w:ascii="Verdana" w:hAnsi="Verdana"/>
          <w:lang w:val="ru-RU"/>
        </w:rPr>
        <w:t>опасните</w:t>
      </w:r>
      <w:proofErr w:type="spellEnd"/>
      <w:r w:rsidR="00A85E0F">
        <w:rPr>
          <w:rFonts w:ascii="Verdana" w:hAnsi="Verdana"/>
          <w:lang w:val="ru-RU"/>
        </w:rPr>
        <w:t xml:space="preserve"> вещества от Приложение </w:t>
      </w:r>
      <w:r w:rsidR="00A85E0F" w:rsidRPr="003B370A">
        <w:rPr>
          <w:rFonts w:ascii="Verdana" w:hAnsi="Verdana"/>
          <w:lang w:val="ru-RU"/>
        </w:rPr>
        <w:t>№</w:t>
      </w:r>
      <w:r w:rsidR="00A85E0F">
        <w:rPr>
          <w:rFonts w:ascii="Verdana" w:hAnsi="Verdana"/>
          <w:lang w:val="ru-RU"/>
        </w:rPr>
        <w:t xml:space="preserve"> 3 на ЗООС на </w:t>
      </w:r>
      <w:proofErr w:type="spellStart"/>
      <w:r w:rsidR="00A85E0F">
        <w:rPr>
          <w:rFonts w:ascii="Verdana" w:hAnsi="Verdana"/>
          <w:lang w:val="ru-RU"/>
        </w:rPr>
        <w:t>територията</w:t>
      </w:r>
      <w:proofErr w:type="spellEnd"/>
      <w:r w:rsidR="00A85E0F">
        <w:rPr>
          <w:rFonts w:ascii="Verdana" w:hAnsi="Verdana"/>
          <w:lang w:val="ru-RU"/>
        </w:rPr>
        <w:t xml:space="preserve"> на </w:t>
      </w:r>
      <w:proofErr w:type="spellStart"/>
      <w:r w:rsidR="00A85E0F">
        <w:rPr>
          <w:rFonts w:ascii="Verdana" w:hAnsi="Verdana"/>
          <w:lang w:val="ru-RU"/>
        </w:rPr>
        <w:t>предприятието</w:t>
      </w:r>
      <w:proofErr w:type="spellEnd"/>
      <w:r w:rsidR="005661F4">
        <w:rPr>
          <w:rFonts w:ascii="Verdana" w:hAnsi="Verdana"/>
          <w:lang w:val="ru-RU"/>
        </w:rPr>
        <w:t>.</w:t>
      </w:r>
    </w:p>
    <w:p w:rsidR="00E334D7" w:rsidRPr="006A7BF1" w:rsidRDefault="00F17848" w:rsidP="0012796E">
      <w:pPr>
        <w:pStyle w:val="31"/>
        <w:numPr>
          <w:ilvl w:val="0"/>
          <w:numId w:val="6"/>
        </w:numPr>
        <w:tabs>
          <w:tab w:val="clear" w:pos="1440"/>
          <w:tab w:val="num" w:pos="0"/>
        </w:tabs>
        <w:spacing w:after="0"/>
        <w:ind w:left="0" w:right="-56" w:firstLine="0"/>
        <w:jc w:val="both"/>
        <w:rPr>
          <w:rFonts w:ascii="Verdana" w:hAnsi="Verdana"/>
          <w:sz w:val="20"/>
          <w:szCs w:val="20"/>
          <w:lang w:val="bg-BG"/>
        </w:rPr>
      </w:pPr>
      <w:proofErr w:type="spellStart"/>
      <w:r>
        <w:rPr>
          <w:rFonts w:ascii="Verdana" w:hAnsi="Verdana"/>
          <w:sz w:val="20"/>
          <w:szCs w:val="20"/>
          <w:lang w:val="ru-RU"/>
        </w:rPr>
        <w:t>Предвид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ru-RU"/>
        </w:rPr>
        <w:t>това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, че </w:t>
      </w:r>
      <w:proofErr w:type="spellStart"/>
      <w:r>
        <w:rPr>
          <w:rFonts w:ascii="Verdana" w:hAnsi="Verdana"/>
          <w:sz w:val="20"/>
          <w:szCs w:val="20"/>
          <w:lang w:val="ru-RU"/>
        </w:rPr>
        <w:t>предприятието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е </w:t>
      </w:r>
      <w:proofErr w:type="spellStart"/>
      <w:r>
        <w:rPr>
          <w:rFonts w:ascii="Verdana" w:hAnsi="Verdana"/>
          <w:sz w:val="20"/>
          <w:szCs w:val="20"/>
          <w:lang w:val="ru-RU"/>
        </w:rPr>
        <w:t>класифицирано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с висок рисков потенциал</w:t>
      </w:r>
      <w:r w:rsidR="00C52248">
        <w:rPr>
          <w:rFonts w:ascii="Verdana" w:hAnsi="Verdana"/>
          <w:sz w:val="20"/>
          <w:szCs w:val="20"/>
          <w:lang w:val="ru-RU"/>
        </w:rPr>
        <w:t>, с</w:t>
      </w:r>
      <w:r w:rsidR="00E334D7" w:rsidRPr="003B370A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E334D7" w:rsidRPr="003B370A">
        <w:rPr>
          <w:rFonts w:ascii="Verdana" w:hAnsi="Verdana"/>
          <w:sz w:val="20"/>
          <w:szCs w:val="20"/>
          <w:lang w:val="ru-RU"/>
        </w:rPr>
        <w:t>писмо</w:t>
      </w:r>
      <w:proofErr w:type="spellEnd"/>
      <w:r w:rsidR="00E334D7" w:rsidRPr="003B370A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E334D7" w:rsidRPr="003B370A">
        <w:rPr>
          <w:rFonts w:ascii="Verdana" w:hAnsi="Verdana"/>
          <w:sz w:val="20"/>
          <w:szCs w:val="20"/>
          <w:lang w:val="ru-RU"/>
        </w:rPr>
        <w:t>изх</w:t>
      </w:r>
      <w:proofErr w:type="spellEnd"/>
      <w:r w:rsidR="00E334D7" w:rsidRPr="003B370A">
        <w:rPr>
          <w:rFonts w:ascii="Verdana" w:hAnsi="Verdana"/>
          <w:sz w:val="20"/>
          <w:szCs w:val="20"/>
          <w:lang w:val="ru-RU"/>
        </w:rPr>
        <w:t xml:space="preserve">. № </w:t>
      </w:r>
      <w:r w:rsidR="00E334D7">
        <w:rPr>
          <w:rFonts w:ascii="Verdana" w:hAnsi="Verdana"/>
          <w:sz w:val="20"/>
          <w:szCs w:val="20"/>
          <w:lang w:val="ru-RU"/>
        </w:rPr>
        <w:t>2977</w:t>
      </w:r>
      <w:r w:rsidR="00E334D7" w:rsidRPr="003B370A">
        <w:rPr>
          <w:rFonts w:ascii="Verdana" w:hAnsi="Verdana"/>
          <w:sz w:val="20"/>
          <w:szCs w:val="20"/>
          <w:lang w:val="ru-RU"/>
        </w:rPr>
        <w:t>/</w:t>
      </w:r>
      <w:r w:rsidR="00E334D7">
        <w:rPr>
          <w:rFonts w:ascii="Verdana" w:hAnsi="Verdana"/>
          <w:sz w:val="20"/>
          <w:szCs w:val="20"/>
          <w:lang w:val="ru-RU"/>
        </w:rPr>
        <w:t>11</w:t>
      </w:r>
      <w:r w:rsidR="00E334D7" w:rsidRPr="003B370A">
        <w:rPr>
          <w:rFonts w:ascii="Verdana" w:hAnsi="Verdana"/>
          <w:sz w:val="20"/>
          <w:szCs w:val="20"/>
          <w:lang w:val="ru-RU"/>
        </w:rPr>
        <w:t>.</w:t>
      </w:r>
      <w:r w:rsidR="00E334D7">
        <w:rPr>
          <w:rFonts w:ascii="Verdana" w:hAnsi="Verdana"/>
          <w:sz w:val="20"/>
          <w:szCs w:val="20"/>
          <w:lang w:val="ru-RU"/>
        </w:rPr>
        <w:t>05</w:t>
      </w:r>
      <w:r w:rsidR="00E334D7" w:rsidRPr="003B370A">
        <w:rPr>
          <w:rFonts w:ascii="Verdana" w:hAnsi="Verdana"/>
          <w:sz w:val="20"/>
          <w:szCs w:val="20"/>
          <w:lang w:val="bg-BG"/>
        </w:rPr>
        <w:t>.</w:t>
      </w:r>
      <w:r w:rsidR="00E334D7" w:rsidRPr="003B370A">
        <w:rPr>
          <w:rFonts w:ascii="Verdana" w:hAnsi="Verdana"/>
          <w:sz w:val="20"/>
          <w:szCs w:val="20"/>
          <w:lang w:val="ru-RU"/>
        </w:rPr>
        <w:t>201</w:t>
      </w:r>
      <w:r w:rsidR="00E334D7">
        <w:rPr>
          <w:rFonts w:ascii="Verdana" w:hAnsi="Verdana"/>
          <w:sz w:val="20"/>
          <w:szCs w:val="20"/>
          <w:lang w:val="ru-RU"/>
        </w:rPr>
        <w:t>6</w:t>
      </w:r>
      <w:r w:rsidR="00162454">
        <w:rPr>
          <w:rFonts w:ascii="Verdana" w:hAnsi="Verdana"/>
          <w:sz w:val="20"/>
          <w:szCs w:val="20"/>
          <w:lang w:val="ru-RU"/>
        </w:rPr>
        <w:t>г. РЗИ</w:t>
      </w:r>
      <w:r w:rsidR="00E334D7" w:rsidRPr="003B370A">
        <w:rPr>
          <w:rFonts w:ascii="Verdana" w:hAnsi="Verdana"/>
          <w:sz w:val="20"/>
          <w:szCs w:val="20"/>
          <w:lang w:val="ru-RU"/>
        </w:rPr>
        <w:t>-</w:t>
      </w:r>
      <w:r w:rsidR="00E334D7" w:rsidRPr="009559EB">
        <w:rPr>
          <w:rFonts w:ascii="Verdana" w:hAnsi="Verdana"/>
          <w:sz w:val="20"/>
          <w:szCs w:val="20"/>
          <w:lang w:val="ru-RU"/>
        </w:rPr>
        <w:t>Пловдив е</w:t>
      </w:r>
      <w:r w:rsidR="00E334D7" w:rsidRPr="003B370A">
        <w:rPr>
          <w:rFonts w:ascii="Verdana" w:hAnsi="Verdana"/>
          <w:sz w:val="20"/>
          <w:szCs w:val="20"/>
          <w:lang w:val="ru-RU"/>
        </w:rPr>
        <w:t xml:space="preserve"> определила, </w:t>
      </w:r>
      <w:r w:rsidR="00E334D7">
        <w:rPr>
          <w:rFonts w:ascii="Verdana" w:hAnsi="Verdana"/>
          <w:sz w:val="20"/>
          <w:szCs w:val="20"/>
          <w:lang w:val="bg-BG"/>
        </w:rPr>
        <w:t xml:space="preserve">че при </w:t>
      </w:r>
      <w:r w:rsidR="00162454">
        <w:rPr>
          <w:rFonts w:ascii="Verdana" w:hAnsi="Verdana"/>
          <w:sz w:val="20"/>
          <w:szCs w:val="20"/>
          <w:lang w:val="bg-BG"/>
        </w:rPr>
        <w:t>неспазване на нормативното</w:t>
      </w:r>
      <w:r w:rsidR="00E334D7">
        <w:rPr>
          <w:rFonts w:ascii="Verdana" w:hAnsi="Verdana"/>
          <w:sz w:val="20"/>
          <w:szCs w:val="20"/>
          <w:lang w:val="bg-BG"/>
        </w:rPr>
        <w:t xml:space="preserve"> </w:t>
      </w:r>
      <w:r w:rsidR="00162454">
        <w:rPr>
          <w:rFonts w:ascii="Verdana" w:hAnsi="Verdana"/>
          <w:sz w:val="20"/>
          <w:szCs w:val="20"/>
          <w:lang w:val="bg-BG"/>
        </w:rPr>
        <w:t>законодателство</w:t>
      </w:r>
      <w:r w:rsidR="00C52248">
        <w:rPr>
          <w:rFonts w:ascii="Verdana" w:hAnsi="Verdana"/>
          <w:sz w:val="20"/>
          <w:szCs w:val="20"/>
          <w:lang w:val="bg-BG"/>
        </w:rPr>
        <w:t xml:space="preserve"> и здравословни и безопасни условия на труд е възможен</w:t>
      </w:r>
      <w:r w:rsidR="00E334D7">
        <w:rPr>
          <w:rFonts w:ascii="Verdana" w:hAnsi="Verdana"/>
          <w:sz w:val="20"/>
          <w:szCs w:val="20"/>
          <w:lang w:val="bg-BG"/>
        </w:rPr>
        <w:t xml:space="preserve"> риск за </w:t>
      </w:r>
      <w:r w:rsidR="00C52248">
        <w:rPr>
          <w:rFonts w:ascii="Verdana" w:hAnsi="Verdana"/>
          <w:sz w:val="20"/>
          <w:szCs w:val="20"/>
          <w:lang w:val="bg-BG"/>
        </w:rPr>
        <w:t>човешкото здраве</w:t>
      </w:r>
      <w:r w:rsidR="00E334D7">
        <w:rPr>
          <w:rFonts w:ascii="Verdana" w:hAnsi="Verdana"/>
          <w:sz w:val="20"/>
          <w:szCs w:val="20"/>
          <w:lang w:val="ru-RU"/>
        </w:rPr>
        <w:t>.</w:t>
      </w:r>
      <w:r w:rsidR="00E334D7" w:rsidRPr="006A7BF1">
        <w:rPr>
          <w:rFonts w:ascii="Verdana" w:hAnsi="Verdana"/>
          <w:sz w:val="20"/>
          <w:szCs w:val="20"/>
          <w:lang w:val="bg-BG"/>
        </w:rPr>
        <w:t xml:space="preserve"> </w:t>
      </w:r>
    </w:p>
    <w:p w:rsidR="00A73F99" w:rsidRPr="00E0068F" w:rsidRDefault="00A73F99" w:rsidP="00A73F99">
      <w:pPr>
        <w:numPr>
          <w:ilvl w:val="0"/>
          <w:numId w:val="6"/>
        </w:numPr>
        <w:tabs>
          <w:tab w:val="left" w:pos="567"/>
        </w:tabs>
        <w:overflowPunct/>
        <w:autoSpaceDE/>
        <w:autoSpaceDN/>
        <w:adjustRightInd/>
        <w:spacing w:after="120"/>
        <w:ind w:left="0" w:firstLine="0"/>
        <w:jc w:val="both"/>
        <w:textAlignment w:val="auto"/>
        <w:rPr>
          <w:rFonts w:ascii="Verdana" w:hAnsi="Verdana"/>
          <w:lang w:val="bg-BG" w:eastAsia="bg-BG"/>
        </w:rPr>
      </w:pPr>
      <w:r w:rsidRPr="00E0068F">
        <w:rPr>
          <w:rFonts w:ascii="Verdana" w:hAnsi="Verdana"/>
          <w:lang w:val="bg-BG" w:eastAsia="bg-BG"/>
        </w:rPr>
        <w:t xml:space="preserve">Реализацията на инвестиционното предложение не предполага трансгранично въздействие. </w:t>
      </w:r>
    </w:p>
    <w:p w:rsidR="003D172D" w:rsidRPr="00E0068F" w:rsidRDefault="003D172D" w:rsidP="005E61EE">
      <w:pPr>
        <w:pStyle w:val="31"/>
        <w:tabs>
          <w:tab w:val="left" w:pos="709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E0068F">
        <w:rPr>
          <w:rFonts w:ascii="Verdana" w:hAnsi="Verdana"/>
          <w:b/>
          <w:sz w:val="20"/>
          <w:szCs w:val="20"/>
          <w:lang w:val="bg-BG"/>
        </w:rPr>
        <w:tab/>
      </w:r>
      <w:r w:rsidRPr="00E0068F">
        <w:rPr>
          <w:rFonts w:ascii="Verdana" w:hAnsi="Verdana"/>
          <w:b/>
          <w:sz w:val="20"/>
          <w:szCs w:val="20"/>
          <w:lang w:val="en-US"/>
        </w:rPr>
        <w:t>V</w:t>
      </w:r>
      <w:r w:rsidRPr="00E0068F">
        <w:rPr>
          <w:rFonts w:ascii="Verdana" w:hAnsi="Verdana"/>
          <w:b/>
          <w:sz w:val="20"/>
          <w:szCs w:val="20"/>
          <w:lang w:val="bg-BG"/>
        </w:rPr>
        <w:t xml:space="preserve">. Обществен интерес към предложението за строителство, дейности или </w:t>
      </w:r>
      <w:proofErr w:type="gramStart"/>
      <w:r w:rsidRPr="00E0068F">
        <w:rPr>
          <w:rFonts w:ascii="Verdana" w:hAnsi="Verdana"/>
          <w:b/>
          <w:sz w:val="20"/>
          <w:szCs w:val="20"/>
          <w:lang w:val="bg-BG"/>
        </w:rPr>
        <w:t>технологии :</w:t>
      </w:r>
      <w:proofErr w:type="gramEnd"/>
    </w:p>
    <w:p w:rsidR="00DB7070" w:rsidRPr="00E0068F" w:rsidRDefault="00A73F99" w:rsidP="00DB7070">
      <w:pPr>
        <w:pStyle w:val="a7"/>
        <w:numPr>
          <w:ilvl w:val="0"/>
          <w:numId w:val="6"/>
        </w:numPr>
        <w:tabs>
          <w:tab w:val="clear" w:pos="1440"/>
          <w:tab w:val="num" w:pos="567"/>
        </w:tabs>
        <w:ind w:left="0" w:firstLine="0"/>
        <w:rPr>
          <w:rFonts w:ascii="Verdana" w:hAnsi="Verdana"/>
        </w:rPr>
      </w:pPr>
      <w:r w:rsidRPr="00E0068F">
        <w:rPr>
          <w:rFonts w:ascii="Verdana" w:hAnsi="Verdana"/>
        </w:rPr>
        <w:t xml:space="preserve">Съобразно изискванията на чл.4, ал. 2 от Наредбата за ОВОС </w:t>
      </w:r>
      <w:r w:rsidR="003D172D" w:rsidRPr="00E0068F">
        <w:rPr>
          <w:rFonts w:ascii="Verdana" w:hAnsi="Verdana"/>
        </w:rPr>
        <w:t xml:space="preserve">Възложителят е уведомил за своето инвестиционно предложение кметовете на </w:t>
      </w:r>
      <w:r w:rsidR="003B04BB" w:rsidRPr="00E0068F">
        <w:rPr>
          <w:rFonts w:ascii="Verdana" w:hAnsi="Verdana"/>
        </w:rPr>
        <w:t xml:space="preserve">община </w:t>
      </w:r>
      <w:r w:rsidR="00D7600D" w:rsidRPr="00E0068F">
        <w:rPr>
          <w:rFonts w:ascii="Verdana" w:hAnsi="Verdana"/>
        </w:rPr>
        <w:t>Раковски</w:t>
      </w:r>
      <w:r w:rsidR="003D172D" w:rsidRPr="00E0068F">
        <w:rPr>
          <w:rFonts w:ascii="Verdana" w:hAnsi="Verdana"/>
        </w:rPr>
        <w:t xml:space="preserve"> и </w:t>
      </w:r>
      <w:r w:rsidR="00D7600D" w:rsidRPr="00E0068F">
        <w:rPr>
          <w:rFonts w:ascii="Verdana" w:hAnsi="Verdana"/>
        </w:rPr>
        <w:t>с. Белозем</w:t>
      </w:r>
      <w:r w:rsidR="003D172D" w:rsidRPr="00E0068F">
        <w:rPr>
          <w:rFonts w:ascii="Verdana" w:hAnsi="Verdana"/>
        </w:rPr>
        <w:t xml:space="preserve">. </w:t>
      </w:r>
    </w:p>
    <w:p w:rsidR="00476C3F" w:rsidRPr="00E0068F" w:rsidRDefault="003D172D" w:rsidP="00476C3F">
      <w:pPr>
        <w:pStyle w:val="a7"/>
        <w:numPr>
          <w:ilvl w:val="0"/>
          <w:numId w:val="6"/>
        </w:numPr>
        <w:tabs>
          <w:tab w:val="clear" w:pos="1440"/>
          <w:tab w:val="num" w:pos="567"/>
        </w:tabs>
        <w:ind w:left="0" w:firstLine="0"/>
        <w:rPr>
          <w:rFonts w:ascii="Verdana" w:hAnsi="Verdana"/>
        </w:rPr>
      </w:pPr>
      <w:r w:rsidRPr="00E0068F">
        <w:rPr>
          <w:rFonts w:ascii="Verdana" w:hAnsi="Verdana"/>
        </w:rPr>
        <w:t xml:space="preserve">Осигурен е обществен достъп до информацията по приложение </w:t>
      </w:r>
      <w:r w:rsidRPr="00E0068F">
        <w:rPr>
          <w:rFonts w:ascii="Verdana" w:hAnsi="Verdana"/>
          <w:lang w:val="ru-RU"/>
        </w:rPr>
        <w:t>№ 2 по реда на чл.6, ал.9</w:t>
      </w:r>
      <w:r w:rsidR="007034D9">
        <w:rPr>
          <w:rFonts w:ascii="Verdana" w:hAnsi="Verdana"/>
          <w:lang w:val="ru-RU"/>
        </w:rPr>
        <w:t xml:space="preserve"> и ал.10</w:t>
      </w:r>
      <w:r w:rsidRPr="00E0068F">
        <w:rPr>
          <w:rFonts w:ascii="Verdana" w:hAnsi="Verdana"/>
          <w:lang w:val="ru-RU"/>
        </w:rPr>
        <w:t xml:space="preserve"> от </w:t>
      </w:r>
      <w:proofErr w:type="spellStart"/>
      <w:r w:rsidRPr="00E0068F">
        <w:rPr>
          <w:rFonts w:ascii="Verdana" w:hAnsi="Verdana"/>
          <w:lang w:val="ru-RU"/>
        </w:rPr>
        <w:t>Наредбата</w:t>
      </w:r>
      <w:proofErr w:type="spellEnd"/>
      <w:r w:rsidRPr="00E0068F">
        <w:rPr>
          <w:rFonts w:ascii="Verdana" w:hAnsi="Verdana"/>
          <w:lang w:val="ru-RU"/>
        </w:rPr>
        <w:t xml:space="preserve"> за ОВОС. </w:t>
      </w:r>
      <w:r w:rsidR="00DB7070" w:rsidRPr="00E0068F">
        <w:rPr>
          <w:rFonts w:ascii="Verdana" w:hAnsi="Verdana"/>
          <w:lang w:val="ru-RU"/>
        </w:rPr>
        <w:t xml:space="preserve">С </w:t>
      </w:r>
      <w:proofErr w:type="spellStart"/>
      <w:r w:rsidR="00DB7070" w:rsidRPr="00E0068F">
        <w:rPr>
          <w:rFonts w:ascii="Verdana" w:hAnsi="Verdana"/>
          <w:lang w:val="ru-RU"/>
        </w:rPr>
        <w:t>писмо</w:t>
      </w:r>
      <w:proofErr w:type="spellEnd"/>
      <w:r w:rsidR="00DB7070" w:rsidRPr="00E0068F">
        <w:rPr>
          <w:rFonts w:ascii="Verdana" w:hAnsi="Verdana"/>
          <w:lang w:val="ru-RU"/>
        </w:rPr>
        <w:t xml:space="preserve"> </w:t>
      </w:r>
      <w:proofErr w:type="spellStart"/>
      <w:r w:rsidR="00DB7070" w:rsidRPr="00E0068F">
        <w:rPr>
          <w:rFonts w:ascii="Verdana" w:hAnsi="Verdana"/>
          <w:lang w:val="ru-RU"/>
        </w:rPr>
        <w:t>изх</w:t>
      </w:r>
      <w:proofErr w:type="spellEnd"/>
      <w:r w:rsidR="00DB7070" w:rsidRPr="00E0068F">
        <w:rPr>
          <w:rFonts w:ascii="Verdana" w:hAnsi="Verdana"/>
          <w:lang w:val="ru-RU"/>
        </w:rPr>
        <w:t xml:space="preserve">. № </w:t>
      </w:r>
      <w:r w:rsidR="00D7600D" w:rsidRPr="00E0068F">
        <w:rPr>
          <w:rFonts w:ascii="Verdana" w:hAnsi="Verdana"/>
          <w:lang w:val="ru-RU"/>
        </w:rPr>
        <w:t>32-02-</w:t>
      </w:r>
      <w:r w:rsidR="00BB7CFD">
        <w:rPr>
          <w:rFonts w:ascii="Verdana" w:hAnsi="Verdana"/>
          <w:lang w:val="ru-RU"/>
        </w:rPr>
        <w:t>7</w:t>
      </w:r>
      <w:r w:rsidR="00DB7070" w:rsidRPr="00E0068F">
        <w:rPr>
          <w:rFonts w:ascii="Verdana" w:hAnsi="Verdana"/>
          <w:lang w:val="ru-RU"/>
        </w:rPr>
        <w:t>/</w:t>
      </w:r>
      <w:r w:rsidR="00BB7CFD">
        <w:rPr>
          <w:rFonts w:ascii="Verdana" w:hAnsi="Verdana"/>
          <w:lang w:val="ru-RU"/>
        </w:rPr>
        <w:t>10</w:t>
      </w:r>
      <w:r w:rsidR="00DB7070" w:rsidRPr="00E0068F">
        <w:rPr>
          <w:rFonts w:ascii="Verdana" w:hAnsi="Verdana"/>
          <w:lang w:val="ru-RU"/>
        </w:rPr>
        <w:t>.</w:t>
      </w:r>
      <w:r w:rsidR="00BB7CFD">
        <w:rPr>
          <w:rFonts w:ascii="Verdana" w:hAnsi="Verdana"/>
          <w:lang w:val="ru-RU"/>
        </w:rPr>
        <w:t>05</w:t>
      </w:r>
      <w:r w:rsidR="00DB7070" w:rsidRPr="00E0068F">
        <w:rPr>
          <w:rFonts w:ascii="Verdana" w:hAnsi="Verdana"/>
          <w:lang w:val="ru-RU"/>
        </w:rPr>
        <w:t>.201</w:t>
      </w:r>
      <w:r w:rsidR="00BB7CFD">
        <w:rPr>
          <w:rFonts w:ascii="Verdana" w:hAnsi="Verdana"/>
          <w:lang w:val="ru-RU"/>
        </w:rPr>
        <w:t>6</w:t>
      </w:r>
      <w:r w:rsidR="00DB7070" w:rsidRPr="00E0068F">
        <w:rPr>
          <w:rFonts w:ascii="Verdana" w:hAnsi="Verdana"/>
          <w:lang w:val="ru-RU"/>
        </w:rPr>
        <w:t xml:space="preserve">г. община </w:t>
      </w:r>
      <w:proofErr w:type="spellStart"/>
      <w:r w:rsidR="00D7600D" w:rsidRPr="00E0068F">
        <w:rPr>
          <w:rFonts w:ascii="Verdana" w:hAnsi="Verdana"/>
          <w:lang w:val="ru-RU"/>
        </w:rPr>
        <w:t>Раковски</w:t>
      </w:r>
      <w:proofErr w:type="spellEnd"/>
      <w:r w:rsidR="00423782">
        <w:rPr>
          <w:rFonts w:ascii="Verdana" w:hAnsi="Verdana"/>
          <w:lang w:val="ru-RU"/>
        </w:rPr>
        <w:t xml:space="preserve"> </w:t>
      </w:r>
      <w:proofErr w:type="spellStart"/>
      <w:r w:rsidR="00DB7070" w:rsidRPr="00E0068F">
        <w:rPr>
          <w:rFonts w:ascii="Verdana" w:hAnsi="Verdana"/>
          <w:lang w:val="ru-RU"/>
        </w:rPr>
        <w:t>и</w:t>
      </w:r>
      <w:r w:rsidR="00936B70" w:rsidRPr="00E0068F">
        <w:rPr>
          <w:rFonts w:ascii="Verdana" w:hAnsi="Verdana"/>
          <w:lang w:val="ru-RU"/>
        </w:rPr>
        <w:t>н</w:t>
      </w:r>
      <w:r w:rsidR="00DB7070" w:rsidRPr="00E0068F">
        <w:rPr>
          <w:rFonts w:ascii="Verdana" w:hAnsi="Verdana"/>
          <w:lang w:val="ru-RU"/>
        </w:rPr>
        <w:t>формира</w:t>
      </w:r>
      <w:proofErr w:type="spellEnd"/>
      <w:r w:rsidR="00DB7070" w:rsidRPr="00E0068F">
        <w:rPr>
          <w:rFonts w:ascii="Verdana" w:hAnsi="Verdana"/>
          <w:lang w:val="ru-RU"/>
        </w:rPr>
        <w:t xml:space="preserve"> РИОСВ за </w:t>
      </w:r>
      <w:proofErr w:type="spellStart"/>
      <w:r w:rsidR="00DB7070" w:rsidRPr="00E0068F">
        <w:rPr>
          <w:rFonts w:ascii="Verdana" w:hAnsi="Verdana"/>
          <w:lang w:val="ru-RU"/>
        </w:rPr>
        <w:t>липсата</w:t>
      </w:r>
      <w:proofErr w:type="spellEnd"/>
      <w:r w:rsidR="00DB7070" w:rsidRPr="00E0068F">
        <w:rPr>
          <w:rFonts w:ascii="Verdana" w:hAnsi="Verdana"/>
          <w:lang w:val="ru-RU"/>
        </w:rPr>
        <w:t xml:space="preserve"> на </w:t>
      </w:r>
      <w:proofErr w:type="spellStart"/>
      <w:r w:rsidR="00DB7070" w:rsidRPr="00E0068F">
        <w:rPr>
          <w:rFonts w:ascii="Verdana" w:hAnsi="Verdana"/>
          <w:lang w:val="ru-RU"/>
        </w:rPr>
        <w:t>възражения</w:t>
      </w:r>
      <w:proofErr w:type="spellEnd"/>
      <w:r w:rsidR="00DB7070" w:rsidRPr="00E0068F">
        <w:rPr>
          <w:rFonts w:ascii="Verdana" w:hAnsi="Verdana"/>
          <w:lang w:val="ru-RU"/>
        </w:rPr>
        <w:t xml:space="preserve"> </w:t>
      </w:r>
      <w:proofErr w:type="spellStart"/>
      <w:r w:rsidR="00DB7070" w:rsidRPr="00E0068F">
        <w:rPr>
          <w:rFonts w:ascii="Verdana" w:hAnsi="Verdana"/>
          <w:lang w:val="ru-RU"/>
        </w:rPr>
        <w:t>относно</w:t>
      </w:r>
      <w:proofErr w:type="spellEnd"/>
      <w:r w:rsidR="00DB7070" w:rsidRPr="00E0068F">
        <w:rPr>
          <w:rFonts w:ascii="Verdana" w:hAnsi="Verdana"/>
          <w:lang w:val="ru-RU"/>
        </w:rPr>
        <w:t xml:space="preserve">  </w:t>
      </w:r>
      <w:r w:rsidR="00DB7070" w:rsidRPr="00E0068F">
        <w:rPr>
          <w:rFonts w:ascii="Verdana" w:hAnsi="Verdana"/>
          <w:lang w:val="ru-RU"/>
        </w:rPr>
        <w:lastRenderedPageBreak/>
        <w:t>инвестиционното предложение.</w:t>
      </w:r>
      <w:r w:rsidR="00936B70" w:rsidRPr="00E0068F">
        <w:rPr>
          <w:rFonts w:ascii="Verdana" w:hAnsi="Verdana"/>
          <w:lang w:val="ru-RU"/>
        </w:rPr>
        <w:t xml:space="preserve"> С </w:t>
      </w:r>
      <w:proofErr w:type="spellStart"/>
      <w:r w:rsidR="00936B70" w:rsidRPr="00E0068F">
        <w:rPr>
          <w:rFonts w:ascii="Verdana" w:hAnsi="Verdana"/>
          <w:lang w:val="ru-RU"/>
        </w:rPr>
        <w:t>писмо</w:t>
      </w:r>
      <w:proofErr w:type="spellEnd"/>
      <w:r w:rsidR="00936B70" w:rsidRPr="00E0068F">
        <w:rPr>
          <w:rFonts w:ascii="Verdana" w:hAnsi="Verdana"/>
          <w:lang w:val="ru-RU"/>
        </w:rPr>
        <w:t xml:space="preserve"> </w:t>
      </w:r>
      <w:proofErr w:type="spellStart"/>
      <w:r w:rsidR="00936B70" w:rsidRPr="00E0068F">
        <w:rPr>
          <w:rFonts w:ascii="Verdana" w:hAnsi="Verdana"/>
          <w:lang w:val="ru-RU"/>
        </w:rPr>
        <w:t>изх</w:t>
      </w:r>
      <w:proofErr w:type="spellEnd"/>
      <w:r w:rsidR="00936B70" w:rsidRPr="00E0068F">
        <w:rPr>
          <w:rFonts w:ascii="Verdana" w:hAnsi="Verdana"/>
          <w:lang w:val="ru-RU"/>
        </w:rPr>
        <w:t xml:space="preserve">. № </w:t>
      </w:r>
      <w:r w:rsidR="009775E4">
        <w:rPr>
          <w:rFonts w:ascii="Verdana" w:hAnsi="Verdana"/>
          <w:lang w:val="ru-RU"/>
        </w:rPr>
        <w:t>566</w:t>
      </w:r>
      <w:r w:rsidR="00936B70" w:rsidRPr="00E0068F">
        <w:rPr>
          <w:rFonts w:ascii="Verdana" w:hAnsi="Verdana"/>
          <w:lang w:val="ru-RU"/>
        </w:rPr>
        <w:t>/1</w:t>
      </w:r>
      <w:r w:rsidR="00D7600D" w:rsidRPr="00E0068F">
        <w:rPr>
          <w:rFonts w:ascii="Verdana" w:hAnsi="Verdana"/>
          <w:lang w:val="ru-RU"/>
        </w:rPr>
        <w:t>0</w:t>
      </w:r>
      <w:r w:rsidR="00936B70" w:rsidRPr="00E0068F">
        <w:rPr>
          <w:rFonts w:ascii="Verdana" w:hAnsi="Verdana"/>
          <w:lang w:val="ru-RU"/>
        </w:rPr>
        <w:t>.</w:t>
      </w:r>
      <w:r w:rsidR="009775E4">
        <w:rPr>
          <w:rFonts w:ascii="Verdana" w:hAnsi="Verdana"/>
          <w:lang w:val="ru-RU"/>
        </w:rPr>
        <w:t>05</w:t>
      </w:r>
      <w:r w:rsidR="00936B70" w:rsidRPr="00E0068F">
        <w:rPr>
          <w:rFonts w:ascii="Verdana" w:hAnsi="Verdana"/>
          <w:lang w:val="ru-RU"/>
        </w:rPr>
        <w:t>.201</w:t>
      </w:r>
      <w:r w:rsidR="009775E4">
        <w:rPr>
          <w:rFonts w:ascii="Verdana" w:hAnsi="Verdana"/>
          <w:lang w:val="ru-RU"/>
        </w:rPr>
        <w:t>6</w:t>
      </w:r>
      <w:r w:rsidR="00936B70" w:rsidRPr="00E0068F">
        <w:rPr>
          <w:rFonts w:ascii="Verdana" w:hAnsi="Verdana"/>
          <w:lang w:val="ru-RU"/>
        </w:rPr>
        <w:t xml:space="preserve">г. </w:t>
      </w:r>
      <w:proofErr w:type="spellStart"/>
      <w:r w:rsidR="00936B70" w:rsidRPr="00E0068F">
        <w:rPr>
          <w:rFonts w:ascii="Verdana" w:hAnsi="Verdana"/>
          <w:lang w:val="ru-RU"/>
        </w:rPr>
        <w:t>Кметство</w:t>
      </w:r>
      <w:proofErr w:type="spellEnd"/>
      <w:r w:rsidR="00D7600D" w:rsidRPr="00E0068F">
        <w:rPr>
          <w:rFonts w:ascii="Verdana" w:hAnsi="Verdana"/>
          <w:lang w:val="ru-RU"/>
        </w:rPr>
        <w:t xml:space="preserve"> с. </w:t>
      </w:r>
      <w:proofErr w:type="spellStart"/>
      <w:r w:rsidR="00D7600D" w:rsidRPr="00E0068F">
        <w:rPr>
          <w:rFonts w:ascii="Verdana" w:hAnsi="Verdana"/>
          <w:lang w:val="ru-RU"/>
        </w:rPr>
        <w:t>Белозем</w:t>
      </w:r>
      <w:proofErr w:type="spellEnd"/>
      <w:r w:rsidR="00936B70" w:rsidRPr="00E0068F">
        <w:rPr>
          <w:rFonts w:ascii="Verdana" w:hAnsi="Verdana"/>
          <w:lang w:val="ru-RU"/>
        </w:rPr>
        <w:t xml:space="preserve"> </w:t>
      </w:r>
      <w:proofErr w:type="spellStart"/>
      <w:r w:rsidR="00936B70" w:rsidRPr="00E0068F">
        <w:rPr>
          <w:rFonts w:ascii="Verdana" w:hAnsi="Verdana"/>
          <w:lang w:val="ru-RU"/>
        </w:rPr>
        <w:t>информира</w:t>
      </w:r>
      <w:proofErr w:type="spellEnd"/>
      <w:r w:rsidR="00936B70" w:rsidRPr="00E0068F">
        <w:rPr>
          <w:rFonts w:ascii="Verdana" w:hAnsi="Verdana"/>
          <w:lang w:val="ru-RU"/>
        </w:rPr>
        <w:t xml:space="preserve"> РИОСВ за </w:t>
      </w:r>
      <w:proofErr w:type="spellStart"/>
      <w:r w:rsidR="00936B70" w:rsidRPr="00E0068F">
        <w:rPr>
          <w:rFonts w:ascii="Verdana" w:hAnsi="Verdana"/>
          <w:lang w:val="ru-RU"/>
        </w:rPr>
        <w:t>липсата</w:t>
      </w:r>
      <w:proofErr w:type="spellEnd"/>
      <w:r w:rsidR="00936B70" w:rsidRPr="00E0068F">
        <w:rPr>
          <w:rFonts w:ascii="Verdana" w:hAnsi="Verdana"/>
          <w:lang w:val="ru-RU"/>
        </w:rPr>
        <w:t xml:space="preserve"> на </w:t>
      </w:r>
      <w:proofErr w:type="spellStart"/>
      <w:r w:rsidR="00936B70" w:rsidRPr="00E0068F">
        <w:rPr>
          <w:rFonts w:ascii="Verdana" w:hAnsi="Verdana"/>
          <w:lang w:val="ru-RU"/>
        </w:rPr>
        <w:t>възражения</w:t>
      </w:r>
      <w:proofErr w:type="spellEnd"/>
      <w:r w:rsidR="00936B70" w:rsidRPr="00E0068F">
        <w:rPr>
          <w:rFonts w:ascii="Verdana" w:hAnsi="Verdana"/>
          <w:lang w:val="ru-RU"/>
        </w:rPr>
        <w:t xml:space="preserve"> </w:t>
      </w:r>
      <w:proofErr w:type="spellStart"/>
      <w:r w:rsidR="00936B70" w:rsidRPr="00E0068F">
        <w:rPr>
          <w:rFonts w:ascii="Verdana" w:hAnsi="Verdana"/>
          <w:lang w:val="ru-RU"/>
        </w:rPr>
        <w:t>относно</w:t>
      </w:r>
      <w:proofErr w:type="spellEnd"/>
      <w:r w:rsidR="00936B70" w:rsidRPr="00E0068F">
        <w:rPr>
          <w:rFonts w:ascii="Verdana" w:hAnsi="Verdana"/>
          <w:lang w:val="ru-RU"/>
        </w:rPr>
        <w:t xml:space="preserve">  инвестиционното предложение.</w:t>
      </w:r>
      <w:r w:rsidR="0007517F" w:rsidRPr="00E0068F">
        <w:rPr>
          <w:rFonts w:ascii="Verdana" w:hAnsi="Verdana"/>
          <w:lang w:val="ru-RU"/>
        </w:rPr>
        <w:t xml:space="preserve"> </w:t>
      </w:r>
      <w:r w:rsidR="00476C3F" w:rsidRPr="00E0068F">
        <w:rPr>
          <w:rFonts w:ascii="Verdana" w:hAnsi="Verdana"/>
        </w:rPr>
        <w:t>„</w:t>
      </w:r>
      <w:r w:rsidR="00D7600D" w:rsidRPr="00E0068F">
        <w:rPr>
          <w:rFonts w:ascii="Verdana" w:hAnsi="Verdana"/>
        </w:rPr>
        <w:t>Инса Ойл</w:t>
      </w:r>
      <w:r w:rsidR="00476C3F" w:rsidRPr="00E0068F">
        <w:rPr>
          <w:rFonts w:ascii="Verdana" w:hAnsi="Verdana"/>
        </w:rPr>
        <w:t>“ ООД с</w:t>
      </w:r>
      <w:r w:rsidR="0007517F" w:rsidRPr="00E0068F">
        <w:rPr>
          <w:rFonts w:ascii="Verdana" w:hAnsi="Verdana"/>
        </w:rPr>
        <w:t>ъс свое</w:t>
      </w:r>
      <w:r w:rsidR="00476C3F" w:rsidRPr="00E0068F">
        <w:rPr>
          <w:rFonts w:ascii="Verdana" w:hAnsi="Verdana"/>
        </w:rPr>
        <w:t xml:space="preserve"> писмо</w:t>
      </w:r>
      <w:r w:rsidR="009775E4">
        <w:rPr>
          <w:rFonts w:ascii="Verdana" w:hAnsi="Verdana"/>
        </w:rPr>
        <w:t xml:space="preserve"> изх. № 132</w:t>
      </w:r>
      <w:r w:rsidR="00D7600D" w:rsidRPr="00E0068F">
        <w:rPr>
          <w:rFonts w:ascii="Verdana" w:hAnsi="Verdana"/>
        </w:rPr>
        <w:t>/</w:t>
      </w:r>
      <w:r w:rsidR="009775E4">
        <w:rPr>
          <w:rFonts w:ascii="Verdana" w:hAnsi="Verdana"/>
        </w:rPr>
        <w:t>04</w:t>
      </w:r>
      <w:r w:rsidR="00D7600D" w:rsidRPr="00E0068F">
        <w:rPr>
          <w:rFonts w:ascii="Verdana" w:hAnsi="Verdana"/>
        </w:rPr>
        <w:t>.</w:t>
      </w:r>
      <w:r w:rsidR="009775E4">
        <w:rPr>
          <w:rFonts w:ascii="Verdana" w:hAnsi="Verdana"/>
        </w:rPr>
        <w:t>05</w:t>
      </w:r>
      <w:r w:rsidR="00D7600D" w:rsidRPr="00E0068F">
        <w:rPr>
          <w:rFonts w:ascii="Verdana" w:hAnsi="Verdana"/>
        </w:rPr>
        <w:t>.201</w:t>
      </w:r>
      <w:r w:rsidR="009775E4">
        <w:rPr>
          <w:rFonts w:ascii="Verdana" w:hAnsi="Verdana"/>
        </w:rPr>
        <w:t>6</w:t>
      </w:r>
      <w:r w:rsidR="00D7600D" w:rsidRPr="00E0068F">
        <w:rPr>
          <w:rFonts w:ascii="Verdana" w:hAnsi="Verdana"/>
        </w:rPr>
        <w:t>г.</w:t>
      </w:r>
      <w:r w:rsidR="00476C3F" w:rsidRPr="00E0068F">
        <w:rPr>
          <w:rFonts w:ascii="Verdana" w:hAnsi="Verdana"/>
        </w:rPr>
        <w:t xml:space="preserve"> </w:t>
      </w:r>
      <w:proofErr w:type="spellStart"/>
      <w:r w:rsidR="00476C3F" w:rsidRPr="00E0068F">
        <w:rPr>
          <w:rFonts w:ascii="Verdana" w:hAnsi="Verdana"/>
          <w:lang w:val="ru-RU"/>
        </w:rPr>
        <w:t>инфор</w:t>
      </w:r>
      <w:r w:rsidR="009775E4">
        <w:rPr>
          <w:rFonts w:ascii="Verdana" w:hAnsi="Verdana"/>
          <w:lang w:val="ru-RU"/>
        </w:rPr>
        <w:t>мира</w:t>
      </w:r>
      <w:proofErr w:type="spellEnd"/>
      <w:r w:rsidR="009775E4">
        <w:rPr>
          <w:rFonts w:ascii="Verdana" w:hAnsi="Verdana"/>
          <w:lang w:val="ru-RU"/>
        </w:rPr>
        <w:t xml:space="preserve"> РИОСВ за </w:t>
      </w:r>
      <w:proofErr w:type="spellStart"/>
      <w:r w:rsidR="009775E4">
        <w:rPr>
          <w:rFonts w:ascii="Verdana" w:hAnsi="Verdana"/>
          <w:lang w:val="ru-RU"/>
        </w:rPr>
        <w:t>липсата</w:t>
      </w:r>
      <w:proofErr w:type="spellEnd"/>
      <w:r w:rsidR="009775E4">
        <w:rPr>
          <w:rFonts w:ascii="Verdana" w:hAnsi="Verdana"/>
          <w:lang w:val="ru-RU"/>
        </w:rPr>
        <w:t xml:space="preserve"> на </w:t>
      </w:r>
      <w:proofErr w:type="spellStart"/>
      <w:r w:rsidR="00476C3F" w:rsidRPr="00E0068F">
        <w:rPr>
          <w:rFonts w:ascii="Verdana" w:hAnsi="Verdana"/>
          <w:lang w:val="ru-RU"/>
        </w:rPr>
        <w:t>възражения</w:t>
      </w:r>
      <w:proofErr w:type="spellEnd"/>
      <w:r w:rsidR="009775E4">
        <w:rPr>
          <w:rFonts w:ascii="Verdana" w:hAnsi="Verdana"/>
          <w:lang w:val="ru-RU"/>
        </w:rPr>
        <w:t xml:space="preserve"> и </w:t>
      </w:r>
      <w:proofErr w:type="spellStart"/>
      <w:r w:rsidR="009775E4">
        <w:rPr>
          <w:rFonts w:ascii="Verdana" w:hAnsi="Verdana"/>
          <w:lang w:val="ru-RU"/>
        </w:rPr>
        <w:t>жалби</w:t>
      </w:r>
      <w:proofErr w:type="spellEnd"/>
      <w:r w:rsidR="00476C3F" w:rsidRPr="00E0068F">
        <w:rPr>
          <w:rFonts w:ascii="Verdana" w:hAnsi="Verdana"/>
          <w:lang w:val="ru-RU"/>
        </w:rPr>
        <w:t xml:space="preserve"> </w:t>
      </w:r>
      <w:proofErr w:type="spellStart"/>
      <w:r w:rsidR="00476C3F" w:rsidRPr="00E0068F">
        <w:rPr>
          <w:rFonts w:ascii="Verdana" w:hAnsi="Verdana"/>
          <w:lang w:val="ru-RU"/>
        </w:rPr>
        <w:t>относно</w:t>
      </w:r>
      <w:proofErr w:type="spellEnd"/>
      <w:r w:rsidR="00476C3F" w:rsidRPr="00E0068F">
        <w:rPr>
          <w:rFonts w:ascii="Verdana" w:hAnsi="Verdana"/>
          <w:lang w:val="ru-RU"/>
        </w:rPr>
        <w:t xml:space="preserve">  инвестиционното предложение.</w:t>
      </w:r>
    </w:p>
    <w:p w:rsidR="003D172D" w:rsidRPr="00E0068F" w:rsidRDefault="003D172D" w:rsidP="00DB7070">
      <w:pPr>
        <w:pStyle w:val="a7"/>
        <w:numPr>
          <w:ilvl w:val="0"/>
          <w:numId w:val="6"/>
        </w:numPr>
        <w:tabs>
          <w:tab w:val="clear" w:pos="1440"/>
          <w:tab w:val="num" w:pos="567"/>
        </w:tabs>
        <w:ind w:left="0" w:firstLine="0"/>
        <w:rPr>
          <w:rFonts w:ascii="Verdana" w:hAnsi="Verdana"/>
        </w:rPr>
      </w:pPr>
      <w:r w:rsidRPr="00E0068F">
        <w:rPr>
          <w:rFonts w:ascii="Verdana" w:hAnsi="Verdana"/>
        </w:rPr>
        <w:t xml:space="preserve">Към момента на издаване на настоящото решение </w:t>
      </w:r>
      <w:r w:rsidR="00DB7070" w:rsidRPr="00E0068F">
        <w:rPr>
          <w:rFonts w:ascii="Verdana" w:hAnsi="Verdana"/>
        </w:rPr>
        <w:t>в РИОСВ Пловдив</w:t>
      </w:r>
      <w:r w:rsidR="00476C3F" w:rsidRPr="00E0068F">
        <w:rPr>
          <w:rFonts w:ascii="Verdana" w:hAnsi="Verdana"/>
        </w:rPr>
        <w:t xml:space="preserve"> </w:t>
      </w:r>
      <w:r w:rsidRPr="00E0068F">
        <w:rPr>
          <w:rFonts w:ascii="Verdana" w:hAnsi="Verdana"/>
        </w:rPr>
        <w:t>не са изразени устно или депозирани писмено жалби, възражения и становища срещу реализацията на  инвестиционното предложение.</w:t>
      </w:r>
    </w:p>
    <w:p w:rsidR="003D172D" w:rsidRDefault="003D172D" w:rsidP="00FE0A34">
      <w:pPr>
        <w:pStyle w:val="a7"/>
        <w:rPr>
          <w:rFonts w:ascii="Verdana" w:hAnsi="Verdana"/>
          <w:b/>
        </w:rPr>
      </w:pPr>
    </w:p>
    <w:p w:rsidR="00476C3F" w:rsidRPr="00E0068F" w:rsidRDefault="00476C3F" w:rsidP="00FE0A34">
      <w:pPr>
        <w:pStyle w:val="a7"/>
        <w:rPr>
          <w:rFonts w:ascii="Verdana" w:hAnsi="Verdana"/>
          <w:b/>
          <w:u w:val="single"/>
        </w:rPr>
      </w:pPr>
      <w:r w:rsidRPr="00E0068F">
        <w:rPr>
          <w:rFonts w:ascii="Verdana" w:hAnsi="Verdana"/>
          <w:b/>
          <w:u w:val="single"/>
        </w:rPr>
        <w:t>При изпълнение на следните условия:</w:t>
      </w:r>
    </w:p>
    <w:p w:rsidR="003D172D" w:rsidRPr="00E0068F" w:rsidRDefault="003D172D" w:rsidP="00FE0A34">
      <w:pPr>
        <w:pStyle w:val="a7"/>
        <w:overflowPunct/>
        <w:autoSpaceDE/>
        <w:autoSpaceDN/>
        <w:adjustRightInd/>
        <w:textAlignment w:val="auto"/>
        <w:rPr>
          <w:rFonts w:ascii="Verdana" w:hAnsi="Verdana"/>
          <w:b/>
          <w:u w:val="single"/>
        </w:rPr>
      </w:pPr>
    </w:p>
    <w:p w:rsidR="00D7600D" w:rsidRDefault="0023388D" w:rsidP="00D7600D">
      <w:pPr>
        <w:tabs>
          <w:tab w:val="left" w:pos="9498"/>
        </w:tabs>
        <w:ind w:right="-39"/>
        <w:jc w:val="both"/>
        <w:rPr>
          <w:rFonts w:ascii="Verdana" w:hAnsi="Verdana"/>
          <w:i/>
          <w:lang w:val="ru-RU"/>
        </w:rPr>
      </w:pPr>
      <w:r w:rsidRPr="0023388D">
        <w:rPr>
          <w:rFonts w:ascii="Verdana" w:hAnsi="Verdana"/>
          <w:b/>
          <w:lang w:val="ru-RU"/>
        </w:rPr>
        <w:t xml:space="preserve">1. </w:t>
      </w:r>
      <w:r w:rsidR="00D7600D" w:rsidRPr="00E0068F">
        <w:rPr>
          <w:rFonts w:ascii="Verdana" w:hAnsi="Verdana"/>
          <w:lang w:val="ru-RU"/>
        </w:rPr>
        <w:t xml:space="preserve">След </w:t>
      </w:r>
      <w:proofErr w:type="spellStart"/>
      <w:r w:rsidR="00D7600D" w:rsidRPr="00E0068F">
        <w:rPr>
          <w:rFonts w:ascii="Verdana" w:hAnsi="Verdana"/>
          <w:lang w:val="ru-RU"/>
        </w:rPr>
        <w:t>влизане</w:t>
      </w:r>
      <w:proofErr w:type="spellEnd"/>
      <w:r w:rsidR="00D7600D" w:rsidRPr="00E0068F">
        <w:rPr>
          <w:rFonts w:ascii="Verdana" w:hAnsi="Verdana"/>
          <w:lang w:val="ru-RU"/>
        </w:rPr>
        <w:t xml:space="preserve"> в сила на </w:t>
      </w:r>
      <w:proofErr w:type="spellStart"/>
      <w:r w:rsidR="00D7600D" w:rsidRPr="00E0068F">
        <w:rPr>
          <w:rFonts w:ascii="Verdana" w:hAnsi="Verdana"/>
          <w:lang w:val="ru-RU"/>
        </w:rPr>
        <w:t>настоящето</w:t>
      </w:r>
      <w:proofErr w:type="spellEnd"/>
      <w:r w:rsidR="00D7600D" w:rsidRPr="00E0068F">
        <w:rPr>
          <w:rFonts w:ascii="Verdana" w:hAnsi="Verdana"/>
          <w:lang w:val="ru-RU"/>
        </w:rPr>
        <w:t xml:space="preserve"> Решение</w:t>
      </w:r>
      <w:r w:rsidR="006F1835">
        <w:rPr>
          <w:rFonts w:ascii="Verdana" w:hAnsi="Verdana"/>
          <w:lang w:val="ru-RU"/>
        </w:rPr>
        <w:t>,</w:t>
      </w:r>
      <w:r w:rsidR="00D7600D" w:rsidRPr="00E0068F">
        <w:rPr>
          <w:rFonts w:ascii="Verdana" w:hAnsi="Verdana"/>
          <w:lang w:val="ru-RU"/>
        </w:rPr>
        <w:t xml:space="preserve"> </w:t>
      </w:r>
      <w:proofErr w:type="spellStart"/>
      <w:r w:rsidR="00D84964" w:rsidRPr="00D84964">
        <w:rPr>
          <w:rFonts w:ascii="Verdana" w:hAnsi="Verdana"/>
          <w:lang w:val="ru-RU"/>
        </w:rPr>
        <w:t>операторът</w:t>
      </w:r>
      <w:proofErr w:type="spellEnd"/>
      <w:r w:rsidR="00D84964" w:rsidRPr="00D84964">
        <w:rPr>
          <w:rFonts w:ascii="Verdana" w:hAnsi="Verdana"/>
          <w:lang w:val="ru-RU"/>
        </w:rPr>
        <w:t xml:space="preserve"> “ИНСА ОЙЛ” ООД, </w:t>
      </w:r>
      <w:proofErr w:type="spellStart"/>
      <w:r w:rsidR="00D84964" w:rsidRPr="00D84964">
        <w:rPr>
          <w:rFonts w:ascii="Verdana" w:hAnsi="Verdana"/>
          <w:lang w:val="ru-RU"/>
        </w:rPr>
        <w:t>гр.Раковски</w:t>
      </w:r>
      <w:proofErr w:type="spellEnd"/>
      <w:r w:rsidR="00D84964" w:rsidRPr="00D84964">
        <w:rPr>
          <w:rFonts w:ascii="Verdana" w:hAnsi="Verdana"/>
          <w:lang w:val="ru-RU"/>
        </w:rPr>
        <w:t xml:space="preserve">, </w:t>
      </w:r>
      <w:r w:rsidR="00D84964">
        <w:rPr>
          <w:rFonts w:ascii="Verdana" w:hAnsi="Verdana"/>
          <w:lang w:val="ru-RU"/>
        </w:rPr>
        <w:t>на основание</w:t>
      </w:r>
      <w:r w:rsidR="00D84964" w:rsidRPr="00D84964">
        <w:rPr>
          <w:rFonts w:ascii="Verdana" w:hAnsi="Verdana"/>
          <w:lang w:val="ru-RU"/>
        </w:rPr>
        <w:t xml:space="preserve"> чл.125, ал.1, т.1 от З</w:t>
      </w:r>
      <w:r>
        <w:rPr>
          <w:rFonts w:ascii="Verdana" w:hAnsi="Verdana"/>
          <w:lang w:val="ru-RU"/>
        </w:rPr>
        <w:t>ООС</w:t>
      </w:r>
      <w:r w:rsidR="00D84964" w:rsidRPr="00D84964">
        <w:rPr>
          <w:rFonts w:ascii="Verdana" w:hAnsi="Verdana"/>
          <w:lang w:val="ru-RU"/>
        </w:rPr>
        <w:t xml:space="preserve"> (</w:t>
      </w:r>
      <w:proofErr w:type="spellStart"/>
      <w:r w:rsidR="00D84964" w:rsidRPr="00D84964">
        <w:rPr>
          <w:rFonts w:ascii="Verdana" w:hAnsi="Verdana"/>
          <w:lang w:val="ru-RU"/>
        </w:rPr>
        <w:t>обн</w:t>
      </w:r>
      <w:proofErr w:type="spellEnd"/>
      <w:r w:rsidR="00D84964" w:rsidRPr="00D84964">
        <w:rPr>
          <w:rFonts w:ascii="Verdana" w:hAnsi="Verdana"/>
          <w:lang w:val="ru-RU"/>
        </w:rPr>
        <w:t>. ДВ бр</w:t>
      </w:r>
      <w:r>
        <w:rPr>
          <w:rFonts w:ascii="Verdana" w:hAnsi="Verdana"/>
          <w:lang w:val="ru-RU"/>
        </w:rPr>
        <w:t>.91/2002г., изм. и доп. ДВ бр.62</w:t>
      </w:r>
      <w:r w:rsidR="00D84964" w:rsidRPr="00D84964">
        <w:rPr>
          <w:rFonts w:ascii="Verdana" w:hAnsi="Verdana"/>
          <w:lang w:val="ru-RU"/>
        </w:rPr>
        <w:t xml:space="preserve">/2015г.) да </w:t>
      </w:r>
      <w:proofErr w:type="spellStart"/>
      <w:r w:rsidR="00D84964" w:rsidRPr="00D84964">
        <w:rPr>
          <w:rFonts w:ascii="Verdana" w:hAnsi="Verdana"/>
          <w:lang w:val="ru-RU"/>
        </w:rPr>
        <w:t>информира</w:t>
      </w:r>
      <w:proofErr w:type="spellEnd"/>
      <w:r w:rsidR="00D84964" w:rsidRPr="00D84964">
        <w:rPr>
          <w:rFonts w:ascii="Verdana" w:hAnsi="Verdana"/>
          <w:lang w:val="ru-RU"/>
        </w:rPr>
        <w:t xml:space="preserve"> МОСВ и </w:t>
      </w:r>
      <w:proofErr w:type="spellStart"/>
      <w:r w:rsidR="00D84964" w:rsidRPr="00D84964">
        <w:rPr>
          <w:rFonts w:ascii="Verdana" w:hAnsi="Verdana"/>
          <w:lang w:val="ru-RU"/>
        </w:rPr>
        <w:t>компетентния</w:t>
      </w:r>
      <w:proofErr w:type="spellEnd"/>
      <w:r w:rsidR="00D84964" w:rsidRPr="00D84964">
        <w:rPr>
          <w:rFonts w:ascii="Verdana" w:hAnsi="Verdana"/>
          <w:lang w:val="ru-RU"/>
        </w:rPr>
        <w:t xml:space="preserve"> орган по чл.120, ал.1 от ЗООС (ИАОС) за </w:t>
      </w:r>
      <w:proofErr w:type="spellStart"/>
      <w:r w:rsidR="00D84964" w:rsidRPr="00D84964">
        <w:rPr>
          <w:rFonts w:ascii="Verdana" w:hAnsi="Verdana"/>
          <w:lang w:val="ru-RU"/>
        </w:rPr>
        <w:t>планираната</w:t>
      </w:r>
      <w:proofErr w:type="spellEnd"/>
      <w:r w:rsidR="00D84964" w:rsidRPr="00D84964">
        <w:rPr>
          <w:rFonts w:ascii="Verdana" w:hAnsi="Verdana"/>
          <w:lang w:val="ru-RU"/>
        </w:rPr>
        <w:t xml:space="preserve"> </w:t>
      </w:r>
      <w:proofErr w:type="spellStart"/>
      <w:r w:rsidR="00D84964" w:rsidRPr="00D84964">
        <w:rPr>
          <w:rFonts w:ascii="Verdana" w:hAnsi="Verdana"/>
          <w:lang w:val="ru-RU"/>
        </w:rPr>
        <w:t>промяна</w:t>
      </w:r>
      <w:proofErr w:type="spellEnd"/>
      <w:r w:rsidR="00D84964" w:rsidRPr="00D84964">
        <w:rPr>
          <w:rFonts w:ascii="Verdana" w:hAnsi="Verdana"/>
          <w:lang w:val="ru-RU"/>
        </w:rPr>
        <w:t xml:space="preserve"> в </w:t>
      </w:r>
      <w:proofErr w:type="spellStart"/>
      <w:r w:rsidR="00D84964" w:rsidRPr="00D84964">
        <w:rPr>
          <w:rFonts w:ascii="Verdana" w:hAnsi="Verdana"/>
          <w:lang w:val="ru-RU"/>
        </w:rPr>
        <w:t>работата</w:t>
      </w:r>
      <w:proofErr w:type="spellEnd"/>
      <w:r w:rsidR="00D84964" w:rsidRPr="00D84964">
        <w:rPr>
          <w:rFonts w:ascii="Verdana" w:hAnsi="Verdana"/>
          <w:lang w:val="ru-RU"/>
        </w:rPr>
        <w:t xml:space="preserve"> на </w:t>
      </w:r>
      <w:proofErr w:type="spellStart"/>
      <w:r w:rsidR="00D84964" w:rsidRPr="00D84964">
        <w:rPr>
          <w:rFonts w:ascii="Verdana" w:hAnsi="Verdana"/>
          <w:lang w:val="ru-RU"/>
        </w:rPr>
        <w:t>инсталацията</w:t>
      </w:r>
      <w:proofErr w:type="spellEnd"/>
      <w:r w:rsidR="00D84964">
        <w:rPr>
          <w:rFonts w:ascii="Verdana" w:hAnsi="Verdana"/>
          <w:lang w:val="ru-RU"/>
        </w:rPr>
        <w:t xml:space="preserve"> </w:t>
      </w:r>
      <w:r w:rsidR="00D84964" w:rsidRPr="00D84964">
        <w:rPr>
          <w:rFonts w:ascii="Verdana" w:hAnsi="Verdana"/>
          <w:lang w:val="ru-RU"/>
        </w:rPr>
        <w:t xml:space="preserve">и да </w:t>
      </w:r>
      <w:proofErr w:type="spellStart"/>
      <w:r w:rsidR="00D84964" w:rsidRPr="00D84964">
        <w:rPr>
          <w:rFonts w:ascii="Verdana" w:hAnsi="Verdana"/>
          <w:lang w:val="ru-RU"/>
        </w:rPr>
        <w:t>представи</w:t>
      </w:r>
      <w:proofErr w:type="spellEnd"/>
      <w:r w:rsidR="00D84964" w:rsidRPr="00D84964">
        <w:rPr>
          <w:rFonts w:ascii="Verdana" w:hAnsi="Verdana"/>
          <w:lang w:val="ru-RU"/>
        </w:rPr>
        <w:t xml:space="preserve"> информация по Приложение №</w:t>
      </w:r>
      <w:r w:rsidR="00D84964">
        <w:rPr>
          <w:rFonts w:ascii="Verdana" w:hAnsi="Verdana"/>
          <w:lang w:val="ru-RU"/>
        </w:rPr>
        <w:t xml:space="preserve"> </w:t>
      </w:r>
      <w:r w:rsidR="00D84964" w:rsidRPr="00D84964">
        <w:rPr>
          <w:rFonts w:ascii="Verdana" w:hAnsi="Verdana"/>
          <w:lang w:val="ru-RU"/>
        </w:rPr>
        <w:t xml:space="preserve">5 от </w:t>
      </w:r>
      <w:proofErr w:type="spellStart"/>
      <w:r w:rsidR="00D84964" w:rsidRPr="006F1835">
        <w:rPr>
          <w:rFonts w:ascii="Verdana" w:hAnsi="Verdana"/>
          <w:i/>
          <w:lang w:val="ru-RU"/>
        </w:rPr>
        <w:t>Наредбата</w:t>
      </w:r>
      <w:proofErr w:type="spellEnd"/>
      <w:r w:rsidR="00D84964" w:rsidRPr="006F1835">
        <w:rPr>
          <w:rFonts w:ascii="Verdana" w:hAnsi="Verdana"/>
          <w:i/>
          <w:lang w:val="ru-RU"/>
        </w:rPr>
        <w:t xml:space="preserve"> за </w:t>
      </w:r>
      <w:proofErr w:type="spellStart"/>
      <w:r w:rsidR="00D84964" w:rsidRPr="006F1835">
        <w:rPr>
          <w:rFonts w:ascii="Verdana" w:hAnsi="Verdana"/>
          <w:i/>
          <w:lang w:val="ru-RU"/>
        </w:rPr>
        <w:t>условията</w:t>
      </w:r>
      <w:proofErr w:type="spellEnd"/>
      <w:r w:rsidR="00D84964" w:rsidRPr="006F1835">
        <w:rPr>
          <w:rFonts w:ascii="Verdana" w:hAnsi="Verdana"/>
          <w:i/>
          <w:lang w:val="ru-RU"/>
        </w:rPr>
        <w:t xml:space="preserve"> и </w:t>
      </w:r>
      <w:proofErr w:type="spellStart"/>
      <w:r w:rsidR="00D84964" w:rsidRPr="006F1835">
        <w:rPr>
          <w:rFonts w:ascii="Verdana" w:hAnsi="Verdana"/>
          <w:i/>
          <w:lang w:val="ru-RU"/>
        </w:rPr>
        <w:t>реда</w:t>
      </w:r>
      <w:proofErr w:type="spellEnd"/>
      <w:r w:rsidR="00D84964" w:rsidRPr="006F1835">
        <w:rPr>
          <w:rFonts w:ascii="Verdana" w:hAnsi="Verdana"/>
          <w:i/>
          <w:lang w:val="ru-RU"/>
        </w:rPr>
        <w:t xml:space="preserve"> за </w:t>
      </w:r>
      <w:proofErr w:type="spellStart"/>
      <w:r w:rsidR="00D84964" w:rsidRPr="006F1835">
        <w:rPr>
          <w:rFonts w:ascii="Verdana" w:hAnsi="Verdana"/>
          <w:i/>
          <w:lang w:val="ru-RU"/>
        </w:rPr>
        <w:t>издаване</w:t>
      </w:r>
      <w:proofErr w:type="spellEnd"/>
      <w:r w:rsidR="00D84964" w:rsidRPr="006F1835">
        <w:rPr>
          <w:rFonts w:ascii="Verdana" w:hAnsi="Verdana"/>
          <w:i/>
          <w:lang w:val="ru-RU"/>
        </w:rPr>
        <w:t xml:space="preserve"> на </w:t>
      </w:r>
      <w:proofErr w:type="spellStart"/>
      <w:r w:rsidR="00D84964" w:rsidRPr="006F1835">
        <w:rPr>
          <w:rFonts w:ascii="Verdana" w:hAnsi="Verdana"/>
          <w:i/>
          <w:lang w:val="ru-RU"/>
        </w:rPr>
        <w:t>комплексни</w:t>
      </w:r>
      <w:proofErr w:type="spellEnd"/>
      <w:r w:rsidR="00D84964" w:rsidRPr="006F1835">
        <w:rPr>
          <w:rFonts w:ascii="Verdana" w:hAnsi="Verdana"/>
          <w:i/>
          <w:lang w:val="ru-RU"/>
        </w:rPr>
        <w:t xml:space="preserve"> </w:t>
      </w:r>
      <w:proofErr w:type="spellStart"/>
      <w:r w:rsidR="00D84964" w:rsidRPr="006F1835">
        <w:rPr>
          <w:rFonts w:ascii="Verdana" w:hAnsi="Verdana"/>
          <w:i/>
          <w:lang w:val="ru-RU"/>
        </w:rPr>
        <w:t>разрешителни</w:t>
      </w:r>
      <w:proofErr w:type="spellEnd"/>
      <w:r w:rsidR="00D84964" w:rsidRPr="006F1835">
        <w:rPr>
          <w:rFonts w:ascii="Verdana" w:hAnsi="Verdana"/>
          <w:i/>
          <w:lang w:val="ru-RU"/>
        </w:rPr>
        <w:t xml:space="preserve"> (</w:t>
      </w:r>
      <w:proofErr w:type="spellStart"/>
      <w:r w:rsidR="00D84964" w:rsidRPr="006F1835">
        <w:rPr>
          <w:rFonts w:ascii="Verdana" w:hAnsi="Verdana"/>
          <w:i/>
          <w:lang w:val="ru-RU"/>
        </w:rPr>
        <w:t>обн</w:t>
      </w:r>
      <w:proofErr w:type="spellEnd"/>
      <w:r w:rsidR="00D84964" w:rsidRPr="006F1835">
        <w:rPr>
          <w:rFonts w:ascii="Verdana" w:hAnsi="Verdana"/>
          <w:i/>
          <w:lang w:val="ru-RU"/>
        </w:rPr>
        <w:t>. ДВ бр.80/2009г., изм. и доп. ДВ бр.69/2012г.).</w:t>
      </w:r>
    </w:p>
    <w:p w:rsidR="00B46E8F" w:rsidRDefault="00B46E8F" w:rsidP="00D7600D">
      <w:pPr>
        <w:tabs>
          <w:tab w:val="left" w:pos="9498"/>
        </w:tabs>
        <w:ind w:right="-39"/>
        <w:jc w:val="both"/>
        <w:rPr>
          <w:rFonts w:ascii="Verdana" w:hAnsi="Verdana"/>
          <w:lang w:val="ru-RU"/>
        </w:rPr>
      </w:pPr>
      <w:r w:rsidRPr="00B46E8F">
        <w:rPr>
          <w:rFonts w:ascii="Verdana" w:hAnsi="Verdana"/>
          <w:b/>
          <w:lang w:val="ru-RU"/>
        </w:rPr>
        <w:t>2.</w:t>
      </w:r>
      <w:r>
        <w:rPr>
          <w:rFonts w:ascii="Verdana" w:hAnsi="Verdana"/>
          <w:lang w:val="ru-RU"/>
        </w:rPr>
        <w:t xml:space="preserve"> </w:t>
      </w:r>
      <w:r w:rsidRPr="00E0068F">
        <w:rPr>
          <w:rFonts w:ascii="Verdana" w:hAnsi="Verdana"/>
          <w:lang w:val="ru-RU"/>
        </w:rPr>
        <w:t xml:space="preserve">След </w:t>
      </w:r>
      <w:proofErr w:type="spellStart"/>
      <w:r w:rsidRPr="00E0068F">
        <w:rPr>
          <w:rFonts w:ascii="Verdana" w:hAnsi="Verdana"/>
          <w:lang w:val="ru-RU"/>
        </w:rPr>
        <w:t>влизане</w:t>
      </w:r>
      <w:proofErr w:type="spellEnd"/>
      <w:r w:rsidRPr="00E0068F">
        <w:rPr>
          <w:rFonts w:ascii="Verdana" w:hAnsi="Verdana"/>
          <w:lang w:val="ru-RU"/>
        </w:rPr>
        <w:t xml:space="preserve"> в сила на </w:t>
      </w:r>
      <w:proofErr w:type="spellStart"/>
      <w:r w:rsidRPr="00E0068F">
        <w:rPr>
          <w:rFonts w:ascii="Verdana" w:hAnsi="Verdana"/>
          <w:lang w:val="ru-RU"/>
        </w:rPr>
        <w:t>настоящето</w:t>
      </w:r>
      <w:proofErr w:type="spellEnd"/>
      <w:r w:rsidRPr="00E0068F">
        <w:rPr>
          <w:rFonts w:ascii="Verdana" w:hAnsi="Verdana"/>
          <w:lang w:val="ru-RU"/>
        </w:rPr>
        <w:t xml:space="preserve"> Решение</w:t>
      </w:r>
      <w:r>
        <w:rPr>
          <w:rFonts w:ascii="Verdana" w:hAnsi="Verdana"/>
          <w:lang w:val="ru-RU"/>
        </w:rPr>
        <w:t xml:space="preserve">, </w:t>
      </w:r>
      <w:proofErr w:type="spellStart"/>
      <w:r>
        <w:rPr>
          <w:rFonts w:ascii="Verdana" w:hAnsi="Verdana"/>
          <w:lang w:val="ru-RU"/>
        </w:rPr>
        <w:t>съгласно</w:t>
      </w:r>
      <w:proofErr w:type="spellEnd"/>
      <w:r>
        <w:rPr>
          <w:rFonts w:ascii="Verdana" w:hAnsi="Verdana"/>
          <w:lang w:val="ru-RU"/>
        </w:rPr>
        <w:t xml:space="preserve"> чл.116ж, ал.3 от ЗООС за </w:t>
      </w:r>
      <w:proofErr w:type="spellStart"/>
      <w:r>
        <w:rPr>
          <w:rFonts w:ascii="Verdana" w:hAnsi="Verdana"/>
          <w:lang w:val="ru-RU"/>
        </w:rPr>
        <w:t>случаите</w:t>
      </w:r>
      <w:proofErr w:type="spellEnd"/>
      <w:r>
        <w:rPr>
          <w:rFonts w:ascii="Verdana" w:hAnsi="Verdana"/>
          <w:lang w:val="ru-RU"/>
        </w:rPr>
        <w:t xml:space="preserve"> по чл.116е, ал.1, т.4 от ЗООС, </w:t>
      </w:r>
      <w:proofErr w:type="spellStart"/>
      <w:r>
        <w:rPr>
          <w:rFonts w:ascii="Verdana" w:hAnsi="Verdana"/>
          <w:lang w:val="ru-RU"/>
        </w:rPr>
        <w:t>операторът</w:t>
      </w:r>
      <w:proofErr w:type="spellEnd"/>
      <w:r>
        <w:rPr>
          <w:rFonts w:ascii="Verdana" w:hAnsi="Verdana"/>
          <w:lang w:val="ru-RU"/>
        </w:rPr>
        <w:t xml:space="preserve"> да </w:t>
      </w:r>
      <w:proofErr w:type="spellStart"/>
      <w:r>
        <w:rPr>
          <w:rFonts w:ascii="Verdana" w:hAnsi="Verdana"/>
          <w:lang w:val="ru-RU"/>
        </w:rPr>
        <w:t>подаде</w:t>
      </w:r>
      <w:proofErr w:type="spellEnd"/>
      <w:r>
        <w:rPr>
          <w:rFonts w:ascii="Verdana" w:hAnsi="Verdana"/>
          <w:lang w:val="ru-RU"/>
        </w:rPr>
        <w:t xml:space="preserve"> до ИАОС </w:t>
      </w:r>
      <w:proofErr w:type="spellStart"/>
      <w:r>
        <w:rPr>
          <w:rFonts w:ascii="Verdana" w:hAnsi="Verdana"/>
          <w:lang w:val="ru-RU"/>
        </w:rPr>
        <w:t>актуализиран</w:t>
      </w:r>
      <w:proofErr w:type="spellEnd"/>
      <w:r>
        <w:rPr>
          <w:rFonts w:ascii="Verdana" w:hAnsi="Verdana"/>
          <w:lang w:val="ru-RU"/>
        </w:rPr>
        <w:t xml:space="preserve"> доклад за </w:t>
      </w:r>
      <w:proofErr w:type="spellStart"/>
      <w:r>
        <w:rPr>
          <w:rFonts w:ascii="Verdana" w:hAnsi="Verdana"/>
          <w:lang w:val="ru-RU"/>
        </w:rPr>
        <w:t>безопасност</w:t>
      </w:r>
      <w:proofErr w:type="spellEnd"/>
      <w:r>
        <w:rPr>
          <w:rFonts w:ascii="Verdana" w:hAnsi="Verdana"/>
          <w:lang w:val="ru-RU"/>
        </w:rPr>
        <w:t xml:space="preserve">, в </w:t>
      </w:r>
      <w:proofErr w:type="spellStart"/>
      <w:r>
        <w:rPr>
          <w:rFonts w:ascii="Verdana" w:hAnsi="Verdana"/>
          <w:lang w:val="ru-RU"/>
        </w:rPr>
        <w:t>т.ч</w:t>
      </w:r>
      <w:proofErr w:type="spellEnd"/>
      <w:r>
        <w:rPr>
          <w:rFonts w:ascii="Verdana" w:hAnsi="Verdana"/>
          <w:lang w:val="ru-RU"/>
        </w:rPr>
        <w:t xml:space="preserve">. и </w:t>
      </w:r>
      <w:proofErr w:type="spellStart"/>
      <w:r>
        <w:rPr>
          <w:rFonts w:ascii="Verdana" w:hAnsi="Verdana"/>
          <w:lang w:val="ru-RU"/>
        </w:rPr>
        <w:t>актуализиран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авариен</w:t>
      </w:r>
      <w:proofErr w:type="spellEnd"/>
      <w:r>
        <w:rPr>
          <w:rFonts w:ascii="Verdana" w:hAnsi="Verdana"/>
          <w:lang w:val="ru-RU"/>
        </w:rPr>
        <w:t xml:space="preserve"> план на </w:t>
      </w:r>
      <w:proofErr w:type="spellStart"/>
      <w:r>
        <w:rPr>
          <w:rFonts w:ascii="Verdana" w:hAnsi="Verdana"/>
          <w:lang w:val="ru-RU"/>
        </w:rPr>
        <w:t>предприятието</w:t>
      </w:r>
      <w:proofErr w:type="spellEnd"/>
      <w:r>
        <w:rPr>
          <w:rFonts w:ascii="Verdana" w:hAnsi="Verdana"/>
          <w:lang w:val="ru-RU"/>
        </w:rPr>
        <w:t xml:space="preserve"> в </w:t>
      </w:r>
      <w:proofErr w:type="spellStart"/>
      <w:r>
        <w:rPr>
          <w:rFonts w:ascii="Verdana" w:hAnsi="Verdana"/>
          <w:lang w:val="ru-RU"/>
        </w:rPr>
        <w:t>най-ранния</w:t>
      </w:r>
      <w:proofErr w:type="spellEnd"/>
      <w:r>
        <w:rPr>
          <w:rFonts w:ascii="Verdana" w:hAnsi="Verdana"/>
          <w:lang w:val="ru-RU"/>
        </w:rPr>
        <w:t xml:space="preserve"> момент, но не </w:t>
      </w:r>
      <w:proofErr w:type="spellStart"/>
      <w:r>
        <w:rPr>
          <w:rFonts w:ascii="Verdana" w:hAnsi="Verdana"/>
          <w:lang w:val="ru-RU"/>
        </w:rPr>
        <w:t>по-късно</w:t>
      </w:r>
      <w:proofErr w:type="spellEnd"/>
      <w:r>
        <w:rPr>
          <w:rFonts w:ascii="Verdana" w:hAnsi="Verdana"/>
          <w:lang w:val="ru-RU"/>
        </w:rPr>
        <w:t xml:space="preserve"> от 4 </w:t>
      </w:r>
      <w:proofErr w:type="spellStart"/>
      <w:r>
        <w:rPr>
          <w:rFonts w:ascii="Verdana" w:hAnsi="Verdana"/>
          <w:lang w:val="ru-RU"/>
        </w:rPr>
        <w:t>месеца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преди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планираната</w:t>
      </w:r>
      <w:proofErr w:type="spellEnd"/>
      <w:r>
        <w:rPr>
          <w:rFonts w:ascii="Verdana" w:hAnsi="Verdana"/>
          <w:lang w:val="ru-RU"/>
        </w:rPr>
        <w:t xml:space="preserve"> дата за </w:t>
      </w:r>
      <w:proofErr w:type="spellStart"/>
      <w:proofErr w:type="gramStart"/>
      <w:r>
        <w:rPr>
          <w:rFonts w:ascii="Verdana" w:hAnsi="Verdana"/>
          <w:lang w:val="ru-RU"/>
        </w:rPr>
        <w:t>осъществяване</w:t>
      </w:r>
      <w:proofErr w:type="spellEnd"/>
      <w:r>
        <w:rPr>
          <w:rFonts w:ascii="Verdana" w:hAnsi="Verdana"/>
          <w:lang w:val="ru-RU"/>
        </w:rPr>
        <w:t xml:space="preserve">  на</w:t>
      </w:r>
      <w:proofErr w:type="gram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планираните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промени</w:t>
      </w:r>
      <w:proofErr w:type="spellEnd"/>
      <w:r w:rsidR="00BA09EF">
        <w:rPr>
          <w:rFonts w:ascii="Verdana" w:hAnsi="Verdana"/>
          <w:lang w:val="ru-RU"/>
        </w:rPr>
        <w:t xml:space="preserve">, </w:t>
      </w:r>
      <w:proofErr w:type="spellStart"/>
      <w:r w:rsidR="00BA09EF">
        <w:rPr>
          <w:rFonts w:ascii="Verdana" w:hAnsi="Verdana"/>
          <w:lang w:val="ru-RU"/>
        </w:rPr>
        <w:t>предвидени</w:t>
      </w:r>
      <w:proofErr w:type="spellEnd"/>
      <w:r w:rsidR="00BA09EF">
        <w:rPr>
          <w:rFonts w:ascii="Verdana" w:hAnsi="Verdana"/>
          <w:lang w:val="ru-RU"/>
        </w:rPr>
        <w:t xml:space="preserve"> в ИП. При </w:t>
      </w:r>
      <w:proofErr w:type="spellStart"/>
      <w:r w:rsidR="00BA09EF">
        <w:rPr>
          <w:rFonts w:ascii="Verdana" w:hAnsi="Verdana"/>
          <w:lang w:val="ru-RU"/>
        </w:rPr>
        <w:t>разработване</w:t>
      </w:r>
      <w:proofErr w:type="spellEnd"/>
      <w:r w:rsidR="00BA09EF">
        <w:rPr>
          <w:rFonts w:ascii="Verdana" w:hAnsi="Verdana"/>
          <w:lang w:val="ru-RU"/>
        </w:rPr>
        <w:t xml:space="preserve"> </w:t>
      </w:r>
      <w:proofErr w:type="gramStart"/>
      <w:r w:rsidR="00BA09EF">
        <w:rPr>
          <w:rFonts w:ascii="Verdana" w:hAnsi="Verdana"/>
          <w:lang w:val="ru-RU"/>
        </w:rPr>
        <w:t>на доклада</w:t>
      </w:r>
      <w:proofErr w:type="gramEnd"/>
      <w:r w:rsidR="00BA09EF">
        <w:rPr>
          <w:rFonts w:ascii="Verdana" w:hAnsi="Verdana"/>
          <w:lang w:val="ru-RU"/>
        </w:rPr>
        <w:t xml:space="preserve"> за </w:t>
      </w:r>
      <w:proofErr w:type="spellStart"/>
      <w:r w:rsidR="00BA09EF">
        <w:rPr>
          <w:rFonts w:ascii="Verdana" w:hAnsi="Verdana"/>
          <w:lang w:val="ru-RU"/>
        </w:rPr>
        <w:t>безопасност</w:t>
      </w:r>
      <w:proofErr w:type="spellEnd"/>
      <w:r w:rsidR="00BA09EF">
        <w:rPr>
          <w:rFonts w:ascii="Verdana" w:hAnsi="Verdana"/>
          <w:lang w:val="ru-RU"/>
        </w:rPr>
        <w:t xml:space="preserve"> и при </w:t>
      </w:r>
      <w:proofErr w:type="spellStart"/>
      <w:r w:rsidR="00BA09EF">
        <w:rPr>
          <w:rFonts w:ascii="Verdana" w:hAnsi="Verdana"/>
          <w:lang w:val="ru-RU"/>
        </w:rPr>
        <w:t>оценяване</w:t>
      </w:r>
      <w:proofErr w:type="spellEnd"/>
      <w:r w:rsidR="00BA09EF">
        <w:rPr>
          <w:rFonts w:ascii="Verdana" w:hAnsi="Verdana"/>
          <w:lang w:val="ru-RU"/>
        </w:rPr>
        <w:t xml:space="preserve"> на </w:t>
      </w:r>
      <w:proofErr w:type="spellStart"/>
      <w:r w:rsidR="00BA09EF">
        <w:rPr>
          <w:rFonts w:ascii="Verdana" w:hAnsi="Verdana"/>
          <w:lang w:val="ru-RU"/>
        </w:rPr>
        <w:t>рисковете</w:t>
      </w:r>
      <w:proofErr w:type="spellEnd"/>
      <w:r w:rsidR="00BA09EF">
        <w:rPr>
          <w:rFonts w:ascii="Verdana" w:hAnsi="Verdana"/>
          <w:lang w:val="ru-RU"/>
        </w:rPr>
        <w:t xml:space="preserve"> от аварии в </w:t>
      </w:r>
      <w:proofErr w:type="spellStart"/>
      <w:r w:rsidR="00BA09EF">
        <w:rPr>
          <w:rFonts w:ascii="Verdana" w:hAnsi="Verdana"/>
          <w:lang w:val="ru-RU"/>
        </w:rPr>
        <w:t>предприятието</w:t>
      </w:r>
      <w:proofErr w:type="spellEnd"/>
      <w:r w:rsidR="00BA09EF">
        <w:rPr>
          <w:rFonts w:ascii="Verdana" w:hAnsi="Verdana"/>
          <w:lang w:val="ru-RU"/>
        </w:rPr>
        <w:t xml:space="preserve">, </w:t>
      </w:r>
      <w:proofErr w:type="spellStart"/>
      <w:r w:rsidR="00BA09EF">
        <w:rPr>
          <w:rFonts w:ascii="Verdana" w:hAnsi="Verdana"/>
          <w:lang w:val="ru-RU"/>
        </w:rPr>
        <w:t>операторът</w:t>
      </w:r>
      <w:proofErr w:type="spellEnd"/>
      <w:r w:rsidR="00BA09EF">
        <w:rPr>
          <w:rFonts w:ascii="Verdana" w:hAnsi="Verdana"/>
          <w:lang w:val="ru-RU"/>
        </w:rPr>
        <w:t xml:space="preserve"> </w:t>
      </w:r>
      <w:proofErr w:type="spellStart"/>
      <w:r w:rsidR="00BA09EF">
        <w:rPr>
          <w:rFonts w:ascii="Verdana" w:hAnsi="Verdana"/>
          <w:lang w:val="ru-RU"/>
        </w:rPr>
        <w:t>следва</w:t>
      </w:r>
      <w:proofErr w:type="spellEnd"/>
      <w:r w:rsidR="00BA09EF">
        <w:rPr>
          <w:rFonts w:ascii="Verdana" w:hAnsi="Verdana"/>
          <w:lang w:val="ru-RU"/>
        </w:rPr>
        <w:t xml:space="preserve"> да </w:t>
      </w:r>
      <w:proofErr w:type="spellStart"/>
      <w:r w:rsidR="00BA09EF">
        <w:rPr>
          <w:rFonts w:ascii="Verdana" w:hAnsi="Verdana"/>
          <w:lang w:val="ru-RU"/>
        </w:rPr>
        <w:t>вземе</w:t>
      </w:r>
      <w:proofErr w:type="spellEnd"/>
      <w:r w:rsidR="00BA09EF">
        <w:rPr>
          <w:rFonts w:ascii="Verdana" w:hAnsi="Verdana"/>
          <w:lang w:val="ru-RU"/>
        </w:rPr>
        <w:t xml:space="preserve"> </w:t>
      </w:r>
      <w:proofErr w:type="spellStart"/>
      <w:r w:rsidR="00BA09EF">
        <w:rPr>
          <w:rFonts w:ascii="Verdana" w:hAnsi="Verdana"/>
          <w:lang w:val="ru-RU"/>
        </w:rPr>
        <w:t>предвид</w:t>
      </w:r>
      <w:proofErr w:type="spellEnd"/>
      <w:r w:rsidR="00BA09EF">
        <w:rPr>
          <w:rFonts w:ascii="Verdana" w:hAnsi="Verdana"/>
          <w:lang w:val="ru-RU"/>
        </w:rPr>
        <w:t xml:space="preserve"> и </w:t>
      </w:r>
      <w:proofErr w:type="spellStart"/>
      <w:r w:rsidR="00BA09EF">
        <w:rPr>
          <w:rFonts w:ascii="Verdana" w:hAnsi="Verdana"/>
          <w:lang w:val="ru-RU"/>
        </w:rPr>
        <w:t>близостта</w:t>
      </w:r>
      <w:proofErr w:type="spellEnd"/>
      <w:r w:rsidR="00BA09EF">
        <w:rPr>
          <w:rFonts w:ascii="Verdana" w:hAnsi="Verdana"/>
          <w:lang w:val="ru-RU"/>
        </w:rPr>
        <w:t xml:space="preserve"> на </w:t>
      </w:r>
      <w:proofErr w:type="spellStart"/>
      <w:r w:rsidR="00BA09EF">
        <w:rPr>
          <w:rFonts w:ascii="Verdana" w:hAnsi="Verdana"/>
          <w:lang w:val="ru-RU"/>
        </w:rPr>
        <w:t>съседни</w:t>
      </w:r>
      <w:proofErr w:type="spellEnd"/>
      <w:r w:rsidR="00BA09EF">
        <w:rPr>
          <w:rFonts w:ascii="Verdana" w:hAnsi="Verdana"/>
          <w:lang w:val="ru-RU"/>
        </w:rPr>
        <w:t xml:space="preserve"> предприятия</w:t>
      </w:r>
      <w:r w:rsidR="0069357F">
        <w:rPr>
          <w:rFonts w:ascii="Verdana" w:hAnsi="Verdana"/>
          <w:lang w:val="ru-RU"/>
        </w:rPr>
        <w:t xml:space="preserve">, </w:t>
      </w:r>
      <w:proofErr w:type="spellStart"/>
      <w:r w:rsidR="0069357F">
        <w:rPr>
          <w:rFonts w:ascii="Verdana" w:hAnsi="Verdana"/>
          <w:lang w:val="ru-RU"/>
        </w:rPr>
        <w:t>съгласно</w:t>
      </w:r>
      <w:proofErr w:type="spellEnd"/>
      <w:r w:rsidR="0069357F">
        <w:rPr>
          <w:rFonts w:ascii="Verdana" w:hAnsi="Verdana"/>
          <w:lang w:val="ru-RU"/>
        </w:rPr>
        <w:t xml:space="preserve"> т.31в на §1от доп. </w:t>
      </w:r>
      <w:proofErr w:type="spellStart"/>
      <w:r w:rsidR="00AC0462">
        <w:rPr>
          <w:rFonts w:ascii="Verdana" w:hAnsi="Verdana"/>
          <w:lang w:val="ru-RU"/>
        </w:rPr>
        <w:t>р</w:t>
      </w:r>
      <w:r w:rsidR="0069357F">
        <w:rPr>
          <w:rFonts w:ascii="Verdana" w:hAnsi="Verdana"/>
          <w:lang w:val="ru-RU"/>
        </w:rPr>
        <w:t>азпоредби</w:t>
      </w:r>
      <w:proofErr w:type="spellEnd"/>
      <w:r w:rsidR="0069357F">
        <w:rPr>
          <w:rFonts w:ascii="Verdana" w:hAnsi="Verdana"/>
          <w:lang w:val="ru-RU"/>
        </w:rPr>
        <w:t xml:space="preserve"> на ЗООС.</w:t>
      </w:r>
    </w:p>
    <w:p w:rsidR="004F1CB9" w:rsidRPr="007207C8" w:rsidRDefault="004F1CB9" w:rsidP="00D7600D">
      <w:pPr>
        <w:tabs>
          <w:tab w:val="left" w:pos="9498"/>
        </w:tabs>
        <w:ind w:right="-39"/>
        <w:jc w:val="both"/>
        <w:rPr>
          <w:rFonts w:ascii="Verdana" w:hAnsi="Verdana"/>
          <w:lang w:val="ru-RU"/>
        </w:rPr>
      </w:pPr>
      <w:r w:rsidRPr="004F1CB9">
        <w:rPr>
          <w:rFonts w:ascii="Verdana" w:hAnsi="Verdana"/>
          <w:b/>
          <w:lang w:val="ru-RU"/>
        </w:rPr>
        <w:t>3.</w:t>
      </w:r>
      <w:r>
        <w:rPr>
          <w:rFonts w:ascii="Verdana" w:hAnsi="Verdana"/>
          <w:b/>
          <w:lang w:val="ru-RU"/>
        </w:rPr>
        <w:t xml:space="preserve"> </w:t>
      </w:r>
      <w:r w:rsidR="00E97B05">
        <w:rPr>
          <w:rFonts w:ascii="Verdana" w:hAnsi="Verdana"/>
          <w:lang w:val="ru-RU"/>
        </w:rPr>
        <w:t xml:space="preserve">За целите на </w:t>
      </w:r>
      <w:proofErr w:type="spellStart"/>
      <w:r w:rsidR="00E97B05">
        <w:rPr>
          <w:rFonts w:ascii="Verdana" w:hAnsi="Verdana"/>
          <w:lang w:val="ru-RU"/>
        </w:rPr>
        <w:t>контролната</w:t>
      </w:r>
      <w:proofErr w:type="spellEnd"/>
      <w:r w:rsidR="00E97B05">
        <w:rPr>
          <w:rFonts w:ascii="Verdana" w:hAnsi="Verdana"/>
          <w:lang w:val="ru-RU"/>
        </w:rPr>
        <w:t xml:space="preserve"> </w:t>
      </w:r>
      <w:proofErr w:type="spellStart"/>
      <w:r w:rsidR="00E97B05">
        <w:rPr>
          <w:rFonts w:ascii="Verdana" w:hAnsi="Verdana"/>
          <w:lang w:val="ru-RU"/>
        </w:rPr>
        <w:t>дейност</w:t>
      </w:r>
      <w:proofErr w:type="spellEnd"/>
      <w:r w:rsidR="00E97B05">
        <w:rPr>
          <w:rFonts w:ascii="Verdana" w:hAnsi="Verdana"/>
          <w:lang w:val="ru-RU"/>
        </w:rPr>
        <w:t xml:space="preserve"> по чл.157а от ЗООС и </w:t>
      </w:r>
      <w:proofErr w:type="spellStart"/>
      <w:r w:rsidR="00E97B05">
        <w:rPr>
          <w:rFonts w:ascii="Verdana" w:hAnsi="Verdana"/>
          <w:lang w:val="ru-RU"/>
        </w:rPr>
        <w:t>съгласно</w:t>
      </w:r>
      <w:proofErr w:type="spellEnd"/>
      <w:r w:rsidR="00E97B05">
        <w:rPr>
          <w:rFonts w:ascii="Verdana" w:hAnsi="Verdana"/>
          <w:lang w:val="ru-RU"/>
        </w:rPr>
        <w:t xml:space="preserve"> чл.5, ал.1 на </w:t>
      </w:r>
      <w:proofErr w:type="spellStart"/>
      <w:r w:rsidR="00E97B05" w:rsidRPr="00E97B05">
        <w:rPr>
          <w:rFonts w:ascii="Verdana" w:hAnsi="Verdana"/>
          <w:i/>
          <w:lang w:val="ru-RU"/>
        </w:rPr>
        <w:t>Наредбата</w:t>
      </w:r>
      <w:proofErr w:type="spellEnd"/>
      <w:r w:rsidR="00E97B05" w:rsidRPr="00E97B05">
        <w:rPr>
          <w:rFonts w:ascii="Verdana" w:hAnsi="Verdana"/>
          <w:i/>
          <w:lang w:val="ru-RU"/>
        </w:rPr>
        <w:t xml:space="preserve"> </w:t>
      </w:r>
      <w:r w:rsidR="00E97B05">
        <w:rPr>
          <w:rFonts w:ascii="Verdana" w:hAnsi="Verdana"/>
          <w:i/>
          <w:lang w:val="ru-RU"/>
        </w:rPr>
        <w:t xml:space="preserve">за </w:t>
      </w:r>
      <w:proofErr w:type="spellStart"/>
      <w:r w:rsidR="00E97B05">
        <w:rPr>
          <w:rFonts w:ascii="Verdana" w:hAnsi="Verdana"/>
          <w:i/>
          <w:lang w:val="ru-RU"/>
        </w:rPr>
        <w:t>предотвратяване</w:t>
      </w:r>
      <w:proofErr w:type="spellEnd"/>
      <w:r w:rsidR="00E97B05">
        <w:rPr>
          <w:rFonts w:ascii="Verdana" w:hAnsi="Verdana"/>
          <w:i/>
          <w:lang w:val="ru-RU"/>
        </w:rPr>
        <w:t xml:space="preserve"> на </w:t>
      </w:r>
      <w:proofErr w:type="spellStart"/>
      <w:r w:rsidR="00E97B05">
        <w:rPr>
          <w:rFonts w:ascii="Verdana" w:hAnsi="Verdana"/>
          <w:i/>
          <w:lang w:val="ru-RU"/>
        </w:rPr>
        <w:t>големи</w:t>
      </w:r>
      <w:proofErr w:type="spellEnd"/>
      <w:r w:rsidR="00E97B05">
        <w:rPr>
          <w:rFonts w:ascii="Verdana" w:hAnsi="Verdana"/>
          <w:i/>
          <w:lang w:val="ru-RU"/>
        </w:rPr>
        <w:t xml:space="preserve"> аварии с </w:t>
      </w:r>
      <w:proofErr w:type="spellStart"/>
      <w:r w:rsidR="00E97B05">
        <w:rPr>
          <w:rFonts w:ascii="Verdana" w:hAnsi="Verdana"/>
          <w:i/>
          <w:lang w:val="ru-RU"/>
        </w:rPr>
        <w:t>опасни</w:t>
      </w:r>
      <w:proofErr w:type="spellEnd"/>
      <w:r w:rsidR="00E97B05">
        <w:rPr>
          <w:rFonts w:ascii="Verdana" w:hAnsi="Verdana"/>
          <w:i/>
          <w:lang w:val="ru-RU"/>
        </w:rPr>
        <w:t xml:space="preserve"> вещества и за </w:t>
      </w:r>
      <w:proofErr w:type="spellStart"/>
      <w:r w:rsidR="00E97B05">
        <w:rPr>
          <w:rFonts w:ascii="Verdana" w:hAnsi="Verdana"/>
          <w:i/>
          <w:lang w:val="ru-RU"/>
        </w:rPr>
        <w:t>ограничаване</w:t>
      </w:r>
      <w:proofErr w:type="spellEnd"/>
      <w:r w:rsidR="00E97B05">
        <w:rPr>
          <w:rFonts w:ascii="Verdana" w:hAnsi="Verdana"/>
          <w:i/>
          <w:lang w:val="ru-RU"/>
        </w:rPr>
        <w:t xml:space="preserve"> на </w:t>
      </w:r>
      <w:proofErr w:type="spellStart"/>
      <w:r w:rsidR="00E97B05">
        <w:rPr>
          <w:rFonts w:ascii="Verdana" w:hAnsi="Verdana"/>
          <w:i/>
          <w:lang w:val="ru-RU"/>
        </w:rPr>
        <w:t>последствията</w:t>
      </w:r>
      <w:proofErr w:type="spellEnd"/>
      <w:r w:rsidR="00E97B05">
        <w:rPr>
          <w:rFonts w:ascii="Verdana" w:hAnsi="Verdana"/>
          <w:i/>
          <w:lang w:val="ru-RU"/>
        </w:rPr>
        <w:t xml:space="preserve"> от </w:t>
      </w:r>
      <w:proofErr w:type="spellStart"/>
      <w:r w:rsidR="00E97B05">
        <w:rPr>
          <w:rFonts w:ascii="Verdana" w:hAnsi="Verdana"/>
          <w:i/>
          <w:lang w:val="ru-RU"/>
        </w:rPr>
        <w:t>тях</w:t>
      </w:r>
      <w:proofErr w:type="spellEnd"/>
      <w:r w:rsidR="00E97B05">
        <w:rPr>
          <w:rFonts w:ascii="Verdana" w:hAnsi="Verdana"/>
          <w:i/>
          <w:lang w:val="ru-RU"/>
        </w:rPr>
        <w:t xml:space="preserve"> (</w:t>
      </w:r>
      <w:proofErr w:type="spellStart"/>
      <w:r w:rsidR="00E97B05">
        <w:rPr>
          <w:rFonts w:ascii="Verdana" w:hAnsi="Verdana"/>
          <w:i/>
          <w:lang w:val="ru-RU"/>
        </w:rPr>
        <w:t>обн</w:t>
      </w:r>
      <w:proofErr w:type="spellEnd"/>
      <w:r w:rsidR="00E97B05">
        <w:rPr>
          <w:rFonts w:ascii="Verdana" w:hAnsi="Verdana"/>
          <w:i/>
          <w:lang w:val="ru-RU"/>
        </w:rPr>
        <w:t>. ДВ бр.5/19.01.2016г.)</w:t>
      </w:r>
      <w:r w:rsidR="005C30DB">
        <w:rPr>
          <w:rFonts w:ascii="Verdana" w:hAnsi="Verdana"/>
          <w:i/>
          <w:lang w:val="ru-RU"/>
        </w:rPr>
        <w:t xml:space="preserve">, </w:t>
      </w:r>
      <w:proofErr w:type="spellStart"/>
      <w:r w:rsidR="005C30DB" w:rsidRPr="007207C8">
        <w:rPr>
          <w:rFonts w:ascii="Verdana" w:hAnsi="Verdana"/>
          <w:lang w:val="ru-RU"/>
        </w:rPr>
        <w:t>операторът</w:t>
      </w:r>
      <w:proofErr w:type="spellEnd"/>
      <w:r w:rsidR="005C30DB" w:rsidRPr="007207C8">
        <w:rPr>
          <w:rFonts w:ascii="Verdana" w:hAnsi="Verdana"/>
          <w:lang w:val="ru-RU"/>
        </w:rPr>
        <w:t xml:space="preserve"> </w:t>
      </w:r>
      <w:proofErr w:type="spellStart"/>
      <w:r w:rsidR="005C30DB" w:rsidRPr="007207C8">
        <w:rPr>
          <w:rFonts w:ascii="Verdana" w:hAnsi="Verdana"/>
          <w:lang w:val="ru-RU"/>
        </w:rPr>
        <w:t>има</w:t>
      </w:r>
      <w:proofErr w:type="spellEnd"/>
      <w:r w:rsidR="005C30DB" w:rsidRPr="007207C8">
        <w:rPr>
          <w:rFonts w:ascii="Verdana" w:hAnsi="Verdana"/>
          <w:lang w:val="ru-RU"/>
        </w:rPr>
        <w:t xml:space="preserve"> </w:t>
      </w:r>
      <w:proofErr w:type="spellStart"/>
      <w:r w:rsidR="005C30DB" w:rsidRPr="007207C8">
        <w:rPr>
          <w:rFonts w:ascii="Verdana" w:hAnsi="Verdana"/>
          <w:lang w:val="ru-RU"/>
        </w:rPr>
        <w:t>задължение</w:t>
      </w:r>
      <w:proofErr w:type="spellEnd"/>
      <w:r w:rsidR="005C30DB" w:rsidRPr="007207C8">
        <w:rPr>
          <w:rFonts w:ascii="Verdana" w:hAnsi="Verdana"/>
          <w:lang w:val="ru-RU"/>
        </w:rPr>
        <w:t xml:space="preserve"> да </w:t>
      </w:r>
      <w:proofErr w:type="spellStart"/>
      <w:r w:rsidR="005C30DB" w:rsidRPr="007207C8">
        <w:rPr>
          <w:rFonts w:ascii="Verdana" w:hAnsi="Verdana"/>
          <w:lang w:val="ru-RU"/>
        </w:rPr>
        <w:t>изготви</w:t>
      </w:r>
      <w:proofErr w:type="spellEnd"/>
      <w:r w:rsidR="005C30DB" w:rsidRPr="007207C8">
        <w:rPr>
          <w:rFonts w:ascii="Verdana" w:hAnsi="Verdana"/>
          <w:lang w:val="ru-RU"/>
        </w:rPr>
        <w:t xml:space="preserve"> и </w:t>
      </w:r>
      <w:proofErr w:type="spellStart"/>
      <w:r w:rsidR="005C30DB" w:rsidRPr="007207C8">
        <w:rPr>
          <w:rFonts w:ascii="Verdana" w:hAnsi="Verdana"/>
          <w:lang w:val="ru-RU"/>
        </w:rPr>
        <w:t>поддържа</w:t>
      </w:r>
      <w:proofErr w:type="spellEnd"/>
      <w:r w:rsidR="005C30DB" w:rsidRPr="007207C8">
        <w:rPr>
          <w:rFonts w:ascii="Verdana" w:hAnsi="Verdana"/>
          <w:lang w:val="ru-RU"/>
        </w:rPr>
        <w:t xml:space="preserve"> в </w:t>
      </w:r>
      <w:proofErr w:type="spellStart"/>
      <w:r w:rsidR="005C30DB" w:rsidRPr="007207C8">
        <w:rPr>
          <w:rFonts w:ascii="Verdana" w:hAnsi="Verdana"/>
          <w:lang w:val="ru-RU"/>
        </w:rPr>
        <w:t>наличност</w:t>
      </w:r>
      <w:proofErr w:type="spellEnd"/>
      <w:r w:rsidR="005C30DB" w:rsidRPr="007207C8">
        <w:rPr>
          <w:rFonts w:ascii="Verdana" w:hAnsi="Verdana"/>
          <w:lang w:val="ru-RU"/>
        </w:rPr>
        <w:t xml:space="preserve"> доклад </w:t>
      </w:r>
      <w:proofErr w:type="spellStart"/>
      <w:r w:rsidR="005C30DB" w:rsidRPr="007207C8">
        <w:rPr>
          <w:rFonts w:ascii="Verdana" w:hAnsi="Verdana"/>
          <w:lang w:val="ru-RU"/>
        </w:rPr>
        <w:t>отизвършената</w:t>
      </w:r>
      <w:proofErr w:type="spellEnd"/>
      <w:r w:rsidR="005C30DB" w:rsidRPr="007207C8">
        <w:rPr>
          <w:rFonts w:ascii="Verdana" w:hAnsi="Verdana"/>
          <w:lang w:val="ru-RU"/>
        </w:rPr>
        <w:t xml:space="preserve"> </w:t>
      </w:r>
      <w:proofErr w:type="spellStart"/>
      <w:r w:rsidR="005C30DB" w:rsidRPr="007207C8">
        <w:rPr>
          <w:rFonts w:ascii="Verdana" w:hAnsi="Verdana"/>
          <w:lang w:val="ru-RU"/>
        </w:rPr>
        <w:t>класификация</w:t>
      </w:r>
      <w:proofErr w:type="spellEnd"/>
      <w:r w:rsidR="005C30DB" w:rsidRPr="007207C8">
        <w:rPr>
          <w:rFonts w:ascii="Verdana" w:hAnsi="Verdana"/>
          <w:lang w:val="ru-RU"/>
        </w:rPr>
        <w:t xml:space="preserve"> по чл.103, ал.1 от ЗООС.</w:t>
      </w:r>
    </w:p>
    <w:p w:rsidR="00300F0B" w:rsidRDefault="00300F0B" w:rsidP="00300F0B">
      <w:pPr>
        <w:pStyle w:val="a7"/>
        <w:tabs>
          <w:tab w:val="left" w:pos="9180"/>
          <w:tab w:val="left" w:pos="9356"/>
        </w:tabs>
        <w:overflowPunct/>
        <w:autoSpaceDE/>
        <w:autoSpaceDN/>
        <w:adjustRightInd/>
        <w:ind w:right="-56"/>
        <w:textAlignment w:val="auto"/>
        <w:rPr>
          <w:rFonts w:ascii="Verdana" w:hAnsi="Verdana"/>
        </w:rPr>
      </w:pPr>
      <w:r w:rsidRPr="00300F0B">
        <w:rPr>
          <w:rFonts w:ascii="Verdana" w:hAnsi="Verdana"/>
          <w:b/>
          <w:lang w:val="ru-RU"/>
        </w:rPr>
        <w:t>4.</w:t>
      </w:r>
      <w:r>
        <w:rPr>
          <w:rFonts w:ascii="Verdana" w:hAnsi="Verdana"/>
          <w:lang w:val="ru-RU"/>
        </w:rPr>
        <w:t xml:space="preserve"> </w:t>
      </w:r>
      <w:r w:rsidRPr="00776B16">
        <w:rPr>
          <w:rFonts w:ascii="Verdana" w:hAnsi="Verdana"/>
        </w:rPr>
        <w:t xml:space="preserve">Преди въвеждане в експлоатация на обекта да се изпълнят изискванията на чл. 16 от </w:t>
      </w:r>
      <w:r w:rsidRPr="00FA4250">
        <w:rPr>
          <w:rFonts w:ascii="Verdana" w:hAnsi="Verdana"/>
          <w:i/>
        </w:rPr>
        <w:t>Закона за чистотата на атмосферния въздух</w:t>
      </w:r>
      <w:r w:rsidRPr="00776B16">
        <w:rPr>
          <w:rFonts w:ascii="Verdana" w:hAnsi="Verdana"/>
        </w:rPr>
        <w:t xml:space="preserve"> </w:t>
      </w:r>
      <w:r>
        <w:rPr>
          <w:rFonts w:ascii="Verdana" w:hAnsi="Verdana"/>
        </w:rPr>
        <w:t>(</w:t>
      </w:r>
      <w:r w:rsidRPr="00776B16">
        <w:rPr>
          <w:rFonts w:ascii="Verdana" w:hAnsi="Verdana"/>
        </w:rPr>
        <w:t>ДВ бр. 45 от 1996г</w:t>
      </w:r>
      <w:r>
        <w:rPr>
          <w:rFonts w:ascii="Verdana" w:hAnsi="Verdana"/>
        </w:rPr>
        <w:t>)</w:t>
      </w:r>
      <w:r w:rsidRPr="00776B16">
        <w:rPr>
          <w:rFonts w:ascii="Verdana" w:hAnsi="Verdana"/>
        </w:rPr>
        <w:t xml:space="preserve">.  </w:t>
      </w:r>
    </w:p>
    <w:p w:rsidR="00300F0B" w:rsidRPr="00300F0B" w:rsidRDefault="00300F0B" w:rsidP="00300F0B">
      <w:pPr>
        <w:tabs>
          <w:tab w:val="left" w:pos="9180"/>
          <w:tab w:val="left" w:pos="9498"/>
        </w:tabs>
        <w:ind w:right="-56"/>
        <w:jc w:val="both"/>
        <w:rPr>
          <w:rFonts w:ascii="Verdana" w:hAnsi="Verdana"/>
          <w:lang w:val="ru-RU"/>
        </w:rPr>
      </w:pPr>
    </w:p>
    <w:p w:rsidR="00476C3F" w:rsidRPr="00E0068F" w:rsidRDefault="00476C3F" w:rsidP="00FE0A34">
      <w:pPr>
        <w:pStyle w:val="a7"/>
        <w:overflowPunct/>
        <w:autoSpaceDE/>
        <w:autoSpaceDN/>
        <w:adjustRightInd/>
        <w:textAlignment w:val="auto"/>
        <w:rPr>
          <w:rFonts w:ascii="Verdana" w:hAnsi="Verdana"/>
          <w:b/>
          <w:u w:val="single"/>
        </w:rPr>
      </w:pPr>
    </w:p>
    <w:p w:rsidR="003D172D" w:rsidRPr="00E0068F" w:rsidRDefault="003D172D" w:rsidP="00FE0A34">
      <w:pPr>
        <w:pStyle w:val="a7"/>
        <w:overflowPunct/>
        <w:autoSpaceDE/>
        <w:autoSpaceDN/>
        <w:adjustRightInd/>
        <w:textAlignment w:val="auto"/>
        <w:rPr>
          <w:rFonts w:ascii="Verdana" w:hAnsi="Verdana"/>
        </w:rPr>
      </w:pPr>
      <w:r w:rsidRPr="00E0068F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E0068F">
        <w:rPr>
          <w:rFonts w:ascii="Verdana" w:hAnsi="Verdana"/>
        </w:rPr>
        <w:t>.</w:t>
      </w:r>
    </w:p>
    <w:p w:rsidR="003D172D" w:rsidRPr="00E0068F" w:rsidRDefault="003D172D" w:rsidP="00FE0A34">
      <w:pPr>
        <w:pStyle w:val="a7"/>
        <w:rPr>
          <w:rFonts w:ascii="Verdana" w:hAnsi="Verdana"/>
          <w:b/>
          <w:bCs/>
          <w:iCs/>
        </w:rPr>
      </w:pPr>
      <w:r w:rsidRPr="00E0068F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3D172D" w:rsidRPr="00E0068F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E0068F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E0068F">
        <w:rPr>
          <w:rFonts w:ascii="Verdana" w:hAnsi="Verdana"/>
          <w:b/>
          <w:sz w:val="20"/>
          <w:szCs w:val="20"/>
          <w:lang w:val="ru-RU"/>
        </w:rPr>
        <w:t>4</w:t>
      </w:r>
      <w:r w:rsidRPr="00E0068F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3D172D" w:rsidRPr="00E0068F" w:rsidRDefault="00936B70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ru-RU"/>
        </w:rPr>
      </w:pPr>
      <w:r w:rsidRPr="00E0068F">
        <w:rPr>
          <w:rFonts w:ascii="Verdana" w:hAnsi="Verdana"/>
          <w:b/>
          <w:sz w:val="20"/>
          <w:szCs w:val="20"/>
          <w:lang w:val="bg-BG"/>
        </w:rPr>
        <w:t>Съгласно разпоредбата на чл.93, ал. 7 от ЗООС н</w:t>
      </w:r>
      <w:r w:rsidR="003D172D" w:rsidRPr="00E0068F">
        <w:rPr>
          <w:rFonts w:ascii="Verdana" w:hAnsi="Verdana"/>
          <w:b/>
          <w:sz w:val="20"/>
          <w:szCs w:val="20"/>
          <w:lang w:val="bg-BG"/>
        </w:rPr>
        <w:t>астоящото</w:t>
      </w:r>
      <w:r w:rsidR="003D172D" w:rsidRPr="00E0068F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3D172D" w:rsidRPr="00E0068F">
        <w:rPr>
          <w:rFonts w:ascii="Verdana" w:hAnsi="Verdana"/>
          <w:b/>
          <w:sz w:val="20"/>
          <w:szCs w:val="20"/>
          <w:lang w:val="bg-BG"/>
        </w:rPr>
        <w:t>Р</w:t>
      </w:r>
      <w:proofErr w:type="spellStart"/>
      <w:r w:rsidR="003D172D" w:rsidRPr="00E0068F">
        <w:rPr>
          <w:rFonts w:ascii="Verdana" w:hAnsi="Verdana"/>
          <w:b/>
          <w:sz w:val="20"/>
          <w:szCs w:val="20"/>
          <w:lang w:val="ru-RU"/>
        </w:rPr>
        <w:t>ешение</w:t>
      </w:r>
      <w:proofErr w:type="spellEnd"/>
      <w:r w:rsidR="003D172D" w:rsidRPr="00E0068F">
        <w:rPr>
          <w:rFonts w:ascii="Verdana" w:hAnsi="Verdana"/>
          <w:b/>
          <w:sz w:val="20"/>
          <w:szCs w:val="20"/>
          <w:lang w:val="ru-RU"/>
        </w:rPr>
        <w:t xml:space="preserve"> губи </w:t>
      </w:r>
      <w:proofErr w:type="spellStart"/>
      <w:r w:rsidR="003D172D" w:rsidRPr="00E0068F">
        <w:rPr>
          <w:rFonts w:ascii="Verdana" w:hAnsi="Verdana"/>
          <w:b/>
          <w:sz w:val="20"/>
          <w:szCs w:val="20"/>
          <w:lang w:val="ru-RU"/>
        </w:rPr>
        <w:t>правно</w:t>
      </w:r>
      <w:proofErr w:type="spellEnd"/>
      <w:r w:rsidR="003D172D" w:rsidRPr="00E0068F">
        <w:rPr>
          <w:rFonts w:ascii="Verdana" w:hAnsi="Verdana"/>
          <w:b/>
          <w:sz w:val="20"/>
          <w:szCs w:val="20"/>
          <w:lang w:val="ru-RU"/>
        </w:rPr>
        <w:t xml:space="preserve"> действие, </w:t>
      </w:r>
      <w:proofErr w:type="spellStart"/>
      <w:r w:rsidR="003D172D" w:rsidRPr="00E0068F">
        <w:rPr>
          <w:rFonts w:ascii="Verdana" w:hAnsi="Verdana"/>
          <w:b/>
          <w:sz w:val="20"/>
          <w:szCs w:val="20"/>
          <w:lang w:val="ru-RU"/>
        </w:rPr>
        <w:t>ако</w:t>
      </w:r>
      <w:proofErr w:type="spellEnd"/>
      <w:r w:rsidR="003D172D" w:rsidRPr="00E0068F">
        <w:rPr>
          <w:rFonts w:ascii="Verdana" w:hAnsi="Verdana"/>
          <w:b/>
          <w:sz w:val="20"/>
          <w:szCs w:val="20"/>
          <w:lang w:val="ru-RU"/>
        </w:rPr>
        <w:t xml:space="preserve"> в срок  5</w:t>
      </w:r>
      <w:r w:rsidR="003D172D" w:rsidRPr="00E0068F">
        <w:rPr>
          <w:rFonts w:ascii="Verdana" w:hAnsi="Verdana"/>
          <w:b/>
          <w:sz w:val="20"/>
          <w:szCs w:val="20"/>
          <w:lang w:val="bg-BG"/>
        </w:rPr>
        <w:t xml:space="preserve"> </w:t>
      </w:r>
      <w:proofErr w:type="spellStart"/>
      <w:r w:rsidR="003D172D" w:rsidRPr="00E0068F">
        <w:rPr>
          <w:rFonts w:ascii="Verdana" w:hAnsi="Verdana"/>
          <w:b/>
          <w:sz w:val="20"/>
          <w:szCs w:val="20"/>
          <w:lang w:val="ru-RU"/>
        </w:rPr>
        <w:t>години</w:t>
      </w:r>
      <w:proofErr w:type="spellEnd"/>
      <w:r w:rsidR="003D172D" w:rsidRPr="00E0068F">
        <w:rPr>
          <w:rFonts w:ascii="Verdana" w:hAnsi="Verdana"/>
          <w:b/>
          <w:sz w:val="20"/>
          <w:szCs w:val="20"/>
          <w:lang w:val="ru-RU"/>
        </w:rPr>
        <w:t xml:space="preserve"> от </w:t>
      </w:r>
      <w:proofErr w:type="spellStart"/>
      <w:r w:rsidR="003D172D" w:rsidRPr="00E0068F">
        <w:rPr>
          <w:rFonts w:ascii="Verdana" w:hAnsi="Verdana"/>
          <w:b/>
          <w:sz w:val="20"/>
          <w:szCs w:val="20"/>
          <w:lang w:val="ru-RU"/>
        </w:rPr>
        <w:t>датата</w:t>
      </w:r>
      <w:proofErr w:type="spellEnd"/>
      <w:r w:rsidR="003D172D" w:rsidRPr="00E0068F">
        <w:rPr>
          <w:rFonts w:ascii="Verdana" w:hAnsi="Verdana"/>
          <w:b/>
          <w:sz w:val="20"/>
          <w:szCs w:val="20"/>
          <w:lang w:val="ru-RU"/>
        </w:rPr>
        <w:t xml:space="preserve"> на </w:t>
      </w:r>
      <w:r w:rsidR="003D172D" w:rsidRPr="00E0068F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proofErr w:type="spellStart"/>
      <w:r w:rsidR="003D172D" w:rsidRPr="00E0068F">
        <w:rPr>
          <w:rFonts w:ascii="Verdana" w:hAnsi="Verdana"/>
          <w:b/>
          <w:sz w:val="20"/>
          <w:szCs w:val="20"/>
          <w:lang w:val="ru-RU"/>
        </w:rPr>
        <w:t>му</w:t>
      </w:r>
      <w:proofErr w:type="spellEnd"/>
      <w:r w:rsidR="003D172D" w:rsidRPr="00E0068F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3D172D" w:rsidRPr="00E0068F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="003D172D" w:rsidRPr="00E0068F">
        <w:rPr>
          <w:rFonts w:ascii="Verdana" w:hAnsi="Verdana"/>
          <w:b/>
          <w:sz w:val="20"/>
          <w:szCs w:val="20"/>
          <w:lang w:val="ru-RU"/>
        </w:rPr>
        <w:t xml:space="preserve">не е </w:t>
      </w:r>
      <w:proofErr w:type="spellStart"/>
      <w:r w:rsidR="003D172D" w:rsidRPr="00E0068F">
        <w:rPr>
          <w:rFonts w:ascii="Verdana" w:hAnsi="Verdana"/>
          <w:b/>
          <w:sz w:val="20"/>
          <w:szCs w:val="20"/>
          <w:lang w:val="ru-RU"/>
        </w:rPr>
        <w:t>започнало</w:t>
      </w:r>
      <w:proofErr w:type="spellEnd"/>
      <w:r w:rsidR="003D172D" w:rsidRPr="00E0068F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="003D172D" w:rsidRPr="00E0068F">
        <w:rPr>
          <w:rFonts w:ascii="Verdana" w:hAnsi="Verdana"/>
          <w:b/>
          <w:sz w:val="20"/>
          <w:szCs w:val="20"/>
          <w:lang w:val="ru-RU"/>
        </w:rPr>
        <w:t>осъществяването</w:t>
      </w:r>
      <w:proofErr w:type="spellEnd"/>
      <w:r w:rsidR="003D172D" w:rsidRPr="00E0068F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="003D172D" w:rsidRPr="00E0068F">
        <w:rPr>
          <w:rFonts w:ascii="Verdana" w:hAnsi="Verdana"/>
          <w:b/>
          <w:sz w:val="20"/>
          <w:szCs w:val="20"/>
          <w:lang w:val="ru-RU"/>
        </w:rPr>
        <w:t>инвестиционното</w:t>
      </w:r>
      <w:proofErr w:type="spellEnd"/>
      <w:r w:rsidR="003D172D" w:rsidRPr="00E0068F">
        <w:rPr>
          <w:rFonts w:ascii="Verdana" w:hAnsi="Verdana"/>
          <w:b/>
          <w:sz w:val="20"/>
          <w:szCs w:val="20"/>
          <w:lang w:val="ru-RU"/>
        </w:rPr>
        <w:t xml:space="preserve"> предложение.</w:t>
      </w:r>
    </w:p>
    <w:p w:rsidR="003D172D" w:rsidRPr="00E0068F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E0068F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 Пловдив пред Министъра на околната среда и водите и/  или Административен съд– Пловдив в 14-дневен срок от съобщаването му на заинтересованите лица и организации по реда на Административно- процесуалния кодекс.</w:t>
      </w:r>
    </w:p>
    <w:p w:rsidR="00936B70" w:rsidRDefault="00936B70" w:rsidP="00FD1DE2">
      <w:pPr>
        <w:jc w:val="both"/>
        <w:rPr>
          <w:rFonts w:ascii="Verdana" w:hAnsi="Verdana"/>
          <w:b/>
          <w:lang w:val="bg-BG"/>
        </w:rPr>
      </w:pPr>
    </w:p>
    <w:p w:rsidR="003D0B27" w:rsidRDefault="003D0B27" w:rsidP="00FD1DE2">
      <w:pPr>
        <w:jc w:val="both"/>
        <w:rPr>
          <w:rFonts w:ascii="Verdana" w:hAnsi="Verdana"/>
          <w:b/>
          <w:lang w:val="bg-BG"/>
        </w:rPr>
      </w:pPr>
    </w:p>
    <w:p w:rsidR="008C1F83" w:rsidRDefault="008C1F83" w:rsidP="00FD1DE2">
      <w:pPr>
        <w:jc w:val="both"/>
        <w:rPr>
          <w:rFonts w:ascii="Verdana" w:hAnsi="Verdana"/>
          <w:b/>
          <w:lang w:val="bg-BG"/>
        </w:rPr>
      </w:pPr>
    </w:p>
    <w:p w:rsidR="00974988" w:rsidRDefault="00974988" w:rsidP="00FD1DE2">
      <w:pPr>
        <w:jc w:val="both"/>
        <w:rPr>
          <w:rFonts w:ascii="Verdana" w:hAnsi="Verdana"/>
          <w:b/>
          <w:lang w:val="bg-BG"/>
        </w:rPr>
      </w:pPr>
    </w:p>
    <w:p w:rsidR="00247372" w:rsidRPr="00D61ECD" w:rsidRDefault="00247372" w:rsidP="00FD1DE2">
      <w:pPr>
        <w:jc w:val="both"/>
        <w:rPr>
          <w:rFonts w:ascii="Verdana" w:hAnsi="Verdana"/>
          <w:b/>
        </w:rPr>
      </w:pPr>
    </w:p>
    <w:p w:rsidR="003D172D" w:rsidRPr="00E0068F" w:rsidRDefault="003D172D" w:rsidP="00FD1DE2">
      <w:pPr>
        <w:jc w:val="both"/>
        <w:rPr>
          <w:rFonts w:ascii="Verdana" w:hAnsi="Verdana"/>
          <w:b/>
          <w:lang w:val="bg-BG"/>
        </w:rPr>
      </w:pPr>
      <w:proofErr w:type="spellStart"/>
      <w:r w:rsidRPr="00E0068F">
        <w:rPr>
          <w:rFonts w:ascii="Verdana" w:hAnsi="Verdana"/>
          <w:b/>
        </w:rPr>
        <w:t>Доц</w:t>
      </w:r>
      <w:proofErr w:type="spellEnd"/>
      <w:r w:rsidRPr="00E0068F">
        <w:rPr>
          <w:rFonts w:ascii="Verdana" w:hAnsi="Verdana"/>
          <w:b/>
        </w:rPr>
        <w:t xml:space="preserve">. </w:t>
      </w:r>
      <w:proofErr w:type="spellStart"/>
      <w:r w:rsidRPr="00E0068F">
        <w:rPr>
          <w:rFonts w:ascii="Verdana" w:hAnsi="Verdana"/>
          <w:b/>
        </w:rPr>
        <w:t>Стефан</w:t>
      </w:r>
      <w:proofErr w:type="spellEnd"/>
      <w:r w:rsidRPr="00E0068F">
        <w:rPr>
          <w:rFonts w:ascii="Verdana" w:hAnsi="Verdana"/>
          <w:b/>
        </w:rPr>
        <w:t xml:space="preserve"> </w:t>
      </w:r>
      <w:proofErr w:type="spellStart"/>
      <w:r w:rsidRPr="00E0068F">
        <w:rPr>
          <w:rFonts w:ascii="Verdana" w:hAnsi="Verdana"/>
          <w:b/>
        </w:rPr>
        <w:t>Шилев</w:t>
      </w:r>
      <w:proofErr w:type="spellEnd"/>
      <w:r w:rsidRPr="00E0068F">
        <w:rPr>
          <w:rFonts w:ascii="Verdana" w:hAnsi="Verdana"/>
          <w:b/>
        </w:rPr>
        <w:t xml:space="preserve">                                                    </w:t>
      </w:r>
      <w:r w:rsidRPr="00E0068F">
        <w:rPr>
          <w:rFonts w:ascii="Verdana" w:hAnsi="Verdana"/>
          <w:b/>
          <w:lang w:val="bg-BG"/>
        </w:rPr>
        <w:t xml:space="preserve">             </w:t>
      </w:r>
      <w:r w:rsidR="00501B04">
        <w:rPr>
          <w:rFonts w:ascii="Verdana" w:hAnsi="Verdana"/>
          <w:b/>
        </w:rPr>
        <w:t>27.06</w:t>
      </w:r>
      <w:r w:rsidR="00580F9F" w:rsidRPr="00E0068F">
        <w:rPr>
          <w:rFonts w:ascii="Verdana" w:hAnsi="Verdana"/>
          <w:b/>
        </w:rPr>
        <w:t>.</w:t>
      </w:r>
      <w:r w:rsidRPr="00E0068F">
        <w:rPr>
          <w:rFonts w:ascii="Verdana" w:hAnsi="Verdana"/>
          <w:b/>
        </w:rPr>
        <w:t>201</w:t>
      </w:r>
      <w:r w:rsidR="00B73109">
        <w:rPr>
          <w:rFonts w:ascii="Verdana" w:hAnsi="Verdana"/>
          <w:b/>
          <w:lang w:val="bg-BG"/>
        </w:rPr>
        <w:t>6</w:t>
      </w:r>
      <w:r w:rsidRPr="00E0068F">
        <w:rPr>
          <w:rFonts w:ascii="Verdana" w:hAnsi="Verdana"/>
          <w:b/>
          <w:lang w:val="bg-BG"/>
        </w:rPr>
        <w:t>г.</w:t>
      </w:r>
    </w:p>
    <w:p w:rsidR="003D172D" w:rsidRPr="00E0068F" w:rsidRDefault="003D172D" w:rsidP="00FD1DE2">
      <w:pPr>
        <w:jc w:val="both"/>
        <w:rPr>
          <w:rFonts w:ascii="Verdana" w:hAnsi="Verdana"/>
          <w:i/>
          <w:lang w:val="ru-RU"/>
        </w:rPr>
      </w:pPr>
      <w:r w:rsidRPr="00E0068F">
        <w:rPr>
          <w:rFonts w:ascii="Verdana" w:hAnsi="Verdana"/>
          <w:i/>
          <w:lang w:val="ru-RU"/>
        </w:rPr>
        <w:t xml:space="preserve">Директор на  РИОСВ - Пловдив </w:t>
      </w:r>
    </w:p>
    <w:p w:rsidR="00641E63" w:rsidRPr="00974988" w:rsidRDefault="00641E63" w:rsidP="0078645E">
      <w:pPr>
        <w:jc w:val="both"/>
        <w:rPr>
          <w:rFonts w:ascii="Verdana" w:hAnsi="Verdana"/>
          <w:i/>
          <w:lang w:val="ru-RU"/>
        </w:rPr>
      </w:pPr>
    </w:p>
    <w:sectPr w:rsidR="00641E63" w:rsidRPr="00974988" w:rsidSect="003A128A">
      <w:footerReference w:type="default" r:id="rId7"/>
      <w:headerReference w:type="first" r:id="rId8"/>
      <w:pgSz w:w="11907" w:h="16840" w:code="9"/>
      <w:pgMar w:top="993" w:right="992" w:bottom="993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72D" w:rsidRDefault="003D172D">
      <w:r>
        <w:separator/>
      </w:r>
    </w:p>
  </w:endnote>
  <w:endnote w:type="continuationSeparator" w:id="0">
    <w:p w:rsidR="003D172D" w:rsidRDefault="003D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72D" w:rsidRDefault="003D172D" w:rsidP="0089514A">
    <w:pPr>
      <w:pStyle w:val="a5"/>
      <w:jc w:val="center"/>
      <w:rPr>
        <w:lang w:val="bg-BG"/>
      </w:rPr>
    </w:pPr>
  </w:p>
  <w:p w:rsidR="003D172D" w:rsidRPr="0089514A" w:rsidRDefault="003D172D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72D" w:rsidRDefault="003D172D">
      <w:r>
        <w:separator/>
      </w:r>
    </w:p>
  </w:footnote>
  <w:footnote w:type="continuationSeparator" w:id="0">
    <w:p w:rsidR="003D172D" w:rsidRDefault="003D1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72D" w:rsidRPr="005B69F7" w:rsidRDefault="00D3780E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7F6AB2D1" wp14:editId="3B5AF370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172D" w:rsidRPr="005B69F7" w:rsidRDefault="00D3780E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4" distR="114294" simplePos="0" relativeHeight="251658752" behindDoc="0" locked="0" layoutInCell="1" allowOverlap="1" wp14:anchorId="2B39DEBD" wp14:editId="6622C456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A5CFE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95pt;margin-top:5.7pt;width:0;height:48.2pt;z-index:251658752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    </w:pict>
        </mc:Fallback>
      </mc:AlternateContent>
    </w:r>
    <w:r w:rsidR="003D172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3D172D" w:rsidRPr="003106F6" w:rsidRDefault="003D172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D3780E">
      <w:rPr>
        <w:noProof/>
        <w:lang w:eastAsia="bg-BG"/>
      </w:rPr>
      <mc:AlternateContent>
        <mc:Choice Requires="wps">
          <w:drawing>
            <wp:anchor distT="4294967291" distB="4294967291" distL="114300" distR="114300" simplePos="0" relativeHeight="251656704" behindDoc="0" locked="0" layoutInCell="0" allowOverlap="1" wp14:anchorId="5ED3029D" wp14:editId="60182609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331AFE" id="Line 3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3D172D" w:rsidRPr="00ED1377" w:rsidRDefault="003D172D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77C6"/>
    <w:multiLevelType w:val="hybridMultilevel"/>
    <w:tmpl w:val="CD9EDA5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E51A3"/>
    <w:multiLevelType w:val="multilevel"/>
    <w:tmpl w:val="1CBCACD6"/>
    <w:lvl w:ilvl="0">
      <w:start w:val="1"/>
      <w:numFmt w:val="decimal"/>
      <w:lvlText w:val="%1."/>
      <w:lvlJc w:val="left"/>
      <w:pPr>
        <w:ind w:left="570" w:hanging="57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29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836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074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312" w:hanging="18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50" w:hanging="21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788" w:hanging="252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6026" w:hanging="28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264" w:hanging="3240"/>
      </w:pPr>
      <w:rPr>
        <w:rFonts w:cs="Times New Roman"/>
      </w:rPr>
    </w:lvl>
  </w:abstractNum>
  <w:abstractNum w:abstractNumId="2" w15:restartNumberingAfterBreak="0">
    <w:nsid w:val="17EC6817"/>
    <w:multiLevelType w:val="hybridMultilevel"/>
    <w:tmpl w:val="08F893D4"/>
    <w:lvl w:ilvl="0" w:tplc="0402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192027C6"/>
    <w:multiLevelType w:val="hybridMultilevel"/>
    <w:tmpl w:val="3746D074"/>
    <w:lvl w:ilvl="0" w:tplc="AA3E80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3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BF73B0"/>
    <w:multiLevelType w:val="hybridMultilevel"/>
    <w:tmpl w:val="D5465BF0"/>
    <w:lvl w:ilvl="0" w:tplc="C04CCF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91EC5"/>
    <w:multiLevelType w:val="hybridMultilevel"/>
    <w:tmpl w:val="48E27348"/>
    <w:lvl w:ilvl="0" w:tplc="94725C70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903E6"/>
    <w:multiLevelType w:val="hybridMultilevel"/>
    <w:tmpl w:val="109CAC66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3B032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60D5A"/>
    <w:multiLevelType w:val="hybridMultilevel"/>
    <w:tmpl w:val="45AC654C"/>
    <w:lvl w:ilvl="0" w:tplc="7116C856"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 w15:restartNumberingAfterBreak="0">
    <w:nsid w:val="44275CAB"/>
    <w:multiLevelType w:val="hybridMultilevel"/>
    <w:tmpl w:val="2AC096D2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7" w15:restartNumberingAfterBreak="0">
    <w:nsid w:val="49CB32C8"/>
    <w:multiLevelType w:val="hybridMultilevel"/>
    <w:tmpl w:val="F2D804EA"/>
    <w:lvl w:ilvl="0" w:tplc="CE5E7E4E">
      <w:start w:val="73"/>
      <w:numFmt w:val="bullet"/>
      <w:lvlText w:val="-"/>
      <w:lvlJc w:val="left"/>
      <w:pPr>
        <w:ind w:left="720" w:hanging="360"/>
      </w:pPr>
      <w:rPr>
        <w:rFonts w:ascii="Verdana" w:eastAsia="SimSu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67D43"/>
    <w:multiLevelType w:val="hybridMultilevel"/>
    <w:tmpl w:val="35F2D47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D876037"/>
    <w:multiLevelType w:val="hybridMultilevel"/>
    <w:tmpl w:val="2632B47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9C298A"/>
    <w:multiLevelType w:val="hybridMultilevel"/>
    <w:tmpl w:val="893408E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7723568C"/>
    <w:multiLevelType w:val="hybridMultilevel"/>
    <w:tmpl w:val="FD74FB4E"/>
    <w:lvl w:ilvl="0" w:tplc="6AE67206">
      <w:start w:val="1"/>
      <w:numFmt w:val="decimal"/>
      <w:lvlText w:val="а.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C550F43"/>
    <w:multiLevelType w:val="hybridMultilevel"/>
    <w:tmpl w:val="0038AFE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26"/>
  </w:num>
  <w:num w:numId="4">
    <w:abstractNumId w:val="22"/>
  </w:num>
  <w:num w:numId="5">
    <w:abstractNumId w:val="28"/>
  </w:num>
  <w:num w:numId="6">
    <w:abstractNumId w:val="20"/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8"/>
  </w:num>
  <w:num w:numId="10">
    <w:abstractNumId w:val="25"/>
  </w:num>
  <w:num w:numId="11">
    <w:abstractNumId w:val="7"/>
  </w:num>
  <w:num w:numId="12">
    <w:abstractNumId w:val="18"/>
  </w:num>
  <w:num w:numId="13">
    <w:abstractNumId w:val="7"/>
  </w:num>
  <w:num w:numId="14">
    <w:abstractNumId w:val="19"/>
  </w:num>
  <w:num w:numId="15">
    <w:abstractNumId w:val="9"/>
  </w:num>
  <w:num w:numId="16">
    <w:abstractNumId w:val="6"/>
  </w:num>
  <w:num w:numId="17">
    <w:abstractNumId w:val="12"/>
  </w:num>
  <w:num w:numId="18">
    <w:abstractNumId w:val="14"/>
  </w:num>
  <w:num w:numId="19">
    <w:abstractNumId w:val="10"/>
  </w:num>
  <w:num w:numId="20">
    <w:abstractNumId w:val="8"/>
  </w:num>
  <w:num w:numId="21">
    <w:abstractNumId w:val="23"/>
  </w:num>
  <w:num w:numId="22">
    <w:abstractNumId w:val="15"/>
  </w:num>
  <w:num w:numId="23">
    <w:abstractNumId w:val="16"/>
  </w:num>
  <w:num w:numId="24">
    <w:abstractNumId w:val="27"/>
  </w:num>
  <w:num w:numId="25">
    <w:abstractNumId w:val="5"/>
  </w:num>
  <w:num w:numId="26">
    <w:abstractNumId w:val="1"/>
  </w:num>
  <w:num w:numId="27">
    <w:abstractNumId w:val="0"/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21"/>
  </w:num>
  <w:num w:numId="31">
    <w:abstractNumId w:val="4"/>
  </w:num>
  <w:num w:numId="32">
    <w:abstractNumId w:val="24"/>
  </w:num>
  <w:num w:numId="33">
    <w:abstractNumId w:val="3"/>
  </w:num>
  <w:num w:numId="34">
    <w:abstractNumId w:val="17"/>
  </w:num>
  <w:num w:numId="35">
    <w:abstractNumId w:val="2"/>
  </w:num>
  <w:num w:numId="3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408"/>
    <w:rsid w:val="000025B0"/>
    <w:rsid w:val="0000306F"/>
    <w:rsid w:val="0000389C"/>
    <w:rsid w:val="000047FD"/>
    <w:rsid w:val="0000583B"/>
    <w:rsid w:val="00005E69"/>
    <w:rsid w:val="00006EB2"/>
    <w:rsid w:val="00007441"/>
    <w:rsid w:val="00015667"/>
    <w:rsid w:val="000156D4"/>
    <w:rsid w:val="00015E47"/>
    <w:rsid w:val="00015EDE"/>
    <w:rsid w:val="00016392"/>
    <w:rsid w:val="000214A4"/>
    <w:rsid w:val="00027F8D"/>
    <w:rsid w:val="00034ED5"/>
    <w:rsid w:val="00035A18"/>
    <w:rsid w:val="000370D7"/>
    <w:rsid w:val="000415D7"/>
    <w:rsid w:val="00043E93"/>
    <w:rsid w:val="000440BF"/>
    <w:rsid w:val="0004468E"/>
    <w:rsid w:val="000501C5"/>
    <w:rsid w:val="000517C8"/>
    <w:rsid w:val="000518D2"/>
    <w:rsid w:val="00054D66"/>
    <w:rsid w:val="00056C5D"/>
    <w:rsid w:val="00061E74"/>
    <w:rsid w:val="00066AA2"/>
    <w:rsid w:val="0007159C"/>
    <w:rsid w:val="00072751"/>
    <w:rsid w:val="000741E2"/>
    <w:rsid w:val="0007517F"/>
    <w:rsid w:val="00075A99"/>
    <w:rsid w:val="000816BF"/>
    <w:rsid w:val="0008552A"/>
    <w:rsid w:val="000A33E5"/>
    <w:rsid w:val="000A4E6A"/>
    <w:rsid w:val="000B0557"/>
    <w:rsid w:val="000B721F"/>
    <w:rsid w:val="000B7CD8"/>
    <w:rsid w:val="000C0084"/>
    <w:rsid w:val="000C350D"/>
    <w:rsid w:val="000C7647"/>
    <w:rsid w:val="000D0B21"/>
    <w:rsid w:val="000D34E1"/>
    <w:rsid w:val="000F0FB0"/>
    <w:rsid w:val="000F13F4"/>
    <w:rsid w:val="00101F2C"/>
    <w:rsid w:val="00104396"/>
    <w:rsid w:val="00105380"/>
    <w:rsid w:val="00105526"/>
    <w:rsid w:val="00106DE2"/>
    <w:rsid w:val="001073F0"/>
    <w:rsid w:val="00107BC7"/>
    <w:rsid w:val="00110E0F"/>
    <w:rsid w:val="00111FE2"/>
    <w:rsid w:val="00113BB2"/>
    <w:rsid w:val="00113C5B"/>
    <w:rsid w:val="001153E7"/>
    <w:rsid w:val="001158DC"/>
    <w:rsid w:val="00121554"/>
    <w:rsid w:val="00123ABF"/>
    <w:rsid w:val="0012796E"/>
    <w:rsid w:val="00130FAF"/>
    <w:rsid w:val="00136FD6"/>
    <w:rsid w:val="00137686"/>
    <w:rsid w:val="0014107D"/>
    <w:rsid w:val="0014128C"/>
    <w:rsid w:val="00144579"/>
    <w:rsid w:val="001469CC"/>
    <w:rsid w:val="00153AB0"/>
    <w:rsid w:val="00155420"/>
    <w:rsid w:val="00157D1E"/>
    <w:rsid w:val="00162454"/>
    <w:rsid w:val="00167FE7"/>
    <w:rsid w:val="001704D7"/>
    <w:rsid w:val="00172A73"/>
    <w:rsid w:val="00174FEE"/>
    <w:rsid w:val="001776D2"/>
    <w:rsid w:val="00177A3A"/>
    <w:rsid w:val="00180CB4"/>
    <w:rsid w:val="0018409A"/>
    <w:rsid w:val="00184FCA"/>
    <w:rsid w:val="001869B5"/>
    <w:rsid w:val="00187B9F"/>
    <w:rsid w:val="00194297"/>
    <w:rsid w:val="00194BC2"/>
    <w:rsid w:val="00195BCC"/>
    <w:rsid w:val="00195FFA"/>
    <w:rsid w:val="00195FFD"/>
    <w:rsid w:val="001A21F1"/>
    <w:rsid w:val="001A4800"/>
    <w:rsid w:val="001A55A1"/>
    <w:rsid w:val="001A732E"/>
    <w:rsid w:val="001A7F17"/>
    <w:rsid w:val="001B0FBD"/>
    <w:rsid w:val="001B170D"/>
    <w:rsid w:val="001B17D7"/>
    <w:rsid w:val="001B2BEB"/>
    <w:rsid w:val="001B4BA5"/>
    <w:rsid w:val="001B61F6"/>
    <w:rsid w:val="001C016F"/>
    <w:rsid w:val="001C103F"/>
    <w:rsid w:val="001C3424"/>
    <w:rsid w:val="001C5545"/>
    <w:rsid w:val="001C5702"/>
    <w:rsid w:val="001C6903"/>
    <w:rsid w:val="001C7F59"/>
    <w:rsid w:val="001D3EB2"/>
    <w:rsid w:val="001D425A"/>
    <w:rsid w:val="001E10FE"/>
    <w:rsid w:val="001E218D"/>
    <w:rsid w:val="001E3496"/>
    <w:rsid w:val="001F19D6"/>
    <w:rsid w:val="001F2DFD"/>
    <w:rsid w:val="001F3635"/>
    <w:rsid w:val="001F4D54"/>
    <w:rsid w:val="00200437"/>
    <w:rsid w:val="002036F7"/>
    <w:rsid w:val="0020653E"/>
    <w:rsid w:val="00207B92"/>
    <w:rsid w:val="0021121E"/>
    <w:rsid w:val="00212E7F"/>
    <w:rsid w:val="0022603E"/>
    <w:rsid w:val="00231EC8"/>
    <w:rsid w:val="00233451"/>
    <w:rsid w:val="00233843"/>
    <w:rsid w:val="0023388D"/>
    <w:rsid w:val="00235172"/>
    <w:rsid w:val="00236A4B"/>
    <w:rsid w:val="0024120B"/>
    <w:rsid w:val="0024253C"/>
    <w:rsid w:val="0024344E"/>
    <w:rsid w:val="002446D7"/>
    <w:rsid w:val="00247372"/>
    <w:rsid w:val="002479ED"/>
    <w:rsid w:val="002501B0"/>
    <w:rsid w:val="002542ED"/>
    <w:rsid w:val="00256793"/>
    <w:rsid w:val="00264883"/>
    <w:rsid w:val="00264F54"/>
    <w:rsid w:val="00265F2E"/>
    <w:rsid w:val="00266D04"/>
    <w:rsid w:val="00267E26"/>
    <w:rsid w:val="00272820"/>
    <w:rsid w:val="002764F0"/>
    <w:rsid w:val="0028016E"/>
    <w:rsid w:val="0028142D"/>
    <w:rsid w:val="00281B42"/>
    <w:rsid w:val="0028735F"/>
    <w:rsid w:val="0028767D"/>
    <w:rsid w:val="002A0AA2"/>
    <w:rsid w:val="002A7091"/>
    <w:rsid w:val="002B1936"/>
    <w:rsid w:val="002B4268"/>
    <w:rsid w:val="002B52AF"/>
    <w:rsid w:val="002B7809"/>
    <w:rsid w:val="002C0C06"/>
    <w:rsid w:val="002C252C"/>
    <w:rsid w:val="002C2B04"/>
    <w:rsid w:val="002C6B3F"/>
    <w:rsid w:val="002D0F7E"/>
    <w:rsid w:val="002D54C3"/>
    <w:rsid w:val="002D5B84"/>
    <w:rsid w:val="002D69EA"/>
    <w:rsid w:val="002E245E"/>
    <w:rsid w:val="002E25EF"/>
    <w:rsid w:val="002E4909"/>
    <w:rsid w:val="002E4D4C"/>
    <w:rsid w:val="002E55CA"/>
    <w:rsid w:val="002E7271"/>
    <w:rsid w:val="002E7FAF"/>
    <w:rsid w:val="002F0262"/>
    <w:rsid w:val="002F1050"/>
    <w:rsid w:val="002F4905"/>
    <w:rsid w:val="00300F0B"/>
    <w:rsid w:val="0030110F"/>
    <w:rsid w:val="0031006C"/>
    <w:rsid w:val="003106F6"/>
    <w:rsid w:val="00312FA6"/>
    <w:rsid w:val="003132B3"/>
    <w:rsid w:val="00313746"/>
    <w:rsid w:val="00314D75"/>
    <w:rsid w:val="00315878"/>
    <w:rsid w:val="00316495"/>
    <w:rsid w:val="00324274"/>
    <w:rsid w:val="0033041A"/>
    <w:rsid w:val="00331B5F"/>
    <w:rsid w:val="00335FA1"/>
    <w:rsid w:val="00336F51"/>
    <w:rsid w:val="0034243F"/>
    <w:rsid w:val="00343C8D"/>
    <w:rsid w:val="003448CF"/>
    <w:rsid w:val="0034511F"/>
    <w:rsid w:val="00345E12"/>
    <w:rsid w:val="003460F5"/>
    <w:rsid w:val="003536FC"/>
    <w:rsid w:val="00357510"/>
    <w:rsid w:val="00364ED4"/>
    <w:rsid w:val="0037412F"/>
    <w:rsid w:val="00375A50"/>
    <w:rsid w:val="00375B44"/>
    <w:rsid w:val="00376255"/>
    <w:rsid w:val="00383572"/>
    <w:rsid w:val="00386101"/>
    <w:rsid w:val="00386F59"/>
    <w:rsid w:val="003A128A"/>
    <w:rsid w:val="003A1A28"/>
    <w:rsid w:val="003A32B8"/>
    <w:rsid w:val="003A6B9B"/>
    <w:rsid w:val="003B04BB"/>
    <w:rsid w:val="003B1FF6"/>
    <w:rsid w:val="003B2290"/>
    <w:rsid w:val="003B32E0"/>
    <w:rsid w:val="003C36C1"/>
    <w:rsid w:val="003C4829"/>
    <w:rsid w:val="003C4A3D"/>
    <w:rsid w:val="003C4FEA"/>
    <w:rsid w:val="003C61D2"/>
    <w:rsid w:val="003D0B27"/>
    <w:rsid w:val="003D172D"/>
    <w:rsid w:val="003D295E"/>
    <w:rsid w:val="003D51BB"/>
    <w:rsid w:val="003D60B4"/>
    <w:rsid w:val="003D7CC0"/>
    <w:rsid w:val="003E0826"/>
    <w:rsid w:val="003E1F4C"/>
    <w:rsid w:val="003E3E45"/>
    <w:rsid w:val="003F02F9"/>
    <w:rsid w:val="003F056F"/>
    <w:rsid w:val="003F2B2A"/>
    <w:rsid w:val="003F6F61"/>
    <w:rsid w:val="00401548"/>
    <w:rsid w:val="00401F85"/>
    <w:rsid w:val="004039E1"/>
    <w:rsid w:val="00405230"/>
    <w:rsid w:val="00406FAF"/>
    <w:rsid w:val="00410CE5"/>
    <w:rsid w:val="00411719"/>
    <w:rsid w:val="00413657"/>
    <w:rsid w:val="00413689"/>
    <w:rsid w:val="00415EBC"/>
    <w:rsid w:val="004201BA"/>
    <w:rsid w:val="004211A9"/>
    <w:rsid w:val="00423782"/>
    <w:rsid w:val="004240DF"/>
    <w:rsid w:val="004250D0"/>
    <w:rsid w:val="00426C12"/>
    <w:rsid w:val="004300F2"/>
    <w:rsid w:val="00430E8F"/>
    <w:rsid w:val="00433657"/>
    <w:rsid w:val="004356E1"/>
    <w:rsid w:val="00435EDE"/>
    <w:rsid w:val="004421D9"/>
    <w:rsid w:val="00442C3D"/>
    <w:rsid w:val="00442F42"/>
    <w:rsid w:val="00445750"/>
    <w:rsid w:val="00446795"/>
    <w:rsid w:val="00446ED5"/>
    <w:rsid w:val="0044772B"/>
    <w:rsid w:val="00454D51"/>
    <w:rsid w:val="0046297F"/>
    <w:rsid w:val="00462CF2"/>
    <w:rsid w:val="00463196"/>
    <w:rsid w:val="00463353"/>
    <w:rsid w:val="004648DB"/>
    <w:rsid w:val="004705D5"/>
    <w:rsid w:val="004720E3"/>
    <w:rsid w:val="004730D3"/>
    <w:rsid w:val="00473467"/>
    <w:rsid w:val="00473C72"/>
    <w:rsid w:val="00476C3F"/>
    <w:rsid w:val="00481073"/>
    <w:rsid w:val="004836F9"/>
    <w:rsid w:val="004837F3"/>
    <w:rsid w:val="00483921"/>
    <w:rsid w:val="00484D46"/>
    <w:rsid w:val="004873CC"/>
    <w:rsid w:val="00491890"/>
    <w:rsid w:val="00492F4F"/>
    <w:rsid w:val="0049688C"/>
    <w:rsid w:val="004A005C"/>
    <w:rsid w:val="004A324E"/>
    <w:rsid w:val="004B15E2"/>
    <w:rsid w:val="004B4891"/>
    <w:rsid w:val="004B7D22"/>
    <w:rsid w:val="004C0B92"/>
    <w:rsid w:val="004C3144"/>
    <w:rsid w:val="004D1E52"/>
    <w:rsid w:val="004D25D5"/>
    <w:rsid w:val="004D2DBB"/>
    <w:rsid w:val="004E1510"/>
    <w:rsid w:val="004E2F74"/>
    <w:rsid w:val="004E6979"/>
    <w:rsid w:val="004F1CB9"/>
    <w:rsid w:val="004F30D9"/>
    <w:rsid w:val="004F3EA7"/>
    <w:rsid w:val="004F6CD8"/>
    <w:rsid w:val="004F765C"/>
    <w:rsid w:val="00500A6A"/>
    <w:rsid w:val="00501B04"/>
    <w:rsid w:val="00502326"/>
    <w:rsid w:val="00505D50"/>
    <w:rsid w:val="00512159"/>
    <w:rsid w:val="00513007"/>
    <w:rsid w:val="00513A49"/>
    <w:rsid w:val="00516DAD"/>
    <w:rsid w:val="00516E2E"/>
    <w:rsid w:val="00517C24"/>
    <w:rsid w:val="0052369C"/>
    <w:rsid w:val="005252B4"/>
    <w:rsid w:val="00527BF2"/>
    <w:rsid w:val="005377AB"/>
    <w:rsid w:val="00541B07"/>
    <w:rsid w:val="00544161"/>
    <w:rsid w:val="00545165"/>
    <w:rsid w:val="005458EE"/>
    <w:rsid w:val="00545E5B"/>
    <w:rsid w:val="005464A0"/>
    <w:rsid w:val="00550159"/>
    <w:rsid w:val="00550249"/>
    <w:rsid w:val="00553A1A"/>
    <w:rsid w:val="00555E33"/>
    <w:rsid w:val="00560701"/>
    <w:rsid w:val="00560BB6"/>
    <w:rsid w:val="005661F4"/>
    <w:rsid w:val="005703D4"/>
    <w:rsid w:val="0057056E"/>
    <w:rsid w:val="00576E0C"/>
    <w:rsid w:val="0057734C"/>
    <w:rsid w:val="00580F9F"/>
    <w:rsid w:val="005854D6"/>
    <w:rsid w:val="00590B42"/>
    <w:rsid w:val="0059731C"/>
    <w:rsid w:val="005A0703"/>
    <w:rsid w:val="005A3B17"/>
    <w:rsid w:val="005A6766"/>
    <w:rsid w:val="005A700C"/>
    <w:rsid w:val="005B1CC4"/>
    <w:rsid w:val="005B58EC"/>
    <w:rsid w:val="005B69F7"/>
    <w:rsid w:val="005C14FA"/>
    <w:rsid w:val="005C27A1"/>
    <w:rsid w:val="005C296D"/>
    <w:rsid w:val="005C30DB"/>
    <w:rsid w:val="005C32A1"/>
    <w:rsid w:val="005C7B4D"/>
    <w:rsid w:val="005D4175"/>
    <w:rsid w:val="005D7788"/>
    <w:rsid w:val="005E3990"/>
    <w:rsid w:val="005E41D2"/>
    <w:rsid w:val="005E5FA2"/>
    <w:rsid w:val="005E61EE"/>
    <w:rsid w:val="005E68BA"/>
    <w:rsid w:val="005E6924"/>
    <w:rsid w:val="005F0008"/>
    <w:rsid w:val="005F2AA9"/>
    <w:rsid w:val="005F5A8F"/>
    <w:rsid w:val="005F5E28"/>
    <w:rsid w:val="00600370"/>
    <w:rsid w:val="00602A0B"/>
    <w:rsid w:val="00604466"/>
    <w:rsid w:val="0061175E"/>
    <w:rsid w:val="00614393"/>
    <w:rsid w:val="0061489B"/>
    <w:rsid w:val="00614F96"/>
    <w:rsid w:val="00616DCB"/>
    <w:rsid w:val="006225D8"/>
    <w:rsid w:val="006340C8"/>
    <w:rsid w:val="00634C9A"/>
    <w:rsid w:val="006351C0"/>
    <w:rsid w:val="006358DD"/>
    <w:rsid w:val="00635A13"/>
    <w:rsid w:val="00635A23"/>
    <w:rsid w:val="00641E2F"/>
    <w:rsid w:val="00641E63"/>
    <w:rsid w:val="006508A4"/>
    <w:rsid w:val="00660C3F"/>
    <w:rsid w:val="00661C46"/>
    <w:rsid w:val="00662EDD"/>
    <w:rsid w:val="00666855"/>
    <w:rsid w:val="006742C4"/>
    <w:rsid w:val="0067732E"/>
    <w:rsid w:val="00677BC2"/>
    <w:rsid w:val="006827CA"/>
    <w:rsid w:val="00684428"/>
    <w:rsid w:val="006918A2"/>
    <w:rsid w:val="00693019"/>
    <w:rsid w:val="0069357F"/>
    <w:rsid w:val="00693984"/>
    <w:rsid w:val="00693F89"/>
    <w:rsid w:val="006A15DE"/>
    <w:rsid w:val="006A48FD"/>
    <w:rsid w:val="006A5156"/>
    <w:rsid w:val="006A77DF"/>
    <w:rsid w:val="006B0B9A"/>
    <w:rsid w:val="006B421A"/>
    <w:rsid w:val="006B7A10"/>
    <w:rsid w:val="006C2F64"/>
    <w:rsid w:val="006C34EC"/>
    <w:rsid w:val="006C4FB5"/>
    <w:rsid w:val="006C5A13"/>
    <w:rsid w:val="006C7E45"/>
    <w:rsid w:val="006D21A3"/>
    <w:rsid w:val="006D6188"/>
    <w:rsid w:val="006D69FC"/>
    <w:rsid w:val="006D7817"/>
    <w:rsid w:val="006E1608"/>
    <w:rsid w:val="006E266C"/>
    <w:rsid w:val="006E3D02"/>
    <w:rsid w:val="006E3DA0"/>
    <w:rsid w:val="006E7CA4"/>
    <w:rsid w:val="006F1835"/>
    <w:rsid w:val="006F1C7C"/>
    <w:rsid w:val="006F1CB8"/>
    <w:rsid w:val="006F26FC"/>
    <w:rsid w:val="006F34C4"/>
    <w:rsid w:val="006F3DA6"/>
    <w:rsid w:val="006F51E8"/>
    <w:rsid w:val="00700D38"/>
    <w:rsid w:val="007034D9"/>
    <w:rsid w:val="00703C88"/>
    <w:rsid w:val="00704CD0"/>
    <w:rsid w:val="00707E5A"/>
    <w:rsid w:val="0071178B"/>
    <w:rsid w:val="00716048"/>
    <w:rsid w:val="007167F4"/>
    <w:rsid w:val="00716979"/>
    <w:rsid w:val="007207C8"/>
    <w:rsid w:val="0072407F"/>
    <w:rsid w:val="007316B2"/>
    <w:rsid w:val="007322DC"/>
    <w:rsid w:val="00732306"/>
    <w:rsid w:val="00735898"/>
    <w:rsid w:val="00740A90"/>
    <w:rsid w:val="007410CA"/>
    <w:rsid w:val="00742548"/>
    <w:rsid w:val="00744BCC"/>
    <w:rsid w:val="00750B4C"/>
    <w:rsid w:val="007513C6"/>
    <w:rsid w:val="00754B65"/>
    <w:rsid w:val="00756F55"/>
    <w:rsid w:val="00765DA9"/>
    <w:rsid w:val="00766921"/>
    <w:rsid w:val="00767A2C"/>
    <w:rsid w:val="00770AD9"/>
    <w:rsid w:val="00771207"/>
    <w:rsid w:val="007719EF"/>
    <w:rsid w:val="007742DB"/>
    <w:rsid w:val="00776E91"/>
    <w:rsid w:val="007814D3"/>
    <w:rsid w:val="0078408E"/>
    <w:rsid w:val="007840FE"/>
    <w:rsid w:val="0078645E"/>
    <w:rsid w:val="00790F84"/>
    <w:rsid w:val="00791165"/>
    <w:rsid w:val="007919FF"/>
    <w:rsid w:val="00791C64"/>
    <w:rsid w:val="0079267A"/>
    <w:rsid w:val="00793C3E"/>
    <w:rsid w:val="007945C4"/>
    <w:rsid w:val="007959FA"/>
    <w:rsid w:val="00797DDB"/>
    <w:rsid w:val="007A1008"/>
    <w:rsid w:val="007A14AA"/>
    <w:rsid w:val="007A25FE"/>
    <w:rsid w:val="007A3CF5"/>
    <w:rsid w:val="007A6290"/>
    <w:rsid w:val="007A7AC0"/>
    <w:rsid w:val="007B1C40"/>
    <w:rsid w:val="007B2CBF"/>
    <w:rsid w:val="007B4483"/>
    <w:rsid w:val="007B5B18"/>
    <w:rsid w:val="007C1CA6"/>
    <w:rsid w:val="007C2592"/>
    <w:rsid w:val="007C313C"/>
    <w:rsid w:val="007C5F1C"/>
    <w:rsid w:val="007D02D0"/>
    <w:rsid w:val="007D3786"/>
    <w:rsid w:val="007D44C3"/>
    <w:rsid w:val="007D7243"/>
    <w:rsid w:val="007E46BA"/>
    <w:rsid w:val="008004DF"/>
    <w:rsid w:val="008030EF"/>
    <w:rsid w:val="00806E73"/>
    <w:rsid w:val="0080769D"/>
    <w:rsid w:val="00813C8A"/>
    <w:rsid w:val="0081479D"/>
    <w:rsid w:val="00814E79"/>
    <w:rsid w:val="0082057E"/>
    <w:rsid w:val="00820A51"/>
    <w:rsid w:val="0082194F"/>
    <w:rsid w:val="00822432"/>
    <w:rsid w:val="00822A5D"/>
    <w:rsid w:val="00826452"/>
    <w:rsid w:val="00826D31"/>
    <w:rsid w:val="0083269D"/>
    <w:rsid w:val="008340B2"/>
    <w:rsid w:val="00842F0C"/>
    <w:rsid w:val="0084366A"/>
    <w:rsid w:val="00850D42"/>
    <w:rsid w:val="00851DA8"/>
    <w:rsid w:val="0085348A"/>
    <w:rsid w:val="0085357A"/>
    <w:rsid w:val="00854B4C"/>
    <w:rsid w:val="008566D4"/>
    <w:rsid w:val="00856E4D"/>
    <w:rsid w:val="008634BA"/>
    <w:rsid w:val="008637E7"/>
    <w:rsid w:val="00870C31"/>
    <w:rsid w:val="00871986"/>
    <w:rsid w:val="00871AA6"/>
    <w:rsid w:val="008745AF"/>
    <w:rsid w:val="008747E0"/>
    <w:rsid w:val="008761F2"/>
    <w:rsid w:val="00880DF9"/>
    <w:rsid w:val="008817E0"/>
    <w:rsid w:val="00882059"/>
    <w:rsid w:val="00884818"/>
    <w:rsid w:val="0088526F"/>
    <w:rsid w:val="0088625D"/>
    <w:rsid w:val="00891050"/>
    <w:rsid w:val="0089514A"/>
    <w:rsid w:val="008953C6"/>
    <w:rsid w:val="008969F5"/>
    <w:rsid w:val="00897D99"/>
    <w:rsid w:val="008A4C43"/>
    <w:rsid w:val="008B0206"/>
    <w:rsid w:val="008B1300"/>
    <w:rsid w:val="008B7D3B"/>
    <w:rsid w:val="008C1F83"/>
    <w:rsid w:val="008C233A"/>
    <w:rsid w:val="008C5E85"/>
    <w:rsid w:val="008D3F9B"/>
    <w:rsid w:val="008E0330"/>
    <w:rsid w:val="008E7F09"/>
    <w:rsid w:val="008F6D00"/>
    <w:rsid w:val="009046D7"/>
    <w:rsid w:val="0090780C"/>
    <w:rsid w:val="0091271A"/>
    <w:rsid w:val="00915070"/>
    <w:rsid w:val="00915F80"/>
    <w:rsid w:val="00916E69"/>
    <w:rsid w:val="00920F58"/>
    <w:rsid w:val="00925D2D"/>
    <w:rsid w:val="009269D0"/>
    <w:rsid w:val="00927326"/>
    <w:rsid w:val="0092793D"/>
    <w:rsid w:val="0093612F"/>
    <w:rsid w:val="00936425"/>
    <w:rsid w:val="00936B70"/>
    <w:rsid w:val="009418F9"/>
    <w:rsid w:val="00941D20"/>
    <w:rsid w:val="00942A3F"/>
    <w:rsid w:val="00946D85"/>
    <w:rsid w:val="00950A93"/>
    <w:rsid w:val="00951272"/>
    <w:rsid w:val="009525B6"/>
    <w:rsid w:val="009526F9"/>
    <w:rsid w:val="009537E5"/>
    <w:rsid w:val="009538C0"/>
    <w:rsid w:val="009626F1"/>
    <w:rsid w:val="00964F49"/>
    <w:rsid w:val="00972E44"/>
    <w:rsid w:val="00973C05"/>
    <w:rsid w:val="00974546"/>
    <w:rsid w:val="00974988"/>
    <w:rsid w:val="009752AA"/>
    <w:rsid w:val="0097602D"/>
    <w:rsid w:val="009775E4"/>
    <w:rsid w:val="009811E4"/>
    <w:rsid w:val="0098580A"/>
    <w:rsid w:val="009859E0"/>
    <w:rsid w:val="0098779A"/>
    <w:rsid w:val="009907D0"/>
    <w:rsid w:val="009A063E"/>
    <w:rsid w:val="009A49E5"/>
    <w:rsid w:val="009B5D19"/>
    <w:rsid w:val="009B7640"/>
    <w:rsid w:val="009C094A"/>
    <w:rsid w:val="009C28A8"/>
    <w:rsid w:val="009C4674"/>
    <w:rsid w:val="009D0ED4"/>
    <w:rsid w:val="009D3162"/>
    <w:rsid w:val="009D35C6"/>
    <w:rsid w:val="009D39C5"/>
    <w:rsid w:val="009D3F82"/>
    <w:rsid w:val="009D6DC6"/>
    <w:rsid w:val="009E155E"/>
    <w:rsid w:val="009E4CCA"/>
    <w:rsid w:val="009E7D8E"/>
    <w:rsid w:val="009F0994"/>
    <w:rsid w:val="009F3BCD"/>
    <w:rsid w:val="009F43E6"/>
    <w:rsid w:val="009F4741"/>
    <w:rsid w:val="009F6A0C"/>
    <w:rsid w:val="00A0012A"/>
    <w:rsid w:val="00A00644"/>
    <w:rsid w:val="00A0108C"/>
    <w:rsid w:val="00A02851"/>
    <w:rsid w:val="00A03AF6"/>
    <w:rsid w:val="00A0567B"/>
    <w:rsid w:val="00A05D63"/>
    <w:rsid w:val="00A0766A"/>
    <w:rsid w:val="00A1010D"/>
    <w:rsid w:val="00A109BC"/>
    <w:rsid w:val="00A133FF"/>
    <w:rsid w:val="00A13C54"/>
    <w:rsid w:val="00A16153"/>
    <w:rsid w:val="00A16A95"/>
    <w:rsid w:val="00A204BD"/>
    <w:rsid w:val="00A2076F"/>
    <w:rsid w:val="00A2367A"/>
    <w:rsid w:val="00A32000"/>
    <w:rsid w:val="00A32F7F"/>
    <w:rsid w:val="00A33765"/>
    <w:rsid w:val="00A35167"/>
    <w:rsid w:val="00A40542"/>
    <w:rsid w:val="00A4382B"/>
    <w:rsid w:val="00A441BC"/>
    <w:rsid w:val="00A46053"/>
    <w:rsid w:val="00A46A3D"/>
    <w:rsid w:val="00A53040"/>
    <w:rsid w:val="00A57CE3"/>
    <w:rsid w:val="00A61AEF"/>
    <w:rsid w:val="00A62A41"/>
    <w:rsid w:val="00A67EDA"/>
    <w:rsid w:val="00A71393"/>
    <w:rsid w:val="00A72619"/>
    <w:rsid w:val="00A73BD8"/>
    <w:rsid w:val="00A73F99"/>
    <w:rsid w:val="00A750F2"/>
    <w:rsid w:val="00A76425"/>
    <w:rsid w:val="00A77087"/>
    <w:rsid w:val="00A80D1C"/>
    <w:rsid w:val="00A83058"/>
    <w:rsid w:val="00A8501E"/>
    <w:rsid w:val="00A85573"/>
    <w:rsid w:val="00A85D72"/>
    <w:rsid w:val="00A85E0F"/>
    <w:rsid w:val="00A92E12"/>
    <w:rsid w:val="00A9577B"/>
    <w:rsid w:val="00A96F4B"/>
    <w:rsid w:val="00AA1284"/>
    <w:rsid w:val="00AA1C1D"/>
    <w:rsid w:val="00AA4E6D"/>
    <w:rsid w:val="00AC0462"/>
    <w:rsid w:val="00AC15F8"/>
    <w:rsid w:val="00AC3DF6"/>
    <w:rsid w:val="00AC4C10"/>
    <w:rsid w:val="00AD0F0E"/>
    <w:rsid w:val="00AD11C4"/>
    <w:rsid w:val="00AD13E8"/>
    <w:rsid w:val="00AD1834"/>
    <w:rsid w:val="00AD4590"/>
    <w:rsid w:val="00AD50A4"/>
    <w:rsid w:val="00AD7EC3"/>
    <w:rsid w:val="00AE0CA8"/>
    <w:rsid w:val="00AE0D44"/>
    <w:rsid w:val="00AE5517"/>
    <w:rsid w:val="00AE6CEE"/>
    <w:rsid w:val="00AF2365"/>
    <w:rsid w:val="00AF313C"/>
    <w:rsid w:val="00AF339A"/>
    <w:rsid w:val="00AF42FF"/>
    <w:rsid w:val="00AF4862"/>
    <w:rsid w:val="00AF4C0C"/>
    <w:rsid w:val="00AF5DC3"/>
    <w:rsid w:val="00AF63BE"/>
    <w:rsid w:val="00B06921"/>
    <w:rsid w:val="00B07238"/>
    <w:rsid w:val="00B07AA3"/>
    <w:rsid w:val="00B11347"/>
    <w:rsid w:val="00B142F0"/>
    <w:rsid w:val="00B213B9"/>
    <w:rsid w:val="00B228E7"/>
    <w:rsid w:val="00B23454"/>
    <w:rsid w:val="00B25BF0"/>
    <w:rsid w:val="00B27B64"/>
    <w:rsid w:val="00B27BF5"/>
    <w:rsid w:val="00B30906"/>
    <w:rsid w:val="00B333C5"/>
    <w:rsid w:val="00B46E8F"/>
    <w:rsid w:val="00B47478"/>
    <w:rsid w:val="00B52870"/>
    <w:rsid w:val="00B5289A"/>
    <w:rsid w:val="00B61297"/>
    <w:rsid w:val="00B615AF"/>
    <w:rsid w:val="00B6161A"/>
    <w:rsid w:val="00B66235"/>
    <w:rsid w:val="00B73109"/>
    <w:rsid w:val="00B734E9"/>
    <w:rsid w:val="00B76562"/>
    <w:rsid w:val="00B85643"/>
    <w:rsid w:val="00B85CA0"/>
    <w:rsid w:val="00B86609"/>
    <w:rsid w:val="00B86822"/>
    <w:rsid w:val="00B90CB6"/>
    <w:rsid w:val="00B95937"/>
    <w:rsid w:val="00BA09EF"/>
    <w:rsid w:val="00BA265B"/>
    <w:rsid w:val="00BA2819"/>
    <w:rsid w:val="00BB24EE"/>
    <w:rsid w:val="00BB565B"/>
    <w:rsid w:val="00BB7CFD"/>
    <w:rsid w:val="00BC3799"/>
    <w:rsid w:val="00BC39DC"/>
    <w:rsid w:val="00BD0D4D"/>
    <w:rsid w:val="00BD1094"/>
    <w:rsid w:val="00BD7D3F"/>
    <w:rsid w:val="00BE5DE4"/>
    <w:rsid w:val="00BF10A0"/>
    <w:rsid w:val="00BF1566"/>
    <w:rsid w:val="00BF17E2"/>
    <w:rsid w:val="00BF4E39"/>
    <w:rsid w:val="00BF4ECD"/>
    <w:rsid w:val="00C00904"/>
    <w:rsid w:val="00C0145B"/>
    <w:rsid w:val="00C02136"/>
    <w:rsid w:val="00C04311"/>
    <w:rsid w:val="00C044FA"/>
    <w:rsid w:val="00C22493"/>
    <w:rsid w:val="00C2446B"/>
    <w:rsid w:val="00C24CF6"/>
    <w:rsid w:val="00C30AE5"/>
    <w:rsid w:val="00C328C8"/>
    <w:rsid w:val="00C35B6C"/>
    <w:rsid w:val="00C365EF"/>
    <w:rsid w:val="00C36910"/>
    <w:rsid w:val="00C41DB3"/>
    <w:rsid w:val="00C43A71"/>
    <w:rsid w:val="00C46B3F"/>
    <w:rsid w:val="00C473A4"/>
    <w:rsid w:val="00C52248"/>
    <w:rsid w:val="00C526C3"/>
    <w:rsid w:val="00C56D44"/>
    <w:rsid w:val="00C635AB"/>
    <w:rsid w:val="00C644B4"/>
    <w:rsid w:val="00C64A03"/>
    <w:rsid w:val="00C735B8"/>
    <w:rsid w:val="00C748C0"/>
    <w:rsid w:val="00C751DE"/>
    <w:rsid w:val="00C761DE"/>
    <w:rsid w:val="00C76288"/>
    <w:rsid w:val="00C76A20"/>
    <w:rsid w:val="00C862F4"/>
    <w:rsid w:val="00C9282E"/>
    <w:rsid w:val="00C94CDB"/>
    <w:rsid w:val="00C97000"/>
    <w:rsid w:val="00CA3258"/>
    <w:rsid w:val="00CA3707"/>
    <w:rsid w:val="00CA3CA7"/>
    <w:rsid w:val="00CA46E3"/>
    <w:rsid w:val="00CA54C9"/>
    <w:rsid w:val="00CA596C"/>
    <w:rsid w:val="00CA7203"/>
    <w:rsid w:val="00CA7A14"/>
    <w:rsid w:val="00CB1CCA"/>
    <w:rsid w:val="00CB6F36"/>
    <w:rsid w:val="00CC4327"/>
    <w:rsid w:val="00CC52AA"/>
    <w:rsid w:val="00CC6C84"/>
    <w:rsid w:val="00CD19C3"/>
    <w:rsid w:val="00CD1F33"/>
    <w:rsid w:val="00CD7D2A"/>
    <w:rsid w:val="00CE1157"/>
    <w:rsid w:val="00CE2874"/>
    <w:rsid w:val="00CE597C"/>
    <w:rsid w:val="00CF6DFC"/>
    <w:rsid w:val="00D01626"/>
    <w:rsid w:val="00D03B87"/>
    <w:rsid w:val="00D05AD4"/>
    <w:rsid w:val="00D06060"/>
    <w:rsid w:val="00D0715A"/>
    <w:rsid w:val="00D259F5"/>
    <w:rsid w:val="00D26E04"/>
    <w:rsid w:val="00D30BD2"/>
    <w:rsid w:val="00D31B84"/>
    <w:rsid w:val="00D32002"/>
    <w:rsid w:val="00D35A20"/>
    <w:rsid w:val="00D36FC4"/>
    <w:rsid w:val="00D3780E"/>
    <w:rsid w:val="00D438AD"/>
    <w:rsid w:val="00D450FA"/>
    <w:rsid w:val="00D45B73"/>
    <w:rsid w:val="00D47470"/>
    <w:rsid w:val="00D50313"/>
    <w:rsid w:val="00D51ECC"/>
    <w:rsid w:val="00D530CC"/>
    <w:rsid w:val="00D55CF6"/>
    <w:rsid w:val="00D55F72"/>
    <w:rsid w:val="00D56A22"/>
    <w:rsid w:val="00D5764A"/>
    <w:rsid w:val="00D61AE4"/>
    <w:rsid w:val="00D61ECD"/>
    <w:rsid w:val="00D63307"/>
    <w:rsid w:val="00D63FC0"/>
    <w:rsid w:val="00D723BE"/>
    <w:rsid w:val="00D741F0"/>
    <w:rsid w:val="00D7472F"/>
    <w:rsid w:val="00D74D11"/>
    <w:rsid w:val="00D759AA"/>
    <w:rsid w:val="00D7600D"/>
    <w:rsid w:val="00D80ECF"/>
    <w:rsid w:val="00D84964"/>
    <w:rsid w:val="00D8724D"/>
    <w:rsid w:val="00D87BF1"/>
    <w:rsid w:val="00D922EB"/>
    <w:rsid w:val="00D93AB6"/>
    <w:rsid w:val="00D960CD"/>
    <w:rsid w:val="00DA2BC4"/>
    <w:rsid w:val="00DB220D"/>
    <w:rsid w:val="00DB2F94"/>
    <w:rsid w:val="00DB3968"/>
    <w:rsid w:val="00DB55A1"/>
    <w:rsid w:val="00DB6413"/>
    <w:rsid w:val="00DB7070"/>
    <w:rsid w:val="00DC0C01"/>
    <w:rsid w:val="00DC26C2"/>
    <w:rsid w:val="00DD0160"/>
    <w:rsid w:val="00DD189B"/>
    <w:rsid w:val="00DE3ED2"/>
    <w:rsid w:val="00DE78F4"/>
    <w:rsid w:val="00DF2E31"/>
    <w:rsid w:val="00DF3CAA"/>
    <w:rsid w:val="00DF4E02"/>
    <w:rsid w:val="00DF5386"/>
    <w:rsid w:val="00E002C0"/>
    <w:rsid w:val="00E0068F"/>
    <w:rsid w:val="00E01652"/>
    <w:rsid w:val="00E047F7"/>
    <w:rsid w:val="00E1200B"/>
    <w:rsid w:val="00E13209"/>
    <w:rsid w:val="00E13F4A"/>
    <w:rsid w:val="00E207CD"/>
    <w:rsid w:val="00E22A20"/>
    <w:rsid w:val="00E24150"/>
    <w:rsid w:val="00E25ECC"/>
    <w:rsid w:val="00E27C2C"/>
    <w:rsid w:val="00E3160C"/>
    <w:rsid w:val="00E31C88"/>
    <w:rsid w:val="00E324CF"/>
    <w:rsid w:val="00E334D7"/>
    <w:rsid w:val="00E344E2"/>
    <w:rsid w:val="00E371B0"/>
    <w:rsid w:val="00E374AC"/>
    <w:rsid w:val="00E4274E"/>
    <w:rsid w:val="00E42CFA"/>
    <w:rsid w:val="00E43955"/>
    <w:rsid w:val="00E4698F"/>
    <w:rsid w:val="00E46A8E"/>
    <w:rsid w:val="00E56680"/>
    <w:rsid w:val="00E5796B"/>
    <w:rsid w:val="00E701D4"/>
    <w:rsid w:val="00E7266E"/>
    <w:rsid w:val="00E8208C"/>
    <w:rsid w:val="00E84F07"/>
    <w:rsid w:val="00E84FA8"/>
    <w:rsid w:val="00E865C6"/>
    <w:rsid w:val="00E866C8"/>
    <w:rsid w:val="00E86DE1"/>
    <w:rsid w:val="00E9391C"/>
    <w:rsid w:val="00E97B05"/>
    <w:rsid w:val="00EA17EE"/>
    <w:rsid w:val="00EA192A"/>
    <w:rsid w:val="00EA2767"/>
    <w:rsid w:val="00EA2F01"/>
    <w:rsid w:val="00EA3B1F"/>
    <w:rsid w:val="00EA4432"/>
    <w:rsid w:val="00EA57E8"/>
    <w:rsid w:val="00EA71DF"/>
    <w:rsid w:val="00EA7472"/>
    <w:rsid w:val="00EB04B5"/>
    <w:rsid w:val="00EB63EB"/>
    <w:rsid w:val="00EB70DC"/>
    <w:rsid w:val="00EB79D7"/>
    <w:rsid w:val="00EC304D"/>
    <w:rsid w:val="00EC442C"/>
    <w:rsid w:val="00ED1377"/>
    <w:rsid w:val="00EE17DF"/>
    <w:rsid w:val="00EE3DE1"/>
    <w:rsid w:val="00EE7FE0"/>
    <w:rsid w:val="00EF0024"/>
    <w:rsid w:val="00EF0AE6"/>
    <w:rsid w:val="00EF1A67"/>
    <w:rsid w:val="00EF2A8F"/>
    <w:rsid w:val="00EF6832"/>
    <w:rsid w:val="00F0001F"/>
    <w:rsid w:val="00F03A0E"/>
    <w:rsid w:val="00F06F5B"/>
    <w:rsid w:val="00F109FC"/>
    <w:rsid w:val="00F130A5"/>
    <w:rsid w:val="00F177B3"/>
    <w:rsid w:val="00F17848"/>
    <w:rsid w:val="00F204B0"/>
    <w:rsid w:val="00F21EC9"/>
    <w:rsid w:val="00F22D1A"/>
    <w:rsid w:val="00F22F18"/>
    <w:rsid w:val="00F24F69"/>
    <w:rsid w:val="00F3006C"/>
    <w:rsid w:val="00F315BA"/>
    <w:rsid w:val="00F33C60"/>
    <w:rsid w:val="00F36220"/>
    <w:rsid w:val="00F36F64"/>
    <w:rsid w:val="00F3745D"/>
    <w:rsid w:val="00F52D75"/>
    <w:rsid w:val="00F54142"/>
    <w:rsid w:val="00F55C15"/>
    <w:rsid w:val="00F5613A"/>
    <w:rsid w:val="00F56581"/>
    <w:rsid w:val="00F60705"/>
    <w:rsid w:val="00F61D89"/>
    <w:rsid w:val="00F653D3"/>
    <w:rsid w:val="00F72CF1"/>
    <w:rsid w:val="00F806AE"/>
    <w:rsid w:val="00F817A0"/>
    <w:rsid w:val="00F84A00"/>
    <w:rsid w:val="00F95EF1"/>
    <w:rsid w:val="00F95FC0"/>
    <w:rsid w:val="00FA2092"/>
    <w:rsid w:val="00FA4DD7"/>
    <w:rsid w:val="00FA789B"/>
    <w:rsid w:val="00FA7B36"/>
    <w:rsid w:val="00FB04CC"/>
    <w:rsid w:val="00FB2BCC"/>
    <w:rsid w:val="00FB7B53"/>
    <w:rsid w:val="00FC755F"/>
    <w:rsid w:val="00FD0B95"/>
    <w:rsid w:val="00FD1DE2"/>
    <w:rsid w:val="00FD1E16"/>
    <w:rsid w:val="00FD4B32"/>
    <w:rsid w:val="00FD5013"/>
    <w:rsid w:val="00FE0A34"/>
    <w:rsid w:val="00FE1D54"/>
    <w:rsid w:val="00FE22D9"/>
    <w:rsid w:val="00FE3CBD"/>
    <w:rsid w:val="00FE5E5C"/>
    <w:rsid w:val="00FE6F91"/>
    <w:rsid w:val="00FE7253"/>
    <w:rsid w:val="00FE7832"/>
    <w:rsid w:val="00FE786F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4798CE9C"/>
  <w15:docId w15:val="{77C24B53-F2D3-4AF1-A13E-B64C5374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F9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33">
    <w:name w:val="Body Text 3"/>
    <w:basedOn w:val="a"/>
    <w:link w:val="34"/>
    <w:uiPriority w:val="99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4">
    <w:name w:val="Основен текст 3 Знак"/>
    <w:basedOn w:val="a0"/>
    <w:link w:val="3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basedOn w:val="a0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List Paragraph"/>
    <w:basedOn w:val="a"/>
    <w:uiPriority w:val="99"/>
    <w:qFormat/>
    <w:rsid w:val="00E4698F"/>
    <w:pPr>
      <w:ind w:left="720"/>
      <w:contextualSpacing/>
    </w:pPr>
  </w:style>
  <w:style w:type="paragraph" w:styleId="af9">
    <w:name w:val="No Spacing"/>
    <w:uiPriority w:val="99"/>
    <w:qFormat/>
    <w:rsid w:val="002B1936"/>
    <w:rPr>
      <w:rFonts w:ascii="Calibri" w:hAnsi="Calibri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21">
    <w:name w:val="Char Char21"/>
    <w:basedOn w:val="a0"/>
    <w:uiPriority w:val="99"/>
    <w:rsid w:val="00BB24EE"/>
    <w:rPr>
      <w:rFonts w:ascii="Arial" w:hAnsi="Arial" w:cs="Times New Roman"/>
      <w:lang w:val="en-US" w:eastAsia="en-US" w:bidi="ar-SA"/>
    </w:rPr>
  </w:style>
  <w:style w:type="character" w:customStyle="1" w:styleId="CharChar6">
    <w:name w:val="Char Char6"/>
    <w:uiPriority w:val="99"/>
    <w:rsid w:val="00473467"/>
    <w:rPr>
      <w:lang w:val="bg-BG" w:eastAsia="en-US"/>
    </w:rPr>
  </w:style>
  <w:style w:type="character" w:customStyle="1" w:styleId="CharChar7">
    <w:name w:val="Char Char7"/>
    <w:uiPriority w:val="99"/>
    <w:rsid w:val="00666855"/>
    <w:rPr>
      <w:rFonts w:eastAsia="SimSun"/>
      <w:sz w:val="24"/>
      <w:lang w:val="bg-BG" w:eastAsia="zh-CN"/>
    </w:rPr>
  </w:style>
  <w:style w:type="character" w:customStyle="1" w:styleId="CharChar22">
    <w:name w:val="Char Char22"/>
    <w:basedOn w:val="a0"/>
    <w:uiPriority w:val="99"/>
    <w:locked/>
    <w:rsid w:val="009D6DC6"/>
    <w:rPr>
      <w:rFonts w:cs="Times New Roman"/>
      <w:sz w:val="16"/>
      <w:szCs w:val="16"/>
      <w:lang w:val="en-AU"/>
    </w:rPr>
  </w:style>
  <w:style w:type="character" w:customStyle="1" w:styleId="CharChar8">
    <w:name w:val="Char Char8"/>
    <w:uiPriority w:val="99"/>
    <w:rsid w:val="00AD7EC3"/>
    <w:rPr>
      <w:rFonts w:eastAsia="SimSun"/>
      <w:sz w:val="24"/>
      <w:lang w:val="bg-BG" w:eastAsia="zh-CN"/>
    </w:rPr>
  </w:style>
  <w:style w:type="paragraph" w:customStyle="1" w:styleId="CharCharCharCharCharCharCharCharCharCharCharChar">
    <w:name w:val="Char Char Char Char Char Char Char Char Char Char Char Char"/>
    <w:basedOn w:val="a"/>
    <w:rsid w:val="0057734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61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4</Pages>
  <Words>2024</Words>
  <Characters>11538</Characters>
  <Application>Microsoft Office Word</Application>
  <DocSecurity>0</DocSecurity>
  <Lines>96</Lines>
  <Paragraphs>27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Dimitar Dimitrov</cp:lastModifiedBy>
  <cp:revision>91</cp:revision>
  <cp:lastPrinted>2016-06-28T06:02:00Z</cp:lastPrinted>
  <dcterms:created xsi:type="dcterms:W3CDTF">2016-06-06T10:03:00Z</dcterms:created>
  <dcterms:modified xsi:type="dcterms:W3CDTF">2019-09-24T15:17:00Z</dcterms:modified>
</cp:coreProperties>
</file>