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2D" w:rsidRPr="00A93C83" w:rsidRDefault="003D172D" w:rsidP="00DA33EA">
      <w:pPr>
        <w:jc w:val="center"/>
        <w:rPr>
          <w:rFonts w:ascii="Verdana" w:hAnsi="Verdana"/>
          <w:b/>
          <w:bCs/>
          <w:sz w:val="18"/>
          <w:szCs w:val="18"/>
          <w:lang w:val="bg-BG"/>
        </w:rPr>
      </w:pPr>
    </w:p>
    <w:p w:rsidR="003D172D" w:rsidRPr="00A93C83" w:rsidRDefault="003426A5" w:rsidP="00DA33EA">
      <w:pPr>
        <w:jc w:val="center"/>
        <w:rPr>
          <w:rFonts w:ascii="Verdana" w:hAnsi="Verdana"/>
          <w:b/>
          <w:bCs/>
          <w:sz w:val="28"/>
          <w:szCs w:val="28"/>
          <w:lang w:val="ru-RU"/>
        </w:rPr>
      </w:pPr>
      <w:r w:rsidRPr="00A93C83">
        <w:rPr>
          <w:rFonts w:ascii="Verdana" w:hAnsi="Verdana"/>
          <w:b/>
          <w:bCs/>
          <w:sz w:val="28"/>
          <w:szCs w:val="28"/>
          <w:lang w:val="ru-RU"/>
        </w:rPr>
        <w:t xml:space="preserve">РЕШЕНИЕ № ПВ – </w:t>
      </w:r>
      <w:r w:rsidR="00960C30" w:rsidRPr="00A93C83">
        <w:rPr>
          <w:rFonts w:ascii="Verdana" w:hAnsi="Verdana"/>
          <w:b/>
          <w:bCs/>
          <w:sz w:val="28"/>
          <w:szCs w:val="28"/>
          <w:lang w:val="ru-RU"/>
        </w:rPr>
        <w:t>30</w:t>
      </w:r>
      <w:r w:rsidR="000161A8" w:rsidRPr="00A93C83">
        <w:rPr>
          <w:rFonts w:ascii="Verdana" w:hAnsi="Verdana"/>
          <w:b/>
          <w:bCs/>
          <w:sz w:val="28"/>
          <w:szCs w:val="28"/>
          <w:lang w:val="ru-RU"/>
        </w:rPr>
        <w:t xml:space="preserve"> </w:t>
      </w:r>
      <w:r w:rsidR="00CB3EEF" w:rsidRPr="00A93C83">
        <w:rPr>
          <w:rFonts w:ascii="Verdana" w:hAnsi="Verdana"/>
          <w:b/>
          <w:bCs/>
          <w:sz w:val="28"/>
          <w:szCs w:val="28"/>
          <w:lang w:val="ru-RU"/>
        </w:rPr>
        <w:t>–</w:t>
      </w:r>
      <w:r w:rsidR="00CB3EEF" w:rsidRPr="00A93C83">
        <w:rPr>
          <w:rFonts w:ascii="Verdana" w:hAnsi="Verdana"/>
          <w:b/>
          <w:bCs/>
          <w:sz w:val="28"/>
          <w:szCs w:val="28"/>
        </w:rPr>
        <w:t xml:space="preserve"> </w:t>
      </w:r>
      <w:r w:rsidR="003D172D" w:rsidRPr="00A93C83">
        <w:rPr>
          <w:rFonts w:ascii="Verdana" w:hAnsi="Verdana"/>
          <w:b/>
          <w:bCs/>
          <w:sz w:val="28"/>
          <w:szCs w:val="28"/>
          <w:lang w:val="ru-RU"/>
        </w:rPr>
        <w:t>ПР/201</w:t>
      </w:r>
      <w:r w:rsidR="00EF44A5" w:rsidRPr="00A93C83">
        <w:rPr>
          <w:rFonts w:ascii="Verdana" w:hAnsi="Verdana"/>
          <w:b/>
          <w:bCs/>
          <w:sz w:val="28"/>
          <w:szCs w:val="28"/>
        </w:rPr>
        <w:t>7</w:t>
      </w:r>
      <w:r w:rsidR="003D172D" w:rsidRPr="00A93C83">
        <w:rPr>
          <w:rFonts w:ascii="Verdana" w:hAnsi="Verdana"/>
          <w:b/>
          <w:bCs/>
          <w:sz w:val="28"/>
          <w:szCs w:val="28"/>
          <w:lang w:val="ru-RU"/>
        </w:rPr>
        <w:t xml:space="preserve"> год.</w:t>
      </w:r>
    </w:p>
    <w:p w:rsidR="003D172D" w:rsidRPr="00A93C83" w:rsidRDefault="003D172D" w:rsidP="00DA33EA">
      <w:pPr>
        <w:jc w:val="center"/>
        <w:rPr>
          <w:rFonts w:ascii="Verdana" w:hAnsi="Verdana"/>
          <w:b/>
          <w:sz w:val="24"/>
          <w:szCs w:val="24"/>
          <w:lang w:val="ru-RU"/>
        </w:rPr>
      </w:pPr>
      <w:r w:rsidRPr="00A93C83">
        <w:rPr>
          <w:rFonts w:ascii="Verdana" w:hAnsi="Verdana"/>
          <w:b/>
          <w:sz w:val="24"/>
          <w:szCs w:val="24"/>
          <w:lang w:val="ru-RU"/>
        </w:rPr>
        <w:t>за преценяване на необходимостта от извършване на оценка на  въздействието върху околната среда</w:t>
      </w:r>
    </w:p>
    <w:p w:rsidR="003D172D" w:rsidRPr="00A93C83" w:rsidRDefault="003D172D" w:rsidP="00DA33EA">
      <w:pPr>
        <w:jc w:val="center"/>
        <w:rPr>
          <w:rFonts w:ascii="Verdana" w:hAnsi="Verdana"/>
          <w:b/>
          <w:sz w:val="18"/>
          <w:szCs w:val="18"/>
          <w:lang w:val="ru-RU"/>
        </w:rPr>
      </w:pPr>
    </w:p>
    <w:p w:rsidR="00BF62F2" w:rsidRPr="00A93C83" w:rsidRDefault="00BF62F2" w:rsidP="00DA33EA">
      <w:pPr>
        <w:jc w:val="center"/>
        <w:rPr>
          <w:rFonts w:ascii="Verdana" w:hAnsi="Verdana"/>
          <w:b/>
          <w:sz w:val="18"/>
          <w:szCs w:val="18"/>
          <w:lang w:val="ru-RU"/>
        </w:rPr>
      </w:pPr>
    </w:p>
    <w:p w:rsidR="003D172D" w:rsidRPr="00A93C83" w:rsidRDefault="003D172D" w:rsidP="00FE0A34">
      <w:pPr>
        <w:jc w:val="both"/>
        <w:rPr>
          <w:rFonts w:ascii="Verdana" w:hAnsi="Verdana"/>
          <w:b/>
          <w:sz w:val="18"/>
          <w:szCs w:val="18"/>
          <w:lang w:val="ru-RU"/>
        </w:rPr>
      </w:pPr>
    </w:p>
    <w:p w:rsidR="003D172D" w:rsidRPr="00A93C83" w:rsidRDefault="003D172D" w:rsidP="00FE0A34">
      <w:pPr>
        <w:pStyle w:val="a7"/>
        <w:rPr>
          <w:rFonts w:ascii="Verdana" w:hAnsi="Verdana"/>
          <w:b/>
        </w:rPr>
      </w:pPr>
      <w:r w:rsidRPr="00A93C83">
        <w:rPr>
          <w:rFonts w:ascii="Verdana" w:hAnsi="Verdana"/>
          <w:b/>
        </w:rPr>
        <w:t>На основание</w:t>
      </w:r>
      <w:r w:rsidRPr="00A93C83">
        <w:rPr>
          <w:rFonts w:ascii="Verdana" w:hAnsi="Verdana"/>
        </w:rPr>
        <w:t>:</w:t>
      </w:r>
      <w:r w:rsidRPr="00A93C83">
        <w:rPr>
          <w:rFonts w:ascii="Verdana" w:hAnsi="Verdana"/>
          <w:lang w:val="en-US"/>
        </w:rPr>
        <w:t xml:space="preserve"> </w:t>
      </w:r>
      <w:r w:rsidRPr="00A93C83">
        <w:rPr>
          <w:rFonts w:ascii="Verdana" w:hAnsi="Verdana"/>
        </w:rPr>
        <w:t>чл.93, ал.</w:t>
      </w:r>
      <w:r w:rsidRPr="00A93C83">
        <w:rPr>
          <w:rFonts w:ascii="Verdana" w:hAnsi="Verdana"/>
          <w:lang w:val="ru-RU"/>
        </w:rPr>
        <w:t>1</w:t>
      </w:r>
      <w:r w:rsidRPr="00A93C83">
        <w:rPr>
          <w:rFonts w:ascii="Verdana" w:hAnsi="Verdana"/>
        </w:rPr>
        <w:t xml:space="preserve"> и ал.5 от Закона за опазване на околната среда </w:t>
      </w:r>
      <w:r w:rsidRPr="00A93C83">
        <w:rPr>
          <w:rFonts w:ascii="Verdana" w:hAnsi="Verdana"/>
          <w:lang w:val="ru-RU"/>
        </w:rPr>
        <w:t>(</w:t>
      </w:r>
      <w:r w:rsidRPr="00A93C83">
        <w:rPr>
          <w:rFonts w:ascii="Verdana" w:hAnsi="Verdana"/>
        </w:rPr>
        <w:t>ЗООС</w:t>
      </w:r>
      <w:r w:rsidRPr="00A93C83">
        <w:rPr>
          <w:rFonts w:ascii="Verdana" w:hAnsi="Verdana"/>
          <w:lang w:val="ru-RU"/>
        </w:rPr>
        <w:t>)</w:t>
      </w:r>
      <w:r w:rsidRPr="00A93C83">
        <w:rPr>
          <w:rFonts w:ascii="Verdana" w:hAnsi="Verdana"/>
        </w:rPr>
        <w:t>; чл.7 ал.1 и чл.</w:t>
      </w:r>
      <w:r w:rsidRPr="00A93C83">
        <w:rPr>
          <w:rFonts w:ascii="Verdana" w:hAnsi="Verdana"/>
          <w:lang w:val="ru-RU"/>
        </w:rPr>
        <w:t>8</w:t>
      </w:r>
      <w:r w:rsidRPr="00A93C83">
        <w:rPr>
          <w:rFonts w:ascii="Verdana" w:hAnsi="Verdana"/>
        </w:rPr>
        <w:t xml:space="preserve">, ал.1 от </w:t>
      </w:r>
      <w:r w:rsidRPr="00A93C83">
        <w:rPr>
          <w:rFonts w:ascii="Verdana" w:hAnsi="Verdana"/>
          <w:i/>
        </w:rPr>
        <w:t>Наредбата за условията и реда за извършване на оценка на въздействието върху околната среда</w:t>
      </w:r>
      <w:r w:rsidR="00951D76" w:rsidRPr="00A93C83">
        <w:rPr>
          <w:rFonts w:ascii="Verdana" w:hAnsi="Verdana"/>
        </w:rPr>
        <w:t xml:space="preserve"> (Наредба за ОВОС), </w:t>
      </w:r>
      <w:r w:rsidRPr="00A93C83">
        <w:rPr>
          <w:rFonts w:ascii="Verdana" w:hAnsi="Verdana"/>
        </w:rPr>
        <w:t xml:space="preserve">чл.31, ал.4 и ал.6 от Закона за биологичното разнообразие </w:t>
      </w:r>
      <w:r w:rsidRPr="00A93C83">
        <w:rPr>
          <w:rFonts w:ascii="Verdana" w:hAnsi="Verdana"/>
          <w:lang w:val="ru-RU"/>
        </w:rPr>
        <w:t>(</w:t>
      </w:r>
      <w:r w:rsidRPr="00A93C83">
        <w:rPr>
          <w:rFonts w:ascii="Verdana" w:hAnsi="Verdana"/>
        </w:rPr>
        <w:t>ЗБР</w:t>
      </w:r>
      <w:r w:rsidRPr="00A93C83">
        <w:rPr>
          <w:rFonts w:ascii="Verdana" w:hAnsi="Verdana"/>
          <w:lang w:val="ru-RU"/>
        </w:rPr>
        <w:t>)</w:t>
      </w:r>
      <w:r w:rsidRPr="00A93C83">
        <w:rPr>
          <w:rFonts w:ascii="Verdana" w:hAnsi="Verdana"/>
        </w:rPr>
        <w:t>; чл.40, ал.</w:t>
      </w:r>
      <w:r w:rsidRPr="00A93C83">
        <w:rPr>
          <w:rFonts w:ascii="Verdana" w:hAnsi="Verdana"/>
          <w:lang w:val="ru-RU"/>
        </w:rPr>
        <w:t xml:space="preserve">3 </w:t>
      </w:r>
      <w:r w:rsidRPr="00A93C83">
        <w:rPr>
          <w:rFonts w:ascii="Verdana" w:hAnsi="Verdana"/>
        </w:rPr>
        <w:t xml:space="preserve">и ал.4, във връзка с чл.2, ал.1, т.1 от </w:t>
      </w:r>
      <w:r w:rsidRPr="00A93C83">
        <w:rPr>
          <w:rFonts w:ascii="Verdana" w:hAnsi="Verdana"/>
          <w:i/>
        </w:rPr>
        <w:t xml:space="preserve">Наредбата за условията и реда на извършване на оценка за съвместимостта на планове, програми, проекти и инвестиционни предложения с предмета и целите на опазване на защитените зони </w:t>
      </w:r>
      <w:r w:rsidRPr="00A93C83">
        <w:rPr>
          <w:rFonts w:ascii="Verdana" w:hAnsi="Verdana"/>
          <w:lang w:val="ru-RU"/>
        </w:rPr>
        <w:t>(</w:t>
      </w:r>
      <w:r w:rsidRPr="00A93C83">
        <w:rPr>
          <w:rFonts w:ascii="Verdana" w:hAnsi="Verdana"/>
        </w:rPr>
        <w:t>Наредба за ОС</w:t>
      </w:r>
      <w:r w:rsidRPr="00A93C83">
        <w:rPr>
          <w:rFonts w:ascii="Verdana" w:hAnsi="Verdana"/>
          <w:lang w:val="ru-RU"/>
        </w:rPr>
        <w:t>)</w:t>
      </w:r>
      <w:r w:rsidRPr="00A93C83">
        <w:rPr>
          <w:rFonts w:ascii="Verdana" w:hAnsi="Verdana"/>
        </w:rPr>
        <w:t>, представена писмена документация от Възложителя по Приложение № 2 към чл.6 от Наредбата за ОВОС и по чл.10, ал.1 и ал.</w:t>
      </w:r>
      <w:r w:rsidR="009F114E" w:rsidRPr="00A93C83">
        <w:rPr>
          <w:rFonts w:ascii="Verdana" w:hAnsi="Verdana"/>
        </w:rPr>
        <w:t>2 от Наредбата за ОС</w:t>
      </w:r>
      <w:r w:rsidR="00800C14" w:rsidRPr="00A93C83">
        <w:rPr>
          <w:rFonts w:ascii="Verdana" w:hAnsi="Verdana"/>
        </w:rPr>
        <w:t xml:space="preserve"> и</w:t>
      </w:r>
      <w:r w:rsidR="009F114E" w:rsidRPr="00A93C83">
        <w:rPr>
          <w:rFonts w:ascii="Verdana" w:hAnsi="Verdana"/>
        </w:rPr>
        <w:t xml:space="preserve">  становищ</w:t>
      </w:r>
      <w:r w:rsidR="00960C30" w:rsidRPr="00A93C83">
        <w:rPr>
          <w:rFonts w:ascii="Verdana" w:hAnsi="Verdana"/>
        </w:rPr>
        <w:t>е</w:t>
      </w:r>
      <w:r w:rsidRPr="00A93C83">
        <w:rPr>
          <w:rFonts w:ascii="Verdana" w:hAnsi="Verdana"/>
        </w:rPr>
        <w:t xml:space="preserve"> от РЗИ Пловдив </w:t>
      </w:r>
      <w:r w:rsidRPr="00A93C83">
        <w:rPr>
          <w:rFonts w:ascii="Verdana" w:hAnsi="Verdana"/>
          <w:b/>
          <w:lang w:val="ru-RU"/>
        </w:rPr>
        <w:t xml:space="preserve">                                                </w:t>
      </w:r>
    </w:p>
    <w:p w:rsidR="00BF62F2" w:rsidRPr="00A93C83" w:rsidRDefault="003D172D" w:rsidP="00FE0A34">
      <w:pPr>
        <w:pStyle w:val="a7"/>
        <w:rPr>
          <w:rFonts w:ascii="Verdana" w:hAnsi="Verdana"/>
          <w:b/>
        </w:rPr>
      </w:pPr>
      <w:r w:rsidRPr="00A93C83">
        <w:rPr>
          <w:rFonts w:ascii="Verdana" w:hAnsi="Verdana"/>
          <w:b/>
        </w:rPr>
        <w:t xml:space="preserve">                    </w:t>
      </w:r>
      <w:r w:rsidR="00865BF9" w:rsidRPr="00A93C83">
        <w:rPr>
          <w:rFonts w:ascii="Verdana" w:hAnsi="Verdana"/>
          <w:b/>
        </w:rPr>
        <w:t xml:space="preserve">                               </w:t>
      </w:r>
    </w:p>
    <w:p w:rsidR="00F76C46" w:rsidRPr="00A93C83" w:rsidRDefault="003D172D" w:rsidP="00FE0A34">
      <w:pPr>
        <w:pStyle w:val="a7"/>
        <w:rPr>
          <w:rFonts w:ascii="Verdana" w:hAnsi="Verdana"/>
          <w:b/>
          <w:lang w:val="ru-RU"/>
        </w:rPr>
      </w:pPr>
      <w:r w:rsidRPr="00A93C83">
        <w:rPr>
          <w:rFonts w:ascii="Verdana" w:hAnsi="Verdana"/>
          <w:b/>
        </w:rPr>
        <w:t xml:space="preserve">                                               </w:t>
      </w:r>
      <w:r w:rsidRPr="00A93C83">
        <w:rPr>
          <w:rFonts w:ascii="Verdana" w:hAnsi="Verdana"/>
          <w:b/>
          <w:lang w:val="ru-RU"/>
        </w:rPr>
        <w:t xml:space="preserve"> </w:t>
      </w:r>
    </w:p>
    <w:p w:rsidR="003D172D" w:rsidRPr="00AB3095" w:rsidRDefault="003D172D" w:rsidP="00F76C46">
      <w:pPr>
        <w:pStyle w:val="a7"/>
        <w:jc w:val="center"/>
        <w:rPr>
          <w:rFonts w:ascii="Verdana" w:hAnsi="Verdana"/>
          <w:b/>
          <w:sz w:val="24"/>
          <w:szCs w:val="24"/>
          <w:lang w:val="en-US"/>
        </w:rPr>
      </w:pPr>
      <w:r w:rsidRPr="00AB3095">
        <w:rPr>
          <w:rFonts w:ascii="Verdana" w:hAnsi="Verdana"/>
          <w:b/>
          <w:sz w:val="24"/>
          <w:szCs w:val="24"/>
        </w:rPr>
        <w:t>Р Е Ш И Х</w:t>
      </w:r>
    </w:p>
    <w:p w:rsidR="00BF62F2" w:rsidRPr="00AB3095" w:rsidRDefault="00BF62F2" w:rsidP="004F6CD8">
      <w:pPr>
        <w:pStyle w:val="a7"/>
        <w:tabs>
          <w:tab w:val="left" w:pos="9214"/>
        </w:tabs>
        <w:rPr>
          <w:rFonts w:ascii="Verdana" w:hAnsi="Verdana"/>
          <w:b/>
          <w:sz w:val="24"/>
          <w:szCs w:val="24"/>
          <w:u w:val="single"/>
        </w:rPr>
      </w:pPr>
    </w:p>
    <w:p w:rsidR="003D172D" w:rsidRPr="00A93C83" w:rsidRDefault="003D172D" w:rsidP="004F6CD8">
      <w:pPr>
        <w:pStyle w:val="a7"/>
        <w:tabs>
          <w:tab w:val="left" w:pos="9214"/>
        </w:tabs>
        <w:rPr>
          <w:rFonts w:ascii="Verdana" w:hAnsi="Verdana"/>
        </w:rPr>
      </w:pPr>
      <w:r w:rsidRPr="00A93C83">
        <w:rPr>
          <w:rFonts w:ascii="Verdana" w:hAnsi="Verdana"/>
          <w:b/>
          <w:u w:val="single"/>
        </w:rPr>
        <w:t>да не се извършва</w:t>
      </w:r>
      <w:r w:rsidRPr="00A93C83">
        <w:rPr>
          <w:rFonts w:ascii="Verdana" w:hAnsi="Verdana"/>
          <w:b/>
        </w:rPr>
        <w:t xml:space="preserve"> </w:t>
      </w:r>
      <w:r w:rsidRPr="00A93C83">
        <w:rPr>
          <w:rFonts w:ascii="Verdana" w:hAnsi="Verdana"/>
        </w:rPr>
        <w:t xml:space="preserve">оценка на въздействието върху околната среда за  </w:t>
      </w:r>
    </w:p>
    <w:p w:rsidR="003D172D" w:rsidRPr="00A93C83" w:rsidRDefault="003D172D" w:rsidP="00E86DE1">
      <w:pPr>
        <w:tabs>
          <w:tab w:val="left" w:pos="9450"/>
        </w:tabs>
        <w:jc w:val="both"/>
        <w:rPr>
          <w:rFonts w:ascii="Verdana" w:hAnsi="Verdana"/>
          <w:lang w:val="bg-BG"/>
        </w:rPr>
      </w:pPr>
      <w:r w:rsidRPr="00A93C83">
        <w:rPr>
          <w:rFonts w:ascii="Verdana" w:hAnsi="Verdana"/>
          <w:b/>
          <w:bCs/>
        </w:rPr>
        <w:t>инвестиционно предложение</w:t>
      </w:r>
      <w:r w:rsidRPr="00A93C83">
        <w:rPr>
          <w:rFonts w:ascii="Verdana" w:hAnsi="Verdana"/>
        </w:rPr>
        <w:t>:</w:t>
      </w:r>
      <w:r w:rsidR="00960C30" w:rsidRPr="00A93C83">
        <w:rPr>
          <w:rFonts w:ascii="Verdana" w:hAnsi="Verdana"/>
          <w:lang w:val="ru-RU"/>
        </w:rPr>
        <w:t xml:space="preserve"> </w:t>
      </w:r>
      <w:r w:rsidR="00960C30" w:rsidRPr="00A93C83">
        <w:rPr>
          <w:rFonts w:ascii="Verdana" w:hAnsi="Verdana"/>
          <w:b/>
          <w:lang w:val="ru-RU"/>
        </w:rPr>
        <w:t xml:space="preserve">Промяна на дейността на </w:t>
      </w:r>
      <w:r w:rsidR="00990F1D">
        <w:rPr>
          <w:rFonts w:ascii="Verdana" w:hAnsi="Verdana"/>
          <w:b/>
          <w:lang w:val="ru-RU"/>
        </w:rPr>
        <w:t>«</w:t>
      </w:r>
      <w:r w:rsidR="00960C30" w:rsidRPr="00A93C83">
        <w:rPr>
          <w:rFonts w:ascii="Verdana" w:hAnsi="Verdana"/>
          <w:b/>
          <w:lang w:val="ru-RU"/>
        </w:rPr>
        <w:t xml:space="preserve">Свинеферма </w:t>
      </w:r>
      <w:r w:rsidR="00990F1D">
        <w:rPr>
          <w:rFonts w:ascii="Verdana" w:hAnsi="Verdana"/>
          <w:b/>
          <w:lang w:val="ru-RU"/>
        </w:rPr>
        <w:t xml:space="preserve">Маноле-2» </w:t>
      </w:r>
      <w:r w:rsidR="00960C30" w:rsidRPr="00A93C83">
        <w:rPr>
          <w:rFonts w:ascii="Verdana" w:hAnsi="Verdana"/>
          <w:b/>
          <w:lang w:val="ru-RU"/>
        </w:rPr>
        <w:t>във „Ферма за отглеждане и угояване на водоплаващи птици с капацитет 38000 бр. птици»</w:t>
      </w:r>
      <w:r w:rsidR="00810A3F" w:rsidRPr="00A93C83">
        <w:rPr>
          <w:rFonts w:ascii="Verdana" w:hAnsi="Verdana"/>
          <w:b/>
          <w:lang w:val="bg-BG"/>
        </w:rPr>
        <w:t xml:space="preserve">, </w:t>
      </w:r>
      <w:r w:rsidRPr="00A93C83">
        <w:rPr>
          <w:rFonts w:ascii="Verdana" w:hAnsi="Verdana"/>
        </w:rPr>
        <w:t>което няма вероятност да окаже значително отрицателно въздействие върху природни местообитания, популации и местообитания на видове, предмет на опазване в защитени зони.</w:t>
      </w:r>
    </w:p>
    <w:p w:rsidR="003426A5" w:rsidRPr="00A93C83" w:rsidRDefault="003D172D" w:rsidP="005E36F2">
      <w:pPr>
        <w:widowControl w:val="0"/>
        <w:ind w:right="-9"/>
        <w:jc w:val="both"/>
        <w:rPr>
          <w:rFonts w:ascii="Verdana" w:hAnsi="Verdana"/>
          <w:color w:val="FF0000"/>
          <w:lang w:val="ru-RU"/>
        </w:rPr>
      </w:pPr>
      <w:r w:rsidRPr="00A93C83">
        <w:rPr>
          <w:rFonts w:ascii="Verdana" w:hAnsi="Verdana"/>
          <w:b/>
        </w:rPr>
        <w:t>Местоположение:</w:t>
      </w:r>
      <w:r w:rsidR="00BD7D3F" w:rsidRPr="00A93C83">
        <w:rPr>
          <w:rFonts w:ascii="Verdana" w:hAnsi="Verdana"/>
          <w:b/>
          <w:lang w:val="bg-BG"/>
        </w:rPr>
        <w:t xml:space="preserve"> </w:t>
      </w:r>
      <w:r w:rsidR="005E36F2" w:rsidRPr="00A93C83">
        <w:rPr>
          <w:rFonts w:ascii="Verdana" w:hAnsi="Verdana"/>
          <w:lang w:val="ru-RU"/>
        </w:rPr>
        <w:t>в имот № 000880 /47086.608.1/ - Маноле 2, в землището на с. Маноле, местността “Гьопса герен”, община Марица</w:t>
      </w:r>
    </w:p>
    <w:p w:rsidR="005E36F2" w:rsidRPr="00A93C83" w:rsidRDefault="003D172D" w:rsidP="005E36F2">
      <w:pPr>
        <w:overflowPunct/>
        <w:autoSpaceDE/>
        <w:autoSpaceDN/>
        <w:adjustRightInd/>
        <w:ind w:right="-9"/>
        <w:jc w:val="both"/>
        <w:textAlignment w:val="auto"/>
        <w:rPr>
          <w:rFonts w:ascii="Verdana" w:hAnsi="Verdana"/>
          <w:b/>
          <w:bCs/>
          <w:noProof/>
          <w:lang w:val="bg-BG"/>
        </w:rPr>
      </w:pPr>
      <w:r w:rsidRPr="00A93C83">
        <w:rPr>
          <w:rFonts w:ascii="Verdana" w:hAnsi="Verdana"/>
          <w:b/>
        </w:rPr>
        <w:t>Възложител:</w:t>
      </w:r>
      <w:r w:rsidR="00810A3F" w:rsidRPr="00A93C83">
        <w:rPr>
          <w:rFonts w:ascii="Verdana" w:hAnsi="Verdana"/>
        </w:rPr>
        <w:t xml:space="preserve"> </w:t>
      </w:r>
      <w:r w:rsidR="005E36F2" w:rsidRPr="00A93C83">
        <w:rPr>
          <w:rFonts w:ascii="Verdana" w:hAnsi="Verdana"/>
          <w:b/>
          <w:lang w:val="bg-BG"/>
        </w:rPr>
        <w:t>„</w:t>
      </w:r>
      <w:r w:rsidR="005E36F2" w:rsidRPr="00A93C83">
        <w:rPr>
          <w:rFonts w:ascii="Verdana" w:hAnsi="Verdana"/>
          <w:b/>
        </w:rPr>
        <w:t>ЖАРАВА 77</w:t>
      </w:r>
      <w:r w:rsidR="005E36F2" w:rsidRPr="00A93C83">
        <w:rPr>
          <w:rFonts w:ascii="Verdana" w:hAnsi="Verdana"/>
          <w:b/>
          <w:lang w:val="bg-BG"/>
        </w:rPr>
        <w:t>“</w:t>
      </w:r>
      <w:r w:rsidR="005E36F2" w:rsidRPr="00A93C83">
        <w:rPr>
          <w:rFonts w:ascii="Verdana" w:hAnsi="Verdana"/>
          <w:b/>
        </w:rPr>
        <w:t xml:space="preserve"> ЕАД</w:t>
      </w:r>
      <w:r w:rsidR="005E36F2" w:rsidRPr="00A93C83">
        <w:rPr>
          <w:rFonts w:ascii="Verdana" w:hAnsi="Verdana"/>
          <w:b/>
          <w:lang w:val="bg-BG"/>
        </w:rPr>
        <w:t xml:space="preserve">, ЕИК 131103768, </w:t>
      </w:r>
      <w:r w:rsidR="005E36F2" w:rsidRPr="00A93C83">
        <w:rPr>
          <w:rFonts w:ascii="Verdana" w:hAnsi="Verdana"/>
        </w:rPr>
        <w:t xml:space="preserve">град София, район </w:t>
      </w:r>
      <w:r w:rsidR="005E36F2" w:rsidRPr="00A93C83">
        <w:rPr>
          <w:rFonts w:ascii="Verdana" w:hAnsi="Verdana"/>
          <w:lang w:val="bg-BG"/>
        </w:rPr>
        <w:t>„</w:t>
      </w:r>
      <w:r w:rsidR="005E36F2" w:rsidRPr="00A93C83">
        <w:rPr>
          <w:rFonts w:ascii="Verdana" w:hAnsi="Verdana"/>
        </w:rPr>
        <w:t>Овча Купел</w:t>
      </w:r>
      <w:r w:rsidR="005E36F2" w:rsidRPr="00A93C83">
        <w:rPr>
          <w:rFonts w:ascii="Verdana" w:hAnsi="Verdana"/>
          <w:lang w:val="bg-BG"/>
        </w:rPr>
        <w:t>“</w:t>
      </w:r>
      <w:r w:rsidR="005E36F2" w:rsidRPr="00A93C83">
        <w:rPr>
          <w:rFonts w:ascii="Verdana" w:hAnsi="Verdana"/>
        </w:rPr>
        <w:t>, ул.</w:t>
      </w:r>
      <w:r w:rsidR="005E36F2" w:rsidRPr="00A93C83">
        <w:rPr>
          <w:rFonts w:ascii="Verdana" w:hAnsi="Verdana"/>
          <w:lang w:val="bg-BG"/>
        </w:rPr>
        <w:t>“</w:t>
      </w:r>
      <w:r w:rsidR="005E36F2" w:rsidRPr="00A93C83">
        <w:rPr>
          <w:rFonts w:ascii="Verdana" w:hAnsi="Verdana"/>
        </w:rPr>
        <w:t xml:space="preserve"> Траян Танев</w:t>
      </w:r>
      <w:r w:rsidR="005E36F2" w:rsidRPr="00A93C83">
        <w:rPr>
          <w:rFonts w:ascii="Verdana" w:hAnsi="Verdana"/>
          <w:lang w:val="bg-BG"/>
        </w:rPr>
        <w:t>“</w:t>
      </w:r>
      <w:r w:rsidR="005E36F2" w:rsidRPr="00A93C83">
        <w:rPr>
          <w:rFonts w:ascii="Verdana" w:hAnsi="Verdana"/>
        </w:rPr>
        <w:t xml:space="preserve"> № 41</w:t>
      </w:r>
    </w:p>
    <w:p w:rsidR="00810A3F" w:rsidRPr="00A93C83" w:rsidRDefault="00810A3F" w:rsidP="005E36F2">
      <w:pPr>
        <w:overflowPunct/>
        <w:autoSpaceDE/>
        <w:autoSpaceDN/>
        <w:adjustRightInd/>
        <w:ind w:right="240"/>
        <w:jc w:val="both"/>
        <w:textAlignment w:val="auto"/>
        <w:rPr>
          <w:rFonts w:ascii="Verdana" w:hAnsi="Verdana"/>
        </w:rPr>
      </w:pPr>
    </w:p>
    <w:p w:rsidR="00D27CEE" w:rsidRPr="00A93C83" w:rsidRDefault="00800C14" w:rsidP="00A659DD">
      <w:pPr>
        <w:tabs>
          <w:tab w:val="left" w:pos="9450"/>
        </w:tabs>
        <w:ind w:right="-56"/>
        <w:jc w:val="both"/>
        <w:rPr>
          <w:rFonts w:ascii="Verdana" w:hAnsi="Verdana"/>
          <w:b/>
          <w:lang w:val="bg-BG"/>
        </w:rPr>
      </w:pPr>
      <w:r w:rsidRPr="00A93C83">
        <w:rPr>
          <w:rFonts w:ascii="Verdana" w:hAnsi="Verdana"/>
          <w:b/>
          <w:lang w:val="bg-BG"/>
        </w:rPr>
        <w:t xml:space="preserve">       </w:t>
      </w:r>
      <w:r w:rsidR="003D172D" w:rsidRPr="00A93C83">
        <w:rPr>
          <w:rFonts w:ascii="Verdana" w:hAnsi="Verdana"/>
          <w:b/>
        </w:rPr>
        <w:t>Характеристика на инвестиционното предложение:</w:t>
      </w:r>
    </w:p>
    <w:p w:rsidR="005E36F2" w:rsidRPr="00A93C83" w:rsidRDefault="00AB3095" w:rsidP="005E36F2">
      <w:pPr>
        <w:widowControl w:val="0"/>
        <w:ind w:firstLine="480"/>
        <w:jc w:val="both"/>
        <w:rPr>
          <w:rFonts w:ascii="Verdana" w:hAnsi="Verdana" w:cs="Courier New"/>
          <w:lang w:val="bg-BG"/>
        </w:rPr>
      </w:pPr>
      <w:r>
        <w:rPr>
          <w:rFonts w:ascii="Verdana" w:hAnsi="Verdana" w:cs="Courier New"/>
          <w:lang w:val="bg-BG"/>
        </w:rPr>
        <w:t>П</w:t>
      </w:r>
      <w:r w:rsidR="005E36F2" w:rsidRPr="00A93C83">
        <w:rPr>
          <w:rFonts w:ascii="Verdana" w:hAnsi="Verdana" w:cs="Courier New"/>
        </w:rPr>
        <w:t xml:space="preserve">редвижда </w:t>
      </w:r>
      <w:r>
        <w:rPr>
          <w:rFonts w:ascii="Verdana" w:hAnsi="Verdana" w:cs="Courier New"/>
          <w:lang w:val="bg-BG"/>
        </w:rPr>
        <w:t xml:space="preserve">се </w:t>
      </w:r>
      <w:r w:rsidR="005E36F2" w:rsidRPr="00A93C83">
        <w:rPr>
          <w:rFonts w:ascii="Verdana" w:hAnsi="Verdana" w:cs="Courier New"/>
        </w:rPr>
        <w:t xml:space="preserve">промяна на предназначението на комплекс </w:t>
      </w:r>
      <w:r w:rsidR="005E36F2" w:rsidRPr="00A93C83">
        <w:rPr>
          <w:rFonts w:ascii="Verdana" w:hAnsi="Verdana" w:cs="Courier New"/>
          <w:lang w:val="bg-BG"/>
        </w:rPr>
        <w:t>„</w:t>
      </w:r>
      <w:r w:rsidR="005E36F2" w:rsidRPr="00A93C83">
        <w:rPr>
          <w:rFonts w:ascii="Verdana" w:hAnsi="Verdana" w:cs="Courier New"/>
        </w:rPr>
        <w:t>Свинеферма</w:t>
      </w:r>
      <w:r w:rsidR="005E36F2" w:rsidRPr="00A93C83">
        <w:rPr>
          <w:rFonts w:ascii="Verdana" w:hAnsi="Verdana" w:cs="Courier New"/>
          <w:lang w:val="bg-BG"/>
        </w:rPr>
        <w:t>“</w:t>
      </w:r>
      <w:r w:rsidR="005E36F2" w:rsidRPr="00A93C83">
        <w:rPr>
          <w:rFonts w:ascii="Verdana" w:hAnsi="Verdana" w:cs="Courier New"/>
        </w:rPr>
        <w:t xml:space="preserve"> и оборудване на производствените, помощните и обслужващите сгради в него за отглеждане и гушене на водоплаващи птици.</w:t>
      </w:r>
      <w:r w:rsidR="005E36F2" w:rsidRPr="00A93C83">
        <w:rPr>
          <w:rFonts w:ascii="Verdana" w:hAnsi="Verdana" w:cs="Courier New"/>
          <w:lang w:val="bg-BG"/>
        </w:rPr>
        <w:t xml:space="preserve"> </w:t>
      </w:r>
      <w:r w:rsidR="005E36F2" w:rsidRPr="00A93C83">
        <w:rPr>
          <w:rFonts w:ascii="Verdana" w:hAnsi="Verdana" w:cs="Courier New"/>
        </w:rPr>
        <w:t xml:space="preserve">Съществуващите  в комплекса общо 43 броя производствени сгради ще бъдат преустроени в помещения, подходящи за отглеждане на птици, по – точно на патици - мюлари. </w:t>
      </w:r>
      <w:r w:rsidR="00ED75EB" w:rsidRPr="00A93C83">
        <w:rPr>
          <w:rFonts w:ascii="Verdana" w:hAnsi="Verdana" w:cs="Courier New"/>
        </w:rPr>
        <w:t xml:space="preserve">В комплекса ще бъдат обособени два вида производствени сгради за водоплаващи птици: за „подготовка и  селекция” и за „гушене“. </w:t>
      </w:r>
      <w:r w:rsidR="005E36F2" w:rsidRPr="00A93C83">
        <w:rPr>
          <w:rFonts w:ascii="Verdana" w:hAnsi="Verdana" w:cs="Courier New"/>
          <w:lang w:val="bg-BG"/>
        </w:rPr>
        <w:t>Ще се извърши</w:t>
      </w:r>
      <w:r w:rsidR="005E36F2" w:rsidRPr="00A93C83">
        <w:rPr>
          <w:rFonts w:ascii="Verdana" w:hAnsi="Verdana" w:cs="Courier New"/>
        </w:rPr>
        <w:t xml:space="preserve"> поправка и освежаване на технологичните сгради, възстановяване на повредените покривни конструкции и благоустрояване на района. Останалите сгради - ветеринарна лечебница, столова - администрация, склад за добавки,  баня – филтър, трафопост, при необходимост ще се преустроят за целите на технологичната </w:t>
      </w:r>
      <w:r w:rsidR="005E36F2" w:rsidRPr="00A93C83">
        <w:rPr>
          <w:rFonts w:ascii="Verdana" w:hAnsi="Verdana" w:cs="Courier New"/>
          <w:lang w:val="bg-BG"/>
        </w:rPr>
        <w:t>схема за отглеждане на птиците</w:t>
      </w:r>
      <w:r w:rsidR="005E36F2" w:rsidRPr="00A93C83">
        <w:rPr>
          <w:rFonts w:ascii="Verdana" w:hAnsi="Verdana" w:cs="Courier New"/>
        </w:rPr>
        <w:t>.</w:t>
      </w:r>
    </w:p>
    <w:p w:rsidR="00F463A1" w:rsidRPr="00A93C83" w:rsidRDefault="00F463A1" w:rsidP="005E36F2">
      <w:pPr>
        <w:widowControl w:val="0"/>
        <w:ind w:firstLine="480"/>
        <w:jc w:val="both"/>
        <w:rPr>
          <w:rFonts w:ascii="Verdana" w:hAnsi="Verdana"/>
          <w:b/>
          <w:lang w:val="bg-BG"/>
        </w:rPr>
      </w:pPr>
      <w:r w:rsidRPr="00A93C83">
        <w:rPr>
          <w:rFonts w:ascii="Verdana" w:hAnsi="Verdana" w:cs="Courier New"/>
        </w:rPr>
        <w:t xml:space="preserve">В имот 47086.608.1 има два </w:t>
      </w:r>
      <w:r w:rsidR="00990F1D">
        <w:rPr>
          <w:rFonts w:ascii="Verdana" w:hAnsi="Verdana" w:cs="Courier New"/>
          <w:lang w:val="bg-BG"/>
        </w:rPr>
        <w:t>р</w:t>
      </w:r>
      <w:r w:rsidR="00800C14" w:rsidRPr="00A93C83">
        <w:rPr>
          <w:rFonts w:ascii="Verdana" w:hAnsi="Verdana" w:cs="Courier New"/>
          <w:lang w:val="bg-BG"/>
        </w:rPr>
        <w:t xml:space="preserve">егламентирани </w:t>
      </w:r>
      <w:r w:rsidRPr="00A93C83">
        <w:rPr>
          <w:rFonts w:ascii="Verdana" w:hAnsi="Verdana" w:cs="Courier New"/>
        </w:rPr>
        <w:t>водоизточника с водовземане от подземни води,</w:t>
      </w:r>
      <w:r w:rsidR="00990F1D">
        <w:rPr>
          <w:rFonts w:ascii="Verdana" w:hAnsi="Verdana" w:cs="Courier New"/>
          <w:lang w:val="bg-BG"/>
        </w:rPr>
        <w:t xml:space="preserve"> </w:t>
      </w:r>
      <w:r w:rsidRPr="00A93C83">
        <w:rPr>
          <w:rFonts w:ascii="Verdana" w:hAnsi="Verdana" w:cs="Courier New"/>
        </w:rPr>
        <w:t>от които се ползва вода за всички халета в имота</w:t>
      </w:r>
      <w:r w:rsidR="00990F1D">
        <w:rPr>
          <w:rFonts w:ascii="Verdana" w:hAnsi="Verdana" w:cs="Courier New"/>
          <w:lang w:val="bg-BG"/>
        </w:rPr>
        <w:t xml:space="preserve">. </w:t>
      </w:r>
      <w:r w:rsidRPr="00A93C83">
        <w:rPr>
          <w:rFonts w:ascii="Verdana" w:hAnsi="Verdana" w:cs="Courier New"/>
        </w:rPr>
        <w:t>Не се предвижда изграждане на нови водоизточници</w:t>
      </w:r>
      <w:r w:rsidR="00990F1D">
        <w:rPr>
          <w:rFonts w:ascii="Verdana" w:hAnsi="Verdana" w:cs="Courier New"/>
          <w:lang w:val="bg-BG"/>
        </w:rPr>
        <w:t xml:space="preserve"> – сондажни кладенци</w:t>
      </w:r>
      <w:r w:rsidRPr="00A93C83">
        <w:rPr>
          <w:rFonts w:ascii="Verdana" w:hAnsi="Verdana" w:cs="Courier New"/>
          <w:lang w:val="bg-BG"/>
        </w:rPr>
        <w:t>.</w:t>
      </w:r>
    </w:p>
    <w:p w:rsidR="003B7E50" w:rsidRPr="00A93C83" w:rsidRDefault="00B504B3" w:rsidP="004E42C1">
      <w:pPr>
        <w:tabs>
          <w:tab w:val="left" w:pos="9450"/>
        </w:tabs>
        <w:ind w:right="-56" w:firstLine="567"/>
        <w:jc w:val="both"/>
        <w:rPr>
          <w:rFonts w:ascii="Verdana" w:hAnsi="Verdana" w:cs="Courier New"/>
          <w:lang w:val="bg-BG" w:eastAsia="bg-BG"/>
        </w:rPr>
      </w:pPr>
      <w:r w:rsidRPr="00A93C83">
        <w:rPr>
          <w:rFonts w:ascii="Verdana" w:hAnsi="Verdana" w:cs="Courier New"/>
          <w:lang w:val="bg-BG" w:eastAsia="bg-BG"/>
        </w:rPr>
        <w:t xml:space="preserve">Не се предвижда промяна на съществуващата пътна инфраструктура. </w:t>
      </w:r>
      <w:r w:rsidR="00F463A1" w:rsidRPr="00A93C83">
        <w:rPr>
          <w:rFonts w:ascii="Verdana" w:hAnsi="Verdana" w:cs="Courier New"/>
          <w:lang w:val="bg-BG" w:eastAsia="bg-BG"/>
        </w:rPr>
        <w:t xml:space="preserve">В комплекса има изградена бетонова вътрешна пътна мрежа и външен път за достъп до обекта и за връзка със селото и републиканската пътна мрежа. </w:t>
      </w:r>
    </w:p>
    <w:p w:rsidR="00DB5ED3" w:rsidRPr="00A93C83" w:rsidRDefault="008D7DB7" w:rsidP="00521FA2">
      <w:pPr>
        <w:spacing w:before="100" w:beforeAutospacing="1" w:after="100" w:afterAutospacing="1"/>
        <w:ind w:firstLine="567"/>
        <w:contextualSpacing/>
        <w:jc w:val="both"/>
        <w:rPr>
          <w:rFonts w:ascii="Verdana" w:hAnsi="Verdana"/>
          <w:lang w:val="bg-BG"/>
        </w:rPr>
      </w:pPr>
      <w:r w:rsidRPr="00A93C83">
        <w:rPr>
          <w:rFonts w:ascii="Verdana" w:hAnsi="Verdana"/>
        </w:rPr>
        <w:t>Инвестиционното предложение</w:t>
      </w:r>
      <w:r w:rsidR="00990F1D">
        <w:rPr>
          <w:rFonts w:ascii="Verdana" w:hAnsi="Verdana"/>
          <w:lang w:val="bg-BG"/>
        </w:rPr>
        <w:t xml:space="preserve"> се явява промяна на животновъдна дейност, </w:t>
      </w:r>
      <w:r w:rsidRPr="00A93C83">
        <w:rPr>
          <w:rFonts w:ascii="Verdana" w:hAnsi="Verdana"/>
        </w:rPr>
        <w:t>попада</w:t>
      </w:r>
      <w:r w:rsidR="00990F1D">
        <w:rPr>
          <w:rFonts w:ascii="Verdana" w:hAnsi="Verdana"/>
          <w:lang w:val="bg-BG"/>
        </w:rPr>
        <w:t>ща</w:t>
      </w:r>
      <w:r w:rsidRPr="00A93C83">
        <w:rPr>
          <w:rFonts w:ascii="Verdana" w:hAnsi="Verdana"/>
        </w:rPr>
        <w:t xml:space="preserve"> </w:t>
      </w:r>
      <w:r w:rsidR="00990F1D">
        <w:rPr>
          <w:rFonts w:ascii="Verdana" w:hAnsi="Verdana"/>
          <w:lang w:val="bg-BG"/>
        </w:rPr>
        <w:t xml:space="preserve">самостоятелно </w:t>
      </w:r>
      <w:r w:rsidRPr="00A93C83">
        <w:rPr>
          <w:rFonts w:ascii="Verdana" w:hAnsi="Verdana"/>
        </w:rPr>
        <w:t>в обхвата на т.</w:t>
      </w:r>
      <w:r w:rsidR="00F6442C" w:rsidRPr="00A93C83">
        <w:rPr>
          <w:rFonts w:ascii="Verdana" w:hAnsi="Verdana"/>
          <w:lang w:val="bg-BG"/>
        </w:rPr>
        <w:t xml:space="preserve"> </w:t>
      </w:r>
      <w:r w:rsidR="00F463A1" w:rsidRPr="00A93C83">
        <w:rPr>
          <w:rFonts w:ascii="Verdana" w:hAnsi="Verdana"/>
          <w:lang w:val="bg-BG"/>
        </w:rPr>
        <w:t>1</w:t>
      </w:r>
      <w:r w:rsidRPr="00A93C83">
        <w:rPr>
          <w:rFonts w:ascii="Verdana" w:hAnsi="Verdana"/>
        </w:rPr>
        <w:t>, буква „</w:t>
      </w:r>
      <w:r w:rsidR="00F463A1" w:rsidRPr="00A93C83">
        <w:rPr>
          <w:rFonts w:ascii="Verdana" w:hAnsi="Verdana"/>
          <w:lang w:val="bg-BG"/>
        </w:rPr>
        <w:t>д</w:t>
      </w:r>
      <w:r w:rsidRPr="00A93C83">
        <w:rPr>
          <w:rFonts w:ascii="Verdana" w:hAnsi="Verdana"/>
        </w:rPr>
        <w:t>“</w:t>
      </w:r>
      <w:r w:rsidR="00FC6905" w:rsidRPr="00A93C83">
        <w:rPr>
          <w:rFonts w:ascii="Verdana" w:hAnsi="Verdana"/>
          <w:lang w:val="bg-BG"/>
        </w:rPr>
        <w:t xml:space="preserve"> </w:t>
      </w:r>
      <w:r w:rsidRPr="00A93C83">
        <w:rPr>
          <w:rFonts w:ascii="Verdana" w:hAnsi="Verdana"/>
        </w:rPr>
        <w:t xml:space="preserve">от Приложение № 2 на </w:t>
      </w:r>
      <w:r w:rsidRPr="00A93C83">
        <w:rPr>
          <w:rFonts w:ascii="Verdana" w:hAnsi="Verdana"/>
          <w:i/>
        </w:rPr>
        <w:t>Закона за опазване на околната среда</w:t>
      </w:r>
      <w:r w:rsidRPr="00A93C83">
        <w:rPr>
          <w:rFonts w:ascii="Verdana" w:hAnsi="Verdana"/>
        </w:rPr>
        <w:t xml:space="preserve"> (ДВ бр.91 /2002 год.)</w:t>
      </w:r>
      <w:r w:rsidRPr="00A93C83">
        <w:rPr>
          <w:rFonts w:ascii="Verdana" w:hAnsi="Verdana"/>
          <w:lang w:val="ru-RU"/>
        </w:rPr>
        <w:t xml:space="preserve"> </w:t>
      </w:r>
      <w:r w:rsidRPr="00A93C83">
        <w:rPr>
          <w:rFonts w:ascii="Verdana" w:hAnsi="Verdana"/>
        </w:rPr>
        <w:t>и чл.2, ал.1, т. 1 от Наредбата за ОС. Съгласно разпоредбата на чл.</w:t>
      </w:r>
      <w:r w:rsidR="00990F1D">
        <w:rPr>
          <w:rFonts w:ascii="Verdana" w:hAnsi="Verdana"/>
          <w:lang w:val="bg-BG"/>
        </w:rPr>
        <w:t xml:space="preserve"> </w:t>
      </w:r>
      <w:r w:rsidRPr="00A93C83">
        <w:rPr>
          <w:rFonts w:ascii="Verdana" w:hAnsi="Verdana"/>
        </w:rPr>
        <w:t>93, ал.1, т.</w:t>
      </w:r>
      <w:r w:rsidR="004E42C1" w:rsidRPr="00A93C83">
        <w:rPr>
          <w:rFonts w:ascii="Verdana" w:hAnsi="Verdana"/>
          <w:lang w:val="bg-BG"/>
        </w:rPr>
        <w:t>2</w:t>
      </w:r>
      <w:r w:rsidRPr="00A93C83">
        <w:rPr>
          <w:rFonts w:ascii="Verdana" w:hAnsi="Verdana"/>
        </w:rPr>
        <w:t xml:space="preserve"> от ЗООС инвестиционното </w:t>
      </w:r>
      <w:r w:rsidRPr="00A93C83">
        <w:rPr>
          <w:rFonts w:ascii="Verdana" w:hAnsi="Verdana"/>
        </w:rPr>
        <w:lastRenderedPageBreak/>
        <w:t>предложение подлежи на процедура по преценяване на необходимостта от извършване на ОВОС.</w:t>
      </w:r>
    </w:p>
    <w:p w:rsidR="00F463A1" w:rsidRPr="00A93C83" w:rsidRDefault="00F463A1" w:rsidP="00AB3095">
      <w:pPr>
        <w:overflowPunct/>
        <w:autoSpaceDE/>
        <w:autoSpaceDN/>
        <w:adjustRightInd/>
        <w:spacing w:after="120"/>
        <w:ind w:firstLine="567"/>
        <w:jc w:val="both"/>
        <w:textAlignment w:val="auto"/>
        <w:rPr>
          <w:rFonts w:ascii="Verdana" w:hAnsi="Verdana"/>
          <w:lang w:val="bg-BG"/>
        </w:rPr>
      </w:pPr>
      <w:r w:rsidRPr="00A93C83">
        <w:rPr>
          <w:rFonts w:ascii="Verdana" w:hAnsi="Verdana"/>
          <w:lang w:val="bg-BG"/>
        </w:rPr>
        <w:t xml:space="preserve">Имотът, в който се </w:t>
      </w:r>
      <w:r w:rsidR="004E42C1" w:rsidRPr="00A93C83">
        <w:rPr>
          <w:rFonts w:ascii="Verdana" w:hAnsi="Verdana"/>
          <w:lang w:val="bg-BG"/>
        </w:rPr>
        <w:t>ще</w:t>
      </w:r>
      <w:r w:rsidRPr="00A93C83">
        <w:rPr>
          <w:rFonts w:ascii="Verdana" w:hAnsi="Verdana"/>
          <w:lang w:val="bg-BG"/>
        </w:rPr>
        <w:t xml:space="preserve"> се реализира инвестиционното предложение </w:t>
      </w:r>
      <w:r w:rsidRPr="00A93C83">
        <w:rPr>
          <w:rFonts w:ascii="Verdana" w:hAnsi="Verdana"/>
          <w:b/>
          <w:color w:val="000000"/>
          <w:lang w:val="bg-BG"/>
        </w:rPr>
        <w:t>не попада в границите на защитени зони от мрежата НАТУРА 2000 и в защитени територии, съгласно Закона за защитените територии.</w:t>
      </w:r>
      <w:r w:rsidRPr="00A93C83">
        <w:rPr>
          <w:rFonts w:ascii="Verdana" w:hAnsi="Verdana"/>
          <w:lang w:val="en-GB"/>
        </w:rPr>
        <w:t xml:space="preserve"> Най-близо до местоположението на предвиденото за реализиране инвестиционно предложение </w:t>
      </w:r>
      <w:r w:rsidRPr="00A93C83">
        <w:rPr>
          <w:rFonts w:ascii="Verdana" w:hAnsi="Verdana"/>
          <w:lang w:val="bg-BG"/>
        </w:rPr>
        <w:t>е</w:t>
      </w:r>
      <w:r w:rsidRPr="00A93C83">
        <w:rPr>
          <w:rFonts w:ascii="Verdana" w:hAnsi="Verdana"/>
          <w:lang w:val="en-GB"/>
        </w:rPr>
        <w:t xml:space="preserve"> защитен</w:t>
      </w:r>
      <w:r w:rsidRPr="00A93C83">
        <w:rPr>
          <w:rFonts w:ascii="Verdana" w:hAnsi="Verdana"/>
          <w:lang w:val="bg-BG"/>
        </w:rPr>
        <w:t>а</w:t>
      </w:r>
      <w:r w:rsidRPr="00A93C83">
        <w:rPr>
          <w:rFonts w:ascii="Verdana" w:hAnsi="Verdana"/>
          <w:lang w:val="en-GB"/>
        </w:rPr>
        <w:t xml:space="preserve"> зон</w:t>
      </w:r>
      <w:r w:rsidRPr="00A93C83">
        <w:rPr>
          <w:rFonts w:ascii="Verdana" w:hAnsi="Verdana"/>
          <w:lang w:val="bg-BG"/>
        </w:rPr>
        <w:t>а: BG0000578 „Река Марица” за опазване на природните местообитания и на дивата флора и фауна, приета от МС с Решение №122/02.03.2007 г. (ДВ бр.21/2007 г.).</w:t>
      </w:r>
    </w:p>
    <w:p w:rsidR="00F463A1" w:rsidRPr="00A93C83" w:rsidRDefault="00F463A1" w:rsidP="00AB3095">
      <w:pPr>
        <w:overflowPunct/>
        <w:autoSpaceDE/>
        <w:autoSpaceDN/>
        <w:adjustRightInd/>
        <w:spacing w:after="120"/>
        <w:ind w:firstLine="567"/>
        <w:jc w:val="both"/>
        <w:textAlignment w:val="auto"/>
        <w:rPr>
          <w:rFonts w:ascii="Verdana" w:hAnsi="Verdana"/>
          <w:lang w:val="bg-BG"/>
        </w:rPr>
      </w:pPr>
      <w:r w:rsidRPr="00A93C83">
        <w:rPr>
          <w:rFonts w:ascii="Verdana" w:hAnsi="Verdana"/>
          <w:b/>
          <w:color w:val="000000"/>
          <w:lang w:val="bg-BG"/>
        </w:rPr>
        <w:t>Инвестиционното предложение подлежи на оценка за съвместимостта му с предмета и целите на опазване на защитените зони по реда на чл.</w:t>
      </w:r>
      <w:r w:rsidRPr="00A93C83">
        <w:rPr>
          <w:rFonts w:ascii="Verdana" w:hAnsi="Verdana"/>
          <w:lang w:val="bg-BG"/>
        </w:rPr>
        <w:t>31 ал.4 във връзка с ал.1 от Закона за биологичното разнообразие.</w:t>
      </w:r>
    </w:p>
    <w:p w:rsidR="00CE78B8" w:rsidRPr="00A93C83" w:rsidRDefault="00CE78B8" w:rsidP="00F463A1">
      <w:pPr>
        <w:pStyle w:val="a7"/>
        <w:rPr>
          <w:rFonts w:ascii="Verdana" w:hAnsi="Verdana"/>
          <w:b/>
          <w:caps/>
        </w:rPr>
      </w:pPr>
    </w:p>
    <w:p w:rsidR="003D172D" w:rsidRPr="00A93C83" w:rsidRDefault="003D172D" w:rsidP="00EF44A5">
      <w:pPr>
        <w:pStyle w:val="a7"/>
        <w:jc w:val="center"/>
        <w:rPr>
          <w:rFonts w:ascii="Verdana" w:hAnsi="Verdana"/>
          <w:b/>
          <w:caps/>
        </w:rPr>
      </w:pPr>
      <w:r w:rsidRPr="00A93C83">
        <w:rPr>
          <w:rFonts w:ascii="Verdana" w:hAnsi="Verdana"/>
          <w:b/>
          <w:caps/>
        </w:rPr>
        <w:t>мотиви:</w:t>
      </w:r>
    </w:p>
    <w:p w:rsidR="00BF62F2" w:rsidRPr="00A93C83" w:rsidRDefault="00BF62F2" w:rsidP="00614393">
      <w:pPr>
        <w:pStyle w:val="a7"/>
        <w:jc w:val="center"/>
        <w:rPr>
          <w:rFonts w:ascii="Verdana" w:hAnsi="Verdana"/>
          <w:b/>
          <w:caps/>
        </w:rPr>
      </w:pPr>
    </w:p>
    <w:p w:rsidR="003D172D" w:rsidRPr="00A93C83" w:rsidRDefault="00BD241D" w:rsidP="00BD241D">
      <w:pPr>
        <w:pStyle w:val="31"/>
        <w:ind w:left="0" w:firstLine="567"/>
        <w:jc w:val="both"/>
        <w:rPr>
          <w:rFonts w:ascii="Verdana" w:hAnsi="Verdana"/>
          <w:b/>
          <w:sz w:val="20"/>
          <w:szCs w:val="20"/>
          <w:lang w:val="bg-BG"/>
        </w:rPr>
      </w:pPr>
      <w:r w:rsidRPr="00A93C83">
        <w:rPr>
          <w:rFonts w:ascii="Verdana" w:hAnsi="Verdana"/>
          <w:b/>
          <w:sz w:val="20"/>
          <w:szCs w:val="20"/>
          <w:lang w:val="bg-BG"/>
        </w:rPr>
        <w:t xml:space="preserve"> </w:t>
      </w:r>
      <w:r w:rsidR="003D172D" w:rsidRPr="00A93C83">
        <w:rPr>
          <w:rFonts w:ascii="Verdana" w:hAnsi="Verdana"/>
          <w:b/>
          <w:sz w:val="20"/>
          <w:szCs w:val="20"/>
        </w:rPr>
        <w:t>I</w:t>
      </w:r>
      <w:r w:rsidR="003D172D" w:rsidRPr="00A93C83">
        <w:rPr>
          <w:rFonts w:ascii="Verdana" w:hAnsi="Verdana"/>
          <w:b/>
          <w:sz w:val="20"/>
          <w:szCs w:val="20"/>
          <w:lang w:val="ru-RU"/>
        </w:rPr>
        <w:t>. Характеристика на предлаганото строителство, дейности, технологии: обем, производителност, мащабност, взаимовръзка  и кумулиране с други предложения, ползване на природни ресурси, генерирани отпадъци, замърсяване и дискомфорт на околната среда, както и риск от инциденти</w:t>
      </w:r>
      <w:r w:rsidR="003D172D" w:rsidRPr="00A93C83">
        <w:rPr>
          <w:rFonts w:ascii="Verdana" w:hAnsi="Verdana"/>
          <w:b/>
          <w:sz w:val="20"/>
          <w:szCs w:val="20"/>
          <w:lang w:val="bg-BG"/>
        </w:rPr>
        <w:t>.</w:t>
      </w:r>
    </w:p>
    <w:p w:rsidR="00ED75EB" w:rsidRPr="00A93C83" w:rsidRDefault="00ED75EB" w:rsidP="00A93C83">
      <w:pPr>
        <w:pStyle w:val="31"/>
        <w:ind w:left="0" w:firstLine="567"/>
        <w:jc w:val="both"/>
        <w:rPr>
          <w:rFonts w:ascii="Verdana" w:hAnsi="Verdana"/>
          <w:sz w:val="20"/>
          <w:szCs w:val="20"/>
          <w:lang w:val="bg-BG"/>
        </w:rPr>
      </w:pPr>
      <w:r w:rsidRPr="00A93C83">
        <w:rPr>
          <w:rFonts w:ascii="Verdana" w:hAnsi="Verdana"/>
          <w:sz w:val="20"/>
          <w:szCs w:val="20"/>
          <w:lang w:val="bg-BG"/>
        </w:rPr>
        <w:t xml:space="preserve">Основната дейност, която ще се осъществява в комплекса ще е принудително угояване на патици  за добив на черен дроб. Във връзка с това основните процеси, протичащи при изпълнението на дейността се свеждат до отглеждане на животните, подготовка по тегло и начин на хранене, така че те по- лесно да понасят приетата схема на гушене. Това са процесите на подготовка, селекция и гушене, почистване, дезинфекция и вентилация на помещенията – ежедневно и при смяна на партидата и избор на подходяща технология на гушене за постигане на оптимални резултати. В сектор подготовка и селекция ще се доставят отгледани патета от други ферми, които ще се доотглеждат и подготвят за гушене и оттам  ще се насочват към сектора за гушене. През този сектор ще преминават само част от закупените патици /които по преценка на инвеститора не са готови за гушене/, а друга част от закупените патици ще се насочват директно към сектора за гушене.  </w:t>
      </w:r>
    </w:p>
    <w:p w:rsidR="005E36F2" w:rsidRPr="00A93C83" w:rsidRDefault="00ED75EB" w:rsidP="00A93C83">
      <w:pPr>
        <w:pStyle w:val="31"/>
        <w:ind w:left="0" w:firstLine="567"/>
        <w:jc w:val="both"/>
        <w:rPr>
          <w:rFonts w:ascii="Verdana" w:hAnsi="Verdana"/>
          <w:sz w:val="20"/>
          <w:szCs w:val="20"/>
          <w:lang w:val="bg-BG"/>
        </w:rPr>
      </w:pPr>
      <w:r w:rsidRPr="00A93C83">
        <w:rPr>
          <w:rFonts w:ascii="Verdana" w:hAnsi="Verdana"/>
          <w:sz w:val="20"/>
          <w:szCs w:val="20"/>
          <w:lang w:val="bg-BG"/>
        </w:rPr>
        <w:t>По предварителна преценка на инвеститора 18 броя халета ще се ползват за дооглеждане и селекция, като във всяко от тях могат да се отглеждат до 500 броя с общ капацитет 9000 броя. 13  халета ще се ползват за гушене с общ брой места за гушене до 29 000 броя или средно по около 2300 места на хале. Така капацитетът на комплекса във всеки един момент, при пълно натоварване на помещенията ще е до 38 000 броя птици. Останалите помещения ще се използуват като складове за фураж, царевица, слама и други помощни материали.</w:t>
      </w:r>
    </w:p>
    <w:p w:rsidR="00CE78B8" w:rsidRPr="00A93C83" w:rsidRDefault="00AB3095" w:rsidP="00CE78B8">
      <w:pPr>
        <w:pStyle w:val="af8"/>
        <w:numPr>
          <w:ilvl w:val="3"/>
          <w:numId w:val="1"/>
        </w:numPr>
        <w:tabs>
          <w:tab w:val="clear" w:pos="3695"/>
        </w:tabs>
        <w:overflowPunct/>
        <w:spacing w:line="276" w:lineRule="auto"/>
        <w:ind w:left="0" w:firstLine="567"/>
        <w:jc w:val="both"/>
        <w:textAlignment w:val="auto"/>
        <w:rPr>
          <w:rFonts w:ascii="Verdana" w:hAnsi="Verdana"/>
          <w:lang w:val="bg-BG"/>
        </w:rPr>
      </w:pPr>
      <w:r>
        <w:rPr>
          <w:rFonts w:ascii="Verdana" w:hAnsi="Verdana"/>
          <w:lang w:val="bg-BG"/>
        </w:rPr>
        <w:t xml:space="preserve"> </w:t>
      </w:r>
      <w:r w:rsidR="00ED75EB" w:rsidRPr="00A93C83">
        <w:rPr>
          <w:rFonts w:ascii="Verdana" w:hAnsi="Verdana"/>
          <w:lang w:val="bg-BG"/>
        </w:rPr>
        <w:t>След предвидената от Възложителя</w:t>
      </w:r>
      <w:r w:rsidR="0003796B" w:rsidRPr="00A93C83">
        <w:rPr>
          <w:rFonts w:ascii="Verdana" w:hAnsi="Verdana"/>
          <w:lang w:val="bg-BG"/>
        </w:rPr>
        <w:t xml:space="preserve"> </w:t>
      </w:r>
      <w:r w:rsidR="00536C95" w:rsidRPr="00A93C83">
        <w:rPr>
          <w:rFonts w:ascii="Verdana" w:hAnsi="Verdana"/>
          <w:lang w:val="bg-BG"/>
        </w:rPr>
        <w:t>поетапна реконструкция и модернизация на наличната</w:t>
      </w:r>
      <w:r w:rsidR="00ED75EB" w:rsidRPr="00A93C83">
        <w:rPr>
          <w:rFonts w:ascii="Verdana" w:hAnsi="Verdana"/>
          <w:lang w:val="bg-BG"/>
        </w:rPr>
        <w:t xml:space="preserve"> ПСОВ н</w:t>
      </w:r>
      <w:r w:rsidR="00CE78B8" w:rsidRPr="00A93C83">
        <w:rPr>
          <w:rFonts w:ascii="Verdana" w:hAnsi="Verdana"/>
          <w:lang w:val="bg-BG"/>
        </w:rPr>
        <w:t xml:space="preserve">е се </w:t>
      </w:r>
      <w:r w:rsidR="00ED75EB" w:rsidRPr="00A93C83">
        <w:rPr>
          <w:rFonts w:ascii="Verdana" w:hAnsi="Verdana"/>
          <w:lang w:val="bg-BG"/>
        </w:rPr>
        <w:t>очаква</w:t>
      </w:r>
      <w:r w:rsidR="00CE78B8" w:rsidRPr="00A93C83">
        <w:rPr>
          <w:rFonts w:ascii="Verdana" w:hAnsi="Verdana"/>
          <w:lang w:val="bg-BG"/>
        </w:rPr>
        <w:t xml:space="preserve"> значимо въздействие върху подземни</w:t>
      </w:r>
      <w:r w:rsidR="002A5349" w:rsidRPr="00A93C83">
        <w:rPr>
          <w:rFonts w:ascii="Verdana" w:hAnsi="Verdana"/>
          <w:lang w:val="bg-BG"/>
        </w:rPr>
        <w:t>те</w:t>
      </w:r>
      <w:r w:rsidR="00CE78B8" w:rsidRPr="00A93C83">
        <w:rPr>
          <w:rFonts w:ascii="Verdana" w:hAnsi="Verdana"/>
          <w:lang w:val="bg-BG"/>
        </w:rPr>
        <w:t xml:space="preserve"> и повърхностни води в обхвата на инвестиционното предложение. </w:t>
      </w:r>
      <w:r w:rsidR="00ED75EB" w:rsidRPr="00A93C83">
        <w:rPr>
          <w:rFonts w:ascii="Verdana" w:hAnsi="Verdana"/>
          <w:lang w:val="bg-BG"/>
        </w:rPr>
        <w:t>Пречистените води</w:t>
      </w:r>
      <w:r w:rsidR="0003796B" w:rsidRPr="00A93C83">
        <w:rPr>
          <w:rFonts w:ascii="Verdana" w:hAnsi="Verdana"/>
          <w:lang w:val="bg-BG"/>
        </w:rPr>
        <w:t>,</w:t>
      </w:r>
      <w:r w:rsidR="00ED75EB" w:rsidRPr="00A93C83">
        <w:rPr>
          <w:rFonts w:ascii="Verdana" w:hAnsi="Verdana"/>
          <w:lang w:val="bg-BG"/>
        </w:rPr>
        <w:t xml:space="preserve"> </w:t>
      </w:r>
      <w:r w:rsidRPr="00A93C83">
        <w:rPr>
          <w:rFonts w:ascii="Verdana" w:hAnsi="Verdana"/>
          <w:lang w:val="bg-BG"/>
        </w:rPr>
        <w:t>ще се отвеждат в повърхностен водоприемник – река Стряма</w:t>
      </w:r>
      <w:r>
        <w:rPr>
          <w:rFonts w:ascii="Verdana" w:hAnsi="Verdana"/>
          <w:lang w:val="bg-BG"/>
        </w:rPr>
        <w:t>.</w:t>
      </w:r>
    </w:p>
    <w:p w:rsidR="00536C95" w:rsidRPr="00A93C83" w:rsidRDefault="00AB3095" w:rsidP="00536C95">
      <w:pPr>
        <w:pStyle w:val="Default"/>
        <w:numPr>
          <w:ilvl w:val="3"/>
          <w:numId w:val="1"/>
        </w:numPr>
        <w:tabs>
          <w:tab w:val="clear" w:pos="3695"/>
        </w:tabs>
        <w:ind w:left="0" w:firstLine="567"/>
        <w:jc w:val="both"/>
        <w:rPr>
          <w:rFonts w:ascii="Verdana" w:hAnsi="Verdana" w:cs="Courier New"/>
          <w:color w:val="auto"/>
          <w:sz w:val="20"/>
          <w:szCs w:val="20"/>
        </w:rPr>
      </w:pPr>
      <w:r>
        <w:rPr>
          <w:rFonts w:ascii="Verdana" w:hAnsi="Verdana"/>
          <w:sz w:val="20"/>
          <w:szCs w:val="20"/>
        </w:rPr>
        <w:t xml:space="preserve"> </w:t>
      </w:r>
      <w:r w:rsidR="00536C95" w:rsidRPr="00A93C83">
        <w:rPr>
          <w:rFonts w:ascii="Verdana" w:hAnsi="Verdana"/>
          <w:sz w:val="20"/>
          <w:szCs w:val="20"/>
        </w:rPr>
        <w:t xml:space="preserve">Не се очаква отделяните при експлоатацията на обекта </w:t>
      </w:r>
      <w:r w:rsidR="00536C95" w:rsidRPr="00A93C83">
        <w:rPr>
          <w:rFonts w:ascii="Verdana" w:hAnsi="Verdana" w:cs="Courier New"/>
          <w:color w:val="auto"/>
          <w:sz w:val="20"/>
          <w:szCs w:val="20"/>
        </w:rPr>
        <w:t xml:space="preserve">неприятно миришещи компоненти (сероводород, амоняк, феноли и др.)да се излъчват извън границите на обекта. </w:t>
      </w:r>
    </w:p>
    <w:p w:rsidR="00B512B7" w:rsidRPr="00A93C83" w:rsidRDefault="00AB3095" w:rsidP="00CE78B8">
      <w:pPr>
        <w:pStyle w:val="af8"/>
        <w:numPr>
          <w:ilvl w:val="3"/>
          <w:numId w:val="1"/>
        </w:numPr>
        <w:tabs>
          <w:tab w:val="clear" w:pos="3695"/>
          <w:tab w:val="num" w:pos="709"/>
        </w:tabs>
        <w:spacing w:line="240" w:lineRule="exact"/>
        <w:ind w:left="0" w:firstLine="567"/>
        <w:jc w:val="both"/>
        <w:rPr>
          <w:rFonts w:ascii="Verdana" w:hAnsi="Verdana"/>
          <w:lang w:val="bg-BG"/>
        </w:rPr>
      </w:pPr>
      <w:r>
        <w:rPr>
          <w:rFonts w:ascii="Verdana" w:hAnsi="Verdana"/>
          <w:lang w:val="bg-BG"/>
        </w:rPr>
        <w:t xml:space="preserve"> </w:t>
      </w:r>
      <w:r w:rsidR="00CE78B8" w:rsidRPr="00A93C83">
        <w:rPr>
          <w:rFonts w:ascii="Verdana" w:hAnsi="Verdana"/>
          <w:lang w:val="bg-BG"/>
        </w:rPr>
        <w:t>По време на н</w:t>
      </w:r>
      <w:r w:rsidR="0077575B" w:rsidRPr="00A93C83">
        <w:rPr>
          <w:rFonts w:ascii="Verdana" w:hAnsi="Verdana"/>
          <w:lang w:val="bg-BG"/>
        </w:rPr>
        <w:t>е се очаква въздейс</w:t>
      </w:r>
      <w:r w:rsidR="00CE78B8" w:rsidRPr="00A93C83">
        <w:rPr>
          <w:rFonts w:ascii="Verdana" w:hAnsi="Verdana"/>
          <w:lang w:val="bg-BG"/>
        </w:rPr>
        <w:t>т</w:t>
      </w:r>
      <w:r w:rsidR="0077575B" w:rsidRPr="00A93C83">
        <w:rPr>
          <w:rFonts w:ascii="Verdana" w:hAnsi="Verdana"/>
          <w:lang w:val="bg-BG"/>
        </w:rPr>
        <w:t xml:space="preserve">вие върху атмосферния въздух, тъй като </w:t>
      </w:r>
      <w:r w:rsidR="002A5349" w:rsidRPr="00A93C83">
        <w:rPr>
          <w:rFonts w:ascii="Verdana" w:hAnsi="Verdana"/>
          <w:lang w:val="bg-BG"/>
        </w:rPr>
        <w:t>дейността от обекта</w:t>
      </w:r>
      <w:r w:rsidR="0077575B" w:rsidRPr="00A93C83">
        <w:rPr>
          <w:rFonts w:ascii="Verdana" w:hAnsi="Verdana"/>
          <w:lang w:val="bg-BG"/>
        </w:rPr>
        <w:t xml:space="preserve"> не </w:t>
      </w:r>
      <w:r w:rsidR="002A5349" w:rsidRPr="00A93C83">
        <w:rPr>
          <w:rFonts w:ascii="Verdana" w:hAnsi="Verdana"/>
          <w:lang w:val="bg-BG"/>
        </w:rPr>
        <w:t>е</w:t>
      </w:r>
      <w:r w:rsidR="0077575B" w:rsidRPr="00A93C83">
        <w:rPr>
          <w:rFonts w:ascii="Verdana" w:hAnsi="Verdana"/>
          <w:lang w:val="bg-BG"/>
        </w:rPr>
        <w:t xml:space="preserve"> свързани с емисии на шум и прахови замърсители.</w:t>
      </w:r>
    </w:p>
    <w:p w:rsidR="00536C95" w:rsidRPr="00A93C83" w:rsidRDefault="00CE78B8" w:rsidP="00CE78B8">
      <w:pPr>
        <w:pStyle w:val="af8"/>
        <w:numPr>
          <w:ilvl w:val="3"/>
          <w:numId w:val="1"/>
        </w:numPr>
        <w:tabs>
          <w:tab w:val="clear" w:pos="3695"/>
        </w:tabs>
        <w:spacing w:line="240" w:lineRule="exact"/>
        <w:ind w:left="0" w:firstLine="567"/>
        <w:jc w:val="both"/>
        <w:rPr>
          <w:rFonts w:ascii="Verdana" w:hAnsi="Verdana"/>
          <w:b/>
          <w:lang w:val="bg-BG"/>
        </w:rPr>
      </w:pPr>
      <w:r w:rsidRPr="00A93C83">
        <w:rPr>
          <w:rFonts w:ascii="Verdana" w:hAnsi="Verdana"/>
          <w:lang w:val="bg-BG"/>
        </w:rPr>
        <w:t xml:space="preserve"> </w:t>
      </w:r>
      <w:r w:rsidR="00536C95" w:rsidRPr="00A93C83">
        <w:rPr>
          <w:rFonts w:ascii="Verdana" w:hAnsi="Verdana"/>
          <w:lang w:val="bg-BG"/>
        </w:rPr>
        <w:t>Торовия отпад ще се събира и компостира на торова площадка/изсушителни полета. Третирането на утайките се извършва в съответствие със ЗУО.  При интерес от земеделски стопани, утайките ще се използуват за наторяване, при спазване изискванията на нормативната уредба за оползотворяване им в селското стопанство.</w:t>
      </w:r>
    </w:p>
    <w:p w:rsidR="001D3F53" w:rsidRPr="00A93C83" w:rsidRDefault="00AB3095" w:rsidP="00CE78B8">
      <w:pPr>
        <w:pStyle w:val="af8"/>
        <w:numPr>
          <w:ilvl w:val="3"/>
          <w:numId w:val="1"/>
        </w:numPr>
        <w:tabs>
          <w:tab w:val="clear" w:pos="3695"/>
        </w:tabs>
        <w:spacing w:line="240" w:lineRule="exact"/>
        <w:ind w:left="0" w:firstLine="567"/>
        <w:jc w:val="both"/>
        <w:rPr>
          <w:rFonts w:ascii="Verdana" w:hAnsi="Verdana"/>
          <w:b/>
          <w:lang w:val="bg-BG"/>
        </w:rPr>
      </w:pPr>
      <w:r>
        <w:rPr>
          <w:rFonts w:ascii="Verdana" w:hAnsi="Verdana"/>
          <w:lang w:val="bg-BG"/>
        </w:rPr>
        <w:t xml:space="preserve"> </w:t>
      </w:r>
      <w:r w:rsidR="00CE78B8" w:rsidRPr="00A93C83">
        <w:rPr>
          <w:rFonts w:ascii="Verdana" w:hAnsi="Verdana"/>
          <w:lang w:val="bg-BG"/>
        </w:rPr>
        <w:t>Предвид</w:t>
      </w:r>
      <w:r w:rsidR="00536C95" w:rsidRPr="00A93C83">
        <w:rPr>
          <w:rFonts w:ascii="Verdana" w:hAnsi="Verdana"/>
          <w:lang w:val="bg-BG"/>
        </w:rPr>
        <w:t xml:space="preserve"> гореописаните обстоятелства и мерки при</w:t>
      </w:r>
      <w:r w:rsidR="00CE78B8" w:rsidRPr="00A93C83">
        <w:rPr>
          <w:rFonts w:ascii="Verdana" w:hAnsi="Verdana"/>
          <w:lang w:val="bg-BG"/>
        </w:rPr>
        <w:t xml:space="preserve"> </w:t>
      </w:r>
      <w:r w:rsidR="00800C14" w:rsidRPr="00A93C83">
        <w:rPr>
          <w:rFonts w:ascii="Verdana" w:hAnsi="Verdana"/>
          <w:lang w:val="bg-BG"/>
        </w:rPr>
        <w:t>бъдещата дейност,</w:t>
      </w:r>
      <w:r w:rsidR="00CE78B8" w:rsidRPr="00A93C83">
        <w:rPr>
          <w:rFonts w:ascii="Verdana" w:hAnsi="Verdana"/>
          <w:lang w:val="bg-BG"/>
        </w:rPr>
        <w:t xml:space="preserve"> </w:t>
      </w:r>
      <w:r w:rsidR="002A5349" w:rsidRPr="00A93C83">
        <w:rPr>
          <w:rFonts w:ascii="Verdana" w:hAnsi="Verdana"/>
          <w:lang w:val="bg-BG"/>
        </w:rPr>
        <w:t xml:space="preserve">като цяло </w:t>
      </w:r>
      <w:r w:rsidR="00CE78B8" w:rsidRPr="00A93C83">
        <w:rPr>
          <w:rFonts w:ascii="Verdana" w:hAnsi="Verdana"/>
          <w:lang w:val="bg-BG"/>
        </w:rPr>
        <w:t xml:space="preserve">не се предполага замърсяване и дискомфорт на околната среда. </w:t>
      </w:r>
      <w:r w:rsidR="006D02D1" w:rsidRPr="00A93C83">
        <w:rPr>
          <w:rFonts w:ascii="Verdana" w:hAnsi="Verdana"/>
          <w:lang w:val="bg-BG"/>
        </w:rPr>
        <w:t>За осъществяването на цялостното инвестиционно предложение не е необходимо изграждане на нова пътна инфраструкту</w:t>
      </w:r>
      <w:r w:rsidR="00E219C2" w:rsidRPr="00A93C83">
        <w:rPr>
          <w:rFonts w:ascii="Verdana" w:hAnsi="Verdana"/>
          <w:lang w:val="bg-BG"/>
        </w:rPr>
        <w:t>ра</w:t>
      </w:r>
      <w:r w:rsidR="001D3F53" w:rsidRPr="00A93C83">
        <w:rPr>
          <w:rFonts w:ascii="Verdana" w:hAnsi="Verdana"/>
          <w:lang w:val="bg-BG"/>
        </w:rPr>
        <w:t>.</w:t>
      </w:r>
    </w:p>
    <w:p w:rsidR="001D3F53" w:rsidRPr="00A93C83" w:rsidRDefault="001D3F53" w:rsidP="001D3F53">
      <w:pPr>
        <w:pStyle w:val="af8"/>
        <w:spacing w:line="240" w:lineRule="exact"/>
        <w:ind w:left="426"/>
        <w:jc w:val="both"/>
        <w:rPr>
          <w:rFonts w:ascii="Verdana" w:hAnsi="Verdana"/>
          <w:b/>
          <w:lang w:val="bg-BG"/>
        </w:rPr>
      </w:pPr>
    </w:p>
    <w:p w:rsidR="003D172D" w:rsidRPr="00A93C83" w:rsidRDefault="003D172D" w:rsidP="001D3F53">
      <w:pPr>
        <w:spacing w:line="240" w:lineRule="exact"/>
        <w:jc w:val="both"/>
        <w:rPr>
          <w:rFonts w:ascii="Verdana" w:hAnsi="Verdana"/>
          <w:b/>
          <w:lang w:val="bg-BG"/>
        </w:rPr>
      </w:pPr>
      <w:r w:rsidRPr="00A93C83">
        <w:rPr>
          <w:rFonts w:ascii="Verdana" w:hAnsi="Verdana"/>
          <w:b/>
          <w:lang w:val="bg-BG"/>
        </w:rPr>
        <w:lastRenderedPageBreak/>
        <w:tab/>
      </w:r>
      <w:r w:rsidRPr="00A93C83">
        <w:rPr>
          <w:rFonts w:ascii="Verdana" w:hAnsi="Verdana"/>
          <w:b/>
        </w:rPr>
        <w:t>II</w:t>
      </w:r>
      <w:r w:rsidRPr="00A93C83">
        <w:rPr>
          <w:rFonts w:ascii="Verdana" w:hAnsi="Verdana"/>
          <w:b/>
          <w:lang w:val="ru-RU"/>
        </w:rPr>
        <w:t>.</w:t>
      </w:r>
      <w:r w:rsidRPr="00A93C83">
        <w:rPr>
          <w:rFonts w:ascii="Verdana" w:hAnsi="Verdana"/>
          <w:b/>
          <w:lang w:val="bg-BG"/>
        </w:rPr>
        <w:t xml:space="preserve"> </w:t>
      </w:r>
      <w:r w:rsidRPr="00A93C83">
        <w:rPr>
          <w:rFonts w:ascii="Verdana" w:hAnsi="Verdana"/>
          <w:b/>
          <w:lang w:val="ru-RU"/>
        </w:rPr>
        <w:t>Местоположение в това число чувствителност на средата</w:t>
      </w:r>
      <w:r w:rsidRPr="00A93C83">
        <w:rPr>
          <w:rFonts w:ascii="Verdana" w:hAnsi="Verdana"/>
          <w:b/>
          <w:lang w:val="bg-BG"/>
        </w:rPr>
        <w:t xml:space="preserve">, съществуващото ползване на земята, относително наличие на подходящи територии, качеството и регенеративната способност на природните ресурси  в района: </w:t>
      </w:r>
    </w:p>
    <w:p w:rsidR="005B12B1" w:rsidRPr="00A93C83" w:rsidRDefault="00800C14" w:rsidP="001D3F53">
      <w:pPr>
        <w:spacing w:line="240" w:lineRule="exact"/>
        <w:jc w:val="both"/>
        <w:rPr>
          <w:rFonts w:ascii="Verdana" w:hAnsi="Verdana"/>
          <w:b/>
          <w:lang w:val="bg-BG"/>
        </w:rPr>
      </w:pPr>
      <w:r w:rsidRPr="00A93C83">
        <w:rPr>
          <w:rFonts w:ascii="Verdana" w:hAnsi="Verdana" w:cs="Courier New"/>
          <w:lang w:val="bg-BG"/>
        </w:rPr>
        <w:t xml:space="preserve">         </w:t>
      </w:r>
      <w:r w:rsidR="00A93C83">
        <w:rPr>
          <w:rFonts w:ascii="Verdana" w:hAnsi="Verdana" w:cs="Courier New"/>
          <w:lang w:val="bg-BG"/>
        </w:rPr>
        <w:t xml:space="preserve"> </w:t>
      </w:r>
      <w:r w:rsidRPr="00A93C83">
        <w:rPr>
          <w:rFonts w:ascii="Verdana" w:hAnsi="Verdana" w:cs="Courier New"/>
          <w:lang w:val="bg-BG"/>
        </w:rPr>
        <w:t>П</w:t>
      </w:r>
      <w:r w:rsidR="00F463A1" w:rsidRPr="00A93C83">
        <w:rPr>
          <w:rFonts w:ascii="Verdana" w:hAnsi="Verdana" w:cs="Courier New"/>
        </w:rPr>
        <w:t>оземлен имот № 47086.608.1</w:t>
      </w:r>
      <w:r w:rsidRPr="00A93C83">
        <w:rPr>
          <w:rFonts w:ascii="Verdana" w:hAnsi="Verdana" w:cs="Courier New"/>
          <w:lang w:val="bg-BG"/>
        </w:rPr>
        <w:t xml:space="preserve">, </w:t>
      </w:r>
      <w:r w:rsidR="00F463A1" w:rsidRPr="00A93C83">
        <w:rPr>
          <w:rFonts w:ascii="Verdana" w:hAnsi="Verdana" w:cs="Courier New"/>
        </w:rPr>
        <w:t xml:space="preserve"> землище на с.Маноле,</w:t>
      </w:r>
      <w:r w:rsidRPr="00A93C83">
        <w:rPr>
          <w:rFonts w:ascii="Verdana" w:hAnsi="Verdana" w:cs="Courier New"/>
          <w:lang w:val="bg-BG"/>
        </w:rPr>
        <w:t xml:space="preserve"> мест</w:t>
      </w:r>
      <w:r w:rsidR="00F463A1" w:rsidRPr="00A93C83">
        <w:rPr>
          <w:rFonts w:ascii="Verdana" w:hAnsi="Verdana" w:cs="Courier New"/>
        </w:rPr>
        <w:t xml:space="preserve">ност „Гъопса Терен". Площ по кадастрална карта: 147,979 </w:t>
      </w:r>
      <w:r w:rsidRPr="00A93C83">
        <w:rPr>
          <w:rFonts w:ascii="Verdana" w:hAnsi="Verdana" w:cs="Courier New"/>
          <w:lang w:val="bg-BG"/>
        </w:rPr>
        <w:t>дка,</w:t>
      </w:r>
      <w:r w:rsidR="00F463A1" w:rsidRPr="00A93C83">
        <w:rPr>
          <w:rFonts w:ascii="Verdana" w:hAnsi="Verdana" w:cs="Courier New"/>
        </w:rPr>
        <w:t xml:space="preserve"> трайно предназначение: земеделска територия, начин на трайно ползване: </w:t>
      </w:r>
      <w:r w:rsidRPr="00A93C83">
        <w:rPr>
          <w:rFonts w:ascii="Verdana" w:hAnsi="Verdana" w:cs="Courier New"/>
          <w:lang w:val="bg-BG"/>
        </w:rPr>
        <w:t>„</w:t>
      </w:r>
      <w:r w:rsidR="00F463A1" w:rsidRPr="00A93C83">
        <w:rPr>
          <w:rFonts w:ascii="Verdana" w:hAnsi="Verdana" w:cs="Courier New"/>
        </w:rPr>
        <w:t>за животновъден комплекс</w:t>
      </w:r>
      <w:r w:rsidRPr="00A93C83">
        <w:rPr>
          <w:rFonts w:ascii="Verdana" w:hAnsi="Verdana" w:cs="Courier New"/>
          <w:lang w:val="bg-BG"/>
        </w:rPr>
        <w:t>“</w:t>
      </w:r>
    </w:p>
    <w:p w:rsidR="00F6185A" w:rsidRPr="00A93C83" w:rsidRDefault="00F6185A" w:rsidP="004417A1">
      <w:pPr>
        <w:pStyle w:val="af0"/>
        <w:numPr>
          <w:ilvl w:val="0"/>
          <w:numId w:val="27"/>
        </w:numPr>
        <w:tabs>
          <w:tab w:val="clear" w:pos="720"/>
          <w:tab w:val="left" w:pos="0"/>
        </w:tabs>
        <w:ind w:left="0" w:right="-56" w:firstLine="567"/>
        <w:jc w:val="both"/>
        <w:rPr>
          <w:rFonts w:ascii="Verdana" w:hAnsi="Verdana"/>
          <w:szCs w:val="20"/>
        </w:rPr>
      </w:pPr>
      <w:r w:rsidRPr="00A93C83">
        <w:rPr>
          <w:rFonts w:ascii="Verdana" w:hAnsi="Verdana"/>
          <w:szCs w:val="20"/>
        </w:rPr>
        <w:t xml:space="preserve">В резултат от реализирането на инвестиционното предложение и последващата експлоатация, не се очаква нарушаване на качествата и регенеративната способност на природните ресурси в района. </w:t>
      </w:r>
    </w:p>
    <w:p w:rsidR="005B12B1" w:rsidRPr="00A93C83" w:rsidRDefault="003D172D" w:rsidP="00EF44A5">
      <w:pPr>
        <w:pStyle w:val="31"/>
        <w:ind w:left="0"/>
        <w:jc w:val="both"/>
        <w:rPr>
          <w:rFonts w:ascii="Verdana" w:hAnsi="Verdana"/>
          <w:b/>
          <w:sz w:val="20"/>
          <w:szCs w:val="20"/>
          <w:lang w:val="bg-BG"/>
        </w:rPr>
      </w:pPr>
      <w:r w:rsidRPr="00A93C83">
        <w:rPr>
          <w:rFonts w:ascii="Verdana" w:hAnsi="Verdana"/>
          <w:b/>
          <w:sz w:val="20"/>
          <w:szCs w:val="20"/>
          <w:lang w:val="bg-BG"/>
        </w:rPr>
        <w:tab/>
      </w:r>
    </w:p>
    <w:p w:rsidR="00F14188" w:rsidRPr="00A93C83" w:rsidRDefault="003D172D" w:rsidP="005B12B1">
      <w:pPr>
        <w:pStyle w:val="31"/>
        <w:ind w:left="0" w:firstLine="567"/>
        <w:jc w:val="both"/>
        <w:rPr>
          <w:rFonts w:ascii="Verdana" w:hAnsi="Verdana"/>
          <w:sz w:val="20"/>
          <w:szCs w:val="20"/>
          <w:lang w:val="bg-BG"/>
        </w:rPr>
      </w:pPr>
      <w:r w:rsidRPr="00A93C83">
        <w:rPr>
          <w:rFonts w:ascii="Verdana" w:hAnsi="Verdana"/>
          <w:b/>
          <w:sz w:val="20"/>
          <w:szCs w:val="20"/>
          <w:lang w:val="en-US"/>
        </w:rPr>
        <w:t>III</w:t>
      </w:r>
      <w:r w:rsidRPr="00A93C83">
        <w:rPr>
          <w:rFonts w:ascii="Verdana" w:hAnsi="Verdana"/>
          <w:b/>
          <w:sz w:val="20"/>
          <w:szCs w:val="20"/>
          <w:lang w:val="bg-BG"/>
        </w:rPr>
        <w:t>. Способност за асимилация на екосистемата в естествената околна среда</w:t>
      </w:r>
      <w:r w:rsidRPr="00A93C83">
        <w:rPr>
          <w:rFonts w:ascii="Verdana" w:hAnsi="Verdana"/>
          <w:sz w:val="20"/>
          <w:szCs w:val="20"/>
          <w:lang w:val="bg-BG"/>
        </w:rPr>
        <w:t>:</w:t>
      </w:r>
    </w:p>
    <w:p w:rsidR="00F463A1" w:rsidRPr="00A93C83" w:rsidRDefault="00F463A1" w:rsidP="00800C14">
      <w:pPr>
        <w:pStyle w:val="af8"/>
        <w:overflowPunct/>
        <w:autoSpaceDE/>
        <w:autoSpaceDN/>
        <w:adjustRightInd/>
        <w:ind w:left="0" w:firstLine="567"/>
        <w:jc w:val="both"/>
        <w:textAlignment w:val="auto"/>
        <w:rPr>
          <w:rFonts w:ascii="Verdana" w:hAnsi="Verdana"/>
          <w:lang w:val="bg-BG"/>
        </w:rPr>
      </w:pPr>
      <w:r w:rsidRPr="00A93C83">
        <w:rPr>
          <w:rFonts w:ascii="Verdana" w:hAnsi="Verdana"/>
          <w:lang w:val="bg-BG"/>
        </w:rPr>
        <w:t xml:space="preserve">След преглед на представената информация и на основание чл.40, ал.3 от Наредбата по ОС, въз основа на критериите по чл.16 от нея е извършена преценка за вероятната степен на отрицателно въздействие, според която, предвид местоположението, характера и мащаба инвестиционното предложение, реализацията му няма вероятност да окаже значително отрицателно въздействие върху природни местообитания, популации и местообитания на видове, предмет на опазване в защитените зони, поради следните мотиви: </w:t>
      </w:r>
    </w:p>
    <w:p w:rsidR="00F463A1" w:rsidRPr="00A93C83" w:rsidRDefault="00F463A1" w:rsidP="00800C14">
      <w:pPr>
        <w:pStyle w:val="af8"/>
        <w:overflowPunct/>
        <w:autoSpaceDE/>
        <w:autoSpaceDN/>
        <w:adjustRightInd/>
        <w:ind w:left="0" w:firstLine="567"/>
        <w:jc w:val="both"/>
        <w:textAlignment w:val="auto"/>
        <w:rPr>
          <w:rFonts w:ascii="Verdana" w:hAnsi="Verdana"/>
          <w:lang w:val="bg-BG"/>
        </w:rPr>
      </w:pPr>
      <w:r w:rsidRPr="00A93C83">
        <w:rPr>
          <w:rFonts w:ascii="Verdana" w:hAnsi="Verdana"/>
          <w:lang w:val="bg-BG"/>
        </w:rPr>
        <w:t>1. Инвестиционното предложение ще бъде реализирано извън границите на защитени зони от мрежата НАТУРА 2000, поради което с реализацията му не се очаква пряко унищожаване, увреждане или влошаване състоянието на видовете, предмет на опазване на най-близката защитена зона  BG0000578 „Река Марица”.</w:t>
      </w:r>
    </w:p>
    <w:p w:rsidR="00F463A1" w:rsidRPr="00A93C83" w:rsidRDefault="00F463A1" w:rsidP="00800C14">
      <w:pPr>
        <w:pStyle w:val="af8"/>
        <w:overflowPunct/>
        <w:autoSpaceDE/>
        <w:autoSpaceDN/>
        <w:adjustRightInd/>
        <w:ind w:left="0" w:firstLine="567"/>
        <w:jc w:val="both"/>
        <w:textAlignment w:val="auto"/>
        <w:rPr>
          <w:rFonts w:ascii="Verdana" w:hAnsi="Verdana"/>
          <w:lang w:val="bg-BG"/>
        </w:rPr>
      </w:pPr>
      <w:r w:rsidRPr="00A93C83">
        <w:rPr>
          <w:rFonts w:ascii="Verdana" w:hAnsi="Verdana"/>
          <w:lang w:val="bg-BG"/>
        </w:rPr>
        <w:t>2. Изграждането на фермата ще се извършва в границите на съществуваща площадка на бивша свинеферма, предвид това, както и поради отдалечеността на имота от защитената зона и характера на дейността, няма вероятност осъществяване на ИП да доведе до безпокойство на видовете, предмет на опазване в защитената зона и до намаляване на благоприятното им природозащитно състояние.</w:t>
      </w:r>
    </w:p>
    <w:p w:rsidR="00F463A1" w:rsidRPr="00A93C83" w:rsidRDefault="00F463A1" w:rsidP="00800C14">
      <w:pPr>
        <w:pStyle w:val="af8"/>
        <w:overflowPunct/>
        <w:autoSpaceDE/>
        <w:autoSpaceDN/>
        <w:adjustRightInd/>
        <w:ind w:left="0" w:firstLine="567"/>
        <w:jc w:val="both"/>
        <w:textAlignment w:val="auto"/>
        <w:rPr>
          <w:rFonts w:ascii="Verdana" w:hAnsi="Verdana"/>
          <w:lang w:val="bg-BG"/>
        </w:rPr>
      </w:pPr>
      <w:r w:rsidRPr="00A93C83">
        <w:rPr>
          <w:rFonts w:ascii="Verdana" w:hAnsi="Verdana"/>
          <w:lang w:val="bg-BG"/>
        </w:rPr>
        <w:t>3. Реализирането на инвестиционното предложение не предполага генериране на емисии и     отпадъци във вид и количества, които могат да окажат значително отрицателно въздействие върху  защитената зона и нейните елементи.</w:t>
      </w:r>
    </w:p>
    <w:p w:rsidR="00EF44A5" w:rsidRPr="00A93C83" w:rsidRDefault="00EF44A5" w:rsidP="00800C14">
      <w:pPr>
        <w:pStyle w:val="af8"/>
        <w:overflowPunct/>
        <w:autoSpaceDE/>
        <w:autoSpaceDN/>
        <w:adjustRightInd/>
        <w:ind w:left="0" w:firstLine="567"/>
        <w:jc w:val="both"/>
        <w:textAlignment w:val="auto"/>
        <w:rPr>
          <w:rFonts w:ascii="Verdana" w:hAnsi="Verdana"/>
          <w:lang w:val="bg-BG"/>
        </w:rPr>
      </w:pPr>
    </w:p>
    <w:p w:rsidR="003D172D" w:rsidRPr="00A93C83" w:rsidRDefault="003D172D" w:rsidP="0091271A">
      <w:pPr>
        <w:pStyle w:val="31"/>
        <w:tabs>
          <w:tab w:val="num" w:pos="567"/>
        </w:tabs>
        <w:ind w:left="0"/>
        <w:jc w:val="both"/>
        <w:rPr>
          <w:rFonts w:ascii="Verdana" w:hAnsi="Verdana"/>
          <w:sz w:val="20"/>
          <w:szCs w:val="20"/>
          <w:lang w:val="bg-BG"/>
        </w:rPr>
      </w:pPr>
      <w:r w:rsidRPr="00A93C83">
        <w:rPr>
          <w:rFonts w:ascii="Verdana" w:hAnsi="Verdana"/>
          <w:b/>
          <w:sz w:val="20"/>
          <w:szCs w:val="20"/>
          <w:lang w:val="bg-BG"/>
        </w:rPr>
        <w:tab/>
      </w:r>
      <w:r w:rsidRPr="00A93C83">
        <w:rPr>
          <w:rFonts w:ascii="Verdana" w:hAnsi="Verdana"/>
          <w:b/>
          <w:sz w:val="20"/>
          <w:szCs w:val="20"/>
          <w:lang w:val="en-US"/>
        </w:rPr>
        <w:t>IV</w:t>
      </w:r>
      <w:r w:rsidRPr="00A93C83">
        <w:rPr>
          <w:rFonts w:ascii="Verdana" w:hAnsi="Verdana"/>
          <w:b/>
          <w:sz w:val="20"/>
          <w:szCs w:val="20"/>
          <w:lang w:val="bg-BG"/>
        </w:rPr>
        <w:t>. Характеристика на потенциалните въздействия</w:t>
      </w:r>
      <w:r w:rsidR="00C33AFA" w:rsidRPr="00A93C83">
        <w:rPr>
          <w:rFonts w:ascii="Verdana" w:hAnsi="Verdana"/>
          <w:b/>
          <w:sz w:val="20"/>
          <w:szCs w:val="20"/>
          <w:lang w:val="bg-BG"/>
        </w:rPr>
        <w:t xml:space="preserve"> </w:t>
      </w:r>
      <w:r w:rsidRPr="00A93C83">
        <w:rPr>
          <w:rFonts w:ascii="Verdana" w:hAnsi="Verdana"/>
          <w:b/>
          <w:sz w:val="20"/>
          <w:szCs w:val="20"/>
          <w:lang w:val="bg-BG"/>
        </w:rPr>
        <w:t>- териториален обхват, засегнато население, включително трансгранични въздействия, същност, големина, комплексност, вероятност, продължителност, честота, обратимост</w:t>
      </w:r>
      <w:r w:rsidRPr="00A93C83">
        <w:rPr>
          <w:rFonts w:ascii="Verdana" w:hAnsi="Verdana"/>
          <w:sz w:val="20"/>
          <w:szCs w:val="20"/>
          <w:lang w:val="bg-BG"/>
        </w:rPr>
        <w:t>:</w:t>
      </w:r>
    </w:p>
    <w:p w:rsidR="00BF2B90" w:rsidRPr="00A93C83" w:rsidRDefault="002A5349" w:rsidP="002A5349">
      <w:pPr>
        <w:pStyle w:val="31"/>
        <w:numPr>
          <w:ilvl w:val="0"/>
          <w:numId w:val="27"/>
        </w:numPr>
        <w:tabs>
          <w:tab w:val="clear" w:pos="720"/>
          <w:tab w:val="num" w:pos="0"/>
          <w:tab w:val="left" w:pos="709"/>
          <w:tab w:val="left" w:pos="851"/>
        </w:tabs>
        <w:ind w:left="0" w:right="-9" w:firstLine="567"/>
        <w:jc w:val="both"/>
        <w:rPr>
          <w:rFonts w:ascii="Verdana" w:hAnsi="Verdana"/>
          <w:sz w:val="20"/>
          <w:szCs w:val="20"/>
          <w:lang w:val="bg-BG"/>
        </w:rPr>
      </w:pPr>
      <w:r w:rsidRPr="00A93C83">
        <w:rPr>
          <w:rFonts w:ascii="Verdana" w:hAnsi="Verdana"/>
          <w:sz w:val="20"/>
          <w:szCs w:val="20"/>
          <w:lang w:val="bg-BG"/>
        </w:rPr>
        <w:t xml:space="preserve"> </w:t>
      </w:r>
      <w:r w:rsidR="0035243E" w:rsidRPr="00A93C83">
        <w:rPr>
          <w:rFonts w:ascii="Verdana" w:hAnsi="Verdana"/>
          <w:sz w:val="20"/>
          <w:szCs w:val="20"/>
          <w:lang w:val="bg-BG"/>
        </w:rPr>
        <w:t xml:space="preserve">Териториалният обхват на въздействие, в резултат на изграждане на </w:t>
      </w:r>
      <w:r w:rsidR="005B12B1" w:rsidRPr="00A93C83">
        <w:rPr>
          <w:rFonts w:ascii="Verdana" w:hAnsi="Verdana"/>
          <w:sz w:val="20"/>
          <w:szCs w:val="20"/>
          <w:lang w:val="bg-BG"/>
        </w:rPr>
        <w:t>бъдещия обект</w:t>
      </w:r>
      <w:r w:rsidR="0035243E" w:rsidRPr="00A93C83">
        <w:rPr>
          <w:rFonts w:ascii="Verdana" w:hAnsi="Verdana"/>
          <w:sz w:val="20"/>
          <w:szCs w:val="20"/>
          <w:lang w:val="bg-BG"/>
        </w:rPr>
        <w:t xml:space="preserve"> е ограничен и локален в рамките на разглеждани</w:t>
      </w:r>
      <w:r w:rsidR="00DE6D13" w:rsidRPr="00A93C83">
        <w:rPr>
          <w:rFonts w:ascii="Verdana" w:hAnsi="Verdana"/>
          <w:sz w:val="20"/>
          <w:szCs w:val="20"/>
          <w:lang w:val="bg-BG"/>
        </w:rPr>
        <w:t>ят</w:t>
      </w:r>
      <w:r w:rsidR="0035243E" w:rsidRPr="00A93C83">
        <w:rPr>
          <w:rFonts w:ascii="Verdana" w:hAnsi="Verdana"/>
          <w:sz w:val="20"/>
          <w:szCs w:val="20"/>
          <w:lang w:val="bg-BG"/>
        </w:rPr>
        <w:t xml:space="preserve"> имот. </w:t>
      </w:r>
    </w:p>
    <w:p w:rsidR="00C33AFA" w:rsidRPr="00A93C83" w:rsidRDefault="002A5349" w:rsidP="002A5349">
      <w:pPr>
        <w:pStyle w:val="31"/>
        <w:numPr>
          <w:ilvl w:val="0"/>
          <w:numId w:val="27"/>
        </w:numPr>
        <w:tabs>
          <w:tab w:val="clear" w:pos="720"/>
          <w:tab w:val="num" w:pos="0"/>
          <w:tab w:val="left" w:pos="709"/>
          <w:tab w:val="left" w:pos="851"/>
        </w:tabs>
        <w:ind w:left="0" w:right="-9" w:firstLine="567"/>
        <w:jc w:val="both"/>
        <w:rPr>
          <w:rFonts w:ascii="Verdana" w:hAnsi="Verdana"/>
          <w:sz w:val="20"/>
          <w:szCs w:val="20"/>
          <w:lang w:val="bg-BG"/>
        </w:rPr>
      </w:pPr>
      <w:r w:rsidRPr="00A93C83">
        <w:rPr>
          <w:rFonts w:ascii="Verdana" w:hAnsi="Verdana"/>
          <w:sz w:val="20"/>
          <w:szCs w:val="20"/>
          <w:lang w:val="bg-BG"/>
        </w:rPr>
        <w:t xml:space="preserve"> </w:t>
      </w:r>
      <w:r w:rsidR="0035243E" w:rsidRPr="00A93C83">
        <w:rPr>
          <w:rFonts w:ascii="Verdana" w:hAnsi="Verdana"/>
          <w:sz w:val="20"/>
          <w:szCs w:val="20"/>
          <w:lang w:val="bg-BG"/>
        </w:rPr>
        <w:t xml:space="preserve">Реализацията на </w:t>
      </w:r>
      <w:r w:rsidR="005B12B1" w:rsidRPr="00A93C83">
        <w:rPr>
          <w:rFonts w:ascii="Verdana" w:hAnsi="Verdana"/>
          <w:sz w:val="20"/>
          <w:szCs w:val="20"/>
          <w:lang w:val="bg-BG"/>
        </w:rPr>
        <w:t>об</w:t>
      </w:r>
      <w:r w:rsidR="0035243E" w:rsidRPr="00A93C83">
        <w:rPr>
          <w:rFonts w:ascii="Verdana" w:hAnsi="Verdana"/>
          <w:sz w:val="20"/>
          <w:szCs w:val="20"/>
          <w:lang w:val="bg-BG"/>
        </w:rPr>
        <w:t>екта няма да повлияе върху качествата на почвата и земните недра</w:t>
      </w:r>
      <w:r w:rsidR="00800C14" w:rsidRPr="00A93C83">
        <w:rPr>
          <w:rFonts w:ascii="Verdana" w:hAnsi="Verdana"/>
          <w:sz w:val="20"/>
          <w:szCs w:val="20"/>
          <w:lang w:val="bg-BG"/>
        </w:rPr>
        <w:t>, тъй като се предвижда ремонт на съществуващите помещения, боядисване, вътрешно освежаване</w:t>
      </w:r>
      <w:r w:rsidR="00122729" w:rsidRPr="00A93C83">
        <w:rPr>
          <w:rFonts w:ascii="Verdana" w:hAnsi="Verdana"/>
          <w:sz w:val="20"/>
          <w:szCs w:val="20"/>
          <w:lang w:val="bg-BG"/>
        </w:rPr>
        <w:t xml:space="preserve"> без ново строителство. </w:t>
      </w:r>
    </w:p>
    <w:p w:rsidR="00C33AFA" w:rsidRPr="00A93C83" w:rsidRDefault="002A5349" w:rsidP="002A5349">
      <w:pPr>
        <w:pStyle w:val="31"/>
        <w:numPr>
          <w:ilvl w:val="0"/>
          <w:numId w:val="27"/>
        </w:numPr>
        <w:tabs>
          <w:tab w:val="clear" w:pos="720"/>
          <w:tab w:val="num" w:pos="0"/>
          <w:tab w:val="left" w:pos="709"/>
          <w:tab w:val="left" w:pos="851"/>
        </w:tabs>
        <w:ind w:left="0" w:right="-9" w:firstLine="567"/>
        <w:jc w:val="both"/>
        <w:rPr>
          <w:rFonts w:ascii="Verdana" w:hAnsi="Verdana"/>
          <w:sz w:val="20"/>
          <w:szCs w:val="20"/>
          <w:lang w:val="bg-BG"/>
        </w:rPr>
      </w:pPr>
      <w:r w:rsidRPr="00A93C83">
        <w:rPr>
          <w:rFonts w:ascii="Verdana" w:hAnsi="Verdana"/>
          <w:sz w:val="20"/>
          <w:szCs w:val="20"/>
          <w:lang w:val="bg-BG"/>
        </w:rPr>
        <w:t xml:space="preserve"> </w:t>
      </w:r>
      <w:r w:rsidR="00A17584" w:rsidRPr="00A93C83">
        <w:rPr>
          <w:rFonts w:ascii="Verdana" w:hAnsi="Verdana"/>
          <w:sz w:val="20"/>
          <w:szCs w:val="20"/>
        </w:rPr>
        <w:t>По време на експлоатацията на инвестиционното предложение не се очаква отрицателно въздействие върху хората и респективно върху тяхното здраве, също така и върху компонентите на околната среда - атмосферния въздух, водите, почвите, земните недра, флората и фауната.</w:t>
      </w:r>
      <w:r w:rsidR="0035243E" w:rsidRPr="00A93C83">
        <w:rPr>
          <w:rFonts w:ascii="Verdana" w:hAnsi="Verdana"/>
          <w:sz w:val="20"/>
          <w:szCs w:val="20"/>
          <w:lang w:val="bg-BG"/>
        </w:rPr>
        <w:t xml:space="preserve"> </w:t>
      </w:r>
    </w:p>
    <w:p w:rsidR="00D70AD4" w:rsidRPr="00A93C83" w:rsidRDefault="002A5349" w:rsidP="002A5349">
      <w:pPr>
        <w:pStyle w:val="31"/>
        <w:numPr>
          <w:ilvl w:val="0"/>
          <w:numId w:val="27"/>
        </w:numPr>
        <w:tabs>
          <w:tab w:val="clear" w:pos="720"/>
          <w:tab w:val="num" w:pos="0"/>
          <w:tab w:val="left" w:pos="709"/>
          <w:tab w:val="left" w:pos="851"/>
        </w:tabs>
        <w:ind w:left="0" w:right="-9" w:firstLine="567"/>
        <w:jc w:val="both"/>
        <w:rPr>
          <w:rFonts w:ascii="Verdana" w:hAnsi="Verdana"/>
          <w:sz w:val="20"/>
          <w:szCs w:val="20"/>
          <w:lang w:val="bg-BG"/>
        </w:rPr>
      </w:pPr>
      <w:r w:rsidRPr="00A93C83">
        <w:rPr>
          <w:rFonts w:ascii="Verdana" w:hAnsi="Verdana"/>
          <w:sz w:val="20"/>
          <w:szCs w:val="20"/>
          <w:lang w:val="ru-RU"/>
        </w:rPr>
        <w:t xml:space="preserve"> </w:t>
      </w:r>
      <w:r w:rsidR="0088664D" w:rsidRPr="00A93C83">
        <w:rPr>
          <w:rFonts w:ascii="Verdana" w:hAnsi="Verdana"/>
          <w:sz w:val="20"/>
          <w:szCs w:val="20"/>
          <w:lang w:val="ru-RU"/>
        </w:rPr>
        <w:t>С писмо изх. №</w:t>
      </w:r>
      <w:r w:rsidR="00DE6D13" w:rsidRPr="00A93C83">
        <w:rPr>
          <w:rFonts w:ascii="Verdana" w:hAnsi="Verdana"/>
          <w:sz w:val="20"/>
          <w:szCs w:val="20"/>
          <w:lang w:val="ru-RU"/>
        </w:rPr>
        <w:t xml:space="preserve"> </w:t>
      </w:r>
      <w:r w:rsidR="00122729" w:rsidRPr="00A93C83">
        <w:rPr>
          <w:rFonts w:ascii="Verdana" w:hAnsi="Verdana"/>
          <w:sz w:val="20"/>
          <w:szCs w:val="20"/>
          <w:lang w:val="ru-RU"/>
        </w:rPr>
        <w:t>347</w:t>
      </w:r>
      <w:r w:rsidR="003D172D" w:rsidRPr="00A93C83">
        <w:rPr>
          <w:rFonts w:ascii="Verdana" w:hAnsi="Verdana"/>
          <w:sz w:val="20"/>
          <w:szCs w:val="20"/>
          <w:lang w:val="ru-RU"/>
        </w:rPr>
        <w:t>/</w:t>
      </w:r>
      <w:r w:rsidR="005B12B1" w:rsidRPr="00A93C83">
        <w:rPr>
          <w:rFonts w:ascii="Verdana" w:hAnsi="Verdana"/>
          <w:sz w:val="20"/>
          <w:szCs w:val="20"/>
          <w:lang w:val="ru-RU"/>
        </w:rPr>
        <w:t>1</w:t>
      </w:r>
      <w:r w:rsidR="00122729" w:rsidRPr="00A93C83">
        <w:rPr>
          <w:rFonts w:ascii="Verdana" w:hAnsi="Verdana"/>
          <w:sz w:val="20"/>
          <w:szCs w:val="20"/>
          <w:lang w:val="ru-RU"/>
        </w:rPr>
        <w:t>7</w:t>
      </w:r>
      <w:r w:rsidR="003D172D" w:rsidRPr="00A93C83">
        <w:rPr>
          <w:rFonts w:ascii="Verdana" w:hAnsi="Verdana"/>
          <w:sz w:val="20"/>
          <w:szCs w:val="20"/>
          <w:lang w:val="ru-RU"/>
        </w:rPr>
        <w:t>.</w:t>
      </w:r>
      <w:r w:rsidR="0088664D" w:rsidRPr="00A93C83">
        <w:rPr>
          <w:rFonts w:ascii="Verdana" w:hAnsi="Verdana"/>
          <w:sz w:val="20"/>
          <w:szCs w:val="20"/>
          <w:lang w:val="ru-RU"/>
        </w:rPr>
        <w:t>0</w:t>
      </w:r>
      <w:r w:rsidR="00122729" w:rsidRPr="00A93C83">
        <w:rPr>
          <w:rFonts w:ascii="Verdana" w:hAnsi="Verdana"/>
          <w:sz w:val="20"/>
          <w:szCs w:val="20"/>
          <w:lang w:val="ru-RU"/>
        </w:rPr>
        <w:t>1</w:t>
      </w:r>
      <w:r w:rsidR="003D172D" w:rsidRPr="00A93C83">
        <w:rPr>
          <w:rFonts w:ascii="Verdana" w:hAnsi="Verdana"/>
          <w:sz w:val="20"/>
          <w:szCs w:val="20"/>
          <w:lang w:val="bg-BG"/>
        </w:rPr>
        <w:t>.</w:t>
      </w:r>
      <w:r w:rsidR="003D172D" w:rsidRPr="00A93C83">
        <w:rPr>
          <w:rFonts w:ascii="Verdana" w:hAnsi="Verdana"/>
          <w:sz w:val="20"/>
          <w:szCs w:val="20"/>
          <w:lang w:val="ru-RU"/>
        </w:rPr>
        <w:t>201</w:t>
      </w:r>
      <w:r w:rsidR="0088664D" w:rsidRPr="00A93C83">
        <w:rPr>
          <w:rFonts w:ascii="Verdana" w:hAnsi="Verdana"/>
          <w:sz w:val="20"/>
          <w:szCs w:val="20"/>
          <w:lang w:val="ru-RU"/>
        </w:rPr>
        <w:t>7</w:t>
      </w:r>
      <w:r w:rsidR="00513F9D" w:rsidRPr="00A93C83">
        <w:rPr>
          <w:rFonts w:ascii="Verdana" w:hAnsi="Verdana"/>
          <w:sz w:val="20"/>
          <w:szCs w:val="20"/>
          <w:lang w:val="ru-RU"/>
        </w:rPr>
        <w:t>г. РЗИ-</w:t>
      </w:r>
      <w:r w:rsidR="003D172D" w:rsidRPr="00A93C83">
        <w:rPr>
          <w:rFonts w:ascii="Verdana" w:hAnsi="Verdana"/>
          <w:sz w:val="20"/>
          <w:szCs w:val="20"/>
          <w:lang w:val="ru-RU"/>
        </w:rPr>
        <w:t>Пловдив</w:t>
      </w:r>
      <w:r w:rsidR="003D172D" w:rsidRPr="00A93C83">
        <w:rPr>
          <w:rFonts w:ascii="Verdana" w:hAnsi="Verdana"/>
          <w:b/>
          <w:sz w:val="20"/>
          <w:szCs w:val="20"/>
          <w:lang w:val="ru-RU"/>
        </w:rPr>
        <w:t xml:space="preserve"> </w:t>
      </w:r>
      <w:r w:rsidR="00A741D1" w:rsidRPr="00A93C83">
        <w:rPr>
          <w:rFonts w:ascii="Verdana" w:hAnsi="Verdana"/>
          <w:sz w:val="20"/>
          <w:szCs w:val="20"/>
          <w:lang w:val="ru-RU"/>
        </w:rPr>
        <w:t xml:space="preserve">е определила, че не се очаква </w:t>
      </w:r>
      <w:r w:rsidR="005B12B1" w:rsidRPr="00A93C83">
        <w:rPr>
          <w:rFonts w:ascii="Verdana" w:hAnsi="Verdana"/>
          <w:sz w:val="20"/>
          <w:szCs w:val="20"/>
          <w:lang w:val="ru-RU"/>
        </w:rPr>
        <w:t>възникване на</w:t>
      </w:r>
      <w:r w:rsidR="00A741D1" w:rsidRPr="00A93C83">
        <w:rPr>
          <w:rFonts w:ascii="Verdana" w:hAnsi="Verdana"/>
          <w:sz w:val="20"/>
          <w:szCs w:val="20"/>
          <w:lang w:val="bg-BG"/>
        </w:rPr>
        <w:t xml:space="preserve"> риск </w:t>
      </w:r>
      <w:r w:rsidR="00F76C46" w:rsidRPr="00A93C83">
        <w:rPr>
          <w:rFonts w:ascii="Verdana" w:hAnsi="Verdana"/>
          <w:sz w:val="20"/>
          <w:szCs w:val="20"/>
          <w:lang w:val="bg-BG"/>
        </w:rPr>
        <w:t>за</w:t>
      </w:r>
      <w:r w:rsidR="00B07401" w:rsidRPr="00A93C83">
        <w:rPr>
          <w:rFonts w:ascii="Verdana" w:hAnsi="Verdana"/>
          <w:sz w:val="20"/>
          <w:szCs w:val="20"/>
          <w:lang w:val="bg-BG"/>
        </w:rPr>
        <w:t xml:space="preserve"> човешкото здраве</w:t>
      </w:r>
      <w:r w:rsidR="003D172D" w:rsidRPr="00A93C83">
        <w:rPr>
          <w:rFonts w:ascii="Verdana" w:hAnsi="Verdana"/>
          <w:sz w:val="20"/>
          <w:szCs w:val="20"/>
          <w:lang w:val="ru-RU"/>
        </w:rPr>
        <w:t xml:space="preserve"> при реализация на инвестиционното намерение.</w:t>
      </w:r>
    </w:p>
    <w:p w:rsidR="00BF62F2" w:rsidRPr="00A93C83" w:rsidRDefault="00BF62F2" w:rsidP="002A5349">
      <w:pPr>
        <w:pStyle w:val="31"/>
        <w:tabs>
          <w:tab w:val="left" w:pos="567"/>
          <w:tab w:val="left" w:pos="709"/>
          <w:tab w:val="left" w:pos="851"/>
        </w:tabs>
        <w:ind w:left="0" w:right="-9" w:firstLine="567"/>
        <w:jc w:val="both"/>
        <w:rPr>
          <w:rFonts w:ascii="Verdana" w:hAnsi="Verdana"/>
          <w:sz w:val="20"/>
          <w:szCs w:val="20"/>
          <w:lang w:val="bg-BG"/>
        </w:rPr>
      </w:pPr>
    </w:p>
    <w:p w:rsidR="003D172D" w:rsidRPr="00A93C83" w:rsidRDefault="003D172D" w:rsidP="002A5349">
      <w:pPr>
        <w:pStyle w:val="31"/>
        <w:tabs>
          <w:tab w:val="left" w:pos="709"/>
          <w:tab w:val="left" w:pos="851"/>
        </w:tabs>
        <w:ind w:left="0" w:firstLine="567"/>
        <w:jc w:val="both"/>
        <w:rPr>
          <w:rFonts w:ascii="Verdana" w:hAnsi="Verdana"/>
          <w:b/>
          <w:sz w:val="20"/>
          <w:szCs w:val="20"/>
          <w:lang w:val="bg-BG"/>
        </w:rPr>
      </w:pPr>
      <w:r w:rsidRPr="00A93C83">
        <w:rPr>
          <w:rFonts w:ascii="Verdana" w:hAnsi="Verdana"/>
          <w:b/>
          <w:sz w:val="20"/>
          <w:szCs w:val="20"/>
          <w:lang w:val="bg-BG"/>
        </w:rPr>
        <w:tab/>
      </w:r>
      <w:r w:rsidRPr="00A93C83">
        <w:rPr>
          <w:rFonts w:ascii="Verdana" w:hAnsi="Verdana"/>
          <w:b/>
          <w:sz w:val="20"/>
          <w:szCs w:val="20"/>
          <w:lang w:val="en-US"/>
        </w:rPr>
        <w:t>V</w:t>
      </w:r>
      <w:r w:rsidRPr="00A93C83">
        <w:rPr>
          <w:rFonts w:ascii="Verdana" w:hAnsi="Verdana"/>
          <w:b/>
          <w:sz w:val="20"/>
          <w:szCs w:val="20"/>
          <w:lang w:val="bg-BG"/>
        </w:rPr>
        <w:t>. Обществен интерес към предложението за строит</w:t>
      </w:r>
      <w:r w:rsidR="008E3BEE" w:rsidRPr="00A93C83">
        <w:rPr>
          <w:rFonts w:ascii="Verdana" w:hAnsi="Verdana"/>
          <w:b/>
          <w:sz w:val="20"/>
          <w:szCs w:val="20"/>
          <w:lang w:val="bg-BG"/>
        </w:rPr>
        <w:t>елство, дейности или технологии</w:t>
      </w:r>
      <w:r w:rsidRPr="00A93C83">
        <w:rPr>
          <w:rFonts w:ascii="Verdana" w:hAnsi="Verdana"/>
          <w:b/>
          <w:sz w:val="20"/>
          <w:szCs w:val="20"/>
          <w:lang w:val="bg-BG"/>
        </w:rPr>
        <w:t>:</w:t>
      </w:r>
    </w:p>
    <w:p w:rsidR="00B0178F" w:rsidRPr="00A93C83" w:rsidRDefault="002A5349" w:rsidP="002A5349">
      <w:pPr>
        <w:numPr>
          <w:ilvl w:val="0"/>
          <w:numId w:val="2"/>
        </w:numPr>
        <w:tabs>
          <w:tab w:val="left" w:pos="709"/>
          <w:tab w:val="left" w:pos="851"/>
        </w:tabs>
        <w:spacing w:before="100" w:beforeAutospacing="1" w:after="100" w:afterAutospacing="1"/>
        <w:ind w:left="0" w:right="-9" w:firstLine="567"/>
        <w:jc w:val="both"/>
        <w:rPr>
          <w:rFonts w:ascii="Verdana" w:hAnsi="Verdana"/>
          <w:lang w:val="bg-BG"/>
        </w:rPr>
      </w:pPr>
      <w:r w:rsidRPr="00A93C83">
        <w:rPr>
          <w:rFonts w:ascii="Verdana" w:hAnsi="Verdana"/>
          <w:lang w:val="bg-BG"/>
        </w:rPr>
        <w:t xml:space="preserve"> </w:t>
      </w:r>
      <w:r w:rsidR="00485121" w:rsidRPr="00A93C83">
        <w:rPr>
          <w:rFonts w:ascii="Verdana" w:hAnsi="Verdana"/>
        </w:rPr>
        <w:t>В изпълнение на изискванията на чл. 6, ал. 9</w:t>
      </w:r>
      <w:r w:rsidR="00F26905" w:rsidRPr="00A93C83">
        <w:rPr>
          <w:rFonts w:ascii="Verdana" w:hAnsi="Verdana"/>
        </w:rPr>
        <w:t xml:space="preserve"> и ал. 10</w:t>
      </w:r>
      <w:r w:rsidR="00485121" w:rsidRPr="00A93C83">
        <w:rPr>
          <w:rFonts w:ascii="Verdana" w:hAnsi="Verdana"/>
        </w:rPr>
        <w:t xml:space="preserve"> от Наредбата за ОВОС е осигурен обществен достъп до изготвената информация по Приложение 2, като са представени копия от до</w:t>
      </w:r>
      <w:r w:rsidR="00C764C6" w:rsidRPr="00A93C83">
        <w:rPr>
          <w:rFonts w:ascii="Verdana" w:hAnsi="Verdana"/>
        </w:rPr>
        <w:t xml:space="preserve">кументацията на Община </w:t>
      </w:r>
      <w:r w:rsidR="00DE6D13" w:rsidRPr="00A93C83">
        <w:rPr>
          <w:rFonts w:ascii="Verdana" w:hAnsi="Verdana"/>
          <w:lang w:val="bg-BG"/>
        </w:rPr>
        <w:t>Марица</w:t>
      </w:r>
      <w:r w:rsidR="00485121" w:rsidRPr="00A93C83">
        <w:rPr>
          <w:rFonts w:ascii="Verdana" w:hAnsi="Verdana"/>
        </w:rPr>
        <w:t xml:space="preserve"> и Кметство </w:t>
      </w:r>
      <w:r w:rsidR="00F76C46" w:rsidRPr="00A93C83">
        <w:rPr>
          <w:rFonts w:ascii="Verdana" w:hAnsi="Verdana"/>
          <w:lang w:val="bg-BG"/>
        </w:rPr>
        <w:t xml:space="preserve">с. </w:t>
      </w:r>
      <w:r w:rsidR="00A93C83">
        <w:rPr>
          <w:rFonts w:ascii="Verdana" w:hAnsi="Verdana"/>
          <w:lang w:val="bg-BG"/>
        </w:rPr>
        <w:t>Маноле</w:t>
      </w:r>
      <w:r w:rsidR="00485121" w:rsidRPr="00A93C83">
        <w:rPr>
          <w:rFonts w:ascii="Verdana" w:hAnsi="Verdana"/>
        </w:rPr>
        <w:t xml:space="preserve">. </w:t>
      </w:r>
      <w:r w:rsidR="00380F6A">
        <w:rPr>
          <w:rFonts w:ascii="Verdana" w:hAnsi="Verdana"/>
          <w:lang w:val="bg-BG"/>
        </w:rPr>
        <w:lastRenderedPageBreak/>
        <w:t>Кметът на община Марица е внесъл в</w:t>
      </w:r>
      <w:r w:rsidR="00A93C83">
        <w:rPr>
          <w:rFonts w:ascii="Verdana" w:hAnsi="Verdana"/>
          <w:lang w:val="ru-RU"/>
        </w:rPr>
        <w:t xml:space="preserve"> РИОСВ Пловдив</w:t>
      </w:r>
      <w:r w:rsidR="00380F6A">
        <w:rPr>
          <w:rFonts w:ascii="Verdana" w:hAnsi="Verdana"/>
          <w:lang w:val="ru-RU"/>
        </w:rPr>
        <w:t xml:space="preserve"> </w:t>
      </w:r>
      <w:r w:rsidR="00485121" w:rsidRPr="00A93C83">
        <w:rPr>
          <w:rFonts w:ascii="Verdana" w:hAnsi="Verdana"/>
          <w:lang w:val="ru-RU"/>
        </w:rPr>
        <w:t>възражени</w:t>
      </w:r>
      <w:r w:rsidR="00380F6A">
        <w:rPr>
          <w:rFonts w:ascii="Verdana" w:hAnsi="Verdana"/>
          <w:lang w:val="ru-RU"/>
        </w:rPr>
        <w:t>е</w:t>
      </w:r>
      <w:r w:rsidR="00485121" w:rsidRPr="00A93C83">
        <w:rPr>
          <w:rFonts w:ascii="Verdana" w:hAnsi="Verdana"/>
          <w:lang w:val="ru-RU"/>
        </w:rPr>
        <w:t xml:space="preserve"> относно </w:t>
      </w:r>
      <w:r w:rsidR="00380F6A">
        <w:rPr>
          <w:rFonts w:ascii="Verdana" w:hAnsi="Verdana"/>
          <w:lang w:val="ru-RU"/>
        </w:rPr>
        <w:t xml:space="preserve">реализацията на </w:t>
      </w:r>
      <w:r w:rsidR="00485121" w:rsidRPr="00A93C83">
        <w:rPr>
          <w:rFonts w:ascii="Verdana" w:hAnsi="Verdana"/>
          <w:lang w:val="ru-RU"/>
        </w:rPr>
        <w:t>инвестиционното предложение.</w:t>
      </w:r>
      <w:r w:rsidR="00B0178F" w:rsidRPr="00A93C83">
        <w:rPr>
          <w:rFonts w:ascii="Verdana" w:hAnsi="Verdana"/>
          <w:lang w:val="ru-RU"/>
        </w:rPr>
        <w:t xml:space="preserve"> </w:t>
      </w:r>
    </w:p>
    <w:p w:rsidR="00485121" w:rsidRPr="00A93C83" w:rsidRDefault="002A5349" w:rsidP="002A5349">
      <w:pPr>
        <w:numPr>
          <w:ilvl w:val="0"/>
          <w:numId w:val="2"/>
        </w:numPr>
        <w:tabs>
          <w:tab w:val="left" w:pos="709"/>
          <w:tab w:val="left" w:pos="851"/>
        </w:tabs>
        <w:spacing w:before="100" w:beforeAutospacing="1" w:after="100" w:afterAutospacing="1"/>
        <w:ind w:left="0" w:right="-9" w:firstLine="567"/>
        <w:jc w:val="both"/>
        <w:rPr>
          <w:rFonts w:ascii="Verdana" w:hAnsi="Verdana"/>
          <w:lang w:val="bg-BG"/>
        </w:rPr>
      </w:pPr>
      <w:r w:rsidRPr="00A93C83">
        <w:rPr>
          <w:rFonts w:ascii="Verdana" w:hAnsi="Verdana"/>
          <w:lang w:val="bg-BG"/>
        </w:rPr>
        <w:t xml:space="preserve"> </w:t>
      </w:r>
      <w:r w:rsidR="00485121" w:rsidRPr="00A93C83">
        <w:rPr>
          <w:rFonts w:ascii="Verdana" w:hAnsi="Verdana"/>
        </w:rPr>
        <w:t xml:space="preserve">Към момента на издаване на настоящото решение в РИОСВ-Пловдив не са изразени устно или депозирани писмено </w:t>
      </w:r>
      <w:r w:rsidR="00380F6A">
        <w:rPr>
          <w:rFonts w:ascii="Verdana" w:hAnsi="Verdana"/>
          <w:lang w:val="bg-BG"/>
        </w:rPr>
        <w:t xml:space="preserve">други </w:t>
      </w:r>
      <w:r w:rsidR="00485121" w:rsidRPr="00A93C83">
        <w:rPr>
          <w:rFonts w:ascii="Verdana" w:hAnsi="Verdana"/>
        </w:rPr>
        <w:t>жалби, възражения и становища срещу реализацията на инвестиционното предложение.</w:t>
      </w:r>
    </w:p>
    <w:p w:rsidR="004417A1" w:rsidRPr="00DA667C" w:rsidRDefault="00380F6A" w:rsidP="00DA667C">
      <w:pPr>
        <w:pStyle w:val="a7"/>
        <w:ind w:firstLine="567"/>
        <w:contextualSpacing/>
        <w:rPr>
          <w:rFonts w:ascii="Verdana" w:hAnsi="Verdana"/>
          <w:b/>
          <w:u w:val="single"/>
        </w:rPr>
      </w:pPr>
      <w:r w:rsidRPr="00DA667C">
        <w:rPr>
          <w:rFonts w:ascii="Verdana" w:hAnsi="Verdana"/>
          <w:b/>
          <w:u w:val="single"/>
        </w:rPr>
        <w:t>При следното условие:</w:t>
      </w:r>
    </w:p>
    <w:p w:rsidR="00380F6A" w:rsidRPr="00380F6A" w:rsidRDefault="00380F6A" w:rsidP="00DA667C">
      <w:pPr>
        <w:overflowPunct/>
        <w:autoSpaceDE/>
        <w:autoSpaceDN/>
        <w:adjustRightInd/>
        <w:ind w:firstLine="567"/>
        <w:contextualSpacing/>
        <w:jc w:val="both"/>
        <w:textAlignment w:val="auto"/>
        <w:rPr>
          <w:rFonts w:ascii="Verdana" w:eastAsia="Calibri" w:hAnsi="Verdana"/>
          <w:lang w:val="ru-RU"/>
        </w:rPr>
      </w:pPr>
      <w:r w:rsidRPr="00DA667C">
        <w:rPr>
          <w:rFonts w:ascii="Verdana" w:eastAsia="Calibri" w:hAnsi="Verdana"/>
          <w:lang w:val="ru-RU"/>
        </w:rPr>
        <w:t xml:space="preserve">Въвеждането на </w:t>
      </w:r>
      <w:r w:rsidRPr="00380F6A">
        <w:rPr>
          <w:rFonts w:ascii="Verdana" w:eastAsia="Calibri" w:hAnsi="Verdana"/>
          <w:lang w:val="ru-RU"/>
        </w:rPr>
        <w:t>обект</w:t>
      </w:r>
      <w:r w:rsidRPr="00DA667C">
        <w:rPr>
          <w:rFonts w:ascii="Verdana" w:eastAsia="Calibri" w:hAnsi="Verdana"/>
          <w:lang w:val="ru-RU"/>
        </w:rPr>
        <w:t xml:space="preserve">а </w:t>
      </w:r>
      <w:r w:rsidRPr="00380F6A">
        <w:rPr>
          <w:rFonts w:ascii="Verdana" w:eastAsia="Calibri" w:hAnsi="Verdana"/>
          <w:lang w:val="ru-RU"/>
        </w:rPr>
        <w:t>в експлоатация</w:t>
      </w:r>
      <w:r w:rsidRPr="00DA667C">
        <w:rPr>
          <w:rFonts w:ascii="Verdana" w:eastAsia="Calibri" w:hAnsi="Verdana"/>
          <w:lang w:val="ru-RU"/>
        </w:rPr>
        <w:t xml:space="preserve"> да се извърши,</w:t>
      </w:r>
      <w:r w:rsidRPr="00380F6A">
        <w:rPr>
          <w:rFonts w:ascii="Verdana" w:eastAsia="Calibri" w:hAnsi="Verdana"/>
          <w:lang w:val="ru-RU"/>
        </w:rPr>
        <w:t xml:space="preserve"> след  като се  изпълнят разпоредбите на чл. 127 ал.1 и 2; чл.132 и чл.46 ал.1. т. 3 от Закона за водите, т.е.  след като се осигури  надеждно пречистване на формираните от дейността отпадъчни води</w:t>
      </w:r>
      <w:r w:rsidR="00DA667C">
        <w:rPr>
          <w:rFonts w:ascii="Verdana" w:eastAsia="Calibri" w:hAnsi="Verdana"/>
          <w:lang w:val="ru-RU"/>
        </w:rPr>
        <w:t xml:space="preserve"> и се получи </w:t>
      </w:r>
      <w:r w:rsidR="00DA667C" w:rsidRPr="00DA667C">
        <w:rPr>
          <w:rFonts w:ascii="Verdana" w:eastAsia="Calibri" w:hAnsi="Verdana"/>
          <w:lang w:val="ru-RU"/>
        </w:rPr>
        <w:t>разрешително за ползване на воден обект за заустване на отпадъчни води.</w:t>
      </w:r>
    </w:p>
    <w:p w:rsidR="00F76C46" w:rsidRDefault="00F76C46" w:rsidP="00FE0A34">
      <w:pPr>
        <w:pStyle w:val="a7"/>
        <w:rPr>
          <w:rFonts w:ascii="Verdana" w:hAnsi="Verdana"/>
          <w:b/>
        </w:rPr>
      </w:pPr>
    </w:p>
    <w:p w:rsidR="00DA667C" w:rsidRDefault="00DA667C" w:rsidP="00FE0A34">
      <w:pPr>
        <w:pStyle w:val="a7"/>
        <w:rPr>
          <w:rFonts w:ascii="Verdana" w:hAnsi="Verdana"/>
          <w:b/>
        </w:rPr>
      </w:pPr>
    </w:p>
    <w:p w:rsidR="00DA667C" w:rsidRDefault="00DA667C" w:rsidP="00FE0A34">
      <w:pPr>
        <w:pStyle w:val="a7"/>
        <w:rPr>
          <w:rFonts w:ascii="Verdana" w:hAnsi="Verdana"/>
          <w:b/>
        </w:rPr>
      </w:pPr>
    </w:p>
    <w:p w:rsidR="00DA667C" w:rsidRPr="00A93C83" w:rsidRDefault="00DA667C" w:rsidP="00FE0A34">
      <w:pPr>
        <w:pStyle w:val="a7"/>
        <w:rPr>
          <w:rFonts w:ascii="Verdana" w:hAnsi="Verdana"/>
          <w:b/>
        </w:rPr>
      </w:pPr>
    </w:p>
    <w:p w:rsidR="003D172D" w:rsidRPr="00A93C83" w:rsidRDefault="003D172D" w:rsidP="004417A1">
      <w:pPr>
        <w:pStyle w:val="a7"/>
        <w:overflowPunct/>
        <w:autoSpaceDE/>
        <w:autoSpaceDN/>
        <w:adjustRightInd/>
        <w:ind w:firstLine="567"/>
        <w:textAlignment w:val="auto"/>
        <w:rPr>
          <w:rFonts w:ascii="Verdana" w:hAnsi="Verdana"/>
        </w:rPr>
      </w:pPr>
      <w:r w:rsidRPr="00A93C83">
        <w:rPr>
          <w:rFonts w:ascii="Verdana" w:hAnsi="Verdana"/>
          <w:b/>
        </w:rPr>
        <w:t>Настоящото Решение се отнася само за конкретно заявеното предложение и в посочения капацитет</w:t>
      </w:r>
      <w:r w:rsidRPr="00A93C83">
        <w:rPr>
          <w:rFonts w:ascii="Verdana" w:hAnsi="Verdana"/>
        </w:rPr>
        <w:t>.</w:t>
      </w:r>
    </w:p>
    <w:p w:rsidR="003D172D" w:rsidRPr="00A93C83" w:rsidRDefault="003D172D" w:rsidP="004417A1">
      <w:pPr>
        <w:pStyle w:val="a7"/>
        <w:ind w:firstLine="567"/>
        <w:rPr>
          <w:rFonts w:ascii="Verdana" w:hAnsi="Verdana"/>
          <w:b/>
          <w:bCs/>
          <w:iCs/>
        </w:rPr>
      </w:pPr>
      <w:r w:rsidRPr="00A93C83">
        <w:rPr>
          <w:rFonts w:ascii="Verdana" w:hAnsi="Verdana"/>
          <w:b/>
          <w:bCs/>
          <w:iCs/>
        </w:rPr>
        <w:t>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w:t>
      </w:r>
    </w:p>
    <w:p w:rsidR="003D172D" w:rsidRPr="00A93C83" w:rsidRDefault="003D172D" w:rsidP="004417A1">
      <w:pPr>
        <w:pStyle w:val="31"/>
        <w:ind w:left="0" w:firstLine="567"/>
        <w:jc w:val="both"/>
        <w:rPr>
          <w:rFonts w:ascii="Verdana" w:hAnsi="Verdana"/>
          <w:b/>
          <w:sz w:val="20"/>
          <w:szCs w:val="20"/>
          <w:lang w:val="bg-BG"/>
        </w:rPr>
      </w:pPr>
      <w:r w:rsidRPr="00A93C83">
        <w:rPr>
          <w:rFonts w:ascii="Verdana" w:hAnsi="Verdana"/>
          <w:b/>
          <w:sz w:val="20"/>
          <w:szCs w:val="20"/>
          <w:lang w:val="bg-BG"/>
        </w:rPr>
        <w:t xml:space="preserve">При промяна на инвестиционното предложение, на Възложителя или на някои от обстоятелствата, при които е било издадено настоящето Решение, Възложителят /новият Възложител/ трябва </w:t>
      </w:r>
      <w:r w:rsidR="00380F6A">
        <w:rPr>
          <w:rFonts w:ascii="Verdana" w:hAnsi="Verdana"/>
          <w:b/>
          <w:sz w:val="20"/>
          <w:szCs w:val="20"/>
          <w:lang w:val="bg-BG"/>
        </w:rPr>
        <w:t xml:space="preserve">свевременно </w:t>
      </w:r>
      <w:r w:rsidRPr="00A93C83">
        <w:rPr>
          <w:rFonts w:ascii="Verdana" w:hAnsi="Verdana"/>
          <w:b/>
          <w:sz w:val="20"/>
          <w:szCs w:val="20"/>
          <w:lang w:val="bg-BG"/>
        </w:rPr>
        <w:t>да уведоми РИОСВ гр. Пловдив</w:t>
      </w:r>
      <w:r w:rsidR="00380F6A">
        <w:rPr>
          <w:rFonts w:ascii="Verdana" w:hAnsi="Verdana"/>
          <w:b/>
          <w:sz w:val="20"/>
          <w:szCs w:val="20"/>
          <w:lang w:val="bg-BG"/>
        </w:rPr>
        <w:t xml:space="preserve">. </w:t>
      </w:r>
      <w:r w:rsidRPr="00A93C83">
        <w:rPr>
          <w:rFonts w:ascii="Verdana" w:hAnsi="Verdana"/>
          <w:b/>
          <w:sz w:val="20"/>
          <w:szCs w:val="20"/>
          <w:lang w:val="bg-BG"/>
        </w:rPr>
        <w:t xml:space="preserve"> </w:t>
      </w:r>
    </w:p>
    <w:p w:rsidR="003D172D" w:rsidRPr="00A93C83" w:rsidRDefault="003D172D" w:rsidP="004417A1">
      <w:pPr>
        <w:pStyle w:val="31"/>
        <w:ind w:left="0" w:firstLine="567"/>
        <w:jc w:val="both"/>
        <w:rPr>
          <w:rFonts w:ascii="Verdana" w:hAnsi="Verdana"/>
          <w:b/>
          <w:sz w:val="20"/>
          <w:szCs w:val="20"/>
          <w:lang w:val="ru-RU"/>
        </w:rPr>
      </w:pPr>
      <w:r w:rsidRPr="00A93C83">
        <w:rPr>
          <w:rFonts w:ascii="Verdana" w:hAnsi="Verdana"/>
          <w:b/>
          <w:sz w:val="20"/>
          <w:szCs w:val="20"/>
          <w:lang w:val="bg-BG"/>
        </w:rPr>
        <w:t>Настоящото</w:t>
      </w:r>
      <w:r w:rsidRPr="00A93C83">
        <w:rPr>
          <w:rFonts w:ascii="Verdana" w:hAnsi="Verdana"/>
          <w:b/>
          <w:sz w:val="20"/>
          <w:szCs w:val="20"/>
          <w:lang w:val="ru-RU"/>
        </w:rPr>
        <w:t xml:space="preserve"> </w:t>
      </w:r>
      <w:r w:rsidRPr="00A93C83">
        <w:rPr>
          <w:rFonts w:ascii="Verdana" w:hAnsi="Verdana"/>
          <w:b/>
          <w:sz w:val="20"/>
          <w:szCs w:val="20"/>
          <w:lang w:val="bg-BG"/>
        </w:rPr>
        <w:t>Р</w:t>
      </w:r>
      <w:r w:rsidRPr="00A93C83">
        <w:rPr>
          <w:rFonts w:ascii="Verdana" w:hAnsi="Verdana"/>
          <w:b/>
          <w:sz w:val="20"/>
          <w:szCs w:val="20"/>
          <w:lang w:val="ru-RU"/>
        </w:rPr>
        <w:t>ешение гу</w:t>
      </w:r>
      <w:r w:rsidR="0070196D" w:rsidRPr="00A93C83">
        <w:rPr>
          <w:rFonts w:ascii="Verdana" w:hAnsi="Verdana"/>
          <w:b/>
          <w:sz w:val="20"/>
          <w:szCs w:val="20"/>
          <w:lang w:val="ru-RU"/>
        </w:rPr>
        <w:t xml:space="preserve">би правно действие, ако в срок </w:t>
      </w:r>
      <w:r w:rsidRPr="00A93C83">
        <w:rPr>
          <w:rFonts w:ascii="Verdana" w:hAnsi="Verdana"/>
          <w:b/>
          <w:sz w:val="20"/>
          <w:szCs w:val="20"/>
          <w:lang w:val="ru-RU"/>
        </w:rPr>
        <w:t>5</w:t>
      </w:r>
      <w:r w:rsidRPr="00A93C83">
        <w:rPr>
          <w:rFonts w:ascii="Verdana" w:hAnsi="Verdana"/>
          <w:b/>
          <w:sz w:val="20"/>
          <w:szCs w:val="20"/>
          <w:lang w:val="bg-BG"/>
        </w:rPr>
        <w:t xml:space="preserve"> </w:t>
      </w:r>
      <w:r w:rsidRPr="00A93C83">
        <w:rPr>
          <w:rFonts w:ascii="Verdana" w:hAnsi="Verdana"/>
          <w:b/>
          <w:sz w:val="20"/>
          <w:szCs w:val="20"/>
          <w:lang w:val="ru-RU"/>
        </w:rPr>
        <w:t xml:space="preserve">години от датата на </w:t>
      </w:r>
      <w:r w:rsidRPr="00A93C83">
        <w:rPr>
          <w:rFonts w:ascii="Verdana" w:hAnsi="Verdana"/>
          <w:b/>
          <w:sz w:val="20"/>
          <w:szCs w:val="20"/>
          <w:lang w:val="bg-BG"/>
        </w:rPr>
        <w:t xml:space="preserve">влизането </w:t>
      </w:r>
      <w:r w:rsidRPr="00A93C83">
        <w:rPr>
          <w:rFonts w:ascii="Verdana" w:hAnsi="Verdana"/>
          <w:b/>
          <w:sz w:val="20"/>
          <w:szCs w:val="20"/>
          <w:lang w:val="ru-RU"/>
        </w:rPr>
        <w:t xml:space="preserve">му </w:t>
      </w:r>
      <w:r w:rsidRPr="00A93C83">
        <w:rPr>
          <w:rFonts w:ascii="Verdana" w:hAnsi="Verdana"/>
          <w:b/>
          <w:sz w:val="20"/>
          <w:szCs w:val="20"/>
          <w:lang w:val="bg-BG"/>
        </w:rPr>
        <w:t xml:space="preserve">в сила </w:t>
      </w:r>
      <w:r w:rsidRPr="00A93C83">
        <w:rPr>
          <w:rFonts w:ascii="Verdana" w:hAnsi="Verdana"/>
          <w:b/>
          <w:sz w:val="20"/>
          <w:szCs w:val="20"/>
          <w:lang w:val="ru-RU"/>
        </w:rPr>
        <w:t>не е започнало осъществяването на инвестиционното предложение.</w:t>
      </w:r>
    </w:p>
    <w:p w:rsidR="003D172D" w:rsidRPr="00A93C83" w:rsidRDefault="003D172D" w:rsidP="004417A1">
      <w:pPr>
        <w:pStyle w:val="31"/>
        <w:ind w:left="0" w:firstLine="567"/>
        <w:jc w:val="both"/>
        <w:rPr>
          <w:rFonts w:ascii="Verdana" w:hAnsi="Verdana"/>
          <w:b/>
          <w:sz w:val="18"/>
          <w:szCs w:val="18"/>
          <w:lang w:val="bg-BG"/>
        </w:rPr>
      </w:pPr>
      <w:r w:rsidRPr="00A93C83">
        <w:rPr>
          <w:rFonts w:ascii="Verdana" w:hAnsi="Verdana"/>
          <w:b/>
          <w:sz w:val="20"/>
          <w:szCs w:val="20"/>
          <w:lang w:val="bg-BG"/>
        </w:rPr>
        <w:t>Решението може да бъде обжалвано чрез РИОСВ- Пловдив пред Министъра</w:t>
      </w:r>
      <w:r w:rsidR="00BF62F2" w:rsidRPr="00A93C83">
        <w:rPr>
          <w:rFonts w:ascii="Verdana" w:hAnsi="Verdana"/>
          <w:b/>
          <w:sz w:val="20"/>
          <w:szCs w:val="20"/>
          <w:lang w:val="bg-BG"/>
        </w:rPr>
        <w:t xml:space="preserve"> на околната среда и водите и/</w:t>
      </w:r>
      <w:r w:rsidRPr="00A93C83">
        <w:rPr>
          <w:rFonts w:ascii="Verdana" w:hAnsi="Verdana"/>
          <w:b/>
          <w:sz w:val="20"/>
          <w:szCs w:val="20"/>
          <w:lang w:val="bg-BG"/>
        </w:rPr>
        <w:t xml:space="preserve">или Административен съд– Пловдив в 14-дневен срок от </w:t>
      </w:r>
      <w:r w:rsidRPr="00A93C83">
        <w:rPr>
          <w:rFonts w:ascii="Verdana" w:hAnsi="Verdana"/>
          <w:b/>
          <w:sz w:val="18"/>
          <w:szCs w:val="18"/>
          <w:lang w:val="bg-BG"/>
        </w:rPr>
        <w:t>съобщаването му на заинтересованите лица и организа</w:t>
      </w:r>
      <w:r w:rsidR="00F71E77" w:rsidRPr="00A93C83">
        <w:rPr>
          <w:rFonts w:ascii="Verdana" w:hAnsi="Verdana"/>
          <w:b/>
          <w:sz w:val="18"/>
          <w:szCs w:val="18"/>
          <w:lang w:val="bg-BG"/>
        </w:rPr>
        <w:t>ции по реда на Административно</w:t>
      </w:r>
      <w:r w:rsidRPr="00A93C83">
        <w:rPr>
          <w:rFonts w:ascii="Verdana" w:hAnsi="Verdana"/>
          <w:b/>
          <w:sz w:val="18"/>
          <w:szCs w:val="18"/>
          <w:lang w:val="bg-BG"/>
        </w:rPr>
        <w:t>процесуалния кодекс.</w:t>
      </w:r>
    </w:p>
    <w:p w:rsidR="00C250E0" w:rsidRPr="00A93C83" w:rsidRDefault="00C250E0" w:rsidP="004417A1">
      <w:pPr>
        <w:ind w:firstLine="567"/>
        <w:jc w:val="both"/>
        <w:rPr>
          <w:rFonts w:ascii="Verdana" w:hAnsi="Verdana"/>
          <w:b/>
          <w:sz w:val="18"/>
          <w:szCs w:val="18"/>
          <w:lang w:val="bg-BG"/>
        </w:rPr>
      </w:pPr>
    </w:p>
    <w:p w:rsidR="00BF62F2" w:rsidRPr="00A93C83" w:rsidRDefault="00BF62F2" w:rsidP="00FD1DE2">
      <w:pPr>
        <w:jc w:val="both"/>
        <w:rPr>
          <w:rFonts w:ascii="Verdana" w:hAnsi="Verdana"/>
          <w:b/>
          <w:sz w:val="18"/>
          <w:szCs w:val="18"/>
          <w:lang w:val="bg-BG"/>
        </w:rPr>
      </w:pPr>
    </w:p>
    <w:p w:rsidR="00FE52D1" w:rsidRPr="00A93C83" w:rsidRDefault="00FE52D1" w:rsidP="00FD1DE2">
      <w:pPr>
        <w:jc w:val="both"/>
        <w:rPr>
          <w:rFonts w:ascii="Verdana" w:hAnsi="Verdana"/>
          <w:b/>
          <w:sz w:val="18"/>
          <w:szCs w:val="18"/>
        </w:rPr>
      </w:pPr>
      <w:bookmarkStart w:id="0" w:name="_GoBack"/>
      <w:bookmarkEnd w:id="0"/>
    </w:p>
    <w:p w:rsidR="00FE52D1" w:rsidRPr="00A93C83" w:rsidRDefault="00FE52D1" w:rsidP="00FD1DE2">
      <w:pPr>
        <w:jc w:val="both"/>
        <w:rPr>
          <w:rFonts w:ascii="Verdana" w:hAnsi="Verdana"/>
          <w:b/>
          <w:sz w:val="18"/>
          <w:szCs w:val="18"/>
        </w:rPr>
      </w:pPr>
    </w:p>
    <w:p w:rsidR="003D172D" w:rsidRPr="00AB3095" w:rsidRDefault="003D172D" w:rsidP="00FD1DE2">
      <w:pPr>
        <w:jc w:val="both"/>
        <w:rPr>
          <w:rFonts w:ascii="Verdana" w:hAnsi="Verdana"/>
          <w:b/>
          <w:lang w:val="bg-BG"/>
        </w:rPr>
      </w:pPr>
      <w:r w:rsidRPr="00AB3095">
        <w:rPr>
          <w:rFonts w:ascii="Verdana" w:hAnsi="Verdana"/>
          <w:b/>
        </w:rPr>
        <w:t xml:space="preserve">Доц. Стефан Шилев                                                    </w:t>
      </w:r>
      <w:r w:rsidR="00510F52" w:rsidRPr="00AB3095">
        <w:rPr>
          <w:rFonts w:ascii="Verdana" w:hAnsi="Verdana"/>
          <w:b/>
          <w:lang w:val="bg-BG"/>
        </w:rPr>
        <w:t xml:space="preserve">           </w:t>
      </w:r>
      <w:r w:rsidR="00A3787E">
        <w:rPr>
          <w:rFonts w:ascii="Verdana" w:hAnsi="Verdana"/>
          <w:b/>
          <w:lang w:val="bg-BG"/>
        </w:rPr>
        <w:t>23.02.</w:t>
      </w:r>
      <w:r w:rsidRPr="00AB3095">
        <w:rPr>
          <w:rFonts w:ascii="Verdana" w:hAnsi="Verdana"/>
          <w:b/>
        </w:rPr>
        <w:t>201</w:t>
      </w:r>
      <w:r w:rsidR="00EF44A5" w:rsidRPr="00AB3095">
        <w:rPr>
          <w:rFonts w:ascii="Verdana" w:hAnsi="Verdana"/>
          <w:b/>
          <w:lang w:val="bg-BG"/>
        </w:rPr>
        <w:t>7</w:t>
      </w:r>
      <w:r w:rsidRPr="00AB3095">
        <w:rPr>
          <w:rFonts w:ascii="Verdana" w:hAnsi="Verdana"/>
          <w:b/>
          <w:lang w:val="bg-BG"/>
        </w:rPr>
        <w:t>г.</w:t>
      </w:r>
    </w:p>
    <w:p w:rsidR="00BF62F2" w:rsidRPr="00AB3095" w:rsidRDefault="003D172D" w:rsidP="00FD1DE2">
      <w:pPr>
        <w:jc w:val="both"/>
        <w:rPr>
          <w:rFonts w:ascii="Verdana" w:hAnsi="Verdana"/>
          <w:i/>
          <w:lang w:val="ru-RU"/>
        </w:rPr>
      </w:pPr>
      <w:r w:rsidRPr="00AB3095">
        <w:rPr>
          <w:rFonts w:ascii="Verdana" w:hAnsi="Verdana"/>
          <w:i/>
          <w:lang w:val="ru-RU"/>
        </w:rPr>
        <w:t xml:space="preserve">Директор на  РИОСВ - Пловдив </w:t>
      </w:r>
    </w:p>
    <w:p w:rsidR="00BF62F2" w:rsidRPr="00A93C83" w:rsidRDefault="00BF62F2" w:rsidP="00BF62F2">
      <w:pPr>
        <w:rPr>
          <w:rFonts w:ascii="Verdana" w:hAnsi="Verdana"/>
          <w:sz w:val="18"/>
          <w:szCs w:val="18"/>
          <w:lang w:val="ru-RU"/>
        </w:rPr>
      </w:pPr>
    </w:p>
    <w:p w:rsidR="00F61017" w:rsidRDefault="00BF62F2" w:rsidP="00F61017">
      <w:pPr>
        <w:pStyle w:val="a5"/>
        <w:tabs>
          <w:tab w:val="left" w:pos="1500"/>
        </w:tabs>
        <w:ind w:left="-540"/>
        <w:jc w:val="both"/>
        <w:rPr>
          <w:rFonts w:ascii="Verdana" w:eastAsia="SimSun" w:hAnsi="Verdana"/>
          <w:bCs/>
          <w:sz w:val="18"/>
          <w:szCs w:val="18"/>
          <w:lang w:val="bg-BG" w:eastAsia="zh-CN"/>
        </w:rPr>
      </w:pPr>
      <w:r w:rsidRPr="00A93C83">
        <w:rPr>
          <w:rFonts w:ascii="Verdana" w:eastAsia="SimSun" w:hAnsi="Verdana"/>
          <w:color w:val="FFFFFF" w:themeColor="background1"/>
          <w:sz w:val="18"/>
          <w:szCs w:val="18"/>
          <w:lang w:eastAsia="zh-CN"/>
        </w:rPr>
        <w:t>…</w:t>
      </w:r>
      <w:r w:rsidR="00F61017" w:rsidRPr="00A93C83">
        <w:rPr>
          <w:rFonts w:ascii="Verdana" w:eastAsia="SimSun" w:hAnsi="Verdana"/>
          <w:bCs/>
          <w:sz w:val="18"/>
          <w:szCs w:val="18"/>
          <w:lang w:val="bg-BG" w:eastAsia="zh-CN"/>
        </w:rPr>
        <w:t xml:space="preserve">    </w:t>
      </w:r>
    </w:p>
    <w:p w:rsidR="003D172D" w:rsidRPr="00A93C83" w:rsidRDefault="00F61017" w:rsidP="00F61017">
      <w:pPr>
        <w:tabs>
          <w:tab w:val="left" w:pos="1500"/>
          <w:tab w:val="center" w:pos="4536"/>
          <w:tab w:val="right" w:pos="9072"/>
        </w:tabs>
        <w:overflowPunct/>
        <w:autoSpaceDE/>
        <w:autoSpaceDN/>
        <w:adjustRightInd/>
        <w:ind w:left="-540"/>
        <w:jc w:val="both"/>
        <w:textAlignment w:val="auto"/>
        <w:rPr>
          <w:rFonts w:ascii="Verdana" w:eastAsia="SimSun" w:hAnsi="Verdana"/>
          <w:color w:val="FFFFFF" w:themeColor="background1"/>
          <w:sz w:val="18"/>
          <w:szCs w:val="18"/>
          <w:lang w:eastAsia="zh-CN"/>
        </w:rPr>
      </w:pPr>
      <w:r w:rsidRPr="00A93C83">
        <w:rPr>
          <w:rFonts w:ascii="Verdana" w:eastAsia="SimSun" w:hAnsi="Verdana"/>
          <w:bCs/>
          <w:color w:val="FFFFFF" w:themeColor="background1"/>
          <w:sz w:val="18"/>
          <w:szCs w:val="18"/>
          <w:lang w:val="bg-BG" w:eastAsia="zh-CN"/>
        </w:rPr>
        <w:t xml:space="preserve"> </w:t>
      </w:r>
    </w:p>
    <w:sectPr w:rsidR="003D172D" w:rsidRPr="00A93C83" w:rsidSect="00F66A2D">
      <w:footerReference w:type="default" r:id="rId8"/>
      <w:headerReference w:type="first" r:id="rId9"/>
      <w:pgSz w:w="11907" w:h="16840" w:code="9"/>
      <w:pgMar w:top="851" w:right="1134" w:bottom="993" w:left="1710" w:header="1247" w:footer="567" w:gutter="0"/>
      <w:pgNumType w:start="2"/>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A2" w:rsidRDefault="000269A2">
      <w:r>
        <w:separator/>
      </w:r>
    </w:p>
  </w:endnote>
  <w:endnote w:type="continuationSeparator" w:id="0">
    <w:p w:rsidR="000269A2" w:rsidRDefault="0002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Helen Bg Condensed">
    <w:altName w:val="Arial Narrow"/>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2D" w:rsidRDefault="003D172D" w:rsidP="0089514A">
    <w:pPr>
      <w:pStyle w:val="a5"/>
      <w:jc w:val="center"/>
      <w:rPr>
        <w:lang w:val="bg-BG"/>
      </w:rPr>
    </w:pPr>
  </w:p>
  <w:p w:rsidR="003D172D" w:rsidRPr="0089514A" w:rsidRDefault="003D172D" w:rsidP="0089514A">
    <w:pPr>
      <w:pStyle w:val="a5"/>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A2" w:rsidRDefault="000269A2">
      <w:r>
        <w:separator/>
      </w:r>
    </w:p>
  </w:footnote>
  <w:footnote w:type="continuationSeparator" w:id="0">
    <w:p w:rsidR="000269A2" w:rsidRDefault="00026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2D" w:rsidRPr="005B69F7" w:rsidRDefault="00D3780E" w:rsidP="00B76562">
    <w:pPr>
      <w:pStyle w:val="2"/>
      <w:jc w:val="center"/>
      <w:rPr>
        <w:rStyle w:val="aa"/>
        <w:sz w:val="2"/>
        <w:szCs w:val="2"/>
      </w:rPr>
    </w:pPr>
    <w:r>
      <w:rPr>
        <w:noProof/>
        <w:lang w:eastAsia="bg-BG"/>
      </w:rPr>
      <w:drawing>
        <wp:anchor distT="0" distB="0" distL="114300" distR="114300" simplePos="0" relativeHeight="251657728" behindDoc="0" locked="0" layoutInCell="1" allowOverlap="1" wp14:anchorId="19B1953C" wp14:editId="4CB6D81E">
          <wp:simplePos x="0" y="0"/>
          <wp:positionH relativeFrom="column">
            <wp:posOffset>-635</wp:posOffset>
          </wp:positionH>
          <wp:positionV relativeFrom="paragraph">
            <wp:posOffset>-66040</wp:posOffset>
          </wp:positionV>
          <wp:extent cx="600710" cy="832485"/>
          <wp:effectExtent l="0" t="0" r="8890" b="5715"/>
          <wp:wrapSquare wrapText="bothSides"/>
          <wp:docPr id="3"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p>
  <w:p w:rsidR="003D172D" w:rsidRPr="005B69F7" w:rsidRDefault="00D3780E"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noProof/>
        <w:lang w:eastAsia="bg-BG"/>
      </w:rPr>
      <mc:AlternateContent>
        <mc:Choice Requires="wps">
          <w:drawing>
            <wp:anchor distT="0" distB="0" distL="114294" distR="114294" simplePos="0" relativeHeight="251658752" behindDoc="0" locked="0" layoutInCell="1" allowOverlap="1" wp14:anchorId="1D8DCF04" wp14:editId="644B974E">
              <wp:simplePos x="0" y="0"/>
              <wp:positionH relativeFrom="column">
                <wp:posOffset>685164</wp:posOffset>
              </wp:positionH>
              <wp:positionV relativeFrom="paragraph">
                <wp:posOffset>72390</wp:posOffset>
              </wp:positionV>
              <wp:extent cx="0" cy="612140"/>
              <wp:effectExtent l="0" t="0" r="19050"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95pt;margin-top:5.7pt;width:0;height:48.2pt;z-index:25165875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"/>
          </w:pict>
        </mc:Fallback>
      </mc:AlternateContent>
    </w:r>
    <w:r w:rsidR="003D172D" w:rsidRPr="005B69F7">
      <w:rPr>
        <w:rFonts w:ascii="Helen Bg Condensed" w:hAnsi="Helen Bg Condensed"/>
        <w:spacing w:val="40"/>
        <w:sz w:val="30"/>
        <w:szCs w:val="30"/>
      </w:rPr>
      <w:t>РЕПУБЛИКА БЪЛГАРИЯ</w:t>
    </w:r>
  </w:p>
  <w:p w:rsidR="003D172D" w:rsidRPr="003106F6" w:rsidRDefault="003D172D" w:rsidP="00936425">
    <w:pPr>
      <w:pStyle w:val="1"/>
      <w:framePr w:w="0" w:hRule="auto" w:wrap="auto" w:vAnchor="margin" w:hAnchor="text" w:xAlign="left" w:yAlign="inline"/>
      <w:tabs>
        <w:tab w:val="left" w:pos="1276"/>
      </w:tabs>
      <w:jc w:val="left"/>
      <w:rPr>
        <w:rFonts w:ascii="Helen Bg Condensed" w:hAnsi="Helen Bg Condensed"/>
        <w:spacing w:val="40"/>
        <w:sz w:val="28"/>
        <w:szCs w:val="28"/>
        <w:lang w:val="ru-RU"/>
      </w:rPr>
    </w:pPr>
    <w:r w:rsidRPr="00D450FA">
      <w:rPr>
        <w:sz w:val="36"/>
        <w:szCs w:val="36"/>
      </w:rPr>
      <w:tab/>
    </w:r>
    <w:r w:rsidRPr="00B76562">
      <w:rPr>
        <w:rFonts w:ascii="Helen Bg Condensed" w:hAnsi="Helen Bg Condensed"/>
        <w:spacing w:val="40"/>
        <w:sz w:val="28"/>
        <w:szCs w:val="28"/>
      </w:rPr>
      <w:t xml:space="preserve">Министерство на </w:t>
    </w:r>
    <w:r w:rsidR="00D3780E">
      <w:rPr>
        <w:noProof/>
        <w:lang w:eastAsia="bg-BG"/>
      </w:rPr>
      <mc:AlternateContent>
        <mc:Choice Requires="wps">
          <w:drawing>
            <wp:anchor distT="4294967291" distB="4294967291" distL="114300" distR="114300" simplePos="0" relativeHeight="251656704" behindDoc="0" locked="0" layoutInCell="0" allowOverlap="1" wp14:anchorId="42F876C9" wp14:editId="50F1C2A1">
              <wp:simplePos x="0" y="0"/>
              <wp:positionH relativeFrom="column">
                <wp:posOffset>-226695</wp:posOffset>
              </wp:positionH>
              <wp:positionV relativeFrom="paragraph">
                <wp:posOffset>9744074</wp:posOffset>
              </wp:positionV>
              <wp:extent cx="7589520" cy="0"/>
              <wp:effectExtent l="0" t="0" r="1143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yo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" o:allowincell="f"/>
          </w:pict>
        </mc:Fallback>
      </mc:AlternateContent>
    </w:r>
    <w:r w:rsidRPr="00B76562">
      <w:rPr>
        <w:rFonts w:ascii="Helen Bg Condensed" w:hAnsi="Helen Bg Condensed"/>
        <w:spacing w:val="40"/>
        <w:sz w:val="28"/>
        <w:szCs w:val="28"/>
      </w:rPr>
      <w:t>околната среда и водите</w:t>
    </w:r>
    <w:r>
      <w:rPr>
        <w:rFonts w:ascii="Helen Bg Condensed" w:hAnsi="Helen Bg Condensed"/>
        <w:spacing w:val="40"/>
        <w:sz w:val="28"/>
        <w:szCs w:val="28"/>
      </w:rPr>
      <w:tab/>
    </w:r>
    <w:r>
      <w:rPr>
        <w:rFonts w:ascii="Helen Bg Condensed" w:hAnsi="Helen Bg Condensed"/>
        <w:spacing w:val="40"/>
        <w:sz w:val="28"/>
        <w:szCs w:val="28"/>
      </w:rPr>
      <w:tab/>
    </w:r>
    <w:r>
      <w:rPr>
        <w:rFonts w:ascii="Helen Bg Condensed" w:hAnsi="Helen Bg Condensed"/>
        <w:spacing w:val="40"/>
        <w:sz w:val="28"/>
        <w:szCs w:val="28"/>
      </w:rPr>
      <w:tab/>
    </w:r>
    <w:r w:rsidRPr="00CF6DFC">
      <w:rPr>
        <w:rFonts w:ascii="Helen Bg Condensed" w:hAnsi="Helen Bg Condensed"/>
        <w:b w:val="0"/>
        <w:spacing w:val="40"/>
        <w:sz w:val="28"/>
        <w:szCs w:val="28"/>
      </w:rPr>
      <w:t>Регионална инспекция - Пловдив</w:t>
    </w:r>
  </w:p>
  <w:p w:rsidR="003D172D" w:rsidRPr="00ED1377" w:rsidRDefault="003D172D" w:rsidP="00ED1377">
    <w:pP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D1F"/>
    <w:multiLevelType w:val="hybridMultilevel"/>
    <w:tmpl w:val="95148760"/>
    <w:lvl w:ilvl="0" w:tplc="1474F236">
      <w:start w:val="6"/>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
    <w:nsid w:val="04DE77C6"/>
    <w:multiLevelType w:val="hybridMultilevel"/>
    <w:tmpl w:val="1B3631C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7E04D94"/>
    <w:multiLevelType w:val="hybridMultilevel"/>
    <w:tmpl w:val="E85815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12E51A3"/>
    <w:multiLevelType w:val="multilevel"/>
    <w:tmpl w:val="1CBCACD6"/>
    <w:lvl w:ilvl="0">
      <w:start w:val="1"/>
      <w:numFmt w:val="decimal"/>
      <w:lvlText w:val="%1."/>
      <w:lvlJc w:val="left"/>
      <w:pPr>
        <w:ind w:left="570" w:hanging="570"/>
      </w:pPr>
      <w:rPr>
        <w:rFonts w:cs="Times New Roman"/>
      </w:rPr>
    </w:lvl>
    <w:lvl w:ilvl="1">
      <w:start w:val="1"/>
      <w:numFmt w:val="bullet"/>
      <w:lvlText w:val=""/>
      <w:lvlJc w:val="left"/>
      <w:pPr>
        <w:ind w:left="2988" w:hanging="720"/>
      </w:pPr>
      <w:rPr>
        <w:rFonts w:ascii="Symbol" w:hAnsi="Symbol" w:hint="default"/>
      </w:rPr>
    </w:lvl>
    <w:lvl w:ilvl="2">
      <w:start w:val="1"/>
      <w:numFmt w:val="decimal"/>
      <w:lvlText w:val="%1.%2.%3."/>
      <w:lvlJc w:val="left"/>
      <w:pPr>
        <w:ind w:left="4836" w:hanging="1080"/>
      </w:pPr>
      <w:rPr>
        <w:rFonts w:cs="Times New Roman"/>
      </w:rPr>
    </w:lvl>
    <w:lvl w:ilvl="3">
      <w:start w:val="1"/>
      <w:numFmt w:val="decimal"/>
      <w:lvlText w:val="%1.%2.%3.%4."/>
      <w:lvlJc w:val="left"/>
      <w:pPr>
        <w:ind w:left="7074" w:hanging="1440"/>
      </w:pPr>
      <w:rPr>
        <w:rFonts w:cs="Times New Roman"/>
      </w:rPr>
    </w:lvl>
    <w:lvl w:ilvl="4">
      <w:start w:val="1"/>
      <w:numFmt w:val="decimal"/>
      <w:lvlText w:val="%1.%2.%3.%4.%5."/>
      <w:lvlJc w:val="left"/>
      <w:pPr>
        <w:ind w:left="9312" w:hanging="1800"/>
      </w:pPr>
      <w:rPr>
        <w:rFonts w:cs="Times New Roman"/>
      </w:rPr>
    </w:lvl>
    <w:lvl w:ilvl="5">
      <w:start w:val="1"/>
      <w:numFmt w:val="decimal"/>
      <w:lvlText w:val="%1.%2.%3.%4.%5.%6."/>
      <w:lvlJc w:val="left"/>
      <w:pPr>
        <w:ind w:left="11550" w:hanging="2160"/>
      </w:pPr>
      <w:rPr>
        <w:rFonts w:cs="Times New Roman"/>
      </w:rPr>
    </w:lvl>
    <w:lvl w:ilvl="6">
      <w:start w:val="1"/>
      <w:numFmt w:val="decimal"/>
      <w:lvlText w:val="%1.%2.%3.%4.%5.%6.%7."/>
      <w:lvlJc w:val="left"/>
      <w:pPr>
        <w:ind w:left="13788" w:hanging="2520"/>
      </w:pPr>
      <w:rPr>
        <w:rFonts w:cs="Times New Roman"/>
      </w:rPr>
    </w:lvl>
    <w:lvl w:ilvl="7">
      <w:start w:val="1"/>
      <w:numFmt w:val="decimal"/>
      <w:lvlText w:val="%1.%2.%3.%4.%5.%6.%7.%8."/>
      <w:lvlJc w:val="left"/>
      <w:pPr>
        <w:ind w:left="16026" w:hanging="2880"/>
      </w:pPr>
      <w:rPr>
        <w:rFonts w:cs="Times New Roman"/>
      </w:rPr>
    </w:lvl>
    <w:lvl w:ilvl="8">
      <w:start w:val="1"/>
      <w:numFmt w:val="decimal"/>
      <w:lvlText w:val="%1.%2.%3.%4.%5.%6.%7.%8.%9."/>
      <w:lvlJc w:val="left"/>
      <w:pPr>
        <w:ind w:left="18264" w:hanging="3240"/>
      </w:pPr>
      <w:rPr>
        <w:rFonts w:cs="Times New Roman"/>
      </w:rPr>
    </w:lvl>
  </w:abstractNum>
  <w:abstractNum w:abstractNumId="4">
    <w:nsid w:val="1F291EC5"/>
    <w:multiLevelType w:val="hybridMultilevel"/>
    <w:tmpl w:val="48E27348"/>
    <w:lvl w:ilvl="0" w:tplc="94725C70">
      <w:numFmt w:val="bullet"/>
      <w:lvlText w:val="-"/>
      <w:lvlJc w:val="left"/>
      <w:pPr>
        <w:ind w:left="1440" w:hanging="360"/>
      </w:pPr>
      <w:rPr>
        <w:rFonts w:ascii="Times New Roman"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20A511F3"/>
    <w:multiLevelType w:val="hybridMultilevel"/>
    <w:tmpl w:val="A440CB2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290903E6"/>
    <w:multiLevelType w:val="hybridMultilevel"/>
    <w:tmpl w:val="80966BC8"/>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nsid w:val="2A7F1634"/>
    <w:multiLevelType w:val="hybridMultilevel"/>
    <w:tmpl w:val="0F3CDE0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31C7674F"/>
    <w:multiLevelType w:val="hybridMultilevel"/>
    <w:tmpl w:val="0F1AC87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9">
    <w:nsid w:val="35373EC2"/>
    <w:multiLevelType w:val="hybridMultilevel"/>
    <w:tmpl w:val="CD34F72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36760D5A"/>
    <w:multiLevelType w:val="hybridMultilevel"/>
    <w:tmpl w:val="45AC654C"/>
    <w:lvl w:ilvl="0" w:tplc="7116C856">
      <w:numFmt w:val="bullet"/>
      <w:lvlText w:val="-"/>
      <w:lvlJc w:val="left"/>
      <w:pPr>
        <w:ind w:left="435" w:hanging="360"/>
      </w:pPr>
      <w:rPr>
        <w:rFonts w:ascii="Verdana" w:eastAsia="Times New Roman" w:hAnsi="Verdana" w:cs="Times New Roman"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11">
    <w:nsid w:val="36EA78C9"/>
    <w:multiLevelType w:val="hybridMultilevel"/>
    <w:tmpl w:val="F16AF3B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2">
    <w:nsid w:val="3DB32FCA"/>
    <w:multiLevelType w:val="hybridMultilevel"/>
    <w:tmpl w:val="09EAC0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E016B8B"/>
    <w:multiLevelType w:val="hybridMultilevel"/>
    <w:tmpl w:val="52B43368"/>
    <w:lvl w:ilvl="0" w:tplc="3E3872E6">
      <w:start w:val="1"/>
      <w:numFmt w:val="decimal"/>
      <w:lvlText w:val="%1."/>
      <w:lvlJc w:val="left"/>
      <w:pPr>
        <w:tabs>
          <w:tab w:val="num" w:pos="1320"/>
        </w:tabs>
        <w:ind w:left="1320" w:hanging="780"/>
      </w:pPr>
      <w:rPr>
        <w:rFonts w:cs="Times New Roman" w:hint="default"/>
      </w:rPr>
    </w:lvl>
    <w:lvl w:ilvl="1" w:tplc="04020019" w:tentative="1">
      <w:start w:val="1"/>
      <w:numFmt w:val="lowerLetter"/>
      <w:lvlText w:val="%2."/>
      <w:lvlJc w:val="left"/>
      <w:pPr>
        <w:tabs>
          <w:tab w:val="num" w:pos="1620"/>
        </w:tabs>
        <w:ind w:left="1620" w:hanging="360"/>
      </w:pPr>
      <w:rPr>
        <w:rFonts w:cs="Times New Roman"/>
      </w:rPr>
    </w:lvl>
    <w:lvl w:ilvl="2" w:tplc="0402001B" w:tentative="1">
      <w:start w:val="1"/>
      <w:numFmt w:val="lowerRoman"/>
      <w:lvlText w:val="%3."/>
      <w:lvlJc w:val="right"/>
      <w:pPr>
        <w:tabs>
          <w:tab w:val="num" w:pos="2340"/>
        </w:tabs>
        <w:ind w:left="2340" w:hanging="180"/>
      </w:pPr>
      <w:rPr>
        <w:rFonts w:cs="Times New Roman"/>
      </w:rPr>
    </w:lvl>
    <w:lvl w:ilvl="3" w:tplc="0402000F" w:tentative="1">
      <w:start w:val="1"/>
      <w:numFmt w:val="decimal"/>
      <w:lvlText w:val="%4."/>
      <w:lvlJc w:val="left"/>
      <w:pPr>
        <w:tabs>
          <w:tab w:val="num" w:pos="3060"/>
        </w:tabs>
        <w:ind w:left="3060" w:hanging="360"/>
      </w:pPr>
      <w:rPr>
        <w:rFonts w:cs="Times New Roman"/>
      </w:rPr>
    </w:lvl>
    <w:lvl w:ilvl="4" w:tplc="04020019" w:tentative="1">
      <w:start w:val="1"/>
      <w:numFmt w:val="lowerLetter"/>
      <w:lvlText w:val="%5."/>
      <w:lvlJc w:val="left"/>
      <w:pPr>
        <w:tabs>
          <w:tab w:val="num" w:pos="3780"/>
        </w:tabs>
        <w:ind w:left="3780" w:hanging="360"/>
      </w:pPr>
      <w:rPr>
        <w:rFonts w:cs="Times New Roman"/>
      </w:rPr>
    </w:lvl>
    <w:lvl w:ilvl="5" w:tplc="0402001B" w:tentative="1">
      <w:start w:val="1"/>
      <w:numFmt w:val="lowerRoman"/>
      <w:lvlText w:val="%6."/>
      <w:lvlJc w:val="right"/>
      <w:pPr>
        <w:tabs>
          <w:tab w:val="num" w:pos="4500"/>
        </w:tabs>
        <w:ind w:left="4500" w:hanging="180"/>
      </w:pPr>
      <w:rPr>
        <w:rFonts w:cs="Times New Roman"/>
      </w:rPr>
    </w:lvl>
    <w:lvl w:ilvl="6" w:tplc="0402000F" w:tentative="1">
      <w:start w:val="1"/>
      <w:numFmt w:val="decimal"/>
      <w:lvlText w:val="%7."/>
      <w:lvlJc w:val="left"/>
      <w:pPr>
        <w:tabs>
          <w:tab w:val="num" w:pos="5220"/>
        </w:tabs>
        <w:ind w:left="5220" w:hanging="360"/>
      </w:pPr>
      <w:rPr>
        <w:rFonts w:cs="Times New Roman"/>
      </w:rPr>
    </w:lvl>
    <w:lvl w:ilvl="7" w:tplc="04020019" w:tentative="1">
      <w:start w:val="1"/>
      <w:numFmt w:val="lowerLetter"/>
      <w:lvlText w:val="%8."/>
      <w:lvlJc w:val="left"/>
      <w:pPr>
        <w:tabs>
          <w:tab w:val="num" w:pos="5940"/>
        </w:tabs>
        <w:ind w:left="5940" w:hanging="360"/>
      </w:pPr>
      <w:rPr>
        <w:rFonts w:cs="Times New Roman"/>
      </w:rPr>
    </w:lvl>
    <w:lvl w:ilvl="8" w:tplc="0402001B" w:tentative="1">
      <w:start w:val="1"/>
      <w:numFmt w:val="lowerRoman"/>
      <w:lvlText w:val="%9."/>
      <w:lvlJc w:val="right"/>
      <w:pPr>
        <w:tabs>
          <w:tab w:val="num" w:pos="6660"/>
        </w:tabs>
        <w:ind w:left="6660" w:hanging="180"/>
      </w:pPr>
      <w:rPr>
        <w:rFonts w:cs="Times New Roman"/>
      </w:rPr>
    </w:lvl>
  </w:abstractNum>
  <w:abstractNum w:abstractNumId="14">
    <w:nsid w:val="44275CAB"/>
    <w:multiLevelType w:val="hybridMultilevel"/>
    <w:tmpl w:val="2AC096D2"/>
    <w:lvl w:ilvl="0" w:tplc="04020001">
      <w:start w:val="1"/>
      <w:numFmt w:val="bullet"/>
      <w:lvlText w:val=""/>
      <w:lvlJc w:val="left"/>
      <w:pPr>
        <w:tabs>
          <w:tab w:val="num" w:pos="644"/>
        </w:tabs>
        <w:ind w:left="644"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45FB677F"/>
    <w:multiLevelType w:val="hybridMultilevel"/>
    <w:tmpl w:val="68CE31E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49BD2095"/>
    <w:multiLevelType w:val="hybridMultilevel"/>
    <w:tmpl w:val="4B7EB834"/>
    <w:lvl w:ilvl="0" w:tplc="04020001">
      <w:start w:val="1"/>
      <w:numFmt w:val="bullet"/>
      <w:lvlText w:val=""/>
      <w:lvlJc w:val="left"/>
      <w:pPr>
        <w:tabs>
          <w:tab w:val="num" w:pos="644"/>
        </w:tabs>
        <w:ind w:left="644" w:hanging="360"/>
      </w:pPr>
      <w:rPr>
        <w:rFonts w:ascii="Symbol" w:hAnsi="Symbol" w:hint="default"/>
      </w:rPr>
    </w:lvl>
    <w:lvl w:ilvl="1" w:tplc="04020003">
      <w:start w:val="1"/>
      <w:numFmt w:val="decimal"/>
      <w:lvlText w:val="%2."/>
      <w:lvlJc w:val="left"/>
      <w:pPr>
        <w:tabs>
          <w:tab w:val="num" w:pos="1364"/>
        </w:tabs>
        <w:ind w:left="1364" w:hanging="360"/>
      </w:pPr>
      <w:rPr>
        <w:rFonts w:cs="Times New Roman"/>
      </w:rPr>
    </w:lvl>
    <w:lvl w:ilvl="2" w:tplc="04020005">
      <w:start w:val="1"/>
      <w:numFmt w:val="decimal"/>
      <w:lvlText w:val="%3."/>
      <w:lvlJc w:val="left"/>
      <w:pPr>
        <w:tabs>
          <w:tab w:val="num" w:pos="2084"/>
        </w:tabs>
        <w:ind w:left="2084" w:hanging="360"/>
      </w:pPr>
      <w:rPr>
        <w:rFonts w:cs="Times New Roman"/>
      </w:rPr>
    </w:lvl>
    <w:lvl w:ilvl="3" w:tplc="04020001">
      <w:start w:val="1"/>
      <w:numFmt w:val="decimal"/>
      <w:lvlText w:val="%4."/>
      <w:lvlJc w:val="left"/>
      <w:pPr>
        <w:tabs>
          <w:tab w:val="num" w:pos="2804"/>
        </w:tabs>
        <w:ind w:left="2804" w:hanging="360"/>
      </w:pPr>
      <w:rPr>
        <w:rFonts w:cs="Times New Roman"/>
      </w:rPr>
    </w:lvl>
    <w:lvl w:ilvl="4" w:tplc="04020003">
      <w:start w:val="1"/>
      <w:numFmt w:val="decimal"/>
      <w:lvlText w:val="%5."/>
      <w:lvlJc w:val="left"/>
      <w:pPr>
        <w:tabs>
          <w:tab w:val="num" w:pos="3524"/>
        </w:tabs>
        <w:ind w:left="3524" w:hanging="360"/>
      </w:pPr>
      <w:rPr>
        <w:rFonts w:cs="Times New Roman"/>
      </w:rPr>
    </w:lvl>
    <w:lvl w:ilvl="5" w:tplc="04020005">
      <w:start w:val="1"/>
      <w:numFmt w:val="decimal"/>
      <w:lvlText w:val="%6."/>
      <w:lvlJc w:val="left"/>
      <w:pPr>
        <w:tabs>
          <w:tab w:val="num" w:pos="4244"/>
        </w:tabs>
        <w:ind w:left="4244" w:hanging="360"/>
      </w:pPr>
      <w:rPr>
        <w:rFonts w:cs="Times New Roman"/>
      </w:rPr>
    </w:lvl>
    <w:lvl w:ilvl="6" w:tplc="04020001">
      <w:start w:val="1"/>
      <w:numFmt w:val="decimal"/>
      <w:lvlText w:val="%7."/>
      <w:lvlJc w:val="left"/>
      <w:pPr>
        <w:tabs>
          <w:tab w:val="num" w:pos="4964"/>
        </w:tabs>
        <w:ind w:left="4964" w:hanging="360"/>
      </w:pPr>
      <w:rPr>
        <w:rFonts w:cs="Times New Roman"/>
      </w:rPr>
    </w:lvl>
    <w:lvl w:ilvl="7" w:tplc="04020003">
      <w:start w:val="1"/>
      <w:numFmt w:val="decimal"/>
      <w:lvlText w:val="%8."/>
      <w:lvlJc w:val="left"/>
      <w:pPr>
        <w:tabs>
          <w:tab w:val="num" w:pos="5684"/>
        </w:tabs>
        <w:ind w:left="5684" w:hanging="360"/>
      </w:pPr>
      <w:rPr>
        <w:rFonts w:cs="Times New Roman"/>
      </w:rPr>
    </w:lvl>
    <w:lvl w:ilvl="8" w:tplc="04020005">
      <w:start w:val="1"/>
      <w:numFmt w:val="decimal"/>
      <w:lvlText w:val="%9."/>
      <w:lvlJc w:val="left"/>
      <w:pPr>
        <w:tabs>
          <w:tab w:val="num" w:pos="6404"/>
        </w:tabs>
        <w:ind w:left="6404" w:hanging="360"/>
      </w:pPr>
      <w:rPr>
        <w:rFonts w:cs="Times New Roman"/>
      </w:rPr>
    </w:lvl>
  </w:abstractNum>
  <w:abstractNum w:abstractNumId="17">
    <w:nsid w:val="509067DB"/>
    <w:multiLevelType w:val="hybridMultilevel"/>
    <w:tmpl w:val="215AD6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51933FBE"/>
    <w:multiLevelType w:val="hybridMultilevel"/>
    <w:tmpl w:val="391A2A4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5CB67D43"/>
    <w:multiLevelType w:val="hybridMultilevel"/>
    <w:tmpl w:val="B2F862C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5EBF1ABC"/>
    <w:multiLevelType w:val="hybridMultilevel"/>
    <w:tmpl w:val="065AF83A"/>
    <w:lvl w:ilvl="0" w:tplc="04020001">
      <w:start w:val="1"/>
      <w:numFmt w:val="bullet"/>
      <w:lvlText w:val=""/>
      <w:lvlJc w:val="left"/>
      <w:pPr>
        <w:tabs>
          <w:tab w:val="num" w:pos="1360"/>
        </w:tabs>
        <w:ind w:left="1360" w:hanging="360"/>
      </w:pPr>
      <w:rPr>
        <w:rFonts w:ascii="Symbol" w:hAnsi="Symbol" w:hint="default"/>
      </w:rPr>
    </w:lvl>
    <w:lvl w:ilvl="1" w:tplc="094E3F04">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6078275C"/>
    <w:multiLevelType w:val="hybridMultilevel"/>
    <w:tmpl w:val="787EE66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6E24279A"/>
    <w:multiLevelType w:val="hybridMultilevel"/>
    <w:tmpl w:val="E7D8C9AC"/>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74C15F72"/>
    <w:multiLevelType w:val="hybridMultilevel"/>
    <w:tmpl w:val="E2103256"/>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24">
    <w:nsid w:val="7723568C"/>
    <w:multiLevelType w:val="hybridMultilevel"/>
    <w:tmpl w:val="FD74FB4E"/>
    <w:lvl w:ilvl="0" w:tplc="6AE67206">
      <w:start w:val="1"/>
      <w:numFmt w:val="decimal"/>
      <w:lvlText w:val="а.%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7C550F43"/>
    <w:multiLevelType w:val="hybridMultilevel"/>
    <w:tmpl w:val="D67A8A30"/>
    <w:lvl w:ilvl="0" w:tplc="04020001">
      <w:start w:val="1"/>
      <w:numFmt w:val="bullet"/>
      <w:lvlText w:val=""/>
      <w:lvlJc w:val="left"/>
      <w:pPr>
        <w:tabs>
          <w:tab w:val="num" w:pos="360"/>
        </w:tabs>
        <w:ind w:left="360" w:hanging="360"/>
      </w:pPr>
      <w:rPr>
        <w:rFonts w:ascii="Symbol" w:hAnsi="Symbol" w:hint="default"/>
      </w:rPr>
    </w:lvl>
    <w:lvl w:ilvl="1" w:tplc="4ABCA41C">
      <w:start w:val="1"/>
      <w:numFmt w:val="upperRoman"/>
      <w:lvlText w:val="%2."/>
      <w:lvlJc w:val="left"/>
      <w:pPr>
        <w:tabs>
          <w:tab w:val="num" w:pos="3185"/>
        </w:tabs>
        <w:ind w:left="3185" w:hanging="1290"/>
      </w:pPr>
      <w:rPr>
        <w:rFonts w:cs="Times New Roman" w:hint="default"/>
        <w:b/>
      </w:rPr>
    </w:lvl>
    <w:lvl w:ilvl="2" w:tplc="04020005" w:tentative="1">
      <w:start w:val="1"/>
      <w:numFmt w:val="bullet"/>
      <w:lvlText w:val=""/>
      <w:lvlJc w:val="left"/>
      <w:pPr>
        <w:tabs>
          <w:tab w:val="num" w:pos="2975"/>
        </w:tabs>
        <w:ind w:left="2975" w:hanging="360"/>
      </w:pPr>
      <w:rPr>
        <w:rFonts w:ascii="Wingdings" w:hAnsi="Wingdings" w:hint="default"/>
      </w:rPr>
    </w:lvl>
    <w:lvl w:ilvl="3" w:tplc="04020001">
      <w:start w:val="1"/>
      <w:numFmt w:val="bullet"/>
      <w:lvlText w:val=""/>
      <w:lvlJc w:val="left"/>
      <w:pPr>
        <w:tabs>
          <w:tab w:val="num" w:pos="3695"/>
        </w:tabs>
        <w:ind w:left="3695" w:hanging="360"/>
      </w:pPr>
      <w:rPr>
        <w:rFonts w:ascii="Symbol" w:hAnsi="Symbol" w:hint="default"/>
      </w:rPr>
    </w:lvl>
    <w:lvl w:ilvl="4" w:tplc="04020003" w:tentative="1">
      <w:start w:val="1"/>
      <w:numFmt w:val="bullet"/>
      <w:lvlText w:val="o"/>
      <w:lvlJc w:val="left"/>
      <w:pPr>
        <w:tabs>
          <w:tab w:val="num" w:pos="4415"/>
        </w:tabs>
        <w:ind w:left="4415" w:hanging="360"/>
      </w:pPr>
      <w:rPr>
        <w:rFonts w:ascii="Courier New" w:hAnsi="Courier New" w:hint="default"/>
      </w:rPr>
    </w:lvl>
    <w:lvl w:ilvl="5" w:tplc="04020005" w:tentative="1">
      <w:start w:val="1"/>
      <w:numFmt w:val="bullet"/>
      <w:lvlText w:val=""/>
      <w:lvlJc w:val="left"/>
      <w:pPr>
        <w:tabs>
          <w:tab w:val="num" w:pos="5135"/>
        </w:tabs>
        <w:ind w:left="5135" w:hanging="360"/>
      </w:pPr>
      <w:rPr>
        <w:rFonts w:ascii="Wingdings" w:hAnsi="Wingdings" w:hint="default"/>
      </w:rPr>
    </w:lvl>
    <w:lvl w:ilvl="6" w:tplc="04020001" w:tentative="1">
      <w:start w:val="1"/>
      <w:numFmt w:val="bullet"/>
      <w:lvlText w:val=""/>
      <w:lvlJc w:val="left"/>
      <w:pPr>
        <w:tabs>
          <w:tab w:val="num" w:pos="5855"/>
        </w:tabs>
        <w:ind w:left="5855" w:hanging="360"/>
      </w:pPr>
      <w:rPr>
        <w:rFonts w:ascii="Symbol" w:hAnsi="Symbol" w:hint="default"/>
      </w:rPr>
    </w:lvl>
    <w:lvl w:ilvl="7" w:tplc="04020003" w:tentative="1">
      <w:start w:val="1"/>
      <w:numFmt w:val="bullet"/>
      <w:lvlText w:val="o"/>
      <w:lvlJc w:val="left"/>
      <w:pPr>
        <w:tabs>
          <w:tab w:val="num" w:pos="6575"/>
        </w:tabs>
        <w:ind w:left="6575" w:hanging="360"/>
      </w:pPr>
      <w:rPr>
        <w:rFonts w:ascii="Courier New" w:hAnsi="Courier New" w:hint="default"/>
      </w:rPr>
    </w:lvl>
    <w:lvl w:ilvl="8" w:tplc="04020005" w:tentative="1">
      <w:start w:val="1"/>
      <w:numFmt w:val="bullet"/>
      <w:lvlText w:val=""/>
      <w:lvlJc w:val="left"/>
      <w:pPr>
        <w:tabs>
          <w:tab w:val="num" w:pos="7295"/>
        </w:tabs>
        <w:ind w:left="7295" w:hanging="360"/>
      </w:pPr>
      <w:rPr>
        <w:rFonts w:ascii="Wingdings" w:hAnsi="Wingdings" w:hint="default"/>
      </w:rPr>
    </w:lvl>
  </w:abstractNum>
  <w:num w:numId="1">
    <w:abstractNumId w:val="25"/>
  </w:num>
  <w:num w:numId="2">
    <w:abstractNumId w:val="19"/>
  </w:num>
  <w:num w:numId="3">
    <w:abstractNumId w:val="23"/>
  </w:num>
  <w:num w:numId="4">
    <w:abstractNumId w:val="20"/>
  </w:num>
  <w:num w:numId="5">
    <w:abstractNumId w:val="25"/>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22"/>
  </w:num>
  <w:num w:numId="11">
    <w:abstractNumId w:val="6"/>
  </w:num>
  <w:num w:numId="12">
    <w:abstractNumId w:val="17"/>
  </w:num>
  <w:num w:numId="13">
    <w:abstractNumId w:val="6"/>
  </w:num>
  <w:num w:numId="14">
    <w:abstractNumId w:val="18"/>
  </w:num>
  <w:num w:numId="15">
    <w:abstractNumId w:val="8"/>
  </w:num>
  <w:num w:numId="16">
    <w:abstractNumId w:val="5"/>
  </w:num>
  <w:num w:numId="17">
    <w:abstractNumId w:val="11"/>
  </w:num>
  <w:num w:numId="18">
    <w:abstractNumId w:val="14"/>
  </w:num>
  <w:num w:numId="19">
    <w:abstractNumId w:val="9"/>
  </w:num>
  <w:num w:numId="20">
    <w:abstractNumId w:val="7"/>
  </w:num>
  <w:num w:numId="21">
    <w:abstractNumId w:val="21"/>
  </w:num>
  <w:num w:numId="22">
    <w:abstractNumId w:val="15"/>
  </w:num>
  <w:num w:numId="23">
    <w:abstractNumId w:val="16"/>
  </w:num>
  <w:num w:numId="24">
    <w:abstractNumId w:val="24"/>
  </w:num>
  <w:num w:numId="25">
    <w:abstractNumId w:val="4"/>
  </w:num>
  <w:num w:numId="26">
    <w:abstractNumId w:val="3"/>
  </w:num>
  <w:num w:numId="27">
    <w:abstractNumId w:val="1"/>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2"/>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408"/>
    <w:rsid w:val="000025B0"/>
    <w:rsid w:val="0000306F"/>
    <w:rsid w:val="000037DB"/>
    <w:rsid w:val="0000389C"/>
    <w:rsid w:val="000047FD"/>
    <w:rsid w:val="0000583B"/>
    <w:rsid w:val="00005892"/>
    <w:rsid w:val="00007441"/>
    <w:rsid w:val="00010013"/>
    <w:rsid w:val="00013225"/>
    <w:rsid w:val="00015667"/>
    <w:rsid w:val="000156D4"/>
    <w:rsid w:val="000161A8"/>
    <w:rsid w:val="00016392"/>
    <w:rsid w:val="000214A4"/>
    <w:rsid w:val="000269A2"/>
    <w:rsid w:val="00027F8D"/>
    <w:rsid w:val="00033005"/>
    <w:rsid w:val="00035A18"/>
    <w:rsid w:val="000370D7"/>
    <w:rsid w:val="0003710C"/>
    <w:rsid w:val="0003796B"/>
    <w:rsid w:val="0004025E"/>
    <w:rsid w:val="000415D7"/>
    <w:rsid w:val="000440BF"/>
    <w:rsid w:val="0004468E"/>
    <w:rsid w:val="000452D9"/>
    <w:rsid w:val="000501C5"/>
    <w:rsid w:val="000517C8"/>
    <w:rsid w:val="000518D2"/>
    <w:rsid w:val="00054D66"/>
    <w:rsid w:val="00056C5D"/>
    <w:rsid w:val="00061E74"/>
    <w:rsid w:val="00063AE7"/>
    <w:rsid w:val="00064897"/>
    <w:rsid w:val="00066AA2"/>
    <w:rsid w:val="00067F8F"/>
    <w:rsid w:val="0007159C"/>
    <w:rsid w:val="00072751"/>
    <w:rsid w:val="000741E2"/>
    <w:rsid w:val="000816BF"/>
    <w:rsid w:val="00082649"/>
    <w:rsid w:val="0008552A"/>
    <w:rsid w:val="000A33E5"/>
    <w:rsid w:val="000B0557"/>
    <w:rsid w:val="000B0C28"/>
    <w:rsid w:val="000B417C"/>
    <w:rsid w:val="000B7CD8"/>
    <w:rsid w:val="000C0084"/>
    <w:rsid w:val="000C7647"/>
    <w:rsid w:val="000D0B21"/>
    <w:rsid w:val="000D4B9F"/>
    <w:rsid w:val="000F0FB0"/>
    <w:rsid w:val="000F13F4"/>
    <w:rsid w:val="00100BC5"/>
    <w:rsid w:val="00101F2C"/>
    <w:rsid w:val="00104396"/>
    <w:rsid w:val="00105380"/>
    <w:rsid w:val="00105526"/>
    <w:rsid w:val="00106DE2"/>
    <w:rsid w:val="001073F0"/>
    <w:rsid w:val="00107BC7"/>
    <w:rsid w:val="00110E0F"/>
    <w:rsid w:val="00111FE2"/>
    <w:rsid w:val="00113BB2"/>
    <w:rsid w:val="00113C5B"/>
    <w:rsid w:val="001148F3"/>
    <w:rsid w:val="001153E7"/>
    <w:rsid w:val="001169C7"/>
    <w:rsid w:val="00121554"/>
    <w:rsid w:val="00122729"/>
    <w:rsid w:val="00123ABF"/>
    <w:rsid w:val="00126719"/>
    <w:rsid w:val="00130A0A"/>
    <w:rsid w:val="00130FAF"/>
    <w:rsid w:val="00133A6F"/>
    <w:rsid w:val="00137686"/>
    <w:rsid w:val="00144579"/>
    <w:rsid w:val="001469CC"/>
    <w:rsid w:val="0015234E"/>
    <w:rsid w:val="00153AB0"/>
    <w:rsid w:val="00155420"/>
    <w:rsid w:val="00157D1E"/>
    <w:rsid w:val="00161533"/>
    <w:rsid w:val="00167F1D"/>
    <w:rsid w:val="001704D7"/>
    <w:rsid w:val="00172A73"/>
    <w:rsid w:val="00174FEE"/>
    <w:rsid w:val="001776D2"/>
    <w:rsid w:val="00177A3A"/>
    <w:rsid w:val="00180CB4"/>
    <w:rsid w:val="001814AC"/>
    <w:rsid w:val="0018155E"/>
    <w:rsid w:val="0018409A"/>
    <w:rsid w:val="00184FCA"/>
    <w:rsid w:val="0018500B"/>
    <w:rsid w:val="001869B5"/>
    <w:rsid w:val="00187B9F"/>
    <w:rsid w:val="00192B89"/>
    <w:rsid w:val="00194297"/>
    <w:rsid w:val="00194BC2"/>
    <w:rsid w:val="00195BCC"/>
    <w:rsid w:val="00195FFA"/>
    <w:rsid w:val="001A21F1"/>
    <w:rsid w:val="001A33D2"/>
    <w:rsid w:val="001A4800"/>
    <w:rsid w:val="001A541B"/>
    <w:rsid w:val="001A55A1"/>
    <w:rsid w:val="001A5EF6"/>
    <w:rsid w:val="001A732E"/>
    <w:rsid w:val="001A7F17"/>
    <w:rsid w:val="001B0FBD"/>
    <w:rsid w:val="001B170D"/>
    <w:rsid w:val="001B17D7"/>
    <w:rsid w:val="001B2BEB"/>
    <w:rsid w:val="001B4BA5"/>
    <w:rsid w:val="001B61F6"/>
    <w:rsid w:val="001C016F"/>
    <w:rsid w:val="001C0F3E"/>
    <w:rsid w:val="001C103F"/>
    <w:rsid w:val="001C3424"/>
    <w:rsid w:val="001C5545"/>
    <w:rsid w:val="001C5702"/>
    <w:rsid w:val="001C6903"/>
    <w:rsid w:val="001C6FF0"/>
    <w:rsid w:val="001C7F59"/>
    <w:rsid w:val="001D222D"/>
    <w:rsid w:val="001D2AC6"/>
    <w:rsid w:val="001D3F53"/>
    <w:rsid w:val="001D425A"/>
    <w:rsid w:val="001E10FE"/>
    <w:rsid w:val="001E2D66"/>
    <w:rsid w:val="001E3496"/>
    <w:rsid w:val="001F19D6"/>
    <w:rsid w:val="001F2DFD"/>
    <w:rsid w:val="001F3635"/>
    <w:rsid w:val="001F4D54"/>
    <w:rsid w:val="001F705D"/>
    <w:rsid w:val="00200437"/>
    <w:rsid w:val="00202633"/>
    <w:rsid w:val="002036F7"/>
    <w:rsid w:val="0020653E"/>
    <w:rsid w:val="00207B92"/>
    <w:rsid w:val="00212E7F"/>
    <w:rsid w:val="002172D8"/>
    <w:rsid w:val="0022603E"/>
    <w:rsid w:val="00226615"/>
    <w:rsid w:val="00226EBF"/>
    <w:rsid w:val="00231EC8"/>
    <w:rsid w:val="00233451"/>
    <w:rsid w:val="00235172"/>
    <w:rsid w:val="00236A4B"/>
    <w:rsid w:val="0024120B"/>
    <w:rsid w:val="0024253C"/>
    <w:rsid w:val="0024344E"/>
    <w:rsid w:val="00244469"/>
    <w:rsid w:val="002479ED"/>
    <w:rsid w:val="002501B0"/>
    <w:rsid w:val="002542ED"/>
    <w:rsid w:val="00256793"/>
    <w:rsid w:val="00263B13"/>
    <w:rsid w:val="00264883"/>
    <w:rsid w:val="00265F2E"/>
    <w:rsid w:val="00266D04"/>
    <w:rsid w:val="00267E26"/>
    <w:rsid w:val="0027196E"/>
    <w:rsid w:val="00272820"/>
    <w:rsid w:val="00273DBE"/>
    <w:rsid w:val="002764F0"/>
    <w:rsid w:val="0028016E"/>
    <w:rsid w:val="0028142D"/>
    <w:rsid w:val="00281B42"/>
    <w:rsid w:val="0028735F"/>
    <w:rsid w:val="0028767D"/>
    <w:rsid w:val="0029484B"/>
    <w:rsid w:val="002A0AA2"/>
    <w:rsid w:val="002A417C"/>
    <w:rsid w:val="002A5349"/>
    <w:rsid w:val="002A5CF2"/>
    <w:rsid w:val="002A6115"/>
    <w:rsid w:val="002A6AB3"/>
    <w:rsid w:val="002A7091"/>
    <w:rsid w:val="002A7F8B"/>
    <w:rsid w:val="002B1936"/>
    <w:rsid w:val="002B4268"/>
    <w:rsid w:val="002B51F2"/>
    <w:rsid w:val="002B52AF"/>
    <w:rsid w:val="002B7809"/>
    <w:rsid w:val="002C252C"/>
    <w:rsid w:val="002C2B04"/>
    <w:rsid w:val="002D0F7E"/>
    <w:rsid w:val="002D31C7"/>
    <w:rsid w:val="002D54C3"/>
    <w:rsid w:val="002D5B84"/>
    <w:rsid w:val="002D69EA"/>
    <w:rsid w:val="002D6C77"/>
    <w:rsid w:val="002E245E"/>
    <w:rsid w:val="002E25EF"/>
    <w:rsid w:val="002E4909"/>
    <w:rsid w:val="002E4D4C"/>
    <w:rsid w:val="002E7271"/>
    <w:rsid w:val="002F0262"/>
    <w:rsid w:val="002F1050"/>
    <w:rsid w:val="002F62CF"/>
    <w:rsid w:val="003000B9"/>
    <w:rsid w:val="0030110F"/>
    <w:rsid w:val="0031006C"/>
    <w:rsid w:val="003106F6"/>
    <w:rsid w:val="00312AB3"/>
    <w:rsid w:val="00312FA6"/>
    <w:rsid w:val="003132B3"/>
    <w:rsid w:val="00313746"/>
    <w:rsid w:val="00313B32"/>
    <w:rsid w:val="00314D75"/>
    <w:rsid w:val="00315878"/>
    <w:rsid w:val="00316495"/>
    <w:rsid w:val="00324274"/>
    <w:rsid w:val="00326FAF"/>
    <w:rsid w:val="00331118"/>
    <w:rsid w:val="00331B5F"/>
    <w:rsid w:val="00335FA1"/>
    <w:rsid w:val="00336F51"/>
    <w:rsid w:val="00337BEC"/>
    <w:rsid w:val="003426A5"/>
    <w:rsid w:val="00343C8D"/>
    <w:rsid w:val="003448CF"/>
    <w:rsid w:val="0034511F"/>
    <w:rsid w:val="00345E12"/>
    <w:rsid w:val="003460F5"/>
    <w:rsid w:val="00350A3D"/>
    <w:rsid w:val="0035243E"/>
    <w:rsid w:val="003536FC"/>
    <w:rsid w:val="00353E1E"/>
    <w:rsid w:val="0035525C"/>
    <w:rsid w:val="00357510"/>
    <w:rsid w:val="00362B64"/>
    <w:rsid w:val="00364ED4"/>
    <w:rsid w:val="0037412F"/>
    <w:rsid w:val="00375A50"/>
    <w:rsid w:val="00375B44"/>
    <w:rsid w:val="00376255"/>
    <w:rsid w:val="00377112"/>
    <w:rsid w:val="00380F6A"/>
    <w:rsid w:val="00383572"/>
    <w:rsid w:val="00386101"/>
    <w:rsid w:val="00386F59"/>
    <w:rsid w:val="0039122B"/>
    <w:rsid w:val="003A1A28"/>
    <w:rsid w:val="003A32B8"/>
    <w:rsid w:val="003A6B9B"/>
    <w:rsid w:val="003B04BB"/>
    <w:rsid w:val="003B1FF6"/>
    <w:rsid w:val="003B2290"/>
    <w:rsid w:val="003B32E0"/>
    <w:rsid w:val="003B79FA"/>
    <w:rsid w:val="003B7E50"/>
    <w:rsid w:val="003C36C1"/>
    <w:rsid w:val="003C4829"/>
    <w:rsid w:val="003C4A3D"/>
    <w:rsid w:val="003D172D"/>
    <w:rsid w:val="003D295E"/>
    <w:rsid w:val="003D7CC0"/>
    <w:rsid w:val="003E3E45"/>
    <w:rsid w:val="003F02F9"/>
    <w:rsid w:val="003F056F"/>
    <w:rsid w:val="003F2B8F"/>
    <w:rsid w:val="003F6F61"/>
    <w:rsid w:val="00401548"/>
    <w:rsid w:val="004018E9"/>
    <w:rsid w:val="00401F85"/>
    <w:rsid w:val="0040383A"/>
    <w:rsid w:val="004039E1"/>
    <w:rsid w:val="00404F57"/>
    <w:rsid w:val="00405230"/>
    <w:rsid w:val="00406FAF"/>
    <w:rsid w:val="00410CE5"/>
    <w:rsid w:val="00411719"/>
    <w:rsid w:val="00413657"/>
    <w:rsid w:val="00413689"/>
    <w:rsid w:val="00415EBC"/>
    <w:rsid w:val="004201BA"/>
    <w:rsid w:val="004211A9"/>
    <w:rsid w:val="004240DF"/>
    <w:rsid w:val="004250D0"/>
    <w:rsid w:val="00426C3D"/>
    <w:rsid w:val="004300F2"/>
    <w:rsid w:val="00430E8F"/>
    <w:rsid w:val="00433AEA"/>
    <w:rsid w:val="004356E1"/>
    <w:rsid w:val="00435EDE"/>
    <w:rsid w:val="004417A1"/>
    <w:rsid w:val="004421D9"/>
    <w:rsid w:val="00442F42"/>
    <w:rsid w:val="00443868"/>
    <w:rsid w:val="00445750"/>
    <w:rsid w:val="00446795"/>
    <w:rsid w:val="00446ED5"/>
    <w:rsid w:val="00447458"/>
    <w:rsid w:val="0044772B"/>
    <w:rsid w:val="004520A1"/>
    <w:rsid w:val="00454D51"/>
    <w:rsid w:val="0046297F"/>
    <w:rsid w:val="00463196"/>
    <w:rsid w:val="00463353"/>
    <w:rsid w:val="004641D1"/>
    <w:rsid w:val="00464AC6"/>
    <w:rsid w:val="00464E25"/>
    <w:rsid w:val="004705D5"/>
    <w:rsid w:val="00473467"/>
    <w:rsid w:val="00473C72"/>
    <w:rsid w:val="00481073"/>
    <w:rsid w:val="00481F4B"/>
    <w:rsid w:val="004836F9"/>
    <w:rsid w:val="004837F3"/>
    <w:rsid w:val="00484D46"/>
    <w:rsid w:val="00485121"/>
    <w:rsid w:val="004873CC"/>
    <w:rsid w:val="00491890"/>
    <w:rsid w:val="00492F4F"/>
    <w:rsid w:val="0049688C"/>
    <w:rsid w:val="00496CF8"/>
    <w:rsid w:val="004A005C"/>
    <w:rsid w:val="004A324E"/>
    <w:rsid w:val="004B15E2"/>
    <w:rsid w:val="004B4891"/>
    <w:rsid w:val="004B64A7"/>
    <w:rsid w:val="004B7D22"/>
    <w:rsid w:val="004C0B92"/>
    <w:rsid w:val="004C3144"/>
    <w:rsid w:val="004C4295"/>
    <w:rsid w:val="004D25D5"/>
    <w:rsid w:val="004D2DBB"/>
    <w:rsid w:val="004D42A6"/>
    <w:rsid w:val="004D494D"/>
    <w:rsid w:val="004E1510"/>
    <w:rsid w:val="004E2F74"/>
    <w:rsid w:val="004E42C1"/>
    <w:rsid w:val="004F3EA7"/>
    <w:rsid w:val="004F6CD8"/>
    <w:rsid w:val="004F765C"/>
    <w:rsid w:val="00500A6A"/>
    <w:rsid w:val="00502326"/>
    <w:rsid w:val="00505D50"/>
    <w:rsid w:val="00510F52"/>
    <w:rsid w:val="00512159"/>
    <w:rsid w:val="00513007"/>
    <w:rsid w:val="00513F9D"/>
    <w:rsid w:val="00516DAD"/>
    <w:rsid w:val="00516E2E"/>
    <w:rsid w:val="00517C24"/>
    <w:rsid w:val="00520543"/>
    <w:rsid w:val="00521FA2"/>
    <w:rsid w:val="005252B4"/>
    <w:rsid w:val="00527BF2"/>
    <w:rsid w:val="00530940"/>
    <w:rsid w:val="00536C95"/>
    <w:rsid w:val="005377AB"/>
    <w:rsid w:val="00541B07"/>
    <w:rsid w:val="00544161"/>
    <w:rsid w:val="00545165"/>
    <w:rsid w:val="005458EE"/>
    <w:rsid w:val="00545E5B"/>
    <w:rsid w:val="005464A0"/>
    <w:rsid w:val="00550159"/>
    <w:rsid w:val="00550249"/>
    <w:rsid w:val="005532A9"/>
    <w:rsid w:val="00553A1A"/>
    <w:rsid w:val="00555E33"/>
    <w:rsid w:val="00556A88"/>
    <w:rsid w:val="005600E0"/>
    <w:rsid w:val="00560701"/>
    <w:rsid w:val="00560BB6"/>
    <w:rsid w:val="005637FB"/>
    <w:rsid w:val="005703D4"/>
    <w:rsid w:val="0057056E"/>
    <w:rsid w:val="00573DDB"/>
    <w:rsid w:val="00576E05"/>
    <w:rsid w:val="00576E0C"/>
    <w:rsid w:val="005836EF"/>
    <w:rsid w:val="005854D6"/>
    <w:rsid w:val="00586A98"/>
    <w:rsid w:val="005876BB"/>
    <w:rsid w:val="00590B42"/>
    <w:rsid w:val="0059731C"/>
    <w:rsid w:val="005A3B17"/>
    <w:rsid w:val="005A6766"/>
    <w:rsid w:val="005A700C"/>
    <w:rsid w:val="005B12B1"/>
    <w:rsid w:val="005B1CC4"/>
    <w:rsid w:val="005B58EC"/>
    <w:rsid w:val="005B69F7"/>
    <w:rsid w:val="005C27A1"/>
    <w:rsid w:val="005C296D"/>
    <w:rsid w:val="005C2E85"/>
    <w:rsid w:val="005C32A1"/>
    <w:rsid w:val="005C34A3"/>
    <w:rsid w:val="005C7B4D"/>
    <w:rsid w:val="005D4175"/>
    <w:rsid w:val="005D7788"/>
    <w:rsid w:val="005E36F2"/>
    <w:rsid w:val="005E3990"/>
    <w:rsid w:val="005E41D2"/>
    <w:rsid w:val="005E5FA2"/>
    <w:rsid w:val="005E61EE"/>
    <w:rsid w:val="005E68BA"/>
    <w:rsid w:val="005E6924"/>
    <w:rsid w:val="005F0008"/>
    <w:rsid w:val="005F2AA9"/>
    <w:rsid w:val="005F394D"/>
    <w:rsid w:val="005F5E28"/>
    <w:rsid w:val="00602A0B"/>
    <w:rsid w:val="00604466"/>
    <w:rsid w:val="00607EE2"/>
    <w:rsid w:val="0061175E"/>
    <w:rsid w:val="00614393"/>
    <w:rsid w:val="0061489B"/>
    <w:rsid w:val="00614F96"/>
    <w:rsid w:val="00616DCB"/>
    <w:rsid w:val="006225D8"/>
    <w:rsid w:val="0063077B"/>
    <w:rsid w:val="006340C8"/>
    <w:rsid w:val="00634C9A"/>
    <w:rsid w:val="006358DD"/>
    <w:rsid w:val="00635A13"/>
    <w:rsid w:val="00635A23"/>
    <w:rsid w:val="006508A4"/>
    <w:rsid w:val="0065542F"/>
    <w:rsid w:val="006600DE"/>
    <w:rsid w:val="00660C3F"/>
    <w:rsid w:val="00661C46"/>
    <w:rsid w:val="00662EDD"/>
    <w:rsid w:val="00663E58"/>
    <w:rsid w:val="00664E3F"/>
    <w:rsid w:val="00666855"/>
    <w:rsid w:val="006742C4"/>
    <w:rsid w:val="006827CA"/>
    <w:rsid w:val="00684428"/>
    <w:rsid w:val="00690361"/>
    <w:rsid w:val="00691746"/>
    <w:rsid w:val="006918A2"/>
    <w:rsid w:val="00693019"/>
    <w:rsid w:val="00693984"/>
    <w:rsid w:val="00693F89"/>
    <w:rsid w:val="006A15DE"/>
    <w:rsid w:val="006A23AA"/>
    <w:rsid w:val="006A5156"/>
    <w:rsid w:val="006A77DF"/>
    <w:rsid w:val="006B0B9A"/>
    <w:rsid w:val="006B421A"/>
    <w:rsid w:val="006B7A10"/>
    <w:rsid w:val="006C0F95"/>
    <w:rsid w:val="006C2F64"/>
    <w:rsid w:val="006C4FB5"/>
    <w:rsid w:val="006C52EB"/>
    <w:rsid w:val="006C54FC"/>
    <w:rsid w:val="006C5A13"/>
    <w:rsid w:val="006C7E45"/>
    <w:rsid w:val="006D02D1"/>
    <w:rsid w:val="006D21A3"/>
    <w:rsid w:val="006D28CB"/>
    <w:rsid w:val="006D3CF5"/>
    <w:rsid w:val="006D6188"/>
    <w:rsid w:val="006D7817"/>
    <w:rsid w:val="006E1608"/>
    <w:rsid w:val="006E1FE3"/>
    <w:rsid w:val="006E266C"/>
    <w:rsid w:val="006E3D02"/>
    <w:rsid w:val="006E7CA4"/>
    <w:rsid w:val="006F1C7C"/>
    <w:rsid w:val="006F1CB8"/>
    <w:rsid w:val="006F1FF6"/>
    <w:rsid w:val="006F26FC"/>
    <w:rsid w:val="006F34C4"/>
    <w:rsid w:val="006F51E8"/>
    <w:rsid w:val="00700D38"/>
    <w:rsid w:val="0070196D"/>
    <w:rsid w:val="00703800"/>
    <w:rsid w:val="00703C88"/>
    <w:rsid w:val="007138FB"/>
    <w:rsid w:val="00713A71"/>
    <w:rsid w:val="0071456D"/>
    <w:rsid w:val="00716048"/>
    <w:rsid w:val="007167F4"/>
    <w:rsid w:val="00716979"/>
    <w:rsid w:val="00722AEE"/>
    <w:rsid w:val="0072407F"/>
    <w:rsid w:val="007316B2"/>
    <w:rsid w:val="007322DC"/>
    <w:rsid w:val="00732306"/>
    <w:rsid w:val="0073300F"/>
    <w:rsid w:val="00734418"/>
    <w:rsid w:val="007356B8"/>
    <w:rsid w:val="00735898"/>
    <w:rsid w:val="007410CA"/>
    <w:rsid w:val="00742548"/>
    <w:rsid w:val="00744BCC"/>
    <w:rsid w:val="00745B15"/>
    <w:rsid w:val="00745FDE"/>
    <w:rsid w:val="00747AB5"/>
    <w:rsid w:val="00750B4C"/>
    <w:rsid w:val="00756F55"/>
    <w:rsid w:val="007616CD"/>
    <w:rsid w:val="007619EA"/>
    <w:rsid w:val="00763D42"/>
    <w:rsid w:val="00765DA9"/>
    <w:rsid w:val="00766921"/>
    <w:rsid w:val="00767A2C"/>
    <w:rsid w:val="00770AD9"/>
    <w:rsid w:val="007719EF"/>
    <w:rsid w:val="0077366E"/>
    <w:rsid w:val="007742DB"/>
    <w:rsid w:val="00774DFC"/>
    <w:rsid w:val="0077575B"/>
    <w:rsid w:val="00776E91"/>
    <w:rsid w:val="007814D3"/>
    <w:rsid w:val="00790F84"/>
    <w:rsid w:val="00791165"/>
    <w:rsid w:val="007919FF"/>
    <w:rsid w:val="00791C64"/>
    <w:rsid w:val="0079267A"/>
    <w:rsid w:val="00793C3E"/>
    <w:rsid w:val="007959FA"/>
    <w:rsid w:val="00797DDB"/>
    <w:rsid w:val="007A1008"/>
    <w:rsid w:val="007A14AA"/>
    <w:rsid w:val="007A25FE"/>
    <w:rsid w:val="007A3CF5"/>
    <w:rsid w:val="007A49AE"/>
    <w:rsid w:val="007A6290"/>
    <w:rsid w:val="007A7AC0"/>
    <w:rsid w:val="007B1C40"/>
    <w:rsid w:val="007B2CBF"/>
    <w:rsid w:val="007B3EBC"/>
    <w:rsid w:val="007B4483"/>
    <w:rsid w:val="007B5B18"/>
    <w:rsid w:val="007C1CA6"/>
    <w:rsid w:val="007C1E53"/>
    <w:rsid w:val="007C313C"/>
    <w:rsid w:val="007C5052"/>
    <w:rsid w:val="007C5F1C"/>
    <w:rsid w:val="007D02D0"/>
    <w:rsid w:val="007D3786"/>
    <w:rsid w:val="007D44C3"/>
    <w:rsid w:val="007E46BA"/>
    <w:rsid w:val="007E6D90"/>
    <w:rsid w:val="007F4078"/>
    <w:rsid w:val="008004DF"/>
    <w:rsid w:val="00800C14"/>
    <w:rsid w:val="0080105F"/>
    <w:rsid w:val="008030EF"/>
    <w:rsid w:val="00804C26"/>
    <w:rsid w:val="00806E73"/>
    <w:rsid w:val="0080769D"/>
    <w:rsid w:val="00807F84"/>
    <w:rsid w:val="008105A4"/>
    <w:rsid w:val="00810A3F"/>
    <w:rsid w:val="008117A3"/>
    <w:rsid w:val="00813C8A"/>
    <w:rsid w:val="0081479D"/>
    <w:rsid w:val="00815175"/>
    <w:rsid w:val="0082057E"/>
    <w:rsid w:val="00820A51"/>
    <w:rsid w:val="00822432"/>
    <w:rsid w:val="00822A5D"/>
    <w:rsid w:val="00822E94"/>
    <w:rsid w:val="00826452"/>
    <w:rsid w:val="00826D31"/>
    <w:rsid w:val="00830A38"/>
    <w:rsid w:val="0083269D"/>
    <w:rsid w:val="008340B2"/>
    <w:rsid w:val="0083644C"/>
    <w:rsid w:val="00842F0C"/>
    <w:rsid w:val="0084366A"/>
    <w:rsid w:val="008450FB"/>
    <w:rsid w:val="00846DC9"/>
    <w:rsid w:val="00850309"/>
    <w:rsid w:val="00850D42"/>
    <w:rsid w:val="00851DA8"/>
    <w:rsid w:val="0085348A"/>
    <w:rsid w:val="0085357A"/>
    <w:rsid w:val="00854054"/>
    <w:rsid w:val="00854A79"/>
    <w:rsid w:val="00854B4C"/>
    <w:rsid w:val="00856E4D"/>
    <w:rsid w:val="008577D0"/>
    <w:rsid w:val="00861FDB"/>
    <w:rsid w:val="008634BA"/>
    <w:rsid w:val="008637E7"/>
    <w:rsid w:val="00865BF9"/>
    <w:rsid w:val="00871986"/>
    <w:rsid w:val="008745AF"/>
    <w:rsid w:val="008761F2"/>
    <w:rsid w:val="00880DF9"/>
    <w:rsid w:val="008817E0"/>
    <w:rsid w:val="00881F3E"/>
    <w:rsid w:val="0088526F"/>
    <w:rsid w:val="0088625D"/>
    <w:rsid w:val="0088664D"/>
    <w:rsid w:val="00886A6A"/>
    <w:rsid w:val="00891E4E"/>
    <w:rsid w:val="0089514A"/>
    <w:rsid w:val="008953C6"/>
    <w:rsid w:val="008969F5"/>
    <w:rsid w:val="00897D99"/>
    <w:rsid w:val="008A4C43"/>
    <w:rsid w:val="008B0206"/>
    <w:rsid w:val="008B1300"/>
    <w:rsid w:val="008B7D3B"/>
    <w:rsid w:val="008C233A"/>
    <w:rsid w:val="008C45CA"/>
    <w:rsid w:val="008D3F9B"/>
    <w:rsid w:val="008D7DB7"/>
    <w:rsid w:val="008E0330"/>
    <w:rsid w:val="008E106C"/>
    <w:rsid w:val="008E2D49"/>
    <w:rsid w:val="008E3BEE"/>
    <w:rsid w:val="008E7F09"/>
    <w:rsid w:val="008F1DAF"/>
    <w:rsid w:val="008F6D00"/>
    <w:rsid w:val="009046D7"/>
    <w:rsid w:val="0090780C"/>
    <w:rsid w:val="0091271A"/>
    <w:rsid w:val="00915070"/>
    <w:rsid w:val="00915F80"/>
    <w:rsid w:val="00916E69"/>
    <w:rsid w:val="00920F58"/>
    <w:rsid w:val="00925D2D"/>
    <w:rsid w:val="009269D0"/>
    <w:rsid w:val="00927326"/>
    <w:rsid w:val="0093612F"/>
    <w:rsid w:val="00936425"/>
    <w:rsid w:val="00937CFC"/>
    <w:rsid w:val="009418F9"/>
    <w:rsid w:val="00941D20"/>
    <w:rsid w:val="00942A3F"/>
    <w:rsid w:val="009468DC"/>
    <w:rsid w:val="00946D85"/>
    <w:rsid w:val="009470E1"/>
    <w:rsid w:val="00951272"/>
    <w:rsid w:val="00951D76"/>
    <w:rsid w:val="009525B6"/>
    <w:rsid w:val="009526F9"/>
    <w:rsid w:val="009537E5"/>
    <w:rsid w:val="00960C30"/>
    <w:rsid w:val="009626F1"/>
    <w:rsid w:val="00964E88"/>
    <w:rsid w:val="00964F49"/>
    <w:rsid w:val="009650D5"/>
    <w:rsid w:val="00973C05"/>
    <w:rsid w:val="009740CD"/>
    <w:rsid w:val="00974546"/>
    <w:rsid w:val="009752AA"/>
    <w:rsid w:val="0097602D"/>
    <w:rsid w:val="00981E5F"/>
    <w:rsid w:val="0098580A"/>
    <w:rsid w:val="009859E0"/>
    <w:rsid w:val="009907D0"/>
    <w:rsid w:val="009909CE"/>
    <w:rsid w:val="00990F1D"/>
    <w:rsid w:val="009A063E"/>
    <w:rsid w:val="009A1EC5"/>
    <w:rsid w:val="009A49E5"/>
    <w:rsid w:val="009A6C57"/>
    <w:rsid w:val="009B0759"/>
    <w:rsid w:val="009B5D19"/>
    <w:rsid w:val="009C094A"/>
    <w:rsid w:val="009C28A8"/>
    <w:rsid w:val="009C4674"/>
    <w:rsid w:val="009D0ED4"/>
    <w:rsid w:val="009D3162"/>
    <w:rsid w:val="009D39C5"/>
    <w:rsid w:val="009D3F82"/>
    <w:rsid w:val="009D6DC6"/>
    <w:rsid w:val="009E155E"/>
    <w:rsid w:val="009E4CCA"/>
    <w:rsid w:val="009E7D8E"/>
    <w:rsid w:val="009F0994"/>
    <w:rsid w:val="009F114E"/>
    <w:rsid w:val="009F3BCD"/>
    <w:rsid w:val="009F43E6"/>
    <w:rsid w:val="009F4741"/>
    <w:rsid w:val="009F6A0C"/>
    <w:rsid w:val="00A0012A"/>
    <w:rsid w:val="00A00644"/>
    <w:rsid w:val="00A0108C"/>
    <w:rsid w:val="00A03AF6"/>
    <w:rsid w:val="00A0531C"/>
    <w:rsid w:val="00A0567B"/>
    <w:rsid w:val="00A05D63"/>
    <w:rsid w:val="00A06751"/>
    <w:rsid w:val="00A0766A"/>
    <w:rsid w:val="00A1010D"/>
    <w:rsid w:val="00A109BC"/>
    <w:rsid w:val="00A1214D"/>
    <w:rsid w:val="00A131BD"/>
    <w:rsid w:val="00A133FF"/>
    <w:rsid w:val="00A13C54"/>
    <w:rsid w:val="00A16153"/>
    <w:rsid w:val="00A16A95"/>
    <w:rsid w:val="00A17584"/>
    <w:rsid w:val="00A204BD"/>
    <w:rsid w:val="00A2076F"/>
    <w:rsid w:val="00A2367A"/>
    <w:rsid w:val="00A32000"/>
    <w:rsid w:val="00A32F7F"/>
    <w:rsid w:val="00A33765"/>
    <w:rsid w:val="00A35167"/>
    <w:rsid w:val="00A36FBF"/>
    <w:rsid w:val="00A3787E"/>
    <w:rsid w:val="00A40542"/>
    <w:rsid w:val="00A4382B"/>
    <w:rsid w:val="00A441BC"/>
    <w:rsid w:val="00A46A3D"/>
    <w:rsid w:val="00A56A62"/>
    <w:rsid w:val="00A57287"/>
    <w:rsid w:val="00A57CE3"/>
    <w:rsid w:val="00A602C2"/>
    <w:rsid w:val="00A61AEF"/>
    <w:rsid w:val="00A62A41"/>
    <w:rsid w:val="00A659DD"/>
    <w:rsid w:val="00A67EDA"/>
    <w:rsid w:val="00A70319"/>
    <w:rsid w:val="00A71393"/>
    <w:rsid w:val="00A72619"/>
    <w:rsid w:val="00A73BD8"/>
    <w:rsid w:val="00A741D1"/>
    <w:rsid w:val="00A750F2"/>
    <w:rsid w:val="00A76425"/>
    <w:rsid w:val="00A77087"/>
    <w:rsid w:val="00A80D1C"/>
    <w:rsid w:val="00A83058"/>
    <w:rsid w:val="00A8501E"/>
    <w:rsid w:val="00A85573"/>
    <w:rsid w:val="00A85D72"/>
    <w:rsid w:val="00A91E7D"/>
    <w:rsid w:val="00A92E12"/>
    <w:rsid w:val="00A93C83"/>
    <w:rsid w:val="00A9577B"/>
    <w:rsid w:val="00A967D5"/>
    <w:rsid w:val="00A96F4B"/>
    <w:rsid w:val="00AA0952"/>
    <w:rsid w:val="00AA1284"/>
    <w:rsid w:val="00AA1C1D"/>
    <w:rsid w:val="00AA4E6D"/>
    <w:rsid w:val="00AA7E83"/>
    <w:rsid w:val="00AB1F7D"/>
    <w:rsid w:val="00AB3095"/>
    <w:rsid w:val="00AB5EF4"/>
    <w:rsid w:val="00AC3DF6"/>
    <w:rsid w:val="00AC4C10"/>
    <w:rsid w:val="00AC53B7"/>
    <w:rsid w:val="00AC75B3"/>
    <w:rsid w:val="00AD0F0E"/>
    <w:rsid w:val="00AD11C4"/>
    <w:rsid w:val="00AD13E8"/>
    <w:rsid w:val="00AD1834"/>
    <w:rsid w:val="00AD4590"/>
    <w:rsid w:val="00AD50A4"/>
    <w:rsid w:val="00AD5ECB"/>
    <w:rsid w:val="00AD7EC3"/>
    <w:rsid w:val="00AE0D44"/>
    <w:rsid w:val="00AE5517"/>
    <w:rsid w:val="00AE6CEE"/>
    <w:rsid w:val="00AF1C23"/>
    <w:rsid w:val="00AF2365"/>
    <w:rsid w:val="00AF339A"/>
    <w:rsid w:val="00AF3FA9"/>
    <w:rsid w:val="00AF42FF"/>
    <w:rsid w:val="00AF4862"/>
    <w:rsid w:val="00AF5DC3"/>
    <w:rsid w:val="00AF63BE"/>
    <w:rsid w:val="00AF7FDB"/>
    <w:rsid w:val="00B0178F"/>
    <w:rsid w:val="00B05C8B"/>
    <w:rsid w:val="00B07238"/>
    <w:rsid w:val="00B07401"/>
    <w:rsid w:val="00B07AA3"/>
    <w:rsid w:val="00B11347"/>
    <w:rsid w:val="00B12A89"/>
    <w:rsid w:val="00B142F0"/>
    <w:rsid w:val="00B15540"/>
    <w:rsid w:val="00B213B9"/>
    <w:rsid w:val="00B228E7"/>
    <w:rsid w:val="00B25BF0"/>
    <w:rsid w:val="00B27B64"/>
    <w:rsid w:val="00B27BF5"/>
    <w:rsid w:val="00B30906"/>
    <w:rsid w:val="00B333C5"/>
    <w:rsid w:val="00B35C03"/>
    <w:rsid w:val="00B363D0"/>
    <w:rsid w:val="00B47478"/>
    <w:rsid w:val="00B4784A"/>
    <w:rsid w:val="00B504B3"/>
    <w:rsid w:val="00B512B7"/>
    <w:rsid w:val="00B52870"/>
    <w:rsid w:val="00B5289A"/>
    <w:rsid w:val="00B61297"/>
    <w:rsid w:val="00B615AF"/>
    <w:rsid w:val="00B6161A"/>
    <w:rsid w:val="00B66235"/>
    <w:rsid w:val="00B734E9"/>
    <w:rsid w:val="00B76562"/>
    <w:rsid w:val="00B85643"/>
    <w:rsid w:val="00B85CA0"/>
    <w:rsid w:val="00B86609"/>
    <w:rsid w:val="00B86822"/>
    <w:rsid w:val="00B9092C"/>
    <w:rsid w:val="00B90CB6"/>
    <w:rsid w:val="00B94D49"/>
    <w:rsid w:val="00B95937"/>
    <w:rsid w:val="00BA265B"/>
    <w:rsid w:val="00BA2819"/>
    <w:rsid w:val="00BB1942"/>
    <w:rsid w:val="00BB24EE"/>
    <w:rsid w:val="00BB565B"/>
    <w:rsid w:val="00BC1CBE"/>
    <w:rsid w:val="00BC3799"/>
    <w:rsid w:val="00BC39DC"/>
    <w:rsid w:val="00BD0D4D"/>
    <w:rsid w:val="00BD1094"/>
    <w:rsid w:val="00BD112B"/>
    <w:rsid w:val="00BD241D"/>
    <w:rsid w:val="00BD5211"/>
    <w:rsid w:val="00BD7D3F"/>
    <w:rsid w:val="00BE1F8F"/>
    <w:rsid w:val="00BE2079"/>
    <w:rsid w:val="00BF10A0"/>
    <w:rsid w:val="00BF1566"/>
    <w:rsid w:val="00BF17E2"/>
    <w:rsid w:val="00BF2B90"/>
    <w:rsid w:val="00BF4E39"/>
    <w:rsid w:val="00BF4ECD"/>
    <w:rsid w:val="00BF62F2"/>
    <w:rsid w:val="00C00904"/>
    <w:rsid w:val="00C0145B"/>
    <w:rsid w:val="00C02136"/>
    <w:rsid w:val="00C04311"/>
    <w:rsid w:val="00C044FA"/>
    <w:rsid w:val="00C116C3"/>
    <w:rsid w:val="00C178C2"/>
    <w:rsid w:val="00C21030"/>
    <w:rsid w:val="00C22493"/>
    <w:rsid w:val="00C24CF6"/>
    <w:rsid w:val="00C250E0"/>
    <w:rsid w:val="00C30AE5"/>
    <w:rsid w:val="00C328C8"/>
    <w:rsid w:val="00C33AFA"/>
    <w:rsid w:val="00C35B6C"/>
    <w:rsid w:val="00C365EF"/>
    <w:rsid w:val="00C36910"/>
    <w:rsid w:val="00C36B89"/>
    <w:rsid w:val="00C376B0"/>
    <w:rsid w:val="00C41DB3"/>
    <w:rsid w:val="00C46B3F"/>
    <w:rsid w:val="00C473A4"/>
    <w:rsid w:val="00C53962"/>
    <w:rsid w:val="00C53CB0"/>
    <w:rsid w:val="00C6052D"/>
    <w:rsid w:val="00C61849"/>
    <w:rsid w:val="00C635AB"/>
    <w:rsid w:val="00C644B4"/>
    <w:rsid w:val="00C64A03"/>
    <w:rsid w:val="00C64BF4"/>
    <w:rsid w:val="00C65C95"/>
    <w:rsid w:val="00C735B8"/>
    <w:rsid w:val="00C748C0"/>
    <w:rsid w:val="00C75106"/>
    <w:rsid w:val="00C751DE"/>
    <w:rsid w:val="00C76288"/>
    <w:rsid w:val="00C764C6"/>
    <w:rsid w:val="00C76A20"/>
    <w:rsid w:val="00C862F4"/>
    <w:rsid w:val="00C9229D"/>
    <w:rsid w:val="00C9282E"/>
    <w:rsid w:val="00C94B51"/>
    <w:rsid w:val="00C94CDB"/>
    <w:rsid w:val="00C97000"/>
    <w:rsid w:val="00CA0AE0"/>
    <w:rsid w:val="00CA3258"/>
    <w:rsid w:val="00CA3707"/>
    <w:rsid w:val="00CA3CA7"/>
    <w:rsid w:val="00CA46E3"/>
    <w:rsid w:val="00CA54C9"/>
    <w:rsid w:val="00CA596C"/>
    <w:rsid w:val="00CA7203"/>
    <w:rsid w:val="00CA7A14"/>
    <w:rsid w:val="00CB1B38"/>
    <w:rsid w:val="00CB1CCA"/>
    <w:rsid w:val="00CB3EEF"/>
    <w:rsid w:val="00CB6F36"/>
    <w:rsid w:val="00CC02A3"/>
    <w:rsid w:val="00CC4327"/>
    <w:rsid w:val="00CC52AA"/>
    <w:rsid w:val="00CC5760"/>
    <w:rsid w:val="00CC6C84"/>
    <w:rsid w:val="00CD19C3"/>
    <w:rsid w:val="00CD1F33"/>
    <w:rsid w:val="00CD2B0A"/>
    <w:rsid w:val="00CE1157"/>
    <w:rsid w:val="00CE2874"/>
    <w:rsid w:val="00CE2EA1"/>
    <w:rsid w:val="00CE597C"/>
    <w:rsid w:val="00CE78B8"/>
    <w:rsid w:val="00CE7A6A"/>
    <w:rsid w:val="00CF6DFC"/>
    <w:rsid w:val="00D03B87"/>
    <w:rsid w:val="00D04E38"/>
    <w:rsid w:val="00D05AD4"/>
    <w:rsid w:val="00D06060"/>
    <w:rsid w:val="00D0715A"/>
    <w:rsid w:val="00D208E5"/>
    <w:rsid w:val="00D23A60"/>
    <w:rsid w:val="00D24368"/>
    <w:rsid w:val="00D259F5"/>
    <w:rsid w:val="00D26E04"/>
    <w:rsid w:val="00D27CEE"/>
    <w:rsid w:val="00D30BD2"/>
    <w:rsid w:val="00D31B84"/>
    <w:rsid w:val="00D32002"/>
    <w:rsid w:val="00D35A20"/>
    <w:rsid w:val="00D36FC4"/>
    <w:rsid w:val="00D3780E"/>
    <w:rsid w:val="00D438AD"/>
    <w:rsid w:val="00D450FA"/>
    <w:rsid w:val="00D45B73"/>
    <w:rsid w:val="00D47470"/>
    <w:rsid w:val="00D50313"/>
    <w:rsid w:val="00D51ECC"/>
    <w:rsid w:val="00D530CC"/>
    <w:rsid w:val="00D55CF6"/>
    <w:rsid w:val="00D55F72"/>
    <w:rsid w:val="00D5764A"/>
    <w:rsid w:val="00D61AE4"/>
    <w:rsid w:val="00D63307"/>
    <w:rsid w:val="00D63FC0"/>
    <w:rsid w:val="00D67448"/>
    <w:rsid w:val="00D70AD4"/>
    <w:rsid w:val="00D723BE"/>
    <w:rsid w:val="00D7472F"/>
    <w:rsid w:val="00D753C1"/>
    <w:rsid w:val="00D759AA"/>
    <w:rsid w:val="00D84AF9"/>
    <w:rsid w:val="00D8724D"/>
    <w:rsid w:val="00D87BF1"/>
    <w:rsid w:val="00D87FE0"/>
    <w:rsid w:val="00D922EB"/>
    <w:rsid w:val="00D93AB6"/>
    <w:rsid w:val="00D960CD"/>
    <w:rsid w:val="00DA12DC"/>
    <w:rsid w:val="00DA1305"/>
    <w:rsid w:val="00DA2A7B"/>
    <w:rsid w:val="00DA33EA"/>
    <w:rsid w:val="00DA667C"/>
    <w:rsid w:val="00DB220D"/>
    <w:rsid w:val="00DB2F94"/>
    <w:rsid w:val="00DB3968"/>
    <w:rsid w:val="00DB55A1"/>
    <w:rsid w:val="00DB5ED3"/>
    <w:rsid w:val="00DB6413"/>
    <w:rsid w:val="00DC0C01"/>
    <w:rsid w:val="00DC26C2"/>
    <w:rsid w:val="00DD0160"/>
    <w:rsid w:val="00DD189B"/>
    <w:rsid w:val="00DE3ED2"/>
    <w:rsid w:val="00DE6D13"/>
    <w:rsid w:val="00DE78F4"/>
    <w:rsid w:val="00DF22EB"/>
    <w:rsid w:val="00DF2E31"/>
    <w:rsid w:val="00DF3CAA"/>
    <w:rsid w:val="00DF5386"/>
    <w:rsid w:val="00E002C0"/>
    <w:rsid w:val="00E01652"/>
    <w:rsid w:val="00E047F7"/>
    <w:rsid w:val="00E077CE"/>
    <w:rsid w:val="00E1200B"/>
    <w:rsid w:val="00E13209"/>
    <w:rsid w:val="00E13F4A"/>
    <w:rsid w:val="00E17941"/>
    <w:rsid w:val="00E207CD"/>
    <w:rsid w:val="00E219C2"/>
    <w:rsid w:val="00E24150"/>
    <w:rsid w:val="00E25ECC"/>
    <w:rsid w:val="00E27C2C"/>
    <w:rsid w:val="00E3160C"/>
    <w:rsid w:val="00E31C88"/>
    <w:rsid w:val="00E324CF"/>
    <w:rsid w:val="00E344E2"/>
    <w:rsid w:val="00E35396"/>
    <w:rsid w:val="00E371B0"/>
    <w:rsid w:val="00E374AC"/>
    <w:rsid w:val="00E40910"/>
    <w:rsid w:val="00E4274E"/>
    <w:rsid w:val="00E42CFA"/>
    <w:rsid w:val="00E43955"/>
    <w:rsid w:val="00E4698F"/>
    <w:rsid w:val="00E46A8E"/>
    <w:rsid w:val="00E56680"/>
    <w:rsid w:val="00E57173"/>
    <w:rsid w:val="00E5796B"/>
    <w:rsid w:val="00E701D4"/>
    <w:rsid w:val="00E72202"/>
    <w:rsid w:val="00E725D1"/>
    <w:rsid w:val="00E7266E"/>
    <w:rsid w:val="00E73B77"/>
    <w:rsid w:val="00E8208C"/>
    <w:rsid w:val="00E84FA8"/>
    <w:rsid w:val="00E865C6"/>
    <w:rsid w:val="00E866C8"/>
    <w:rsid w:val="00E86DE1"/>
    <w:rsid w:val="00E9391C"/>
    <w:rsid w:val="00E95718"/>
    <w:rsid w:val="00EA192A"/>
    <w:rsid w:val="00EA2767"/>
    <w:rsid w:val="00EA2F01"/>
    <w:rsid w:val="00EA3B1F"/>
    <w:rsid w:val="00EA57E8"/>
    <w:rsid w:val="00EA6C37"/>
    <w:rsid w:val="00EA71DF"/>
    <w:rsid w:val="00EA7472"/>
    <w:rsid w:val="00EB04B5"/>
    <w:rsid w:val="00EB625A"/>
    <w:rsid w:val="00EB63EB"/>
    <w:rsid w:val="00EB70DC"/>
    <w:rsid w:val="00EB79D7"/>
    <w:rsid w:val="00EC304D"/>
    <w:rsid w:val="00EC442C"/>
    <w:rsid w:val="00EC4CCA"/>
    <w:rsid w:val="00ED1377"/>
    <w:rsid w:val="00ED75EB"/>
    <w:rsid w:val="00EE17DF"/>
    <w:rsid w:val="00EE3DE1"/>
    <w:rsid w:val="00EE58F1"/>
    <w:rsid w:val="00EE7FE0"/>
    <w:rsid w:val="00EF0AE6"/>
    <w:rsid w:val="00EF1A67"/>
    <w:rsid w:val="00EF44A5"/>
    <w:rsid w:val="00F03A0E"/>
    <w:rsid w:val="00F06F5B"/>
    <w:rsid w:val="00F109FC"/>
    <w:rsid w:val="00F130A5"/>
    <w:rsid w:val="00F14188"/>
    <w:rsid w:val="00F16AE9"/>
    <w:rsid w:val="00F177B3"/>
    <w:rsid w:val="00F204B0"/>
    <w:rsid w:val="00F21EC9"/>
    <w:rsid w:val="00F22D1A"/>
    <w:rsid w:val="00F22F18"/>
    <w:rsid w:val="00F26905"/>
    <w:rsid w:val="00F274E8"/>
    <w:rsid w:val="00F3006C"/>
    <w:rsid w:val="00F315BA"/>
    <w:rsid w:val="00F32948"/>
    <w:rsid w:val="00F36220"/>
    <w:rsid w:val="00F36F64"/>
    <w:rsid w:val="00F3745D"/>
    <w:rsid w:val="00F463A1"/>
    <w:rsid w:val="00F54142"/>
    <w:rsid w:val="00F54886"/>
    <w:rsid w:val="00F55C15"/>
    <w:rsid w:val="00F5613A"/>
    <w:rsid w:val="00F56581"/>
    <w:rsid w:val="00F60705"/>
    <w:rsid w:val="00F61017"/>
    <w:rsid w:val="00F6185A"/>
    <w:rsid w:val="00F6442C"/>
    <w:rsid w:val="00F653D3"/>
    <w:rsid w:val="00F66A2D"/>
    <w:rsid w:val="00F7154F"/>
    <w:rsid w:val="00F71E77"/>
    <w:rsid w:val="00F72CF1"/>
    <w:rsid w:val="00F76C46"/>
    <w:rsid w:val="00F806AE"/>
    <w:rsid w:val="00F817A0"/>
    <w:rsid w:val="00F84A00"/>
    <w:rsid w:val="00F876D8"/>
    <w:rsid w:val="00F93DA4"/>
    <w:rsid w:val="00F95EF1"/>
    <w:rsid w:val="00F95FC0"/>
    <w:rsid w:val="00F96E69"/>
    <w:rsid w:val="00FA1954"/>
    <w:rsid w:val="00FA2092"/>
    <w:rsid w:val="00FA4C4E"/>
    <w:rsid w:val="00FA560A"/>
    <w:rsid w:val="00FA64D5"/>
    <w:rsid w:val="00FA789B"/>
    <w:rsid w:val="00FB04CC"/>
    <w:rsid w:val="00FB1619"/>
    <w:rsid w:val="00FB2BCC"/>
    <w:rsid w:val="00FB51B4"/>
    <w:rsid w:val="00FB7B53"/>
    <w:rsid w:val="00FB7B9C"/>
    <w:rsid w:val="00FC12B2"/>
    <w:rsid w:val="00FC2987"/>
    <w:rsid w:val="00FC6905"/>
    <w:rsid w:val="00FC755F"/>
    <w:rsid w:val="00FD0B95"/>
    <w:rsid w:val="00FD1DE2"/>
    <w:rsid w:val="00FD1E16"/>
    <w:rsid w:val="00FD35BB"/>
    <w:rsid w:val="00FD4B32"/>
    <w:rsid w:val="00FD5013"/>
    <w:rsid w:val="00FE0A34"/>
    <w:rsid w:val="00FE1D54"/>
    <w:rsid w:val="00FE22D9"/>
    <w:rsid w:val="00FE3CBD"/>
    <w:rsid w:val="00FE52D1"/>
    <w:rsid w:val="00FE5E5C"/>
    <w:rsid w:val="00FE6F91"/>
    <w:rsid w:val="00FE7253"/>
    <w:rsid w:val="00FE7832"/>
    <w:rsid w:val="00FE786F"/>
    <w:rsid w:val="00FF22C0"/>
    <w:rsid w:val="00FF2703"/>
    <w:rsid w:val="00FF781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2B7"/>
    <w:pPr>
      <w:overflowPunct w:val="0"/>
      <w:autoSpaceDE w:val="0"/>
      <w:autoSpaceDN w:val="0"/>
      <w:adjustRightInd w:val="0"/>
      <w:textAlignment w:val="baseline"/>
    </w:pPr>
    <w:rPr>
      <w:rFonts w:ascii="Arial" w:hAnsi="Arial"/>
      <w:sz w:val="20"/>
      <w:szCs w:val="20"/>
      <w:lang w:val="en-US" w:eastAsia="en-US"/>
    </w:rPr>
  </w:style>
  <w:style w:type="paragraph" w:styleId="1">
    <w:name w:val="heading 1"/>
    <w:basedOn w:val="a"/>
    <w:next w:val="a"/>
    <w:link w:val="10"/>
    <w:uiPriority w:val="99"/>
    <w:qFormat/>
    <w:rsid w:val="00B47478"/>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uiPriority w:val="99"/>
    <w:qFormat/>
    <w:rsid w:val="00B47478"/>
    <w:pPr>
      <w:keepNext/>
      <w:jc w:val="right"/>
      <w:outlineLvl w:val="1"/>
    </w:pPr>
    <w:rPr>
      <w:rFonts w:ascii="Times New Roman" w:hAnsi="Times New Roman"/>
      <w:u w:val="single"/>
      <w:lang w:val="bg-BG"/>
    </w:rPr>
  </w:style>
  <w:style w:type="paragraph" w:styleId="3">
    <w:name w:val="heading 3"/>
    <w:basedOn w:val="a"/>
    <w:next w:val="a"/>
    <w:link w:val="30"/>
    <w:uiPriority w:val="99"/>
    <w:qFormat/>
    <w:rsid w:val="00B47478"/>
    <w:pPr>
      <w:keepNext/>
      <w:outlineLvl w:val="2"/>
    </w:pPr>
    <w:rPr>
      <w:b/>
      <w:sz w:val="28"/>
    </w:rPr>
  </w:style>
  <w:style w:type="paragraph" w:styleId="4">
    <w:name w:val="heading 4"/>
    <w:basedOn w:val="a"/>
    <w:next w:val="a"/>
    <w:link w:val="40"/>
    <w:uiPriority w:val="99"/>
    <w:qFormat/>
    <w:rsid w:val="00B47478"/>
    <w:pPr>
      <w:keepNext/>
      <w:outlineLvl w:val="3"/>
    </w:pPr>
    <w:rPr>
      <w:b/>
      <w:bCs/>
      <w:lang w:val="bg-BG"/>
    </w:rPr>
  </w:style>
  <w:style w:type="paragraph" w:styleId="5">
    <w:name w:val="heading 5"/>
    <w:basedOn w:val="a"/>
    <w:next w:val="a"/>
    <w:link w:val="50"/>
    <w:uiPriority w:val="99"/>
    <w:qFormat/>
    <w:rsid w:val="00B8660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B04B5"/>
    <w:rPr>
      <w:rFonts w:ascii="Cambria" w:hAnsi="Cambria" w:cs="Times New Roman"/>
      <w:b/>
      <w:bCs/>
      <w:kern w:val="32"/>
      <w:sz w:val="32"/>
      <w:szCs w:val="32"/>
      <w:lang w:val="en-US" w:eastAsia="en-US"/>
    </w:rPr>
  </w:style>
  <w:style w:type="character" w:customStyle="1" w:styleId="20">
    <w:name w:val="Заглавие 2 Знак"/>
    <w:basedOn w:val="a0"/>
    <w:link w:val="2"/>
    <w:uiPriority w:val="99"/>
    <w:semiHidden/>
    <w:locked/>
    <w:rsid w:val="00EB04B5"/>
    <w:rPr>
      <w:rFonts w:ascii="Cambria" w:hAnsi="Cambria" w:cs="Times New Roman"/>
      <w:b/>
      <w:bCs/>
      <w:i/>
      <w:iCs/>
      <w:sz w:val="28"/>
      <w:szCs w:val="28"/>
      <w:lang w:val="en-US" w:eastAsia="en-US"/>
    </w:rPr>
  </w:style>
  <w:style w:type="character" w:customStyle="1" w:styleId="30">
    <w:name w:val="Заглавие 3 Знак"/>
    <w:basedOn w:val="a0"/>
    <w:link w:val="3"/>
    <w:uiPriority w:val="99"/>
    <w:semiHidden/>
    <w:locked/>
    <w:rsid w:val="00EB04B5"/>
    <w:rPr>
      <w:rFonts w:ascii="Cambria" w:hAnsi="Cambria" w:cs="Times New Roman"/>
      <w:b/>
      <w:bCs/>
      <w:sz w:val="26"/>
      <w:szCs w:val="26"/>
      <w:lang w:val="en-US" w:eastAsia="en-US"/>
    </w:rPr>
  </w:style>
  <w:style w:type="character" w:customStyle="1" w:styleId="40">
    <w:name w:val="Заглавие 4 Знак"/>
    <w:basedOn w:val="a0"/>
    <w:link w:val="4"/>
    <w:uiPriority w:val="99"/>
    <w:semiHidden/>
    <w:locked/>
    <w:rsid w:val="00EB04B5"/>
    <w:rPr>
      <w:rFonts w:ascii="Calibri" w:hAnsi="Calibri" w:cs="Times New Roman"/>
      <w:b/>
      <w:bCs/>
      <w:sz w:val="28"/>
      <w:szCs w:val="28"/>
      <w:lang w:val="en-US" w:eastAsia="en-US"/>
    </w:rPr>
  </w:style>
  <w:style w:type="character" w:customStyle="1" w:styleId="50">
    <w:name w:val="Заглавие 5 Знак"/>
    <w:basedOn w:val="a0"/>
    <w:link w:val="5"/>
    <w:uiPriority w:val="99"/>
    <w:semiHidden/>
    <w:locked/>
    <w:rsid w:val="00EB04B5"/>
    <w:rPr>
      <w:rFonts w:ascii="Calibri" w:hAnsi="Calibri" w:cs="Times New Roman"/>
      <w:b/>
      <w:bCs/>
      <w:i/>
      <w:iCs/>
      <w:sz w:val="26"/>
      <w:szCs w:val="26"/>
      <w:lang w:val="en-US" w:eastAsia="en-US"/>
    </w:rPr>
  </w:style>
  <w:style w:type="paragraph" w:styleId="a3">
    <w:name w:val="header"/>
    <w:basedOn w:val="a"/>
    <w:link w:val="a4"/>
    <w:uiPriority w:val="99"/>
    <w:rsid w:val="00B47478"/>
    <w:pPr>
      <w:tabs>
        <w:tab w:val="center" w:pos="4320"/>
        <w:tab w:val="right" w:pos="8640"/>
      </w:tabs>
    </w:pPr>
  </w:style>
  <w:style w:type="character" w:customStyle="1" w:styleId="a4">
    <w:name w:val="Горен колонтитул Знак"/>
    <w:basedOn w:val="a0"/>
    <w:link w:val="a3"/>
    <w:uiPriority w:val="99"/>
    <w:semiHidden/>
    <w:locked/>
    <w:rsid w:val="00EB04B5"/>
    <w:rPr>
      <w:rFonts w:ascii="Arial" w:hAnsi="Arial" w:cs="Times New Roman"/>
      <w:sz w:val="20"/>
      <w:szCs w:val="20"/>
      <w:lang w:val="en-US" w:eastAsia="en-US"/>
    </w:rPr>
  </w:style>
  <w:style w:type="paragraph" w:styleId="a5">
    <w:name w:val="footer"/>
    <w:basedOn w:val="a"/>
    <w:link w:val="a6"/>
    <w:rsid w:val="00B47478"/>
    <w:pPr>
      <w:tabs>
        <w:tab w:val="center" w:pos="4320"/>
        <w:tab w:val="right" w:pos="8640"/>
      </w:tabs>
    </w:pPr>
  </w:style>
  <w:style w:type="character" w:customStyle="1" w:styleId="a6">
    <w:name w:val="Долен колонтитул Знак"/>
    <w:basedOn w:val="a0"/>
    <w:link w:val="a5"/>
    <w:locked/>
    <w:rsid w:val="0088526F"/>
    <w:rPr>
      <w:rFonts w:ascii="Arial" w:hAnsi="Arial" w:cs="Times New Roman"/>
      <w:lang w:val="en-US" w:eastAsia="en-US" w:bidi="ar-SA"/>
    </w:rPr>
  </w:style>
  <w:style w:type="paragraph" w:styleId="a7">
    <w:name w:val="Body Text"/>
    <w:basedOn w:val="a"/>
    <w:link w:val="a8"/>
    <w:uiPriority w:val="99"/>
    <w:rsid w:val="00B47478"/>
    <w:pPr>
      <w:jc w:val="both"/>
    </w:pPr>
    <w:rPr>
      <w:rFonts w:ascii="Times New Roman" w:hAnsi="Times New Roman"/>
      <w:lang w:val="bg-BG"/>
    </w:rPr>
  </w:style>
  <w:style w:type="character" w:customStyle="1" w:styleId="a8">
    <w:name w:val="Основен текст Знак"/>
    <w:basedOn w:val="a0"/>
    <w:link w:val="a7"/>
    <w:uiPriority w:val="99"/>
    <w:locked/>
    <w:rsid w:val="006D7817"/>
    <w:rPr>
      <w:rFonts w:cs="Times New Roman"/>
      <w:lang w:eastAsia="en-US"/>
    </w:rPr>
  </w:style>
  <w:style w:type="paragraph" w:styleId="21">
    <w:name w:val="Body Text 2"/>
    <w:basedOn w:val="a"/>
    <w:link w:val="22"/>
    <w:uiPriority w:val="99"/>
    <w:rsid w:val="00B47478"/>
    <w:pPr>
      <w:jc w:val="both"/>
    </w:pPr>
    <w:rPr>
      <w:rFonts w:ascii="Times New Roman" w:hAnsi="Times New Roman"/>
      <w:sz w:val="24"/>
      <w:lang w:val="bg-BG"/>
    </w:rPr>
  </w:style>
  <w:style w:type="character" w:customStyle="1" w:styleId="22">
    <w:name w:val="Основен текст 2 Знак"/>
    <w:basedOn w:val="a0"/>
    <w:link w:val="21"/>
    <w:uiPriority w:val="99"/>
    <w:semiHidden/>
    <w:locked/>
    <w:rsid w:val="00EB04B5"/>
    <w:rPr>
      <w:rFonts w:ascii="Arial" w:hAnsi="Arial" w:cs="Times New Roman"/>
      <w:sz w:val="20"/>
      <w:szCs w:val="20"/>
      <w:lang w:val="en-US" w:eastAsia="en-US"/>
    </w:rPr>
  </w:style>
  <w:style w:type="character" w:styleId="a9">
    <w:name w:val="Hyperlink"/>
    <w:basedOn w:val="a0"/>
    <w:uiPriority w:val="99"/>
    <w:rsid w:val="00B47478"/>
    <w:rPr>
      <w:rFonts w:cs="Times New Roman"/>
      <w:color w:val="0000FF"/>
      <w:u w:val="single"/>
    </w:rPr>
  </w:style>
  <w:style w:type="character" w:styleId="aa">
    <w:name w:val="Emphasis"/>
    <w:basedOn w:val="a0"/>
    <w:qFormat/>
    <w:rsid w:val="005B69F7"/>
    <w:rPr>
      <w:rFonts w:cs="Times New Roman"/>
      <w:i/>
      <w:iCs/>
    </w:rPr>
  </w:style>
  <w:style w:type="paragraph" w:customStyle="1" w:styleId="mainpageitemsjus">
    <w:name w:val="main_page_items_jus"/>
    <w:basedOn w:val="a"/>
    <w:uiPriority w:val="99"/>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ab">
    <w:name w:val="Balloon Text"/>
    <w:basedOn w:val="a"/>
    <w:link w:val="ac"/>
    <w:uiPriority w:val="99"/>
    <w:semiHidden/>
    <w:rsid w:val="007719EF"/>
    <w:rPr>
      <w:rFonts w:ascii="Tahoma" w:hAnsi="Tahoma" w:cs="Tahoma"/>
      <w:sz w:val="16"/>
      <w:szCs w:val="16"/>
    </w:rPr>
  </w:style>
  <w:style w:type="character" w:customStyle="1" w:styleId="ac">
    <w:name w:val="Изнесен текст Знак"/>
    <w:basedOn w:val="a0"/>
    <w:link w:val="ab"/>
    <w:uiPriority w:val="99"/>
    <w:semiHidden/>
    <w:locked/>
    <w:rsid w:val="00EB04B5"/>
    <w:rPr>
      <w:rFonts w:cs="Times New Roman"/>
      <w:sz w:val="2"/>
      <w:lang w:val="en-US" w:eastAsia="en-US"/>
    </w:rPr>
  </w:style>
  <w:style w:type="paragraph" w:customStyle="1" w:styleId="11">
    <w:name w:val="Знак Знак1"/>
    <w:basedOn w:val="a"/>
    <w:uiPriority w:val="99"/>
    <w:semiHidden/>
    <w:rsid w:val="00ED1377"/>
    <w:pPr>
      <w:tabs>
        <w:tab w:val="left" w:pos="709"/>
      </w:tabs>
      <w:overflowPunct/>
      <w:autoSpaceDE/>
      <w:autoSpaceDN/>
      <w:adjustRightInd/>
      <w:textAlignment w:val="auto"/>
    </w:pPr>
    <w:rPr>
      <w:rFonts w:ascii="Futura Bk" w:hAnsi="Futura Bk"/>
      <w:szCs w:val="24"/>
      <w:lang w:val="pl-PL" w:eastAsia="pl-PL"/>
    </w:rPr>
  </w:style>
  <w:style w:type="character" w:styleId="ad">
    <w:name w:val="page number"/>
    <w:basedOn w:val="a0"/>
    <w:uiPriority w:val="99"/>
    <w:rsid w:val="00545E5B"/>
    <w:rPr>
      <w:rFonts w:cs="Times New Roman"/>
    </w:rPr>
  </w:style>
  <w:style w:type="paragraph" w:customStyle="1" w:styleId="Char">
    <w:name w:val="Char"/>
    <w:basedOn w:val="a"/>
    <w:uiPriority w:val="99"/>
    <w:semiHidden/>
    <w:rsid w:val="0089514A"/>
    <w:pPr>
      <w:tabs>
        <w:tab w:val="left" w:pos="709"/>
      </w:tabs>
      <w:overflowPunct/>
      <w:autoSpaceDE/>
      <w:autoSpaceDN/>
      <w:adjustRightInd/>
      <w:textAlignment w:val="auto"/>
    </w:pPr>
    <w:rPr>
      <w:rFonts w:ascii="Futura Bk" w:hAnsi="Futura Bk"/>
      <w:szCs w:val="24"/>
      <w:lang w:val="pl-PL" w:eastAsia="pl-PL"/>
    </w:rPr>
  </w:style>
  <w:style w:type="paragraph" w:styleId="ae">
    <w:name w:val="Title"/>
    <w:basedOn w:val="a"/>
    <w:link w:val="af"/>
    <w:uiPriority w:val="99"/>
    <w:qFormat/>
    <w:rsid w:val="00177A3A"/>
    <w:pPr>
      <w:overflowPunct/>
      <w:autoSpaceDE/>
      <w:autoSpaceDN/>
      <w:adjustRightInd/>
      <w:jc w:val="center"/>
      <w:textAlignment w:val="auto"/>
    </w:pPr>
    <w:rPr>
      <w:rFonts w:ascii="Times New Roman" w:hAnsi="Times New Roman"/>
      <w:b/>
      <w:sz w:val="36"/>
      <w:lang w:val="bg-BG" w:eastAsia="bg-BG"/>
    </w:rPr>
  </w:style>
  <w:style w:type="character" w:customStyle="1" w:styleId="af">
    <w:name w:val="Заглавие Знак"/>
    <w:basedOn w:val="a0"/>
    <w:link w:val="ae"/>
    <w:uiPriority w:val="99"/>
    <w:locked/>
    <w:rsid w:val="00177A3A"/>
    <w:rPr>
      <w:rFonts w:cs="Times New Roman"/>
      <w:b/>
      <w:sz w:val="36"/>
      <w:lang w:val="bg-BG" w:eastAsia="bg-BG" w:bidi="ar-SA"/>
    </w:rPr>
  </w:style>
  <w:style w:type="paragraph" w:styleId="31">
    <w:name w:val="Body Text Indent 3"/>
    <w:basedOn w:val="a"/>
    <w:link w:val="32"/>
    <w:uiPriority w:val="99"/>
    <w:rsid w:val="00177A3A"/>
    <w:pPr>
      <w:overflowPunct/>
      <w:autoSpaceDE/>
      <w:autoSpaceDN/>
      <w:adjustRightInd/>
      <w:spacing w:after="120"/>
      <w:ind w:left="283"/>
      <w:textAlignment w:val="auto"/>
    </w:pPr>
    <w:rPr>
      <w:rFonts w:ascii="Times New Roman" w:hAnsi="Times New Roman"/>
      <w:sz w:val="16"/>
      <w:szCs w:val="16"/>
      <w:lang w:val="en-AU" w:eastAsia="bg-BG"/>
    </w:rPr>
  </w:style>
  <w:style w:type="character" w:customStyle="1" w:styleId="32">
    <w:name w:val="Основен текст с отстъп 3 Знак"/>
    <w:basedOn w:val="a0"/>
    <w:link w:val="31"/>
    <w:uiPriority w:val="99"/>
    <w:locked/>
    <w:rsid w:val="00EB04B5"/>
    <w:rPr>
      <w:rFonts w:ascii="Arial" w:hAnsi="Arial" w:cs="Times New Roman"/>
      <w:sz w:val="16"/>
      <w:szCs w:val="16"/>
      <w:lang w:val="en-US" w:eastAsia="en-US"/>
    </w:rPr>
  </w:style>
  <w:style w:type="paragraph" w:styleId="af0">
    <w:name w:val="Body Text Indent"/>
    <w:basedOn w:val="a"/>
    <w:link w:val="af1"/>
    <w:uiPriority w:val="99"/>
    <w:rsid w:val="00177A3A"/>
    <w:pPr>
      <w:overflowPunct/>
      <w:autoSpaceDE/>
      <w:autoSpaceDN/>
      <w:adjustRightInd/>
      <w:spacing w:after="120"/>
      <w:ind w:left="283"/>
      <w:textAlignment w:val="auto"/>
    </w:pPr>
    <w:rPr>
      <w:rFonts w:ascii="Times New Roman" w:eastAsia="SimSun" w:hAnsi="Times New Roman"/>
      <w:szCs w:val="24"/>
      <w:lang w:val="bg-BG" w:eastAsia="zh-CN"/>
    </w:rPr>
  </w:style>
  <w:style w:type="character" w:customStyle="1" w:styleId="af1">
    <w:name w:val="Основен текст с отстъп Знак"/>
    <w:basedOn w:val="a0"/>
    <w:link w:val="af0"/>
    <w:uiPriority w:val="99"/>
    <w:locked/>
    <w:rsid w:val="00EB04B5"/>
    <w:rPr>
      <w:rFonts w:ascii="Arial" w:hAnsi="Arial" w:cs="Times New Roman"/>
      <w:sz w:val="20"/>
      <w:szCs w:val="20"/>
      <w:lang w:val="en-US" w:eastAsia="en-US"/>
    </w:rPr>
  </w:style>
  <w:style w:type="paragraph" w:customStyle="1" w:styleId="1CharChar">
    <w:name w:val="Знак Знак1 Char Char Знак Знак"/>
    <w:basedOn w:val="a"/>
    <w:uiPriority w:val="99"/>
    <w:rsid w:val="00541B07"/>
    <w:pPr>
      <w:overflowPunct/>
      <w:autoSpaceDE/>
      <w:autoSpaceDN/>
      <w:adjustRightInd/>
      <w:spacing w:after="160" w:line="240" w:lineRule="exact"/>
      <w:textAlignment w:val="auto"/>
    </w:pPr>
    <w:rPr>
      <w:rFonts w:ascii="Tahoma" w:hAnsi="Tahoma"/>
    </w:rPr>
  </w:style>
  <w:style w:type="character" w:customStyle="1" w:styleId="23">
    <w:name w:val="Знак Знак2"/>
    <w:basedOn w:val="a0"/>
    <w:uiPriority w:val="99"/>
    <w:locked/>
    <w:rsid w:val="00AA4E6D"/>
    <w:rPr>
      <w:rFonts w:ascii="Arial" w:hAnsi="Arial" w:cs="Arial"/>
      <w:lang w:val="en-US" w:eastAsia="en-US" w:bidi="ar-SA"/>
    </w:rPr>
  </w:style>
  <w:style w:type="character" w:customStyle="1" w:styleId="af2">
    <w:name w:val="Знак Знак"/>
    <w:basedOn w:val="a0"/>
    <w:uiPriority w:val="99"/>
    <w:locked/>
    <w:rsid w:val="00491890"/>
    <w:rPr>
      <w:rFonts w:ascii="SimSun" w:eastAsia="SimSun" w:cs="Times New Roman"/>
      <w:sz w:val="24"/>
      <w:szCs w:val="24"/>
      <w:lang w:val="bg-BG" w:eastAsia="zh-CN" w:bidi="ar-SA"/>
    </w:rPr>
  </w:style>
  <w:style w:type="character" w:customStyle="1" w:styleId="110">
    <w:name w:val="Знак Знак11"/>
    <w:basedOn w:val="a0"/>
    <w:uiPriority w:val="99"/>
    <w:locked/>
    <w:rsid w:val="00491890"/>
    <w:rPr>
      <w:rFonts w:cs="Times New Roman"/>
      <w:b/>
      <w:sz w:val="36"/>
      <w:lang w:val="bg-BG" w:eastAsia="bg-BG" w:bidi="ar-SA"/>
    </w:rPr>
  </w:style>
  <w:style w:type="paragraph" w:customStyle="1" w:styleId="Default">
    <w:name w:val="Default"/>
    <w:rsid w:val="00491890"/>
    <w:pPr>
      <w:autoSpaceDE w:val="0"/>
      <w:autoSpaceDN w:val="0"/>
      <w:adjustRightInd w:val="0"/>
    </w:pPr>
    <w:rPr>
      <w:color w:val="000000"/>
      <w:sz w:val="24"/>
      <w:szCs w:val="24"/>
    </w:rPr>
  </w:style>
  <w:style w:type="paragraph" w:customStyle="1" w:styleId="1CharCharCharCharCharCharCharChar">
    <w:name w:val="Знак Знак1 Char Char Знак Знак Char Char Знак Знак Char Char Знак Знак Char Char"/>
    <w:basedOn w:val="a"/>
    <w:uiPriority w:val="99"/>
    <w:rsid w:val="00635A23"/>
    <w:pPr>
      <w:overflowPunct/>
      <w:autoSpaceDE/>
      <w:autoSpaceDN/>
      <w:adjustRightInd/>
      <w:spacing w:after="160" w:line="240" w:lineRule="exact"/>
      <w:textAlignment w:val="auto"/>
    </w:pPr>
    <w:rPr>
      <w:rFonts w:ascii="Tahoma" w:hAnsi="Tahoma"/>
    </w:rPr>
  </w:style>
  <w:style w:type="paragraph" w:styleId="af3">
    <w:name w:val="Subtitle"/>
    <w:basedOn w:val="a"/>
    <w:link w:val="af4"/>
    <w:uiPriority w:val="99"/>
    <w:qFormat/>
    <w:rsid w:val="00492F4F"/>
    <w:pPr>
      <w:overflowPunct/>
      <w:autoSpaceDE/>
      <w:autoSpaceDN/>
      <w:adjustRightInd/>
      <w:textAlignment w:val="auto"/>
    </w:pPr>
    <w:rPr>
      <w:rFonts w:ascii="Times New Roman" w:hAnsi="Times New Roman"/>
      <w:b/>
      <w:bCs/>
      <w:noProof/>
      <w:sz w:val="24"/>
      <w:szCs w:val="24"/>
      <w:lang w:val="bg-BG"/>
    </w:rPr>
  </w:style>
  <w:style w:type="character" w:customStyle="1" w:styleId="af4">
    <w:name w:val="Подзаглавие Знак"/>
    <w:basedOn w:val="a0"/>
    <w:link w:val="af3"/>
    <w:uiPriority w:val="99"/>
    <w:locked/>
    <w:rsid w:val="00EB04B5"/>
    <w:rPr>
      <w:rFonts w:ascii="Cambria" w:hAnsi="Cambria" w:cs="Times New Roman"/>
      <w:sz w:val="24"/>
      <w:szCs w:val="24"/>
      <w:lang w:val="en-US" w:eastAsia="en-US"/>
    </w:rPr>
  </w:style>
  <w:style w:type="paragraph" w:customStyle="1" w:styleId="CharChar">
    <w:name w:val="Char Char"/>
    <w:basedOn w:val="a"/>
    <w:uiPriority w:val="99"/>
    <w:rsid w:val="00A72619"/>
    <w:pPr>
      <w:tabs>
        <w:tab w:val="left" w:pos="709"/>
      </w:tabs>
      <w:overflowPunct/>
      <w:autoSpaceDE/>
      <w:autoSpaceDN/>
      <w:adjustRightInd/>
      <w:textAlignment w:val="auto"/>
    </w:pPr>
    <w:rPr>
      <w:rFonts w:ascii="Tahoma" w:hAnsi="Tahoma"/>
      <w:sz w:val="24"/>
      <w:szCs w:val="24"/>
      <w:lang w:val="pl-PL" w:eastAsia="pl-PL"/>
    </w:rPr>
  </w:style>
  <w:style w:type="paragraph" w:styleId="af5">
    <w:name w:val="Normal (Web)"/>
    <w:basedOn w:val="a"/>
    <w:uiPriority w:val="99"/>
    <w:rsid w:val="00716048"/>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styleId="af6">
    <w:name w:val="Strong"/>
    <w:basedOn w:val="a0"/>
    <w:uiPriority w:val="99"/>
    <w:qFormat/>
    <w:rsid w:val="00716048"/>
    <w:rPr>
      <w:rFonts w:cs="Times New Roman"/>
      <w:b/>
      <w:bCs/>
    </w:rPr>
  </w:style>
  <w:style w:type="paragraph" w:customStyle="1" w:styleId="af7">
    <w:name w:val="Знак"/>
    <w:basedOn w:val="a"/>
    <w:uiPriority w:val="99"/>
    <w:rsid w:val="00AC3DF6"/>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1">
    <w:name w:val="Char Char1"/>
    <w:basedOn w:val="a0"/>
    <w:uiPriority w:val="99"/>
    <w:rsid w:val="003F6F61"/>
    <w:rPr>
      <w:rFonts w:eastAsia="SimSun" w:cs="Times New Roman"/>
      <w:sz w:val="24"/>
      <w:szCs w:val="24"/>
      <w:lang w:val="bg-BG" w:eastAsia="zh-CN" w:bidi="ar-SA"/>
    </w:rPr>
  </w:style>
  <w:style w:type="paragraph" w:styleId="33">
    <w:name w:val="Body Text 3"/>
    <w:basedOn w:val="a"/>
    <w:link w:val="34"/>
    <w:uiPriority w:val="99"/>
    <w:rsid w:val="006C5A13"/>
    <w:pPr>
      <w:overflowPunct/>
      <w:autoSpaceDE/>
      <w:autoSpaceDN/>
      <w:adjustRightInd/>
      <w:spacing w:after="120"/>
      <w:textAlignment w:val="auto"/>
    </w:pPr>
    <w:rPr>
      <w:rFonts w:ascii="Times New Roman" w:hAnsi="Times New Roman"/>
      <w:sz w:val="16"/>
      <w:szCs w:val="16"/>
    </w:rPr>
  </w:style>
  <w:style w:type="character" w:customStyle="1" w:styleId="34">
    <w:name w:val="Основен текст 3 Знак"/>
    <w:basedOn w:val="a0"/>
    <w:link w:val="33"/>
    <w:uiPriority w:val="99"/>
    <w:semiHidden/>
    <w:locked/>
    <w:rsid w:val="00B142F0"/>
    <w:rPr>
      <w:rFonts w:ascii="Arial" w:hAnsi="Arial" w:cs="Times New Roman"/>
      <w:sz w:val="16"/>
      <w:szCs w:val="16"/>
      <w:lang w:val="en-US" w:eastAsia="en-US"/>
    </w:rPr>
  </w:style>
  <w:style w:type="character" w:customStyle="1" w:styleId="CharChar2">
    <w:name w:val="Char Char2"/>
    <w:basedOn w:val="a0"/>
    <w:uiPriority w:val="99"/>
    <w:rsid w:val="00FE7832"/>
    <w:rPr>
      <w:rFonts w:eastAsia="SimSun" w:cs="Times New Roman"/>
      <w:sz w:val="24"/>
      <w:szCs w:val="24"/>
      <w:lang w:val="bg-BG" w:eastAsia="zh-CN" w:bidi="ar-SA"/>
    </w:rPr>
  </w:style>
  <w:style w:type="paragraph" w:styleId="af8">
    <w:name w:val="List Paragraph"/>
    <w:basedOn w:val="a"/>
    <w:uiPriority w:val="34"/>
    <w:qFormat/>
    <w:rsid w:val="00E4698F"/>
    <w:pPr>
      <w:ind w:left="720"/>
      <w:contextualSpacing/>
    </w:pPr>
  </w:style>
  <w:style w:type="paragraph" w:styleId="af9">
    <w:name w:val="No Spacing"/>
    <w:uiPriority w:val="99"/>
    <w:qFormat/>
    <w:rsid w:val="002B1936"/>
    <w:rPr>
      <w:rFonts w:ascii="Calibri" w:hAnsi="Calibri"/>
      <w:lang w:eastAsia="en-US"/>
    </w:rPr>
  </w:style>
  <w:style w:type="character" w:customStyle="1" w:styleId="CharChar3">
    <w:name w:val="Char Char3"/>
    <w:uiPriority w:val="99"/>
    <w:rsid w:val="00766921"/>
    <w:rPr>
      <w:rFonts w:eastAsia="SimSun"/>
      <w:sz w:val="24"/>
      <w:lang w:val="bg-BG" w:eastAsia="zh-CN"/>
    </w:rPr>
  </w:style>
  <w:style w:type="character" w:customStyle="1" w:styleId="CharChar4">
    <w:name w:val="Char Char4"/>
    <w:uiPriority w:val="99"/>
    <w:rsid w:val="00EB70DC"/>
    <w:rPr>
      <w:rFonts w:eastAsia="SimSun"/>
      <w:sz w:val="24"/>
      <w:lang w:val="bg-BG" w:eastAsia="zh-CN"/>
    </w:rPr>
  </w:style>
  <w:style w:type="character" w:customStyle="1" w:styleId="CharChar5">
    <w:name w:val="Char Char5"/>
    <w:uiPriority w:val="99"/>
    <w:rsid w:val="00DF3CAA"/>
    <w:rPr>
      <w:rFonts w:eastAsia="SimSun"/>
      <w:sz w:val="24"/>
      <w:lang w:val="bg-BG" w:eastAsia="zh-CN"/>
    </w:rPr>
  </w:style>
  <w:style w:type="character" w:customStyle="1" w:styleId="CharChar21">
    <w:name w:val="Char Char21"/>
    <w:basedOn w:val="a0"/>
    <w:uiPriority w:val="99"/>
    <w:rsid w:val="00BB24EE"/>
    <w:rPr>
      <w:rFonts w:ascii="Arial" w:hAnsi="Arial" w:cs="Times New Roman"/>
      <w:lang w:val="en-US" w:eastAsia="en-US" w:bidi="ar-SA"/>
    </w:rPr>
  </w:style>
  <w:style w:type="character" w:customStyle="1" w:styleId="CharChar6">
    <w:name w:val="Char Char6"/>
    <w:uiPriority w:val="99"/>
    <w:rsid w:val="00473467"/>
    <w:rPr>
      <w:lang w:val="bg-BG" w:eastAsia="en-US"/>
    </w:rPr>
  </w:style>
  <w:style w:type="character" w:customStyle="1" w:styleId="CharChar7">
    <w:name w:val="Char Char7"/>
    <w:uiPriority w:val="99"/>
    <w:rsid w:val="00666855"/>
    <w:rPr>
      <w:rFonts w:eastAsia="SimSun"/>
      <w:sz w:val="24"/>
      <w:lang w:val="bg-BG" w:eastAsia="zh-CN"/>
    </w:rPr>
  </w:style>
  <w:style w:type="character" w:customStyle="1" w:styleId="CharChar22">
    <w:name w:val="Char Char22"/>
    <w:basedOn w:val="a0"/>
    <w:uiPriority w:val="99"/>
    <w:locked/>
    <w:rsid w:val="009D6DC6"/>
    <w:rPr>
      <w:rFonts w:cs="Times New Roman"/>
      <w:sz w:val="16"/>
      <w:szCs w:val="16"/>
      <w:lang w:val="en-AU"/>
    </w:rPr>
  </w:style>
  <w:style w:type="character" w:customStyle="1" w:styleId="CharChar8">
    <w:name w:val="Char Char8"/>
    <w:uiPriority w:val="99"/>
    <w:rsid w:val="00AD7EC3"/>
    <w:rPr>
      <w:rFonts w:eastAsia="SimSun"/>
      <w:sz w:val="24"/>
      <w:lang w:val="bg-BG" w:eastAsia="zh-CN"/>
    </w:rPr>
  </w:style>
  <w:style w:type="paragraph" w:customStyle="1" w:styleId="CharCharCharCharCharCharCharCharCharCharCharChar">
    <w:name w:val="Char Char Char Char Char Char Char Char Char Char Char Char"/>
    <w:basedOn w:val="a"/>
    <w:rsid w:val="00520543"/>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12">
    <w:name w:val="Font Style12"/>
    <w:rsid w:val="00FC6905"/>
    <w:rPr>
      <w:rFonts w:ascii="Times New Roman" w:hAnsi="Times New Roman" w:cs="Times New Roman"/>
      <w:color w:val="000000"/>
      <w:sz w:val="24"/>
      <w:szCs w:val="24"/>
    </w:rPr>
  </w:style>
  <w:style w:type="paragraph" w:customStyle="1" w:styleId="Style1">
    <w:name w:val="Style1"/>
    <w:basedOn w:val="a"/>
    <w:rsid w:val="00D24368"/>
    <w:pPr>
      <w:spacing w:before="120"/>
      <w:ind w:firstLine="720"/>
      <w:jc w:val="both"/>
    </w:pPr>
    <w:rPr>
      <w:rFonts w:ascii="Times New Roman" w:hAnsi="Times New Roman"/>
      <w:kern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2B7"/>
    <w:pPr>
      <w:overflowPunct w:val="0"/>
      <w:autoSpaceDE w:val="0"/>
      <w:autoSpaceDN w:val="0"/>
      <w:adjustRightInd w:val="0"/>
      <w:textAlignment w:val="baseline"/>
    </w:pPr>
    <w:rPr>
      <w:rFonts w:ascii="Arial" w:hAnsi="Arial"/>
      <w:sz w:val="20"/>
      <w:szCs w:val="20"/>
      <w:lang w:val="en-US" w:eastAsia="en-US"/>
    </w:rPr>
  </w:style>
  <w:style w:type="paragraph" w:styleId="1">
    <w:name w:val="heading 1"/>
    <w:basedOn w:val="a"/>
    <w:next w:val="a"/>
    <w:link w:val="10"/>
    <w:uiPriority w:val="99"/>
    <w:qFormat/>
    <w:rsid w:val="00B47478"/>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uiPriority w:val="99"/>
    <w:qFormat/>
    <w:rsid w:val="00B47478"/>
    <w:pPr>
      <w:keepNext/>
      <w:jc w:val="right"/>
      <w:outlineLvl w:val="1"/>
    </w:pPr>
    <w:rPr>
      <w:rFonts w:ascii="Times New Roman" w:hAnsi="Times New Roman"/>
      <w:u w:val="single"/>
      <w:lang w:val="bg-BG"/>
    </w:rPr>
  </w:style>
  <w:style w:type="paragraph" w:styleId="3">
    <w:name w:val="heading 3"/>
    <w:basedOn w:val="a"/>
    <w:next w:val="a"/>
    <w:link w:val="30"/>
    <w:uiPriority w:val="99"/>
    <w:qFormat/>
    <w:rsid w:val="00B47478"/>
    <w:pPr>
      <w:keepNext/>
      <w:outlineLvl w:val="2"/>
    </w:pPr>
    <w:rPr>
      <w:b/>
      <w:sz w:val="28"/>
    </w:rPr>
  </w:style>
  <w:style w:type="paragraph" w:styleId="4">
    <w:name w:val="heading 4"/>
    <w:basedOn w:val="a"/>
    <w:next w:val="a"/>
    <w:link w:val="40"/>
    <w:uiPriority w:val="99"/>
    <w:qFormat/>
    <w:rsid w:val="00B47478"/>
    <w:pPr>
      <w:keepNext/>
      <w:outlineLvl w:val="3"/>
    </w:pPr>
    <w:rPr>
      <w:b/>
      <w:bCs/>
      <w:lang w:val="bg-BG"/>
    </w:rPr>
  </w:style>
  <w:style w:type="paragraph" w:styleId="5">
    <w:name w:val="heading 5"/>
    <w:basedOn w:val="a"/>
    <w:next w:val="a"/>
    <w:link w:val="50"/>
    <w:uiPriority w:val="99"/>
    <w:qFormat/>
    <w:rsid w:val="00B8660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B04B5"/>
    <w:rPr>
      <w:rFonts w:ascii="Cambria" w:hAnsi="Cambria" w:cs="Times New Roman"/>
      <w:b/>
      <w:bCs/>
      <w:kern w:val="32"/>
      <w:sz w:val="32"/>
      <w:szCs w:val="32"/>
      <w:lang w:val="en-US" w:eastAsia="en-US"/>
    </w:rPr>
  </w:style>
  <w:style w:type="character" w:customStyle="1" w:styleId="20">
    <w:name w:val="Заглавие 2 Знак"/>
    <w:basedOn w:val="a0"/>
    <w:link w:val="2"/>
    <w:uiPriority w:val="99"/>
    <w:semiHidden/>
    <w:locked/>
    <w:rsid w:val="00EB04B5"/>
    <w:rPr>
      <w:rFonts w:ascii="Cambria" w:hAnsi="Cambria" w:cs="Times New Roman"/>
      <w:b/>
      <w:bCs/>
      <w:i/>
      <w:iCs/>
      <w:sz w:val="28"/>
      <w:szCs w:val="28"/>
      <w:lang w:val="en-US" w:eastAsia="en-US"/>
    </w:rPr>
  </w:style>
  <w:style w:type="character" w:customStyle="1" w:styleId="30">
    <w:name w:val="Заглавие 3 Знак"/>
    <w:basedOn w:val="a0"/>
    <w:link w:val="3"/>
    <w:uiPriority w:val="99"/>
    <w:semiHidden/>
    <w:locked/>
    <w:rsid w:val="00EB04B5"/>
    <w:rPr>
      <w:rFonts w:ascii="Cambria" w:hAnsi="Cambria" w:cs="Times New Roman"/>
      <w:b/>
      <w:bCs/>
      <w:sz w:val="26"/>
      <w:szCs w:val="26"/>
      <w:lang w:val="en-US" w:eastAsia="en-US"/>
    </w:rPr>
  </w:style>
  <w:style w:type="character" w:customStyle="1" w:styleId="40">
    <w:name w:val="Заглавие 4 Знак"/>
    <w:basedOn w:val="a0"/>
    <w:link w:val="4"/>
    <w:uiPriority w:val="99"/>
    <w:semiHidden/>
    <w:locked/>
    <w:rsid w:val="00EB04B5"/>
    <w:rPr>
      <w:rFonts w:ascii="Calibri" w:hAnsi="Calibri" w:cs="Times New Roman"/>
      <w:b/>
      <w:bCs/>
      <w:sz w:val="28"/>
      <w:szCs w:val="28"/>
      <w:lang w:val="en-US" w:eastAsia="en-US"/>
    </w:rPr>
  </w:style>
  <w:style w:type="character" w:customStyle="1" w:styleId="50">
    <w:name w:val="Заглавие 5 Знак"/>
    <w:basedOn w:val="a0"/>
    <w:link w:val="5"/>
    <w:uiPriority w:val="99"/>
    <w:semiHidden/>
    <w:locked/>
    <w:rsid w:val="00EB04B5"/>
    <w:rPr>
      <w:rFonts w:ascii="Calibri" w:hAnsi="Calibri" w:cs="Times New Roman"/>
      <w:b/>
      <w:bCs/>
      <w:i/>
      <w:iCs/>
      <w:sz w:val="26"/>
      <w:szCs w:val="26"/>
      <w:lang w:val="en-US" w:eastAsia="en-US"/>
    </w:rPr>
  </w:style>
  <w:style w:type="paragraph" w:styleId="a3">
    <w:name w:val="header"/>
    <w:basedOn w:val="a"/>
    <w:link w:val="a4"/>
    <w:uiPriority w:val="99"/>
    <w:rsid w:val="00B47478"/>
    <w:pPr>
      <w:tabs>
        <w:tab w:val="center" w:pos="4320"/>
        <w:tab w:val="right" w:pos="8640"/>
      </w:tabs>
    </w:pPr>
  </w:style>
  <w:style w:type="character" w:customStyle="1" w:styleId="a4">
    <w:name w:val="Горен колонтитул Знак"/>
    <w:basedOn w:val="a0"/>
    <w:link w:val="a3"/>
    <w:uiPriority w:val="99"/>
    <w:semiHidden/>
    <w:locked/>
    <w:rsid w:val="00EB04B5"/>
    <w:rPr>
      <w:rFonts w:ascii="Arial" w:hAnsi="Arial" w:cs="Times New Roman"/>
      <w:sz w:val="20"/>
      <w:szCs w:val="20"/>
      <w:lang w:val="en-US" w:eastAsia="en-US"/>
    </w:rPr>
  </w:style>
  <w:style w:type="paragraph" w:styleId="a5">
    <w:name w:val="footer"/>
    <w:basedOn w:val="a"/>
    <w:link w:val="a6"/>
    <w:rsid w:val="00B47478"/>
    <w:pPr>
      <w:tabs>
        <w:tab w:val="center" w:pos="4320"/>
        <w:tab w:val="right" w:pos="8640"/>
      </w:tabs>
    </w:pPr>
  </w:style>
  <w:style w:type="character" w:customStyle="1" w:styleId="a6">
    <w:name w:val="Долен колонтитул Знак"/>
    <w:basedOn w:val="a0"/>
    <w:link w:val="a5"/>
    <w:locked/>
    <w:rsid w:val="0088526F"/>
    <w:rPr>
      <w:rFonts w:ascii="Arial" w:hAnsi="Arial" w:cs="Times New Roman"/>
      <w:lang w:val="en-US" w:eastAsia="en-US" w:bidi="ar-SA"/>
    </w:rPr>
  </w:style>
  <w:style w:type="paragraph" w:styleId="a7">
    <w:name w:val="Body Text"/>
    <w:basedOn w:val="a"/>
    <w:link w:val="a8"/>
    <w:uiPriority w:val="99"/>
    <w:rsid w:val="00B47478"/>
    <w:pPr>
      <w:jc w:val="both"/>
    </w:pPr>
    <w:rPr>
      <w:rFonts w:ascii="Times New Roman" w:hAnsi="Times New Roman"/>
      <w:lang w:val="bg-BG"/>
    </w:rPr>
  </w:style>
  <w:style w:type="character" w:customStyle="1" w:styleId="a8">
    <w:name w:val="Основен текст Знак"/>
    <w:basedOn w:val="a0"/>
    <w:link w:val="a7"/>
    <w:uiPriority w:val="99"/>
    <w:locked/>
    <w:rsid w:val="006D7817"/>
    <w:rPr>
      <w:rFonts w:cs="Times New Roman"/>
      <w:lang w:eastAsia="en-US"/>
    </w:rPr>
  </w:style>
  <w:style w:type="paragraph" w:styleId="21">
    <w:name w:val="Body Text 2"/>
    <w:basedOn w:val="a"/>
    <w:link w:val="22"/>
    <w:uiPriority w:val="99"/>
    <w:rsid w:val="00B47478"/>
    <w:pPr>
      <w:jc w:val="both"/>
    </w:pPr>
    <w:rPr>
      <w:rFonts w:ascii="Times New Roman" w:hAnsi="Times New Roman"/>
      <w:sz w:val="24"/>
      <w:lang w:val="bg-BG"/>
    </w:rPr>
  </w:style>
  <w:style w:type="character" w:customStyle="1" w:styleId="22">
    <w:name w:val="Основен текст 2 Знак"/>
    <w:basedOn w:val="a0"/>
    <w:link w:val="21"/>
    <w:uiPriority w:val="99"/>
    <w:semiHidden/>
    <w:locked/>
    <w:rsid w:val="00EB04B5"/>
    <w:rPr>
      <w:rFonts w:ascii="Arial" w:hAnsi="Arial" w:cs="Times New Roman"/>
      <w:sz w:val="20"/>
      <w:szCs w:val="20"/>
      <w:lang w:val="en-US" w:eastAsia="en-US"/>
    </w:rPr>
  </w:style>
  <w:style w:type="character" w:styleId="a9">
    <w:name w:val="Hyperlink"/>
    <w:basedOn w:val="a0"/>
    <w:uiPriority w:val="99"/>
    <w:rsid w:val="00B47478"/>
    <w:rPr>
      <w:rFonts w:cs="Times New Roman"/>
      <w:color w:val="0000FF"/>
      <w:u w:val="single"/>
    </w:rPr>
  </w:style>
  <w:style w:type="character" w:styleId="aa">
    <w:name w:val="Emphasis"/>
    <w:basedOn w:val="a0"/>
    <w:qFormat/>
    <w:rsid w:val="005B69F7"/>
    <w:rPr>
      <w:rFonts w:cs="Times New Roman"/>
      <w:i/>
      <w:iCs/>
    </w:rPr>
  </w:style>
  <w:style w:type="paragraph" w:customStyle="1" w:styleId="mainpageitemsjus">
    <w:name w:val="main_page_items_jus"/>
    <w:basedOn w:val="a"/>
    <w:uiPriority w:val="99"/>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ab">
    <w:name w:val="Balloon Text"/>
    <w:basedOn w:val="a"/>
    <w:link w:val="ac"/>
    <w:uiPriority w:val="99"/>
    <w:semiHidden/>
    <w:rsid w:val="007719EF"/>
    <w:rPr>
      <w:rFonts w:ascii="Tahoma" w:hAnsi="Tahoma" w:cs="Tahoma"/>
      <w:sz w:val="16"/>
      <w:szCs w:val="16"/>
    </w:rPr>
  </w:style>
  <w:style w:type="character" w:customStyle="1" w:styleId="ac">
    <w:name w:val="Изнесен текст Знак"/>
    <w:basedOn w:val="a0"/>
    <w:link w:val="ab"/>
    <w:uiPriority w:val="99"/>
    <w:semiHidden/>
    <w:locked/>
    <w:rsid w:val="00EB04B5"/>
    <w:rPr>
      <w:rFonts w:cs="Times New Roman"/>
      <w:sz w:val="2"/>
      <w:lang w:val="en-US" w:eastAsia="en-US"/>
    </w:rPr>
  </w:style>
  <w:style w:type="paragraph" w:customStyle="1" w:styleId="11">
    <w:name w:val="Знак Знак1"/>
    <w:basedOn w:val="a"/>
    <w:uiPriority w:val="99"/>
    <w:semiHidden/>
    <w:rsid w:val="00ED1377"/>
    <w:pPr>
      <w:tabs>
        <w:tab w:val="left" w:pos="709"/>
      </w:tabs>
      <w:overflowPunct/>
      <w:autoSpaceDE/>
      <w:autoSpaceDN/>
      <w:adjustRightInd/>
      <w:textAlignment w:val="auto"/>
    </w:pPr>
    <w:rPr>
      <w:rFonts w:ascii="Futura Bk" w:hAnsi="Futura Bk"/>
      <w:szCs w:val="24"/>
      <w:lang w:val="pl-PL" w:eastAsia="pl-PL"/>
    </w:rPr>
  </w:style>
  <w:style w:type="character" w:styleId="ad">
    <w:name w:val="page number"/>
    <w:basedOn w:val="a0"/>
    <w:uiPriority w:val="99"/>
    <w:rsid w:val="00545E5B"/>
    <w:rPr>
      <w:rFonts w:cs="Times New Roman"/>
    </w:rPr>
  </w:style>
  <w:style w:type="paragraph" w:customStyle="1" w:styleId="Char">
    <w:name w:val="Char"/>
    <w:basedOn w:val="a"/>
    <w:uiPriority w:val="99"/>
    <w:semiHidden/>
    <w:rsid w:val="0089514A"/>
    <w:pPr>
      <w:tabs>
        <w:tab w:val="left" w:pos="709"/>
      </w:tabs>
      <w:overflowPunct/>
      <w:autoSpaceDE/>
      <w:autoSpaceDN/>
      <w:adjustRightInd/>
      <w:textAlignment w:val="auto"/>
    </w:pPr>
    <w:rPr>
      <w:rFonts w:ascii="Futura Bk" w:hAnsi="Futura Bk"/>
      <w:szCs w:val="24"/>
      <w:lang w:val="pl-PL" w:eastAsia="pl-PL"/>
    </w:rPr>
  </w:style>
  <w:style w:type="paragraph" w:styleId="ae">
    <w:name w:val="Title"/>
    <w:basedOn w:val="a"/>
    <w:link w:val="af"/>
    <w:uiPriority w:val="99"/>
    <w:qFormat/>
    <w:rsid w:val="00177A3A"/>
    <w:pPr>
      <w:overflowPunct/>
      <w:autoSpaceDE/>
      <w:autoSpaceDN/>
      <w:adjustRightInd/>
      <w:jc w:val="center"/>
      <w:textAlignment w:val="auto"/>
    </w:pPr>
    <w:rPr>
      <w:rFonts w:ascii="Times New Roman" w:hAnsi="Times New Roman"/>
      <w:b/>
      <w:sz w:val="36"/>
      <w:lang w:val="bg-BG" w:eastAsia="bg-BG"/>
    </w:rPr>
  </w:style>
  <w:style w:type="character" w:customStyle="1" w:styleId="af">
    <w:name w:val="Заглавие Знак"/>
    <w:basedOn w:val="a0"/>
    <w:link w:val="ae"/>
    <w:uiPriority w:val="99"/>
    <w:locked/>
    <w:rsid w:val="00177A3A"/>
    <w:rPr>
      <w:rFonts w:cs="Times New Roman"/>
      <w:b/>
      <w:sz w:val="36"/>
      <w:lang w:val="bg-BG" w:eastAsia="bg-BG" w:bidi="ar-SA"/>
    </w:rPr>
  </w:style>
  <w:style w:type="paragraph" w:styleId="31">
    <w:name w:val="Body Text Indent 3"/>
    <w:basedOn w:val="a"/>
    <w:link w:val="32"/>
    <w:uiPriority w:val="99"/>
    <w:rsid w:val="00177A3A"/>
    <w:pPr>
      <w:overflowPunct/>
      <w:autoSpaceDE/>
      <w:autoSpaceDN/>
      <w:adjustRightInd/>
      <w:spacing w:after="120"/>
      <w:ind w:left="283"/>
      <w:textAlignment w:val="auto"/>
    </w:pPr>
    <w:rPr>
      <w:rFonts w:ascii="Times New Roman" w:hAnsi="Times New Roman"/>
      <w:sz w:val="16"/>
      <w:szCs w:val="16"/>
      <w:lang w:val="en-AU" w:eastAsia="bg-BG"/>
    </w:rPr>
  </w:style>
  <w:style w:type="character" w:customStyle="1" w:styleId="32">
    <w:name w:val="Основен текст с отстъп 3 Знак"/>
    <w:basedOn w:val="a0"/>
    <w:link w:val="31"/>
    <w:uiPriority w:val="99"/>
    <w:locked/>
    <w:rsid w:val="00EB04B5"/>
    <w:rPr>
      <w:rFonts w:ascii="Arial" w:hAnsi="Arial" w:cs="Times New Roman"/>
      <w:sz w:val="16"/>
      <w:szCs w:val="16"/>
      <w:lang w:val="en-US" w:eastAsia="en-US"/>
    </w:rPr>
  </w:style>
  <w:style w:type="paragraph" w:styleId="af0">
    <w:name w:val="Body Text Indent"/>
    <w:basedOn w:val="a"/>
    <w:link w:val="af1"/>
    <w:uiPriority w:val="99"/>
    <w:rsid w:val="00177A3A"/>
    <w:pPr>
      <w:overflowPunct/>
      <w:autoSpaceDE/>
      <w:autoSpaceDN/>
      <w:adjustRightInd/>
      <w:spacing w:after="120"/>
      <w:ind w:left="283"/>
      <w:textAlignment w:val="auto"/>
    </w:pPr>
    <w:rPr>
      <w:rFonts w:ascii="Times New Roman" w:eastAsia="SimSun" w:hAnsi="Times New Roman"/>
      <w:szCs w:val="24"/>
      <w:lang w:val="bg-BG" w:eastAsia="zh-CN"/>
    </w:rPr>
  </w:style>
  <w:style w:type="character" w:customStyle="1" w:styleId="af1">
    <w:name w:val="Основен текст с отстъп Знак"/>
    <w:basedOn w:val="a0"/>
    <w:link w:val="af0"/>
    <w:uiPriority w:val="99"/>
    <w:locked/>
    <w:rsid w:val="00EB04B5"/>
    <w:rPr>
      <w:rFonts w:ascii="Arial" w:hAnsi="Arial" w:cs="Times New Roman"/>
      <w:sz w:val="20"/>
      <w:szCs w:val="20"/>
      <w:lang w:val="en-US" w:eastAsia="en-US"/>
    </w:rPr>
  </w:style>
  <w:style w:type="paragraph" w:customStyle="1" w:styleId="1CharChar">
    <w:name w:val="Знак Знак1 Char Char Знак Знак"/>
    <w:basedOn w:val="a"/>
    <w:uiPriority w:val="99"/>
    <w:rsid w:val="00541B07"/>
    <w:pPr>
      <w:overflowPunct/>
      <w:autoSpaceDE/>
      <w:autoSpaceDN/>
      <w:adjustRightInd/>
      <w:spacing w:after="160" w:line="240" w:lineRule="exact"/>
      <w:textAlignment w:val="auto"/>
    </w:pPr>
    <w:rPr>
      <w:rFonts w:ascii="Tahoma" w:hAnsi="Tahoma"/>
    </w:rPr>
  </w:style>
  <w:style w:type="character" w:customStyle="1" w:styleId="23">
    <w:name w:val="Знак Знак2"/>
    <w:basedOn w:val="a0"/>
    <w:uiPriority w:val="99"/>
    <w:locked/>
    <w:rsid w:val="00AA4E6D"/>
    <w:rPr>
      <w:rFonts w:ascii="Arial" w:hAnsi="Arial" w:cs="Arial"/>
      <w:lang w:val="en-US" w:eastAsia="en-US" w:bidi="ar-SA"/>
    </w:rPr>
  </w:style>
  <w:style w:type="character" w:customStyle="1" w:styleId="af2">
    <w:name w:val="Знак Знак"/>
    <w:basedOn w:val="a0"/>
    <w:uiPriority w:val="99"/>
    <w:locked/>
    <w:rsid w:val="00491890"/>
    <w:rPr>
      <w:rFonts w:ascii="SimSun" w:eastAsia="SimSun" w:cs="Times New Roman"/>
      <w:sz w:val="24"/>
      <w:szCs w:val="24"/>
      <w:lang w:val="bg-BG" w:eastAsia="zh-CN" w:bidi="ar-SA"/>
    </w:rPr>
  </w:style>
  <w:style w:type="character" w:customStyle="1" w:styleId="110">
    <w:name w:val="Знак Знак11"/>
    <w:basedOn w:val="a0"/>
    <w:uiPriority w:val="99"/>
    <w:locked/>
    <w:rsid w:val="00491890"/>
    <w:rPr>
      <w:rFonts w:cs="Times New Roman"/>
      <w:b/>
      <w:sz w:val="36"/>
      <w:lang w:val="bg-BG" w:eastAsia="bg-BG" w:bidi="ar-SA"/>
    </w:rPr>
  </w:style>
  <w:style w:type="paragraph" w:customStyle="1" w:styleId="Default">
    <w:name w:val="Default"/>
    <w:rsid w:val="00491890"/>
    <w:pPr>
      <w:autoSpaceDE w:val="0"/>
      <w:autoSpaceDN w:val="0"/>
      <w:adjustRightInd w:val="0"/>
    </w:pPr>
    <w:rPr>
      <w:color w:val="000000"/>
      <w:sz w:val="24"/>
      <w:szCs w:val="24"/>
    </w:rPr>
  </w:style>
  <w:style w:type="paragraph" w:customStyle="1" w:styleId="1CharCharCharCharCharCharCharChar">
    <w:name w:val="Знак Знак1 Char Char Знак Знак Char Char Знак Знак Char Char Знак Знак Char Char"/>
    <w:basedOn w:val="a"/>
    <w:uiPriority w:val="99"/>
    <w:rsid w:val="00635A23"/>
    <w:pPr>
      <w:overflowPunct/>
      <w:autoSpaceDE/>
      <w:autoSpaceDN/>
      <w:adjustRightInd/>
      <w:spacing w:after="160" w:line="240" w:lineRule="exact"/>
      <w:textAlignment w:val="auto"/>
    </w:pPr>
    <w:rPr>
      <w:rFonts w:ascii="Tahoma" w:hAnsi="Tahoma"/>
    </w:rPr>
  </w:style>
  <w:style w:type="paragraph" w:styleId="af3">
    <w:name w:val="Subtitle"/>
    <w:basedOn w:val="a"/>
    <w:link w:val="af4"/>
    <w:uiPriority w:val="99"/>
    <w:qFormat/>
    <w:rsid w:val="00492F4F"/>
    <w:pPr>
      <w:overflowPunct/>
      <w:autoSpaceDE/>
      <w:autoSpaceDN/>
      <w:adjustRightInd/>
      <w:textAlignment w:val="auto"/>
    </w:pPr>
    <w:rPr>
      <w:rFonts w:ascii="Times New Roman" w:hAnsi="Times New Roman"/>
      <w:b/>
      <w:bCs/>
      <w:noProof/>
      <w:sz w:val="24"/>
      <w:szCs w:val="24"/>
      <w:lang w:val="bg-BG"/>
    </w:rPr>
  </w:style>
  <w:style w:type="character" w:customStyle="1" w:styleId="af4">
    <w:name w:val="Подзаглавие Знак"/>
    <w:basedOn w:val="a0"/>
    <w:link w:val="af3"/>
    <w:uiPriority w:val="99"/>
    <w:locked/>
    <w:rsid w:val="00EB04B5"/>
    <w:rPr>
      <w:rFonts w:ascii="Cambria" w:hAnsi="Cambria" w:cs="Times New Roman"/>
      <w:sz w:val="24"/>
      <w:szCs w:val="24"/>
      <w:lang w:val="en-US" w:eastAsia="en-US"/>
    </w:rPr>
  </w:style>
  <w:style w:type="paragraph" w:customStyle="1" w:styleId="CharChar">
    <w:name w:val="Char Char"/>
    <w:basedOn w:val="a"/>
    <w:uiPriority w:val="99"/>
    <w:rsid w:val="00A72619"/>
    <w:pPr>
      <w:tabs>
        <w:tab w:val="left" w:pos="709"/>
      </w:tabs>
      <w:overflowPunct/>
      <w:autoSpaceDE/>
      <w:autoSpaceDN/>
      <w:adjustRightInd/>
      <w:textAlignment w:val="auto"/>
    </w:pPr>
    <w:rPr>
      <w:rFonts w:ascii="Tahoma" w:hAnsi="Tahoma"/>
      <w:sz w:val="24"/>
      <w:szCs w:val="24"/>
      <w:lang w:val="pl-PL" w:eastAsia="pl-PL"/>
    </w:rPr>
  </w:style>
  <w:style w:type="paragraph" w:styleId="af5">
    <w:name w:val="Normal (Web)"/>
    <w:basedOn w:val="a"/>
    <w:uiPriority w:val="99"/>
    <w:rsid w:val="00716048"/>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styleId="af6">
    <w:name w:val="Strong"/>
    <w:basedOn w:val="a0"/>
    <w:uiPriority w:val="99"/>
    <w:qFormat/>
    <w:rsid w:val="00716048"/>
    <w:rPr>
      <w:rFonts w:cs="Times New Roman"/>
      <w:b/>
      <w:bCs/>
    </w:rPr>
  </w:style>
  <w:style w:type="paragraph" w:customStyle="1" w:styleId="af7">
    <w:name w:val="Знак"/>
    <w:basedOn w:val="a"/>
    <w:uiPriority w:val="99"/>
    <w:rsid w:val="00AC3DF6"/>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1">
    <w:name w:val="Char Char1"/>
    <w:basedOn w:val="a0"/>
    <w:uiPriority w:val="99"/>
    <w:rsid w:val="003F6F61"/>
    <w:rPr>
      <w:rFonts w:eastAsia="SimSun" w:cs="Times New Roman"/>
      <w:sz w:val="24"/>
      <w:szCs w:val="24"/>
      <w:lang w:val="bg-BG" w:eastAsia="zh-CN" w:bidi="ar-SA"/>
    </w:rPr>
  </w:style>
  <w:style w:type="paragraph" w:styleId="33">
    <w:name w:val="Body Text 3"/>
    <w:basedOn w:val="a"/>
    <w:link w:val="34"/>
    <w:uiPriority w:val="99"/>
    <w:rsid w:val="006C5A13"/>
    <w:pPr>
      <w:overflowPunct/>
      <w:autoSpaceDE/>
      <w:autoSpaceDN/>
      <w:adjustRightInd/>
      <w:spacing w:after="120"/>
      <w:textAlignment w:val="auto"/>
    </w:pPr>
    <w:rPr>
      <w:rFonts w:ascii="Times New Roman" w:hAnsi="Times New Roman"/>
      <w:sz w:val="16"/>
      <w:szCs w:val="16"/>
    </w:rPr>
  </w:style>
  <w:style w:type="character" w:customStyle="1" w:styleId="34">
    <w:name w:val="Основен текст 3 Знак"/>
    <w:basedOn w:val="a0"/>
    <w:link w:val="33"/>
    <w:uiPriority w:val="99"/>
    <w:semiHidden/>
    <w:locked/>
    <w:rsid w:val="00B142F0"/>
    <w:rPr>
      <w:rFonts w:ascii="Arial" w:hAnsi="Arial" w:cs="Times New Roman"/>
      <w:sz w:val="16"/>
      <w:szCs w:val="16"/>
      <w:lang w:val="en-US" w:eastAsia="en-US"/>
    </w:rPr>
  </w:style>
  <w:style w:type="character" w:customStyle="1" w:styleId="CharChar2">
    <w:name w:val="Char Char2"/>
    <w:basedOn w:val="a0"/>
    <w:uiPriority w:val="99"/>
    <w:rsid w:val="00FE7832"/>
    <w:rPr>
      <w:rFonts w:eastAsia="SimSun" w:cs="Times New Roman"/>
      <w:sz w:val="24"/>
      <w:szCs w:val="24"/>
      <w:lang w:val="bg-BG" w:eastAsia="zh-CN" w:bidi="ar-SA"/>
    </w:rPr>
  </w:style>
  <w:style w:type="paragraph" w:styleId="af8">
    <w:name w:val="List Paragraph"/>
    <w:basedOn w:val="a"/>
    <w:uiPriority w:val="34"/>
    <w:qFormat/>
    <w:rsid w:val="00E4698F"/>
    <w:pPr>
      <w:ind w:left="720"/>
      <w:contextualSpacing/>
    </w:pPr>
  </w:style>
  <w:style w:type="paragraph" w:styleId="af9">
    <w:name w:val="No Spacing"/>
    <w:uiPriority w:val="99"/>
    <w:qFormat/>
    <w:rsid w:val="002B1936"/>
    <w:rPr>
      <w:rFonts w:ascii="Calibri" w:hAnsi="Calibri"/>
      <w:lang w:eastAsia="en-US"/>
    </w:rPr>
  </w:style>
  <w:style w:type="character" w:customStyle="1" w:styleId="CharChar3">
    <w:name w:val="Char Char3"/>
    <w:uiPriority w:val="99"/>
    <w:rsid w:val="00766921"/>
    <w:rPr>
      <w:rFonts w:eastAsia="SimSun"/>
      <w:sz w:val="24"/>
      <w:lang w:val="bg-BG" w:eastAsia="zh-CN"/>
    </w:rPr>
  </w:style>
  <w:style w:type="character" w:customStyle="1" w:styleId="CharChar4">
    <w:name w:val="Char Char4"/>
    <w:uiPriority w:val="99"/>
    <w:rsid w:val="00EB70DC"/>
    <w:rPr>
      <w:rFonts w:eastAsia="SimSun"/>
      <w:sz w:val="24"/>
      <w:lang w:val="bg-BG" w:eastAsia="zh-CN"/>
    </w:rPr>
  </w:style>
  <w:style w:type="character" w:customStyle="1" w:styleId="CharChar5">
    <w:name w:val="Char Char5"/>
    <w:uiPriority w:val="99"/>
    <w:rsid w:val="00DF3CAA"/>
    <w:rPr>
      <w:rFonts w:eastAsia="SimSun"/>
      <w:sz w:val="24"/>
      <w:lang w:val="bg-BG" w:eastAsia="zh-CN"/>
    </w:rPr>
  </w:style>
  <w:style w:type="character" w:customStyle="1" w:styleId="CharChar21">
    <w:name w:val="Char Char21"/>
    <w:basedOn w:val="a0"/>
    <w:uiPriority w:val="99"/>
    <w:rsid w:val="00BB24EE"/>
    <w:rPr>
      <w:rFonts w:ascii="Arial" w:hAnsi="Arial" w:cs="Times New Roman"/>
      <w:lang w:val="en-US" w:eastAsia="en-US" w:bidi="ar-SA"/>
    </w:rPr>
  </w:style>
  <w:style w:type="character" w:customStyle="1" w:styleId="CharChar6">
    <w:name w:val="Char Char6"/>
    <w:uiPriority w:val="99"/>
    <w:rsid w:val="00473467"/>
    <w:rPr>
      <w:lang w:val="bg-BG" w:eastAsia="en-US"/>
    </w:rPr>
  </w:style>
  <w:style w:type="character" w:customStyle="1" w:styleId="CharChar7">
    <w:name w:val="Char Char7"/>
    <w:uiPriority w:val="99"/>
    <w:rsid w:val="00666855"/>
    <w:rPr>
      <w:rFonts w:eastAsia="SimSun"/>
      <w:sz w:val="24"/>
      <w:lang w:val="bg-BG" w:eastAsia="zh-CN"/>
    </w:rPr>
  </w:style>
  <w:style w:type="character" w:customStyle="1" w:styleId="CharChar22">
    <w:name w:val="Char Char22"/>
    <w:basedOn w:val="a0"/>
    <w:uiPriority w:val="99"/>
    <w:locked/>
    <w:rsid w:val="009D6DC6"/>
    <w:rPr>
      <w:rFonts w:cs="Times New Roman"/>
      <w:sz w:val="16"/>
      <w:szCs w:val="16"/>
      <w:lang w:val="en-AU"/>
    </w:rPr>
  </w:style>
  <w:style w:type="character" w:customStyle="1" w:styleId="CharChar8">
    <w:name w:val="Char Char8"/>
    <w:uiPriority w:val="99"/>
    <w:rsid w:val="00AD7EC3"/>
    <w:rPr>
      <w:rFonts w:eastAsia="SimSun"/>
      <w:sz w:val="24"/>
      <w:lang w:val="bg-BG" w:eastAsia="zh-CN"/>
    </w:rPr>
  </w:style>
  <w:style w:type="paragraph" w:customStyle="1" w:styleId="CharCharCharCharCharCharCharCharCharCharCharChar">
    <w:name w:val="Char Char Char Char Char Char Char Char Char Char Char Char"/>
    <w:basedOn w:val="a"/>
    <w:rsid w:val="00520543"/>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12">
    <w:name w:val="Font Style12"/>
    <w:rsid w:val="00FC6905"/>
    <w:rPr>
      <w:rFonts w:ascii="Times New Roman" w:hAnsi="Times New Roman" w:cs="Times New Roman"/>
      <w:color w:val="000000"/>
      <w:sz w:val="24"/>
      <w:szCs w:val="24"/>
    </w:rPr>
  </w:style>
  <w:style w:type="paragraph" w:customStyle="1" w:styleId="Style1">
    <w:name w:val="Style1"/>
    <w:basedOn w:val="a"/>
    <w:rsid w:val="00D24368"/>
    <w:pPr>
      <w:spacing w:before="120"/>
      <w:ind w:firstLine="720"/>
      <w:jc w:val="both"/>
    </w:pPr>
    <w:rPr>
      <w:rFonts w:ascii="Times New Roman" w:hAnsi="Times New Roman"/>
      <w:kern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10677">
      <w:marLeft w:val="0"/>
      <w:marRight w:val="0"/>
      <w:marTop w:val="0"/>
      <w:marBottom w:val="0"/>
      <w:divBdr>
        <w:top w:val="none" w:sz="0" w:space="0" w:color="auto"/>
        <w:left w:val="none" w:sz="0" w:space="0" w:color="auto"/>
        <w:bottom w:val="none" w:sz="0" w:space="0" w:color="auto"/>
        <w:right w:val="none" w:sz="0" w:space="0" w:color="auto"/>
      </w:divBdr>
    </w:div>
    <w:div w:id="2086610678">
      <w:marLeft w:val="0"/>
      <w:marRight w:val="0"/>
      <w:marTop w:val="0"/>
      <w:marBottom w:val="0"/>
      <w:divBdr>
        <w:top w:val="none" w:sz="0" w:space="0" w:color="auto"/>
        <w:left w:val="none" w:sz="0" w:space="0" w:color="auto"/>
        <w:bottom w:val="none" w:sz="0" w:space="0" w:color="auto"/>
        <w:right w:val="none" w:sz="0" w:space="0" w:color="auto"/>
      </w:divBdr>
    </w:div>
    <w:div w:id="2086610679">
      <w:marLeft w:val="0"/>
      <w:marRight w:val="0"/>
      <w:marTop w:val="0"/>
      <w:marBottom w:val="0"/>
      <w:divBdr>
        <w:top w:val="none" w:sz="0" w:space="0" w:color="auto"/>
        <w:left w:val="none" w:sz="0" w:space="0" w:color="auto"/>
        <w:bottom w:val="none" w:sz="0" w:space="0" w:color="auto"/>
        <w:right w:val="none" w:sz="0" w:space="0" w:color="auto"/>
      </w:divBdr>
    </w:div>
    <w:div w:id="2086610680">
      <w:marLeft w:val="0"/>
      <w:marRight w:val="0"/>
      <w:marTop w:val="0"/>
      <w:marBottom w:val="0"/>
      <w:divBdr>
        <w:top w:val="none" w:sz="0" w:space="0" w:color="auto"/>
        <w:left w:val="none" w:sz="0" w:space="0" w:color="auto"/>
        <w:bottom w:val="none" w:sz="0" w:space="0" w:color="auto"/>
        <w:right w:val="none" w:sz="0" w:space="0" w:color="auto"/>
      </w:divBdr>
    </w:div>
    <w:div w:id="2086610681">
      <w:marLeft w:val="0"/>
      <w:marRight w:val="0"/>
      <w:marTop w:val="0"/>
      <w:marBottom w:val="0"/>
      <w:divBdr>
        <w:top w:val="none" w:sz="0" w:space="0" w:color="auto"/>
        <w:left w:val="none" w:sz="0" w:space="0" w:color="auto"/>
        <w:bottom w:val="none" w:sz="0" w:space="0" w:color="auto"/>
        <w:right w:val="none" w:sz="0" w:space="0" w:color="auto"/>
      </w:divBdr>
    </w:div>
    <w:div w:id="2086610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1712</Words>
  <Characters>10308</Characters>
  <Application>Microsoft Office Word</Application>
  <DocSecurity>0</DocSecurity>
  <Lines>85</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Vera Katsarova</cp:lastModifiedBy>
  <cp:revision>6</cp:revision>
  <cp:lastPrinted>2017-02-16T11:36:00Z</cp:lastPrinted>
  <dcterms:created xsi:type="dcterms:W3CDTF">2017-02-16T07:26:00Z</dcterms:created>
  <dcterms:modified xsi:type="dcterms:W3CDTF">2017-02-23T13:40:00Z</dcterms:modified>
</cp:coreProperties>
</file>