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38582" w14:textId="2CDC071C" w:rsidR="00986AD0" w:rsidRPr="00825A9F" w:rsidRDefault="00347694" w:rsidP="00935120">
      <w:pPr>
        <w:spacing w:after="0" w:line="276" w:lineRule="auto"/>
        <w:textAlignment w:val="top"/>
        <w:rPr>
          <w:rFonts w:ascii="Cambria" w:eastAsia="Times New Roman" w:hAnsi="Cambria" w:cs="Times New Roman"/>
          <w:bCs/>
          <w:sz w:val="20"/>
          <w:szCs w:val="20"/>
          <w:u w:val="single"/>
          <w:lang w:val="bg-BG"/>
        </w:rPr>
      </w:pPr>
      <w:r w:rsidRPr="00825A9F">
        <w:rPr>
          <w:rFonts w:ascii="Cambria" w:eastAsia="SimSun" w:hAnsi="Cambria" w:cs="Times New Roman"/>
          <w:color w:val="FF0000"/>
          <w:sz w:val="20"/>
          <w:szCs w:val="20"/>
          <w:lang w:val="bg-BG"/>
        </w:rPr>
        <w:tab/>
      </w:r>
      <w:r w:rsidRPr="00825A9F">
        <w:rPr>
          <w:rFonts w:ascii="Cambria" w:eastAsia="SimSun" w:hAnsi="Cambria" w:cs="Times New Roman"/>
          <w:color w:val="FF0000"/>
          <w:sz w:val="20"/>
          <w:szCs w:val="20"/>
          <w:lang w:val="bg-BG"/>
        </w:rPr>
        <w:tab/>
      </w:r>
      <w:r w:rsidRPr="00825A9F">
        <w:rPr>
          <w:rFonts w:ascii="Cambria" w:eastAsia="SimSun" w:hAnsi="Cambria" w:cs="Times New Roman"/>
          <w:color w:val="FF0000"/>
          <w:sz w:val="20"/>
          <w:szCs w:val="20"/>
          <w:lang w:val="bg-BG"/>
        </w:rPr>
        <w:tab/>
      </w:r>
      <w:r w:rsidR="00986AD0" w:rsidRPr="00825A9F">
        <w:rPr>
          <w:rFonts w:ascii="Cambria" w:eastAsia="SimSun" w:hAnsi="Cambria" w:cs="Times New Roman"/>
          <w:color w:val="FF0000"/>
          <w:sz w:val="20"/>
          <w:szCs w:val="20"/>
          <w:lang w:val="bg-BG"/>
        </w:rPr>
        <w:tab/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ab/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ab/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ab/>
        <w:t xml:space="preserve">          </w:t>
      </w:r>
      <w:proofErr w:type="spellStart"/>
      <w:r w:rsidR="00986AD0" w:rsidRPr="00825A9F">
        <w:rPr>
          <w:rFonts w:ascii="Cambria" w:eastAsia="Times New Roman" w:hAnsi="Cambria" w:cs="Times New Roman"/>
          <w:sz w:val="20"/>
          <w:szCs w:val="20"/>
          <w:lang w:val="en"/>
        </w:rPr>
        <w:t>Приложение</w:t>
      </w:r>
      <w:proofErr w:type="spellEnd"/>
      <w:r w:rsidR="00986AD0" w:rsidRPr="00825A9F">
        <w:rPr>
          <w:rFonts w:ascii="Cambria" w:eastAsia="Times New Roman" w:hAnsi="Cambria" w:cs="Times New Roman"/>
          <w:sz w:val="20"/>
          <w:szCs w:val="20"/>
          <w:lang w:val="en"/>
        </w:rPr>
        <w:t xml:space="preserve"> № 5 </w:t>
      </w:r>
      <w:proofErr w:type="spellStart"/>
      <w:r w:rsidR="00986AD0" w:rsidRPr="00825A9F">
        <w:rPr>
          <w:rFonts w:ascii="Cambria" w:eastAsia="Times New Roman" w:hAnsi="Cambria" w:cs="Times New Roman"/>
          <w:sz w:val="20"/>
          <w:szCs w:val="20"/>
          <w:lang w:val="en"/>
        </w:rPr>
        <w:t>към</w:t>
      </w:r>
      <w:proofErr w:type="spellEnd"/>
      <w:r w:rsidR="00986AD0" w:rsidRPr="00825A9F">
        <w:rPr>
          <w:rFonts w:ascii="Cambria" w:eastAsia="Times New Roman" w:hAnsi="Cambria" w:cs="Times New Roman"/>
          <w:sz w:val="20"/>
          <w:szCs w:val="20"/>
          <w:lang w:val="en"/>
        </w:rPr>
        <w:t xml:space="preserve"> </w:t>
      </w:r>
      <w:hyperlink w:history="1">
        <w:proofErr w:type="spellStart"/>
        <w:r w:rsidR="00986AD0" w:rsidRPr="00825A9F">
          <w:rPr>
            <w:rFonts w:ascii="Cambria" w:eastAsia="Times New Roman" w:hAnsi="Cambria" w:cs="Times New Roman"/>
            <w:bCs/>
            <w:sz w:val="20"/>
            <w:szCs w:val="20"/>
            <w:u w:val="single"/>
            <w:lang w:val="en"/>
          </w:rPr>
          <w:t>чл</w:t>
        </w:r>
        <w:proofErr w:type="spellEnd"/>
        <w:r w:rsidR="00986AD0" w:rsidRPr="00825A9F">
          <w:rPr>
            <w:rFonts w:ascii="Cambria" w:eastAsia="Times New Roman" w:hAnsi="Cambria" w:cs="Times New Roman"/>
            <w:bCs/>
            <w:sz w:val="20"/>
            <w:szCs w:val="20"/>
            <w:u w:val="single"/>
            <w:lang w:val="en"/>
          </w:rPr>
          <w:t xml:space="preserve">. 4, </w:t>
        </w:r>
        <w:proofErr w:type="spellStart"/>
        <w:r w:rsidR="00986AD0" w:rsidRPr="00825A9F">
          <w:rPr>
            <w:rFonts w:ascii="Cambria" w:eastAsia="Times New Roman" w:hAnsi="Cambria" w:cs="Times New Roman"/>
            <w:bCs/>
            <w:sz w:val="20"/>
            <w:szCs w:val="20"/>
            <w:u w:val="single"/>
            <w:lang w:val="en"/>
          </w:rPr>
          <w:t>ал</w:t>
        </w:r>
        <w:proofErr w:type="spellEnd"/>
        <w:r w:rsidR="00986AD0" w:rsidRPr="00825A9F">
          <w:rPr>
            <w:rFonts w:ascii="Cambria" w:eastAsia="Times New Roman" w:hAnsi="Cambria" w:cs="Times New Roman"/>
            <w:bCs/>
            <w:sz w:val="20"/>
            <w:szCs w:val="20"/>
            <w:u w:val="single"/>
            <w:lang w:val="en"/>
          </w:rPr>
          <w:t>. 1</w:t>
        </w:r>
      </w:hyperlink>
      <w:r w:rsidR="00986AD0" w:rsidRPr="00825A9F">
        <w:rPr>
          <w:rFonts w:ascii="Cambria" w:eastAsia="Times New Roman" w:hAnsi="Cambria" w:cs="Times New Roman"/>
          <w:bCs/>
          <w:sz w:val="20"/>
          <w:szCs w:val="20"/>
          <w:u w:val="single"/>
          <w:lang w:val="bg-BG"/>
        </w:rPr>
        <w:t xml:space="preserve"> </w:t>
      </w:r>
    </w:p>
    <w:p w14:paraId="5C159308" w14:textId="0CA5D926" w:rsidR="00986AD0" w:rsidRPr="00825A9F" w:rsidRDefault="00986AD0" w:rsidP="00026DB4">
      <w:pPr>
        <w:spacing w:after="0" w:line="276" w:lineRule="auto"/>
        <w:ind w:left="5390" w:right="-517"/>
        <w:textAlignment w:val="top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(доп., бр. 67 от 2019 г. ,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 в сила от 28.08.2019 г.)</w:t>
      </w:r>
    </w:p>
    <w:p w14:paraId="70406CFE" w14:textId="77777777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sz w:val="20"/>
          <w:szCs w:val="20"/>
        </w:rPr>
      </w:pPr>
    </w:p>
    <w:p w14:paraId="72A22E6D" w14:textId="77777777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ДО</w:t>
      </w:r>
    </w:p>
    <w:p w14:paraId="52DC0A00" w14:textId="2B6B9856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ДИРЕКТОРА НА РИОСВ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  <w:r w:rsidR="007B2782" w:rsidRPr="00825A9F">
        <w:rPr>
          <w:rFonts w:ascii="Cambria" w:eastAsia="SimSun" w:hAnsi="Cambria" w:cs="Times New Roman"/>
          <w:sz w:val="20"/>
          <w:szCs w:val="20"/>
          <w:lang w:val="bg-BG"/>
        </w:rPr>
        <w:t>ПЛОВДИВ</w:t>
      </w:r>
    </w:p>
    <w:p w14:paraId="51AC1C53" w14:textId="77777777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</w:p>
    <w:p w14:paraId="52C783A1" w14:textId="77777777" w:rsidR="00986AD0" w:rsidRPr="00825A9F" w:rsidRDefault="00986AD0" w:rsidP="00935120">
      <w:pPr>
        <w:spacing w:after="0" w:line="360" w:lineRule="auto"/>
        <w:jc w:val="center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У В Е Д О М Л Е Н И Е</w:t>
      </w:r>
    </w:p>
    <w:p w14:paraId="4B118B68" w14:textId="77777777" w:rsidR="00986AD0" w:rsidRPr="00825A9F" w:rsidRDefault="00986AD0" w:rsidP="00935120">
      <w:pPr>
        <w:spacing w:after="0" w:line="360" w:lineRule="auto"/>
        <w:jc w:val="center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за инвестиционно предложение</w:t>
      </w:r>
    </w:p>
    <w:p w14:paraId="7B1DFF67" w14:textId="77777777" w:rsidR="00986AD0" w:rsidRPr="00825A9F" w:rsidRDefault="00986AD0" w:rsidP="00935120">
      <w:pPr>
        <w:spacing w:after="0" w:line="360" w:lineRule="auto"/>
        <w:jc w:val="center"/>
        <w:rPr>
          <w:rFonts w:ascii="Cambria" w:eastAsia="SimSun" w:hAnsi="Cambria" w:cs="Times New Roman"/>
          <w:sz w:val="20"/>
          <w:szCs w:val="20"/>
          <w:lang w:val="bg-BG"/>
        </w:rPr>
      </w:pPr>
    </w:p>
    <w:p w14:paraId="3ABDF25F" w14:textId="4E61A4B8" w:rsidR="00986AD0" w:rsidRPr="00825A9F" w:rsidRDefault="00986AD0" w:rsidP="00905829">
      <w:pPr>
        <w:spacing w:after="0" w:line="360" w:lineRule="auto"/>
        <w:jc w:val="both"/>
        <w:rPr>
          <w:rFonts w:ascii="Cambria" w:eastAsia="SimSun" w:hAnsi="Cambria" w:cs="Times New Roman"/>
          <w:i/>
          <w:iCs/>
          <w:sz w:val="18"/>
          <w:szCs w:val="18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от </w:t>
      </w:r>
      <w:r w:rsidR="007B2782" w:rsidRPr="00825A9F">
        <w:rPr>
          <w:rFonts w:ascii="Cambria" w:eastAsia="Times New Roman" w:hAnsi="Cambria" w:cs="Times New Roman"/>
          <w:sz w:val="20"/>
          <w:szCs w:val="20"/>
          <w:lang w:val="bg-BG"/>
        </w:rPr>
        <w:t>„Трансметал - Инвестман” ЕООД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, </w:t>
      </w:r>
      <w:r w:rsidR="007B2782" w:rsidRPr="00825A9F">
        <w:rPr>
          <w:rFonts w:ascii="Cambria" w:eastAsia="Times New Roman" w:hAnsi="Cambria" w:cs="Times New Roman"/>
          <w:sz w:val="20"/>
          <w:szCs w:val="20"/>
          <w:lang w:val="bg-BG"/>
        </w:rPr>
        <w:t>гр. Пловдив, ул. „Георги Бенев“ № 9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,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</w:p>
    <w:p w14:paraId="636F5DF1" w14:textId="12F91285" w:rsidR="00986AD0" w:rsidRPr="00825A9F" w:rsidRDefault="00905829" w:rsidP="00026DB4">
      <w:pPr>
        <w:spacing w:before="120" w:after="0" w:line="240" w:lineRule="auto"/>
        <w:jc w:val="center"/>
        <w:rPr>
          <w:rFonts w:ascii="Cambria" w:eastAsia="SimSun" w:hAnsi="Cambria" w:cs="Times New Roman"/>
          <w:i/>
          <w:iCs/>
          <w:sz w:val="18"/>
          <w:szCs w:val="18"/>
          <w:lang w:val="bg-BG"/>
        </w:rPr>
      </w:pPr>
      <w:bookmarkStart w:id="0" w:name="_GoBack"/>
      <w:bookmarkEnd w:id="0"/>
      <w:r w:rsidRPr="00825A9F">
        <w:rPr>
          <w:rFonts w:ascii="Cambria" w:eastAsia="SimSun" w:hAnsi="Cambria" w:cs="Times New Roman"/>
          <w:i/>
          <w:iCs/>
          <w:sz w:val="18"/>
          <w:szCs w:val="18"/>
          <w:lang w:val="bg-BG"/>
        </w:rPr>
        <w:t xml:space="preserve"> </w:t>
      </w:r>
      <w:r w:rsidR="00986AD0" w:rsidRPr="00825A9F">
        <w:rPr>
          <w:rFonts w:ascii="Cambria" w:eastAsia="SimSun" w:hAnsi="Cambria" w:cs="Times New Roman"/>
          <w:i/>
          <w:iCs/>
          <w:sz w:val="18"/>
          <w:szCs w:val="18"/>
          <w:lang w:val="bg-BG"/>
        </w:rPr>
        <w:t>(седалище)</w:t>
      </w:r>
    </w:p>
    <w:p w14:paraId="4273CDA7" w14:textId="3FBD0B39" w:rsidR="00986AD0" w:rsidRPr="00825A9F" w:rsidRDefault="00986AD0" w:rsidP="00935120">
      <w:pPr>
        <w:spacing w:before="120" w:after="120" w:line="360" w:lineRule="auto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Пълен пощенски адрес:  </w:t>
      </w:r>
      <w:r w:rsidR="007B2782" w:rsidRPr="00825A9F">
        <w:rPr>
          <w:rFonts w:ascii="Cambria" w:eastAsia="Times New Roman" w:hAnsi="Cambria" w:cs="Times New Roman"/>
          <w:sz w:val="20"/>
          <w:szCs w:val="20"/>
          <w:lang w:val="bg-BG"/>
        </w:rPr>
        <w:t>гр. Пловдив, ул. „Георги Бенев“ № 9</w:t>
      </w:r>
    </w:p>
    <w:p w14:paraId="3FE4FA43" w14:textId="77777777" w:rsidR="00905829" w:rsidRDefault="00905829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</w:p>
    <w:p w14:paraId="79578DC1" w14:textId="04633F72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bCs/>
          <w:sz w:val="20"/>
          <w:szCs w:val="20"/>
          <w:lang w:val="bg-BG"/>
        </w:rPr>
        <w:t>УВАЖАЕМА Г</w:t>
      </w:r>
      <w:r w:rsidR="00347694" w:rsidRPr="00825A9F">
        <w:rPr>
          <w:rFonts w:ascii="Cambria" w:eastAsia="SimSun" w:hAnsi="Cambria" w:cs="Times New Roman"/>
          <w:b/>
          <w:bCs/>
          <w:sz w:val="20"/>
          <w:szCs w:val="20"/>
          <w:lang w:val="bg-BG"/>
        </w:rPr>
        <w:t>ОСПОЖО</w:t>
      </w:r>
      <w:r w:rsidRPr="00825A9F">
        <w:rPr>
          <w:rFonts w:ascii="Cambria" w:eastAsia="SimSun" w:hAnsi="Cambria" w:cs="Times New Roman"/>
          <w:b/>
          <w:bCs/>
          <w:sz w:val="20"/>
          <w:szCs w:val="20"/>
          <w:lang w:val="bg-BG"/>
        </w:rPr>
        <w:t xml:space="preserve"> ДИРЕКТОР,</w:t>
      </w:r>
    </w:p>
    <w:p w14:paraId="2EE60FBD" w14:textId="326A5F1C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Уведомяваме Ви, че дружество </w:t>
      </w:r>
      <w:r w:rsidR="007B2782" w:rsidRPr="00825A9F">
        <w:rPr>
          <w:rFonts w:ascii="Cambria" w:eastAsia="Times New Roman" w:hAnsi="Cambria" w:cs="Times New Roman"/>
          <w:sz w:val="20"/>
          <w:szCs w:val="20"/>
          <w:lang w:val="bg-BG"/>
        </w:rPr>
        <w:t>„Трансметал - Инвестман” ЕООД</w:t>
      </w:r>
      <w:r w:rsidR="007B2782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има следното </w:t>
      </w:r>
      <w:r w:rsidRPr="00825A9F">
        <w:rPr>
          <w:rFonts w:ascii="Cambria" w:eastAsia="SimSun" w:hAnsi="Cambria" w:cs="Times New Roman"/>
          <w:sz w:val="20"/>
          <w:szCs w:val="20"/>
          <w:lang w:val="ru-RU"/>
        </w:rPr>
        <w:t xml:space="preserve">инвестиционно предложение: </w:t>
      </w:r>
    </w:p>
    <w:p w14:paraId="4AF68B6B" w14:textId="4992CD23" w:rsidR="00986AD0" w:rsidRPr="00825A9F" w:rsidRDefault="00986AD0" w:rsidP="00935120">
      <w:pPr>
        <w:shd w:val="clear" w:color="auto" w:fill="F2F2F2" w:themeFill="background1" w:themeFillShade="F2"/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</w:rPr>
        <w:t>“</w:t>
      </w:r>
      <w:r w:rsidR="00E41FFE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Увеличаване </w:t>
      </w:r>
      <w:r w:rsidR="005E73FB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и уточняване </w:t>
      </w:r>
      <w:r w:rsidR="00E41FFE" w:rsidRPr="00825A9F">
        <w:rPr>
          <w:rFonts w:ascii="Cambria" w:eastAsia="SimSun" w:hAnsi="Cambria" w:cs="Times New Roman"/>
          <w:sz w:val="20"/>
          <w:szCs w:val="20"/>
          <w:lang w:val="bg-BG"/>
        </w:rPr>
        <w:t>количествата на вече разрешени отпадъци</w:t>
      </w:r>
      <w:r w:rsidR="005E73FB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и уточняване дейностите по третиране, които се извършват с разрешени отпадъци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ru-RU"/>
        </w:rPr>
        <w:t>на територията на площадка с местонахождение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: </w:t>
      </w:r>
      <w:r w:rsidR="007B2782" w:rsidRPr="00825A9F">
        <w:rPr>
          <w:rFonts w:ascii="Cambria" w:eastAsia="SimSun" w:hAnsi="Cambria" w:cs="Times New Roman"/>
          <w:sz w:val="20"/>
          <w:szCs w:val="20"/>
          <w:lang w:val="bg-BG"/>
        </w:rPr>
        <w:t>гр. Пловдив, ул. „Георги Бенев“ № 9, ПИ с идентификатор 56784.504.369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, площ </w:t>
      </w:r>
      <w:r w:rsidR="00E41FFE" w:rsidRPr="00825A9F">
        <w:rPr>
          <w:rFonts w:ascii="Cambria" w:eastAsia="SimSun" w:hAnsi="Cambria" w:cs="Times New Roman"/>
          <w:sz w:val="20"/>
          <w:szCs w:val="20"/>
          <w:lang w:val="bg-BG"/>
        </w:rPr>
        <w:t>2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000 кв.м. </w:t>
      </w:r>
    </w:p>
    <w:p w14:paraId="6F4F65D4" w14:textId="77777777" w:rsidR="00986AD0" w:rsidRPr="00825A9F" w:rsidRDefault="00986AD0" w:rsidP="00935120">
      <w:pPr>
        <w:spacing w:after="0" w:line="360" w:lineRule="auto"/>
        <w:ind w:firstLine="540"/>
        <w:rPr>
          <w:rFonts w:ascii="Cambria" w:eastAsia="SimSun" w:hAnsi="Cambria" w:cs="Times New Roman"/>
          <w:sz w:val="20"/>
          <w:szCs w:val="20"/>
          <w:lang w:val="bg-BG"/>
        </w:rPr>
      </w:pPr>
    </w:p>
    <w:p w14:paraId="54026DAD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Характеристика на инвестиционното предложение:</w:t>
      </w:r>
    </w:p>
    <w:p w14:paraId="7C3662D5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1. Резюме на предложението:</w:t>
      </w:r>
    </w:p>
    <w:p w14:paraId="4D7A6F2D" w14:textId="4E8CBF25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Настоящото уведомление за инвестиционно предложение е  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>за у</w:t>
      </w:r>
      <w:r w:rsidR="005E73FB" w:rsidRPr="00825A9F">
        <w:rPr>
          <w:rFonts w:ascii="Cambria" w:eastAsia="SimSun" w:hAnsi="Cambria" w:cs="Times New Roman"/>
          <w:sz w:val="20"/>
          <w:szCs w:val="20"/>
          <w:lang w:val="bg-BG"/>
        </w:rPr>
        <w:t>величаване и уточняване количествата на вече разрешени отпадъци и уточняване дейностите по третиране, които се извършват с разрешени отпадъци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.</w:t>
      </w:r>
    </w:p>
    <w:p w14:paraId="6D07FD77" w14:textId="2A539FDE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В РИОСВ </w:t>
      </w:r>
      <w:r w:rsidR="004A1545" w:rsidRPr="00825A9F">
        <w:rPr>
          <w:rFonts w:ascii="Cambria" w:eastAsia="Times New Roman" w:hAnsi="Cambria" w:cs="Times New Roman"/>
          <w:sz w:val="20"/>
          <w:szCs w:val="20"/>
          <w:lang w:val="bg-BG"/>
        </w:rPr>
        <w:t>Пловдив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за цитирания имот и площ са проведени процедури по реда на Глава шеста от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>Закон за опазване на околната среда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за инвестиционни предложения и са </w:t>
      </w:r>
      <w:r w:rsidRPr="00825A9F">
        <w:rPr>
          <w:rFonts w:ascii="Cambria" w:eastAsia="Times New Roman" w:hAnsi="Cambria" w:cs="Times New Roman"/>
          <w:b/>
          <w:i/>
          <w:sz w:val="20"/>
          <w:szCs w:val="20"/>
          <w:lang w:val="bg-BG"/>
        </w:rPr>
        <w:t>издадени следните писма-становища и решения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:</w:t>
      </w:r>
    </w:p>
    <w:p w14:paraId="251BC021" w14:textId="6ECBE701" w:rsidR="004A1545" w:rsidRPr="00825A9F" w:rsidRDefault="004A1545" w:rsidP="00347694">
      <w:pPr>
        <w:numPr>
          <w:ilvl w:val="0"/>
          <w:numId w:val="1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Решение №</w:t>
      </w:r>
      <w:r w:rsidR="00B518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ПВ-38-ПР/2005 г. за инвестиционно предложение: „Организиране на площадка за търговска дейност с отпадъци от черни и цветни метали”;</w:t>
      </w:r>
    </w:p>
    <w:p w14:paraId="34A686BC" w14:textId="4D847D68" w:rsidR="004A1545" w:rsidRPr="00825A9F" w:rsidRDefault="004A1545" w:rsidP="00347694">
      <w:pPr>
        <w:numPr>
          <w:ilvl w:val="0"/>
          <w:numId w:val="1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Решение №</w:t>
      </w:r>
      <w:r w:rsidR="00B518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ПВ-43-ПР/2011 г. за инвестиционно предложение: „Разширяване дейността на съществуваща площадка за търговска дейност с ОЧЦМ със събиране и разкомплектоване на излезли от употреба моторни превозни средства (ИУМПС), предварително третиране (демонтиране, разглобяване) на излязло от употреба електронно и електрическо оборудване (ИУЕЕО) и предварително третиране (пресоване) на неопасни отпадъци”;</w:t>
      </w:r>
    </w:p>
    <w:p w14:paraId="738B9E7B" w14:textId="1EE4B3D8" w:rsidR="004A1545" w:rsidRPr="00825A9F" w:rsidRDefault="004A1545" w:rsidP="00347694">
      <w:pPr>
        <w:numPr>
          <w:ilvl w:val="0"/>
          <w:numId w:val="1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Писмо-становище на Директора на РИОСВ Пловдив с изх. №</w:t>
      </w:r>
      <w:r w:rsidR="00B518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ОВОС-626/11.08.2014 г. относно това, че уведомление за инвестиционно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lastRenderedPageBreak/>
        <w:t>предложение „Подготовка за повторна употреба на отпадъци от ИУЕЕО и компоненти и материали от ИУЕЕО и ИУМПС”  в имот с местонахождение: гр. Пловдив, ул. „Георги Бенев“ №9, ПИ с идентификатор 56784.504.369 не подлежи на регламентираните по реда на глава шеста от ЗООС процедури по оценка на въздействието върху околната среда (ОВОС) или екологична оценка (ЕО).</w:t>
      </w:r>
    </w:p>
    <w:p w14:paraId="20E79F65" w14:textId="46D43831" w:rsidR="00986AD0" w:rsidRPr="00825A9F" w:rsidRDefault="004A1545" w:rsidP="00347694">
      <w:pPr>
        <w:numPr>
          <w:ilvl w:val="0"/>
          <w:numId w:val="1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Писмо-становище на Директора на РИОСВ Пловдив с изх. №</w:t>
      </w:r>
      <w:r w:rsidR="00B518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ОВОС-448/29.05.2015 г. относно това, че уведомление за инвестиционно предложение „Подготовка за повторна употреба на отпадъци от ИУМПС”  в имот с местонахождение: гр. Пловдив, ул. „Георги Бенев“ № 9, ПИ с идентификатор 56784.504.369 не подлежи на регламентираните по реда на глава шеста от ЗООС процедури по оценка на въздействието върху околната среда (ОВОС) или екологична оценка (ЕО);</w:t>
      </w:r>
    </w:p>
    <w:p w14:paraId="36B2CBE7" w14:textId="47DFB49F" w:rsidR="004A1545" w:rsidRPr="00825A9F" w:rsidRDefault="004A1545" w:rsidP="00347694">
      <w:pPr>
        <w:numPr>
          <w:ilvl w:val="0"/>
          <w:numId w:val="1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Писмо-становище на Директора на РИОСВ Пловдив с изх. №</w:t>
      </w:r>
      <w:r w:rsidR="00B518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ОВОС-1218/01.10.2015 г. относно това, че уведомление за инвестиционно предложение „Монтаж и разполагане на модулна станция за светли горива за ведомствени нужди”  в имот с местонахождение: гр. Пловдив, ул. „Георги Бенев“ № 9, ПИ с идентификатор 56784.504.369 не подлежи на регламентираните по реда на глава шеста от ЗООС процедури по оценка на въздействието върху околната среда (ОВОС) или екологична оценка (ЕО)</w:t>
      </w:r>
      <w:r w:rsidR="006B7D7C" w:rsidRPr="00825A9F">
        <w:rPr>
          <w:rFonts w:ascii="Cambria" w:eastAsia="SimSun" w:hAnsi="Cambria" w:cs="Times New Roman"/>
          <w:sz w:val="20"/>
          <w:szCs w:val="20"/>
          <w:lang w:val="bg-BG"/>
        </w:rPr>
        <w:t>.</w:t>
      </w:r>
    </w:p>
    <w:p w14:paraId="196254D9" w14:textId="01F2B465" w:rsidR="006B7D7C" w:rsidRPr="00825A9F" w:rsidRDefault="006B7D7C" w:rsidP="00935120">
      <w:pPr>
        <w:spacing w:before="120" w:after="0" w:line="360" w:lineRule="auto"/>
        <w:ind w:firstLine="540"/>
        <w:contextualSpacing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Всички писма-становища  и решения са издадени на името на собственика на имота „Трансинс Индъстри: АД</w:t>
      </w:r>
      <w:r w:rsidR="005E73FB" w:rsidRPr="00825A9F">
        <w:rPr>
          <w:rFonts w:ascii="Cambria" w:eastAsia="SimSun" w:hAnsi="Cambria" w:cs="Times New Roman"/>
          <w:sz w:val="20"/>
          <w:szCs w:val="20"/>
          <w:lang w:val="bg-BG"/>
        </w:rPr>
        <w:t>. Като настоящ инвеститор „Трансметал - Инвестман” ЕООД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="005E73FB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ползва имота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на основание договор за наем.</w:t>
      </w:r>
    </w:p>
    <w:p w14:paraId="70DAB497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i/>
          <w:sz w:val="20"/>
          <w:szCs w:val="20"/>
          <w:lang w:val="bg-BG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114EE8F6" w14:textId="77777777" w:rsidR="00986AD0" w:rsidRPr="00825A9F" w:rsidRDefault="00986AD0" w:rsidP="00935120">
      <w:pPr>
        <w:spacing w:after="0" w:line="360" w:lineRule="auto"/>
        <w:ind w:firstLine="567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</w:p>
    <w:p w14:paraId="1B4BF29F" w14:textId="77777777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14:paraId="03BC39E5" w14:textId="77777777" w:rsidR="00026DB4" w:rsidRPr="00825A9F" w:rsidRDefault="00026DB4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</w:pPr>
    </w:p>
    <w:p w14:paraId="4BA77BA7" w14:textId="6BE322D5" w:rsidR="00986AD0" w:rsidRPr="00825A9F" w:rsidRDefault="006B7D7C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  <w:t xml:space="preserve">Дружеството извършва дейности по третиране с отпадъци, за което има </w:t>
      </w:r>
      <w:r w:rsidR="00B51836" w:rsidRPr="00825A9F"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  <w:t xml:space="preserve">издадено от РИОСВ Пловдив </w:t>
      </w:r>
      <w:r w:rsidRPr="00825A9F"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  <w:t>Решение №</w:t>
      </w:r>
      <w:r w:rsidR="00906589" w:rsidRPr="00825A9F"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  <w:t xml:space="preserve"> </w:t>
      </w:r>
      <w:r w:rsidRPr="00825A9F">
        <w:rPr>
          <w:rFonts w:ascii="Cambria" w:eastAsia="Times New Roman" w:hAnsi="Cambria" w:cs="Times New Roman"/>
          <w:bCs/>
          <w:iCs/>
          <w:sz w:val="20"/>
          <w:szCs w:val="20"/>
          <w:lang w:val="bg-BG"/>
        </w:rPr>
        <w:t>09-ДО-1034-05 от 13.07.2020 г.</w:t>
      </w:r>
    </w:p>
    <w:p w14:paraId="0E9C6088" w14:textId="77777777" w:rsidR="001C6478" w:rsidRPr="00825A9F" w:rsidRDefault="001C6478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58F7980B" w14:textId="354AB8B2" w:rsidR="00C418E3" w:rsidRPr="00825A9F" w:rsidRDefault="00C418E3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</w:pPr>
      <w:r w:rsidRPr="00825A9F">
        <w:rPr>
          <w:rFonts w:ascii="Cambria" w:eastAsia="Times New Roman" w:hAnsi="Cambria" w:cs="Times New Roman"/>
          <w:b/>
          <w:i/>
          <w:sz w:val="20"/>
          <w:szCs w:val="20"/>
        </w:rPr>
        <w:t xml:space="preserve">1.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С настоящото уведомление дружеството има намерение 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да увеличи количествата на отпадъци на територията на площадката, с които </w:t>
      </w:r>
      <w:r w:rsidR="008A7005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се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 извършва</w:t>
      </w:r>
      <w:r w:rsidR="008A7005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т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 дейности по третиране</w:t>
      </w:r>
      <w:r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  с код 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R 13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-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>съхраняване на отпадъци до извършване на някоя дейностите с кодове R1  - R12, с изключение на временното съхраняване на отпадъците на площадката на образуване до събирането им</w:t>
      </w:r>
      <w:r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:</w:t>
      </w:r>
    </w:p>
    <w:p w14:paraId="38A60CCA" w14:textId="54D53706" w:rsidR="006B7D7C" w:rsidRPr="00825A9F" w:rsidRDefault="00B51836" w:rsidP="00347694">
      <w:pPr>
        <w:pStyle w:val="ListParagraph"/>
        <w:numPr>
          <w:ilvl w:val="0"/>
          <w:numId w:val="4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lastRenderedPageBreak/>
        <w:t xml:space="preserve">отпадъци от черни и цветни метали, отпадъци от метални опаковки 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и отпадъчни кабели </w:t>
      </w:r>
      <w:r w:rsidR="006B7D7C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– </w:t>
      </w:r>
      <w:r w:rsidR="006A3CCD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6A3CCD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</w:t>
      </w:r>
      <w:r w:rsidR="006B7D7C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  <w:r w:rsidR="008A7005" w:rsidRPr="00825A9F">
        <w:rPr>
          <w:rFonts w:ascii="Cambria" w:eastAsia="Times New Roman" w:hAnsi="Cambria" w:cs="Times New Roman"/>
          <w:sz w:val="20"/>
          <w:szCs w:val="20"/>
          <w:lang w:val="bg-BG"/>
        </w:rPr>
        <w:t>40 750</w:t>
      </w:r>
      <w:r w:rsidR="006B7D7C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тона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/г.</w:t>
      </w:r>
      <w:r w:rsidR="006B7D7C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  <w:r w:rsidR="00C418E3" w:rsidRPr="00825A9F">
        <w:rPr>
          <w:rFonts w:ascii="Cambria" w:eastAsia="Times New Roman" w:hAnsi="Cambria" w:cs="Times New Roman"/>
          <w:sz w:val="20"/>
          <w:szCs w:val="20"/>
          <w:lang w:val="bg-BG"/>
        </w:rPr>
        <w:t>на 50 000 тона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/г.</w:t>
      </w:r>
      <w:r w:rsidR="00C418E3" w:rsidRPr="00825A9F">
        <w:rPr>
          <w:rFonts w:ascii="Cambria" w:eastAsia="Times New Roman" w:hAnsi="Cambria" w:cs="Times New Roman"/>
          <w:sz w:val="20"/>
          <w:szCs w:val="20"/>
          <w:lang w:val="bg-BG"/>
        </w:rPr>
        <w:t>;</w:t>
      </w:r>
    </w:p>
    <w:p w14:paraId="4575CEFB" w14:textId="0BC4640B" w:rsidR="00C418E3" w:rsidRPr="00825A9F" w:rsidRDefault="00C418E3" w:rsidP="00347694">
      <w:pPr>
        <w:pStyle w:val="ListParagraph"/>
        <w:numPr>
          <w:ilvl w:val="0"/>
          <w:numId w:val="4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излязло от употреба електрическо и електронно оборудване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– </w:t>
      </w:r>
      <w:r w:rsidR="006A3CCD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6A3CCD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 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>40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0 т</w:t>
      </w:r>
      <w:r w:rsidR="008D2BED" w:rsidRPr="00825A9F">
        <w:rPr>
          <w:rFonts w:ascii="Cambria" w:eastAsia="Times New Roman" w:hAnsi="Cambria" w:cs="Times New Roman"/>
          <w:sz w:val="20"/>
          <w:szCs w:val="20"/>
          <w:lang w:val="bg-BG"/>
        </w:rPr>
        <w:t>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/г.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на 2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>1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00 тона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.</w:t>
      </w:r>
    </w:p>
    <w:p w14:paraId="690C2834" w14:textId="77777777" w:rsidR="001C6478" w:rsidRPr="00825A9F" w:rsidRDefault="001C6478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i/>
          <w:sz w:val="20"/>
          <w:szCs w:val="20"/>
          <w:lang w:val="bg-BG"/>
        </w:rPr>
      </w:pPr>
    </w:p>
    <w:p w14:paraId="31C3C82A" w14:textId="202FE90C" w:rsidR="00C418E3" w:rsidRPr="00825A9F" w:rsidRDefault="00B51836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</w:pPr>
      <w:r w:rsidRPr="00825A9F">
        <w:rPr>
          <w:rFonts w:ascii="Cambria" w:eastAsia="Times New Roman" w:hAnsi="Cambria" w:cs="Times New Roman"/>
          <w:b/>
          <w:i/>
          <w:sz w:val="20"/>
          <w:szCs w:val="20"/>
          <w:lang w:val="bg-BG"/>
        </w:rPr>
        <w:t>2</w:t>
      </w:r>
      <w:r w:rsidR="008533E8" w:rsidRPr="00825A9F">
        <w:rPr>
          <w:rFonts w:ascii="Cambria" w:eastAsia="Times New Roman" w:hAnsi="Cambria" w:cs="Times New Roman"/>
          <w:b/>
          <w:i/>
          <w:sz w:val="20"/>
          <w:szCs w:val="20"/>
        </w:rPr>
        <w:t xml:space="preserve">. </w:t>
      </w:r>
      <w:r w:rsidR="008533E8" w:rsidRPr="00825A9F">
        <w:rPr>
          <w:rFonts w:ascii="Cambria" w:eastAsia="Times New Roman" w:hAnsi="Cambria" w:cs="Times New Roman"/>
          <w:sz w:val="20"/>
          <w:szCs w:val="20"/>
          <w:lang w:val="bg-BG"/>
        </w:rPr>
        <w:t>С настоящото уведомление дружеството има намерение</w:t>
      </w:r>
      <w:r w:rsidR="008533E8"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 xml:space="preserve"> </w:t>
      </w:r>
      <w:r w:rsidR="008533E8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да 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увеличи количествата на отпадъци на територията на площадката, с които </w:t>
      </w:r>
      <w:r w:rsidR="008A7005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се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 извършва</w:t>
      </w:r>
      <w:r w:rsidR="008A7005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т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 xml:space="preserve"> дейности по третиране</w:t>
      </w:r>
      <w:r w:rsidR="00C418E3"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  с код 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R 12</w:t>
      </w:r>
      <w:r w:rsidR="00C418E3"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 (сортиране, рязане)</w:t>
      </w:r>
      <w:r w:rsidR="00C418E3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- </w:t>
      </w:r>
      <w:r w:rsidR="00C418E3"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 xml:space="preserve">размяна на отпадъци за подлагане на някоя от дейностите с кодове R 1 – R 11 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 xml:space="preserve"> </w:t>
      </w:r>
      <w:r w:rsidR="00C418E3" w:rsidRPr="00825A9F">
        <w:rPr>
          <w:rFonts w:ascii="Cambria" w:eastAsia="Times New Roman" w:hAnsi="Cambria" w:cs="Times New Roman"/>
          <w:sz w:val="20"/>
          <w:szCs w:val="20"/>
          <w:lang w:val="bg-BG"/>
        </w:rPr>
        <w:t>със следните отпадъци</w:t>
      </w:r>
      <w:r w:rsidR="00C418E3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:</w:t>
      </w:r>
    </w:p>
    <w:p w14:paraId="3EE2CA40" w14:textId="0FFE0A5B" w:rsidR="00C418E3" w:rsidRPr="00825A9F" w:rsidRDefault="00B51836" w:rsidP="00347694">
      <w:pPr>
        <w:numPr>
          <w:ilvl w:val="0"/>
          <w:numId w:val="6"/>
        </w:numPr>
        <w:spacing w:before="120" w:after="0" w:line="360" w:lineRule="auto"/>
        <w:ind w:left="1440"/>
        <w:contextualSpacing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отпадъци от черни и цветни метали и </w:t>
      </w:r>
      <w:r w:rsidR="00C418E3" w:rsidRPr="00825A9F">
        <w:rPr>
          <w:rFonts w:ascii="Cambria" w:eastAsia="Times New Roman" w:hAnsi="Cambria" w:cs="Times New Roman"/>
          <w:sz w:val="20"/>
          <w:szCs w:val="20"/>
          <w:lang w:val="bg-BG"/>
        </w:rPr>
        <w:t>отпадъци от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метални опаковки</w:t>
      </w:r>
      <w:r w:rsidR="008A7005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– </w:t>
      </w:r>
      <w:r w:rsidR="008A7005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8A7005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 36 500 тона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/г.</w:t>
      </w:r>
      <w:r w:rsidR="008A7005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на 47 000 тона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>/г.</w:t>
      </w:r>
    </w:p>
    <w:p w14:paraId="539A13FA" w14:textId="77777777" w:rsidR="001C6478" w:rsidRPr="00825A9F" w:rsidRDefault="001C6478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i/>
          <w:sz w:val="20"/>
          <w:szCs w:val="20"/>
          <w:lang w:val="bg-BG"/>
        </w:rPr>
      </w:pPr>
    </w:p>
    <w:p w14:paraId="7E6FC218" w14:textId="126F5199" w:rsidR="00B51836" w:rsidRPr="00825A9F" w:rsidRDefault="00B51836" w:rsidP="00935120">
      <w:pPr>
        <w:spacing w:after="0" w:line="360" w:lineRule="auto"/>
        <w:ind w:firstLine="567"/>
        <w:contextualSpacing/>
        <w:jc w:val="both"/>
        <w:rPr>
          <w:rFonts w:ascii="Cambria" w:eastAsia="Times New Roma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i/>
          <w:sz w:val="20"/>
          <w:szCs w:val="20"/>
          <w:lang w:val="bg-BG"/>
        </w:rPr>
        <w:t>3</w:t>
      </w:r>
      <w:r w:rsidRPr="00825A9F">
        <w:rPr>
          <w:rFonts w:ascii="Cambria" w:eastAsia="Times New Roman" w:hAnsi="Cambria" w:cs="Times New Roman"/>
          <w:b/>
          <w:i/>
          <w:sz w:val="20"/>
          <w:szCs w:val="20"/>
        </w:rPr>
        <w:t xml:space="preserve">.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С настоящото уведомление дружеството има намерение 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да уточни дейностите по третиране, които се извършват с ОЧЦМ и отпадъци от метални опаковки</w:t>
      </w: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:</w:t>
      </w:r>
    </w:p>
    <w:p w14:paraId="20761DEE" w14:textId="15AE7A92" w:rsidR="00B51836" w:rsidRPr="00825A9F" w:rsidRDefault="00B51836" w:rsidP="00347694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дейности по третиране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 с код </w:t>
      </w: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R 12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(сортиране, рязане) -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 xml:space="preserve">размяна на отпадъци за подлагане на някоя от дейностите с кодове R 1 – R 11 </w:t>
      </w: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 xml:space="preserve">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се извършват с отпадъци от черни и цветни метали и отпадъци от метални опаковки.</w:t>
      </w:r>
    </w:p>
    <w:p w14:paraId="06165704" w14:textId="77777777" w:rsidR="001C6478" w:rsidRPr="00825A9F" w:rsidRDefault="001C6478" w:rsidP="00935120">
      <w:pPr>
        <w:spacing w:after="0" w:line="360" w:lineRule="auto"/>
        <w:ind w:firstLine="720"/>
        <w:jc w:val="both"/>
        <w:rPr>
          <w:rFonts w:ascii="Cambria" w:eastAsia="Times New Roman" w:hAnsi="Cambria" w:cs="Times New Roman"/>
          <w:b/>
          <w:i/>
          <w:sz w:val="20"/>
          <w:szCs w:val="20"/>
          <w:lang w:val="bg-BG"/>
        </w:rPr>
      </w:pPr>
    </w:p>
    <w:p w14:paraId="5B9BD698" w14:textId="58FD3CE7" w:rsidR="00B51836" w:rsidRPr="00825A9F" w:rsidRDefault="00B51836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i/>
          <w:sz w:val="20"/>
          <w:szCs w:val="20"/>
          <w:lang w:val="bg-BG"/>
        </w:rPr>
        <w:t>4</w:t>
      </w:r>
      <w:r w:rsidRPr="00825A9F">
        <w:rPr>
          <w:rFonts w:ascii="Cambria" w:eastAsia="Times New Roman" w:hAnsi="Cambria" w:cs="Times New Roman"/>
          <w:b/>
          <w:i/>
          <w:sz w:val="20"/>
          <w:szCs w:val="20"/>
        </w:rPr>
        <w:t xml:space="preserve">.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С настоящото уведомление дружеството има намерение </w:t>
      </w:r>
      <w:r w:rsidRPr="00825A9F">
        <w:rPr>
          <w:rFonts w:ascii="Cambria" w:eastAsia="SimSun" w:hAnsi="Cambria" w:cs="Times New Roman"/>
          <w:b/>
          <w:bCs/>
          <w:sz w:val="20"/>
          <w:szCs w:val="20"/>
          <w:shd w:val="clear" w:color="auto" w:fill="F2F2F2" w:themeFill="background1" w:themeFillShade="F2"/>
          <w:lang w:val="bg-BG"/>
        </w:rPr>
        <w:t>да уточни количествата на вече разрешени отпадъци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, с които се извършват дейности по третиране</w:t>
      </w:r>
      <w:r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  с код </w:t>
      </w:r>
      <w:r w:rsidRPr="00825A9F">
        <w:rPr>
          <w:rFonts w:ascii="Cambria" w:eastAsia="Times New Roman" w:hAnsi="Cambria" w:cs="Times New Roman"/>
          <w:b/>
          <w:sz w:val="20"/>
          <w:szCs w:val="20"/>
          <w:shd w:val="clear" w:color="auto" w:fill="F2F2F2" w:themeFill="background1" w:themeFillShade="F2"/>
          <w:lang w:val="bg-BG"/>
        </w:rPr>
        <w:t>R 13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-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>съхраняване на отпадъци до извършване на някоя дейностите с кодове R1  - R12, с изключение на временното съхраняване на отпадъците на площадката на образуване до събирането им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:</w:t>
      </w:r>
    </w:p>
    <w:p w14:paraId="1382FD94" w14:textId="7A20F561" w:rsidR="00B51836" w:rsidRPr="00825A9F" w:rsidRDefault="00B51836" w:rsidP="00347694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bCs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Cs/>
          <w:sz w:val="20"/>
          <w:szCs w:val="20"/>
          <w:lang w:val="bg-BG"/>
        </w:rPr>
        <w:t xml:space="preserve">излезли от употреба моторни превозни средства – 4 000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тона/г.</w:t>
      </w:r>
      <w:r w:rsidRPr="00825A9F">
        <w:rPr>
          <w:rFonts w:ascii="Cambria" w:eastAsia="Times New Roman" w:hAnsi="Cambria" w:cs="Times New Roman"/>
          <w:bCs/>
          <w:sz w:val="20"/>
          <w:szCs w:val="20"/>
          <w:lang w:val="bg-BG"/>
        </w:rPr>
        <w:t>;</w:t>
      </w:r>
    </w:p>
    <w:p w14:paraId="33D60CC7" w14:textId="57CAE130" w:rsidR="00C418E3" w:rsidRPr="00825A9F" w:rsidRDefault="001C6478" w:rsidP="00347694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компоненти, отстранени от ИУМПС и ИУЕЕО </w:t>
      </w:r>
      <w:r w:rsidR="00B51836" w:rsidRPr="00825A9F">
        <w:rPr>
          <w:rFonts w:ascii="Cambria" w:eastAsia="Times New Roman" w:hAnsi="Cambria" w:cs="Times New Roman"/>
          <w:sz w:val="20"/>
          <w:szCs w:val="20"/>
          <w:lang w:val="bg-BG"/>
        </w:rPr>
        <w:t>– 2 000 тона/г.;</w:t>
      </w:r>
    </w:p>
    <w:p w14:paraId="20378748" w14:textId="63D634D0" w:rsidR="00B51836" w:rsidRPr="00825A9F" w:rsidRDefault="00B51836" w:rsidP="00347694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негодни за употреба акумулатори – 1 000 тона/г.</w:t>
      </w:r>
    </w:p>
    <w:p w14:paraId="145C558D" w14:textId="77777777" w:rsidR="001C6478" w:rsidRPr="00825A9F" w:rsidRDefault="001C6478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</w:p>
    <w:p w14:paraId="6821F008" w14:textId="175AE052" w:rsidR="00C418E3" w:rsidRPr="00825A9F" w:rsidRDefault="00C418E3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Количества на представените отпадъци не са моментни и няма да има натрупване на отпадъци. Представените количества са максималния годишен капацитет, който може да се третира на територията на </w:t>
      </w:r>
      <w:r w:rsidR="00803F36" w:rsidRPr="00825A9F">
        <w:rPr>
          <w:rFonts w:ascii="Cambria" w:eastAsia="Times New Roman" w:hAnsi="Cambria" w:cs="Times New Roman"/>
          <w:sz w:val="20"/>
          <w:szCs w:val="20"/>
          <w:lang w:val="bg-BG"/>
        </w:rPr>
        <w:t>площадката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за една година, като е съобразен с площта, съдове за съхраняване, налични складове, необходим брой служители</w:t>
      </w:r>
      <w:r w:rsidR="008D2BED" w:rsidRPr="00825A9F">
        <w:rPr>
          <w:rFonts w:ascii="Cambria" w:eastAsia="Times New Roman" w:hAnsi="Cambria" w:cs="Times New Roman"/>
          <w:sz w:val="20"/>
          <w:szCs w:val="20"/>
          <w:lang w:val="bg-BG"/>
        </w:rPr>
        <w:t>.</w:t>
      </w:r>
    </w:p>
    <w:p w14:paraId="0EC4B4B8" w14:textId="69A3055A" w:rsidR="008533E8" w:rsidRPr="00825A9F" w:rsidRDefault="008533E8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</w:pPr>
    </w:p>
    <w:p w14:paraId="22E15EAF" w14:textId="33142396" w:rsidR="00B438DC" w:rsidRPr="00825A9F" w:rsidRDefault="00B438DC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На площадката се съвместяват няколко вида дейности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по третиране с код:</w:t>
      </w:r>
    </w:p>
    <w:p w14:paraId="0D492913" w14:textId="0B8F5805" w:rsidR="00EE55D3" w:rsidRPr="00825A9F" w:rsidRDefault="00906589" w:rsidP="00935120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R 13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-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 xml:space="preserve">съхраняване на отпадъци до извършване на някоя дейностите с кодове R1  - R12, с изключение на временното съхраняване на отпадъците на площадката на образуване до събирането им </w:t>
      </w:r>
      <w:r w:rsidRPr="00825A9F">
        <w:rPr>
          <w:rFonts w:ascii="Cambria" w:eastAsia="Times New Roman" w:hAnsi="Cambria" w:cs="Times New Roman"/>
          <w:iCs/>
          <w:sz w:val="20"/>
          <w:szCs w:val="20"/>
          <w:lang w:val="bg-BG"/>
        </w:rPr>
        <w:t>на</w:t>
      </w:r>
      <w:r w:rsidR="00EE55D3" w:rsidRPr="00825A9F">
        <w:rPr>
          <w:rFonts w:ascii="Cambria" w:eastAsia="Times New Roman" w:hAnsi="Cambria" w:cs="Times New Roman"/>
          <w:sz w:val="20"/>
          <w:szCs w:val="20"/>
          <w:lang w:val="bg-BG"/>
        </w:rPr>
        <w:t>:</w:t>
      </w:r>
    </w:p>
    <w:p w14:paraId="10CA2F2A" w14:textId="3176156F" w:rsidR="00EE55D3" w:rsidRPr="00825A9F" w:rsidRDefault="00825A9F" w:rsidP="00BD7C4B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отпадъци от черни и цветни метали, отпадъци от метални опаковки и отпадъчни кабели 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- </w:t>
      </w:r>
      <w:r w:rsidR="00906589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 40 750 тона/г. на 50 000 тона/г.</w:t>
      </w:r>
    </w:p>
    <w:p w14:paraId="5700A1DE" w14:textId="6540C2A8" w:rsidR="00EE55D3" w:rsidRPr="00825A9F" w:rsidRDefault="00B438DC" w:rsidP="00BD7C4B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компоненти</w:t>
      </w:r>
      <w:r w:rsidR="005E73FB" w:rsidRPr="00825A9F">
        <w:rPr>
          <w:rFonts w:ascii="Cambria" w:eastAsia="Times New Roman" w:hAnsi="Cambria" w:cs="Times New Roman"/>
          <w:sz w:val="20"/>
          <w:szCs w:val="20"/>
          <w:lang w:val="bg-BG"/>
        </w:rPr>
        <w:t>, отстранени от ИУМПС и ИУЕЕО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– 2000 тона/г.</w:t>
      </w:r>
      <w:r w:rsidR="00EE55D3" w:rsidRPr="00825A9F">
        <w:rPr>
          <w:rFonts w:ascii="Cambria" w:eastAsia="Times New Roman" w:hAnsi="Cambria" w:cs="Times New Roman"/>
          <w:sz w:val="20"/>
          <w:szCs w:val="20"/>
          <w:lang w:val="bg-BG"/>
        </w:rPr>
        <w:t>;</w:t>
      </w:r>
    </w:p>
    <w:p w14:paraId="4931915B" w14:textId="6B689D17" w:rsidR="00EE55D3" w:rsidRPr="00825A9F" w:rsidRDefault="005E73FB" w:rsidP="00BD7C4B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НУБА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– 1000 тона/г.;</w:t>
      </w:r>
    </w:p>
    <w:p w14:paraId="3748AE88" w14:textId="135EF2BE" w:rsidR="00EE55D3" w:rsidRPr="00825A9F" w:rsidRDefault="00B438DC" w:rsidP="00BD7C4B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ИУМПС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– 4000 тона/г.;</w:t>
      </w:r>
    </w:p>
    <w:p w14:paraId="7C632CA0" w14:textId="040EB30D" w:rsidR="00906589" w:rsidRPr="00825A9F" w:rsidRDefault="00B438DC" w:rsidP="00BD7C4B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ИУЕЕО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- </w:t>
      </w:r>
      <w:r w:rsidR="00906589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 400 тона/г. на 2100 тона/г.</w:t>
      </w:r>
    </w:p>
    <w:p w14:paraId="3AFA26D5" w14:textId="29C728A5" w:rsidR="00B438DC" w:rsidRPr="00825A9F" w:rsidRDefault="00B438DC" w:rsidP="00935120">
      <w:pPr>
        <w:spacing w:before="120" w:after="0" w:line="360" w:lineRule="auto"/>
        <w:ind w:left="360"/>
        <w:contextualSpacing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</w:p>
    <w:p w14:paraId="37D3C7AE" w14:textId="2B7170A1" w:rsidR="00906589" w:rsidRPr="00825A9F" w:rsidRDefault="00906589" w:rsidP="00935120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Cambria" w:eastAsia="Times New Roman" w:hAnsi="Cambria" w:cs="Times New Roman"/>
          <w:iCs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R 12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(сортиране, рязане) -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 xml:space="preserve">размяна на отпадъци за подлагане на някоя от дейностите с кодове R 1 – R 11 </w:t>
      </w:r>
      <w:r w:rsidRPr="00825A9F">
        <w:rPr>
          <w:rFonts w:ascii="Cambria" w:eastAsia="Times New Roman" w:hAnsi="Cambria" w:cs="Times New Roman"/>
          <w:iCs/>
          <w:sz w:val="20"/>
          <w:szCs w:val="20"/>
          <w:lang w:val="bg-BG"/>
        </w:rPr>
        <w:t>на:</w:t>
      </w:r>
    </w:p>
    <w:p w14:paraId="748E4E37" w14:textId="1CAF4E33" w:rsidR="00B438DC" w:rsidRPr="00825A9F" w:rsidRDefault="00825A9F" w:rsidP="00347694">
      <w:pPr>
        <w:pStyle w:val="ListParagraph"/>
        <w:numPr>
          <w:ilvl w:val="0"/>
          <w:numId w:val="11"/>
        </w:numPr>
        <w:spacing w:before="120"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отпадъци от черни и цветни метали</w:t>
      </w:r>
      <w:r>
        <w:rPr>
          <w:rFonts w:ascii="Cambria" w:eastAsia="Times New Roman" w:hAnsi="Cambria" w:cs="Times New Roman"/>
          <w:sz w:val="20"/>
          <w:szCs w:val="20"/>
          <w:lang w:val="bg-BG"/>
        </w:rPr>
        <w:t xml:space="preserve"> и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отпадъци от метални опаковки 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- </w:t>
      </w:r>
      <w:r w:rsidR="00906589" w:rsidRPr="00825A9F">
        <w:rPr>
          <w:rFonts w:ascii="Cambria" w:eastAsia="Times New Roman" w:hAnsi="Cambria" w:cs="Times New Roman"/>
          <w:b/>
          <w:sz w:val="20"/>
          <w:szCs w:val="20"/>
          <w:u w:val="dotted"/>
          <w:lang w:val="bg-BG"/>
        </w:rPr>
        <w:t>увеличение</w:t>
      </w:r>
      <w:r w:rsidR="00906589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от 36 500 тона на 47 000 тона</w:t>
      </w:r>
    </w:p>
    <w:p w14:paraId="274FAF18" w14:textId="77777777" w:rsidR="00B438DC" w:rsidRPr="00825A9F" w:rsidRDefault="00B438DC" w:rsidP="00935120">
      <w:pPr>
        <w:spacing w:after="0" w:line="360" w:lineRule="auto"/>
        <w:ind w:firstLine="426"/>
        <w:jc w:val="both"/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</w:pPr>
    </w:p>
    <w:p w14:paraId="2E114C1A" w14:textId="57530766" w:rsidR="008D2BED" w:rsidRPr="00825A9F" w:rsidRDefault="008D2BED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  <w:t>На територията на площадката се извършват дейности по третиране на отпадъци при следните условия:</w:t>
      </w:r>
    </w:p>
    <w:p w14:paraId="24FEE283" w14:textId="77777777" w:rsidR="004328DA" w:rsidRPr="00825A9F" w:rsidRDefault="004328DA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Отпадъци от черни и цветни метали (ОЧЦМ), отпадъци от метални опаковки и отпадъчни кабели</w:t>
      </w:r>
    </w:p>
    <w:p w14:paraId="614479DB" w14:textId="77777777" w:rsidR="004328DA" w:rsidRPr="00825A9F" w:rsidRDefault="004328DA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Приемането на отпадъци от черни и цветни метали (ОЧЦМ), отпадъци от метални опаковки и отпадъчни кабели от физически лица се извършва само при наличие на договор за покупко-продажба и декларация за произход. Приемането и предаване на ОЧЦМ от юридически лица се извършва само при наличие на договор по чл. 8, ал. 2 от ЗУО и сертификат за произход. Декларацията и сертификатът за произход се попълват по образец, утвърден от министъра на околната среда и водите. При генериране на транспортно количество, ОЧЦМ, отпадъци от метални опаковки и отпадъчни кабели се предават на лица, притежаващи разрешително по чл. 35 от ЗУО.  </w:t>
      </w:r>
    </w:p>
    <w:p w14:paraId="1B039E3A" w14:textId="77777777" w:rsidR="004328DA" w:rsidRPr="00825A9F" w:rsidRDefault="004328DA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bg-BG" w:eastAsia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 w:eastAsia="bg-BG"/>
        </w:rPr>
        <w:t>Информация за количествата, естеството и произхода на отпадъците се записват в отчетни книги, заверени от компетентния орган – РИОСВ Пловдив. На територията на площадката се извършват дейности по предварително третиране на отпадъци от метални опаковки и черни и цветни метали:</w:t>
      </w:r>
    </w:p>
    <w:p w14:paraId="74D9DE79" w14:textId="77777777" w:rsidR="004328DA" w:rsidRPr="00825A9F" w:rsidRDefault="004328DA" w:rsidP="00347694">
      <w:pPr>
        <w:pStyle w:val="ListParagraph"/>
        <w:numPr>
          <w:ilvl w:val="0"/>
          <w:numId w:val="6"/>
        </w:numPr>
        <w:spacing w:after="0" w:line="360" w:lineRule="auto"/>
        <w:ind w:left="1440"/>
        <w:jc w:val="both"/>
        <w:rPr>
          <w:rFonts w:ascii="Cambria" w:eastAsia="Times New Roman" w:hAnsi="Cambria" w:cs="Times New Roman"/>
          <w:sz w:val="20"/>
          <w:szCs w:val="20"/>
          <w:lang w:val="bg-BG" w:eastAsia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 w:eastAsia="bg-BG"/>
        </w:rPr>
        <w:t xml:space="preserve">сортиране, рязане чрез ръчни, хидравлични и пневматични инструменти и </w:t>
      </w:r>
    </w:p>
    <w:p w14:paraId="6538CC21" w14:textId="77777777" w:rsidR="004328DA" w:rsidRPr="00825A9F" w:rsidRDefault="004328DA" w:rsidP="00347694">
      <w:pPr>
        <w:pStyle w:val="ListParagraph"/>
        <w:numPr>
          <w:ilvl w:val="0"/>
          <w:numId w:val="6"/>
        </w:numPr>
        <w:spacing w:after="0" w:line="360" w:lineRule="auto"/>
        <w:ind w:left="1440"/>
        <w:jc w:val="both"/>
        <w:rPr>
          <w:rFonts w:ascii="Cambria" w:eastAsia="SimSun" w:hAnsi="Cambria" w:cs="Times New Roman"/>
          <w:sz w:val="20"/>
          <w:szCs w:val="20"/>
          <w:lang w:val="ru-RU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рязане чрез съоръжение прес-ножица </w:t>
      </w:r>
      <w:r w:rsidRPr="00825A9F">
        <w:rPr>
          <w:rFonts w:ascii="Cambria" w:eastAsia="SimSun" w:hAnsi="Cambria" w:cs="Times New Roman"/>
          <w:b/>
          <w:sz w:val="20"/>
          <w:szCs w:val="20"/>
        </w:rPr>
        <w:t>Colmar</w:t>
      </w:r>
      <w:r w:rsidRPr="00825A9F">
        <w:rPr>
          <w:rFonts w:ascii="Cambria" w:eastAsia="SimSun" w:hAnsi="Cambria" w:cs="Times New Roman"/>
          <w:b/>
          <w:sz w:val="20"/>
          <w:szCs w:val="20"/>
          <w:lang w:val="ru-RU"/>
        </w:rPr>
        <w:t xml:space="preserve"> </w:t>
      </w:r>
      <w:r w:rsidRPr="00825A9F">
        <w:rPr>
          <w:rFonts w:ascii="Cambria" w:eastAsia="SimSun" w:hAnsi="Cambria" w:cs="Times New Roman"/>
          <w:b/>
          <w:sz w:val="20"/>
          <w:szCs w:val="20"/>
        </w:rPr>
        <w:t>PT</w:t>
      </w:r>
      <w:r w:rsidRPr="00825A9F">
        <w:rPr>
          <w:rFonts w:ascii="Cambria" w:eastAsia="SimSun" w:hAnsi="Cambria" w:cs="Times New Roman"/>
          <w:b/>
          <w:sz w:val="20"/>
          <w:szCs w:val="20"/>
          <w:lang w:val="ru-RU"/>
        </w:rPr>
        <w:t xml:space="preserve"> 6260-800</w:t>
      </w: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 xml:space="preserve">,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с капацитет - 35 тона/ден.</w:t>
      </w:r>
    </w:p>
    <w:p w14:paraId="335AE645" w14:textId="77777777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b/>
          <w:noProof/>
          <w:sz w:val="20"/>
          <w:szCs w:val="20"/>
          <w:lang w:val="ru-RU"/>
        </w:rPr>
      </w:pPr>
    </w:p>
    <w:p w14:paraId="5D1EEC90" w14:textId="77777777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  <w:t>Дейности с</w:t>
      </w:r>
      <w:r w:rsidRPr="00825A9F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отпадъци от компоненти, отстранени</w:t>
      </w: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 xml:space="preserve"> от ИУМПС, ИУЕЕО</w:t>
      </w:r>
    </w:p>
    <w:p w14:paraId="06663B64" w14:textId="77777777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sz w:val="20"/>
          <w:szCs w:val="20"/>
          <w:lang w:val="ru-RU"/>
        </w:rPr>
      </w:pPr>
      <w:r w:rsidRPr="00825A9F">
        <w:rPr>
          <w:rFonts w:ascii="Cambria" w:eastAsia="Times New Roman" w:hAnsi="Cambria" w:cs="Times New Roman"/>
          <w:bCs/>
          <w:sz w:val="20"/>
          <w:szCs w:val="20"/>
          <w:lang w:val="bg-BG"/>
        </w:rPr>
        <w:t xml:space="preserve">Отпадъци от компоненти, отстранени от ИУМПС, ИУЕЕО се приемат от </w:t>
      </w:r>
      <w:r w:rsidRPr="00825A9F">
        <w:rPr>
          <w:rFonts w:ascii="Cambria" w:eastAsia="SimSun" w:hAnsi="Cambria" w:cs="Times New Roman"/>
          <w:sz w:val="20"/>
          <w:szCs w:val="20"/>
          <w:lang w:val="ru-RU"/>
        </w:rPr>
        <w:t xml:space="preserve">физически и юридически лица и се съхраняват до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предаването им на лица, притежаващи разрешително по чл. 35 от ЗУО</w:t>
      </w:r>
      <w:r w:rsidRPr="00825A9F">
        <w:rPr>
          <w:rFonts w:ascii="Cambria" w:eastAsia="SimSun" w:hAnsi="Cambria" w:cs="Times New Roman"/>
          <w:sz w:val="20"/>
          <w:szCs w:val="20"/>
          <w:lang w:val="ru-RU"/>
        </w:rPr>
        <w:t xml:space="preserve">. </w:t>
      </w:r>
    </w:p>
    <w:p w14:paraId="4FCF94FF" w14:textId="5CF47994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sz w:val="20"/>
          <w:szCs w:val="20"/>
          <w:lang w:val="ru-RU" w:eastAsia="ar-SA"/>
        </w:rPr>
      </w:pP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Зоните и съдовете, където се съхраняват отпадъците са обозначени с табели с код и наименование съгласно </w:t>
      </w:r>
      <w:r w:rsidRPr="00825A9F">
        <w:rPr>
          <w:rFonts w:ascii="Cambria" w:eastAsia="SimSun" w:hAnsi="Cambria" w:cs="Times New Roman"/>
          <w:i/>
          <w:sz w:val="20"/>
          <w:szCs w:val="20"/>
          <w:lang w:val="ru-RU" w:eastAsia="ar-SA"/>
        </w:rPr>
        <w:t>Наредба 2 за класификация на отпадъците</w:t>
      </w: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 и са отделени от останалите съоръжения на обекта.</w:t>
      </w:r>
    </w:p>
    <w:p w14:paraId="6A47BB97" w14:textId="77777777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sz w:val="20"/>
          <w:szCs w:val="20"/>
          <w:lang w:val="ru-RU" w:eastAsia="ar-SA"/>
        </w:rPr>
      </w:pPr>
    </w:p>
    <w:p w14:paraId="16D79140" w14:textId="77777777" w:rsidR="004328DA" w:rsidRPr="00825A9F" w:rsidRDefault="004328DA" w:rsidP="00935120">
      <w:pPr>
        <w:suppressAutoHyphens/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  <w:t>Дейности с негодни за употреба батерии и акумулатори (НУБА)</w:t>
      </w:r>
    </w:p>
    <w:p w14:paraId="66EBEEF5" w14:textId="77777777" w:rsidR="004328DA" w:rsidRPr="00825A9F" w:rsidRDefault="004328DA" w:rsidP="00935120">
      <w:pPr>
        <w:suppressAutoHyphens/>
        <w:spacing w:after="0" w:line="360" w:lineRule="auto"/>
        <w:ind w:firstLine="540"/>
        <w:jc w:val="both"/>
        <w:rPr>
          <w:rFonts w:ascii="Cambria" w:eastAsia="SimSun" w:hAnsi="Cambria" w:cs="Times New Roman"/>
          <w:noProof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На площадките се </w:t>
      </w: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събират и съхраняват негодни за употреба батерии и акумулатори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с произход: </w:t>
      </w:r>
      <w:r w:rsidRPr="00825A9F">
        <w:rPr>
          <w:rFonts w:ascii="Cambria" w:eastAsia="SimSun" w:hAnsi="Cambria" w:cs="Times New Roman"/>
          <w:sz w:val="20"/>
          <w:szCs w:val="20"/>
          <w:lang w:val="ru-RU"/>
        </w:rPr>
        <w:t xml:space="preserve">от физически и юридически лица.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Съхраняването се извършва на площадка, 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t xml:space="preserve">маркирани с обозначителна табела </w:t>
      </w:r>
      <w:r w:rsidRPr="00825A9F">
        <w:rPr>
          <w:rFonts w:ascii="Cambria" w:eastAsia="SimSun" w:hAnsi="Cambria" w:cs="Chiller"/>
          <w:noProof/>
          <w:sz w:val="20"/>
          <w:szCs w:val="20"/>
          <w:lang w:val="bg-BG"/>
        </w:rPr>
        <w:t>“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t>Събирателен пункт за негодни за употреба батерии и акумулатори</w:t>
      </w:r>
      <w:r w:rsidRPr="00825A9F">
        <w:rPr>
          <w:rFonts w:ascii="Cambria" w:eastAsia="SimSun" w:hAnsi="Cambria" w:cs="Chiller"/>
          <w:noProof/>
          <w:sz w:val="20"/>
          <w:szCs w:val="20"/>
          <w:lang w:val="bg-BG"/>
        </w:rPr>
        <w:t>”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t xml:space="preserve">. Събирането се осъществява в специално обособен за целта склад, който е на закрито и има трайна настилка. Площадките са оборудвани със специализирани съдове (пластмасови палета) за събиране, транспортиране и съхраняване на акумулатори и батерии с 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lastRenderedPageBreak/>
        <w:t xml:space="preserve">външни размери  120,00 x 100,00 x Н 76,00 см и номинален обем около 610 литра (0,610 куб.м.); товароподемност 150 кг; опция </w:t>
      </w:r>
      <w:r w:rsidRPr="00825A9F">
        <w:rPr>
          <w:rFonts w:ascii="Cambria" w:eastAsia="SimSun" w:hAnsi="Cambria" w:cs="Chiller"/>
          <w:noProof/>
          <w:sz w:val="20"/>
          <w:szCs w:val="20"/>
          <w:lang w:val="bg-BG"/>
        </w:rPr>
        <w:t>–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t xml:space="preserve"> капак. Специализираните съдове са устойчиви спрямо веществата, съдържащи се в отпадъците и материалите, от които са изработени не взаимодействат с тях. Съдовете са обозначени с код и наименование на отпадъците съгласно </w:t>
      </w:r>
      <w:r w:rsidRPr="00825A9F">
        <w:rPr>
          <w:rFonts w:ascii="Cambria" w:eastAsia="SimSun" w:hAnsi="Cambria" w:cs="Times New Roman"/>
          <w:i/>
          <w:noProof/>
          <w:sz w:val="20"/>
          <w:szCs w:val="20"/>
          <w:lang w:val="bg-BG"/>
        </w:rPr>
        <w:t>Наредба 2 за класификация на отпадъците</w:t>
      </w:r>
      <w:r w:rsidRPr="00825A9F">
        <w:rPr>
          <w:rFonts w:ascii="Cambria" w:eastAsia="SimSun" w:hAnsi="Cambria" w:cs="Times New Roman"/>
          <w:noProof/>
          <w:sz w:val="20"/>
          <w:szCs w:val="20"/>
          <w:lang w:val="bg-BG"/>
        </w:rPr>
        <w:t>. Осигурява се вентилация на въздух. В непосредствена близост е поставен абсорбент. Площадката е пожарообезопасена и няма връзка с канализация. Количеството събрани батерии и акумулатори без електролит на площадката за съхраняване не превишава 5% от общото количество.</w:t>
      </w:r>
    </w:p>
    <w:p w14:paraId="6A95FAB4" w14:textId="77777777" w:rsidR="004328DA" w:rsidRPr="00825A9F" w:rsidRDefault="004328DA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b/>
          <w:noProof/>
          <w:sz w:val="20"/>
          <w:szCs w:val="20"/>
          <w:lang w:val="ru-RU"/>
        </w:rPr>
      </w:pPr>
    </w:p>
    <w:p w14:paraId="317961D0" w14:textId="043B1B61" w:rsidR="008D2BED" w:rsidRPr="00825A9F" w:rsidRDefault="008D2BED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noProof/>
          <w:sz w:val="20"/>
          <w:szCs w:val="20"/>
          <w:lang w:val="ru-RU"/>
        </w:rPr>
      </w:pPr>
      <w:r w:rsidRPr="00825A9F">
        <w:rPr>
          <w:rFonts w:ascii="Cambria" w:eastAsia="Times New Roman" w:hAnsi="Cambria" w:cs="Times New Roman"/>
          <w:b/>
          <w:noProof/>
          <w:sz w:val="20"/>
          <w:szCs w:val="20"/>
          <w:lang w:val="ru-RU"/>
        </w:rPr>
        <w:t>Дейности с излезли от употреба моторни превозни средства (ИУМПС)</w:t>
      </w:r>
    </w:p>
    <w:p w14:paraId="18AA31D9" w14:textId="59BFB3AC" w:rsidR="008D2BED" w:rsidRPr="00825A9F" w:rsidRDefault="008D2BED" w:rsidP="00935120">
      <w:pPr>
        <w:suppressAutoHyphens/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ru-RU" w:eastAsia="ar-SA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 w:eastAsia="ar-SA"/>
        </w:rPr>
        <w:t xml:space="preserve">ИУМПС се приемат от физически и юридически лица. </w:t>
      </w:r>
      <w:r w:rsidRPr="00825A9F">
        <w:rPr>
          <w:rFonts w:ascii="Cambria" w:eastAsia="Times New Roman" w:hAnsi="Cambria" w:cs="Times New Roman"/>
          <w:sz w:val="20"/>
          <w:szCs w:val="20"/>
          <w:lang w:val="ru-RU" w:eastAsia="ar-SA"/>
        </w:rPr>
        <w:t>На територията на площадката отпадъци се приемат, претеглят</w:t>
      </w:r>
      <w:r w:rsidRPr="00825A9F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825A9F">
        <w:rPr>
          <w:rFonts w:ascii="Cambria" w:eastAsia="Times New Roman" w:hAnsi="Cambria" w:cs="Times New Roman"/>
          <w:sz w:val="20"/>
          <w:szCs w:val="20"/>
          <w:lang w:val="ru-RU" w:eastAsia="ar-SA"/>
        </w:rPr>
        <w:t xml:space="preserve">и се съхраняват върху непропусклива повърхност на обособени места до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предаването им на лица, притежаващи разрешително по чл. 35 от ЗУО за последващо третиране</w:t>
      </w:r>
      <w:r w:rsidRPr="00825A9F">
        <w:rPr>
          <w:rFonts w:ascii="Cambria" w:eastAsia="Times New Roman" w:hAnsi="Cambria" w:cs="Times New Roman"/>
          <w:sz w:val="20"/>
          <w:szCs w:val="20"/>
          <w:lang w:val="ru-RU" w:eastAsia="ar-SA"/>
        </w:rPr>
        <w:t>.</w:t>
      </w:r>
    </w:p>
    <w:p w14:paraId="2913B428" w14:textId="7353058B" w:rsidR="00B438DC" w:rsidRPr="00825A9F" w:rsidRDefault="00B438DC" w:rsidP="00935120">
      <w:pPr>
        <w:suppressAutoHyphens/>
        <w:spacing w:after="0" w:line="360" w:lineRule="auto"/>
        <w:ind w:firstLine="540"/>
        <w:contextualSpacing/>
        <w:jc w:val="both"/>
        <w:rPr>
          <w:rFonts w:ascii="Cambria" w:eastAsia="Times New Roman" w:hAnsi="Cambria" w:cs="Times New Roman"/>
          <w:sz w:val="20"/>
          <w:szCs w:val="20"/>
          <w:lang w:val="bg-BG" w:eastAsia="ar-SA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 w:eastAsia="ar-SA"/>
        </w:rPr>
        <w:t xml:space="preserve">За всяко прието на площадката ИУМПС се издава удостоверение съгласно чл. 19, ал. 1 от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 w:eastAsia="ar-SA"/>
        </w:rPr>
        <w:t>Наредба за излезлите от употреба моторни превозни средства</w:t>
      </w:r>
      <w:r w:rsidRPr="00825A9F">
        <w:rPr>
          <w:rFonts w:ascii="Cambria" w:eastAsia="Times New Roman" w:hAnsi="Cambria" w:cs="Times New Roman"/>
          <w:sz w:val="20"/>
          <w:szCs w:val="20"/>
          <w:lang w:val="bg-BG" w:eastAsia="ar-SA"/>
        </w:rPr>
        <w:t>.</w:t>
      </w:r>
    </w:p>
    <w:p w14:paraId="775B9651" w14:textId="3779B35C" w:rsidR="008D2BED" w:rsidRPr="00825A9F" w:rsidRDefault="00B438DC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val="ru-RU" w:eastAsia="ar-SA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ru-RU" w:eastAsia="ar-SA"/>
        </w:rPr>
        <w:t>Дейността по съхраняване на отпадъците с кодове: 16 01 04* и 16 01 06 се осъществява на обособена за целта зона с изградени съоръжения, съгласно изискванията на т. I от Приложение № 3 към чл. 7, т. 2 и чл. 21, ал. 1 и 2 на Наредба за излезлите от употреба моторни превозни средства (Обн. ДВ, бр. 7/2013 г.).</w:t>
      </w:r>
    </w:p>
    <w:p w14:paraId="52E2A683" w14:textId="77777777" w:rsidR="00B438DC" w:rsidRPr="00825A9F" w:rsidRDefault="00B438DC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</w:pPr>
    </w:p>
    <w:p w14:paraId="68574E27" w14:textId="2816377E" w:rsidR="008533E8" w:rsidRPr="00825A9F" w:rsidRDefault="008533E8" w:rsidP="00935120">
      <w:pPr>
        <w:spacing w:after="0" w:line="360" w:lineRule="auto"/>
        <w:ind w:firstLine="540"/>
        <w:jc w:val="both"/>
        <w:rPr>
          <w:rFonts w:ascii="Cambria" w:eastAsia="Times New Roman" w:hAnsi="Cambria" w:cs="Times New Roman"/>
          <w:b/>
          <w:sz w:val="20"/>
          <w:szCs w:val="20"/>
          <w:lang w:val="bg-BG" w:eastAsia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ru-RU" w:eastAsia="bg-BG"/>
        </w:rPr>
        <w:t xml:space="preserve">Дейности с излязло от употреба електрическо и електронно оборудване </w:t>
      </w:r>
      <w:r w:rsidRPr="00825A9F">
        <w:rPr>
          <w:rFonts w:ascii="Cambria" w:eastAsia="Times New Roman" w:hAnsi="Cambria" w:cs="Times New Roman"/>
          <w:b/>
          <w:sz w:val="20"/>
          <w:szCs w:val="20"/>
          <w:lang w:val="bg-BG" w:eastAsia="bg-BG"/>
        </w:rPr>
        <w:t>ИУЕЕО</w:t>
      </w:r>
    </w:p>
    <w:p w14:paraId="785E211B" w14:textId="1A90DE38" w:rsidR="008533E8" w:rsidRPr="00825A9F" w:rsidRDefault="008533E8" w:rsidP="00935120">
      <w:pPr>
        <w:suppressAutoHyphens/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ru-RU" w:eastAsia="ar-SA"/>
        </w:rPr>
      </w:pPr>
      <w:r w:rsidRPr="00825A9F">
        <w:rPr>
          <w:rFonts w:ascii="Cambria" w:eastAsia="SimSun" w:hAnsi="Cambria" w:cs="Times New Roman"/>
          <w:sz w:val="20"/>
          <w:szCs w:val="20"/>
          <w:lang w:val="bg-BG" w:eastAsia="ar-SA"/>
        </w:rPr>
        <w:t xml:space="preserve">ИУЕЕО се приемат от физически и юридически лица и се </w:t>
      </w: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съхраняват на обособени места върху непропусклива повърхност до </w:t>
      </w:r>
      <w:r w:rsidR="00803F36"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формиране на транспортно количество и </w:t>
      </w:r>
      <w:r w:rsidR="00803F36" w:rsidRPr="00825A9F">
        <w:rPr>
          <w:rFonts w:ascii="Cambria" w:eastAsia="SimSun" w:hAnsi="Cambria" w:cs="Times New Roman"/>
          <w:sz w:val="20"/>
          <w:szCs w:val="20"/>
          <w:lang w:val="bg-BG"/>
        </w:rPr>
        <w:t>предава</w:t>
      </w:r>
      <w:r w:rsidR="00C260BA" w:rsidRPr="00825A9F">
        <w:rPr>
          <w:rFonts w:ascii="Cambria" w:eastAsia="SimSun" w:hAnsi="Cambria" w:cs="Times New Roman"/>
          <w:sz w:val="20"/>
          <w:szCs w:val="20"/>
          <w:lang w:val="bg-BG"/>
        </w:rPr>
        <w:t>не</w:t>
      </w:r>
      <w:r w:rsidR="00803F3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на лица, притежаващи разрешително по чл. 35 от ЗУО</w:t>
      </w: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>.</w:t>
      </w:r>
    </w:p>
    <w:p w14:paraId="4E28FB13" w14:textId="77777777" w:rsidR="008533E8" w:rsidRPr="00825A9F" w:rsidRDefault="008533E8" w:rsidP="00935120">
      <w:pPr>
        <w:suppressAutoHyphens/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ru-RU" w:eastAsia="ar-SA"/>
        </w:rPr>
      </w:pP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Зоните и съдовете, където се съхраняват отпадъците са обозначени с табели с код и наименование съгласно </w:t>
      </w:r>
      <w:r w:rsidRPr="00825A9F">
        <w:rPr>
          <w:rFonts w:ascii="Cambria" w:eastAsia="SimSun" w:hAnsi="Cambria" w:cs="Times New Roman"/>
          <w:i/>
          <w:sz w:val="20"/>
          <w:szCs w:val="20"/>
          <w:lang w:val="ru-RU" w:eastAsia="ar-SA"/>
        </w:rPr>
        <w:t>Наредба 2 за класификация на отпадъците</w:t>
      </w:r>
      <w:r w:rsidRPr="00825A9F">
        <w:rPr>
          <w:rFonts w:ascii="Cambria" w:eastAsia="SimSun" w:hAnsi="Cambria" w:cs="Times New Roman"/>
          <w:sz w:val="20"/>
          <w:szCs w:val="20"/>
          <w:lang w:val="ru-RU" w:eastAsia="ar-SA"/>
        </w:rPr>
        <w:t xml:space="preserve"> и са отделени от останалите съоръжения на обекта.</w:t>
      </w:r>
    </w:p>
    <w:p w14:paraId="2CDCE9D7" w14:textId="77777777" w:rsidR="008533E8" w:rsidRPr="00825A9F" w:rsidRDefault="008533E8" w:rsidP="00935120">
      <w:pPr>
        <w:spacing w:after="0" w:line="360" w:lineRule="auto"/>
        <w:ind w:firstLine="360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</w:p>
    <w:p w14:paraId="69F6267A" w14:textId="77777777" w:rsidR="00A17DFD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Няма необходимост от изграждане на нова техническа инфраструктура (пътища/улици, газопровод,  eлектропроводи и др.), изкопни работи, ползване на взрив.</w:t>
      </w:r>
    </w:p>
    <w:p w14:paraId="232F1134" w14:textId="77777777" w:rsidR="00A17DFD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Не се предвиждат други, свързани с основния предмет, спомагателни или поддържащи дейности.</w:t>
      </w:r>
    </w:p>
    <w:p w14:paraId="5FB3CD88" w14:textId="77777777" w:rsidR="00A17DFD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Не се очаква наличие на опасни химични вещества от приложение № 3 към ЗООС.</w:t>
      </w:r>
    </w:p>
    <w:p w14:paraId="0FE0CBDA" w14:textId="77777777" w:rsidR="00A17DFD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Размерът и границите на необходимата площадка за реализиране на инвестиционното намерение са в рамките на поземления имот.</w:t>
      </w:r>
    </w:p>
    <w:p w14:paraId="3DF91DD2" w14:textId="77777777" w:rsidR="00A17DFD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Достъпът до площадката се осъществява от съществуваща изградена пътна мрежа.</w:t>
      </w:r>
    </w:p>
    <w:p w14:paraId="0DC31A6C" w14:textId="2A5F17E6" w:rsidR="00986AD0" w:rsidRPr="00825A9F" w:rsidRDefault="00A17DFD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Площадката е присъединена към електропреносна и  водопроводна мрежа. Изграден е каломаслоуловител с капацитет </w:t>
      </w:r>
      <w:r w:rsidR="001C6478" w:rsidRPr="00825A9F">
        <w:rPr>
          <w:rFonts w:ascii="Cambria" w:eastAsia="SimSun" w:hAnsi="Cambria" w:cs="Times New Roman"/>
          <w:sz w:val="20"/>
          <w:szCs w:val="20"/>
          <w:lang w:val="bg-BG"/>
        </w:rPr>
        <w:t>3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куб.м.</w:t>
      </w:r>
    </w:p>
    <w:p w14:paraId="644B88CA" w14:textId="5B57CA4E" w:rsidR="00026DB4" w:rsidRPr="00825A9F" w:rsidRDefault="00026DB4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</w:p>
    <w:p w14:paraId="7DA4AF80" w14:textId="123520A1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lastRenderedPageBreak/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</w:t>
      </w:r>
      <w:r w:rsidRPr="00825A9F">
        <w:rPr>
          <w:rFonts w:ascii="Cambria" w:eastAsia="SimSun" w:hAnsi="Cambria" w:cs="Times New Roman"/>
          <w:b/>
          <w:i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t>одобряване/разрешаване на инвестиционното предложение по реда на специален закон:</w:t>
      </w:r>
    </w:p>
    <w:p w14:paraId="31EDB963" w14:textId="0E87C2E2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Това инвестиционно предложение няма връзка с други съществуващи и одобрени с устройствен или друг план дейности в обхвата на въздействие на обекта на инвестиционното предложение.</w:t>
      </w:r>
    </w:p>
    <w:p w14:paraId="07EDD66C" w14:textId="2DC18CC5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След приключване на процедурата по Глава VI от ЗООС, дружеството ще подаде</w:t>
      </w:r>
      <w:r w:rsidR="00D51ECB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заявление за изменение/или допълнение на разрешение по чл. 73 и на основание писмо на директора на РИОСВ Пловдив с изх. № УО-1838-2 от 06.11.2020 г.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</w:p>
    <w:p w14:paraId="4A479D57" w14:textId="70735FA3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Площадката отговаря на изискванията на чл. 38 от </w:t>
      </w:r>
      <w:r w:rsidRPr="00825A9F">
        <w:rPr>
          <w:rFonts w:ascii="Cambria" w:eastAsia="SimSun" w:hAnsi="Cambria" w:cs="Times New Roman"/>
          <w:i/>
          <w:sz w:val="20"/>
          <w:szCs w:val="20"/>
          <w:lang w:val="bg-BG"/>
        </w:rPr>
        <w:t xml:space="preserve">Закон за управление на отпадъците. </w:t>
      </w:r>
      <w:r w:rsidR="00264466" w:rsidRPr="00825A9F">
        <w:rPr>
          <w:rFonts w:ascii="Cambria" w:eastAsia="SimSun" w:hAnsi="Cambria" w:cs="Times New Roman"/>
          <w:sz w:val="20"/>
          <w:szCs w:val="20"/>
          <w:lang w:val="bg-BG"/>
        </w:rPr>
        <w:t>Съгласно Общия устройствен план на Община Пловдив (ОУП), приет с Решение № 375, взето с протокол № 16 от 05.09.2007 г. на Общински съвет Пловдив, имотът попада в устройствена зона СОП -  Смесена обслужващо – производствена зона.</w:t>
      </w:r>
    </w:p>
    <w:p w14:paraId="386BDD9C" w14:textId="15FDB11F" w:rsidR="00986AD0" w:rsidRPr="00825A9F" w:rsidRDefault="00986AD0" w:rsidP="00935120">
      <w:pPr>
        <w:spacing w:after="0" w:line="360" w:lineRule="auto"/>
        <w:ind w:firstLine="540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Инвестиционното предложение не противоречи на действащите планове за района</w:t>
      </w:r>
      <w:r w:rsidRPr="00825A9F">
        <w:rPr>
          <w:rFonts w:ascii="Cambria" w:eastAsia="Times New Roman" w:hAnsi="Cambria" w:cs="Times New Roman"/>
          <w:sz w:val="20"/>
          <w:szCs w:val="20"/>
        </w:rPr>
        <w:t>.</w:t>
      </w:r>
    </w:p>
    <w:p w14:paraId="0BC65311" w14:textId="66BC5063" w:rsidR="00026DB4" w:rsidRPr="00825A9F" w:rsidRDefault="00026DB4" w:rsidP="00935120">
      <w:pPr>
        <w:spacing w:after="0" w:line="360" w:lineRule="auto"/>
        <w:ind w:firstLine="567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</w:p>
    <w:p w14:paraId="36371F0A" w14:textId="19B23028" w:rsidR="00264466" w:rsidRPr="00825A9F" w:rsidRDefault="00986AD0" w:rsidP="00935120">
      <w:pPr>
        <w:spacing w:after="0" w:line="360" w:lineRule="auto"/>
        <w:ind w:firstLine="567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t>4. Местоположение:</w:t>
      </w:r>
    </w:p>
    <w:p w14:paraId="6DF1E1AD" w14:textId="50DAEFBE" w:rsidR="00986AD0" w:rsidRPr="00825A9F" w:rsidRDefault="00026DB4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B82F46B" wp14:editId="20201125">
            <wp:simplePos x="0" y="0"/>
            <wp:positionH relativeFrom="column">
              <wp:posOffset>295910</wp:posOffset>
            </wp:positionH>
            <wp:positionV relativeFrom="paragraph">
              <wp:posOffset>513080</wp:posOffset>
            </wp:positionV>
            <wp:extent cx="4796155" cy="3338830"/>
            <wp:effectExtent l="0" t="0" r="4445" b="0"/>
            <wp:wrapTight wrapText="bothSides">
              <wp:wrapPolygon edited="0">
                <wp:start x="0" y="0"/>
                <wp:lineTo x="0" y="21444"/>
                <wp:lineTo x="21534" y="21444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Площадката е с местоположение</w:t>
      </w:r>
      <w:r w:rsidR="00986AD0" w:rsidRPr="00825A9F">
        <w:rPr>
          <w:rFonts w:ascii="Cambria" w:eastAsia="Times New Roman" w:hAnsi="Cambria" w:cs="Times New Roman"/>
          <w:sz w:val="20"/>
          <w:szCs w:val="20"/>
        </w:rPr>
        <w:t>: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гр. </w:t>
      </w:r>
      <w:r w:rsidR="00264466" w:rsidRPr="00825A9F">
        <w:rPr>
          <w:rFonts w:ascii="Cambria" w:eastAsia="SimSun" w:hAnsi="Cambria" w:cs="Times New Roman"/>
          <w:sz w:val="20"/>
          <w:szCs w:val="20"/>
          <w:lang w:val="bg-BG"/>
        </w:rPr>
        <w:t>Пловдив, ул. „Георги Бенев“ № 9, ПИ с идентификатор 56784.504.369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, географски координати: N 4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2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º 1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6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’ 7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7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.9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2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” E 2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4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º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73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’ 52.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65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>”.</w:t>
      </w:r>
    </w:p>
    <w:p w14:paraId="736BA2B4" w14:textId="7C94E646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ambria" w:eastAsia="Times New Roman" w:hAnsi="Cambria" w:cs="Times New Roman"/>
          <w:i/>
          <w:sz w:val="20"/>
          <w:szCs w:val="20"/>
          <w:lang w:val="bg-BG"/>
        </w:rPr>
      </w:pPr>
    </w:p>
    <w:p w14:paraId="034DD326" w14:textId="6DA537E5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>Собственост: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„Трансинс Индъстри“ АД. Имотът се използва от </w:t>
      </w:r>
      <w:r w:rsidR="00264466" w:rsidRPr="00825A9F">
        <w:rPr>
          <w:rFonts w:ascii="Cambria" w:eastAsia="Times New Roman" w:hAnsi="Cambria" w:cs="Times New Roman"/>
          <w:sz w:val="20"/>
          <w:szCs w:val="20"/>
          <w:lang w:val="bg-BG"/>
        </w:rPr>
        <w:t>„Трансметал - Инвестман” ЕООД</w:t>
      </w:r>
      <w:r w:rsidR="00264466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на основание договор за наем</w:t>
      </w:r>
      <w:r w:rsidRPr="00825A9F">
        <w:rPr>
          <w:rFonts w:ascii="Cambria" w:eastAsia="SimSun" w:hAnsi="Cambria" w:cs="Times New Roman"/>
          <w:i/>
          <w:sz w:val="20"/>
          <w:szCs w:val="20"/>
          <w:lang w:val="bg-BG"/>
        </w:rPr>
        <w:t>.</w:t>
      </w:r>
    </w:p>
    <w:p w14:paraId="5BAA00BD" w14:textId="4087BCBB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Имотът не е в близост и не засяга обекти подлежащи на здравна защита и територии за опазване на обектите на културното наследство.</w:t>
      </w:r>
    </w:p>
    <w:p w14:paraId="23EB4BC0" w14:textId="77777777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Имотът не попада в границите на защитени територии по смисъла на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>Закон за защитените територии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, както и в границите на защитени зони по смисъла на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t xml:space="preserve">Закон за </w:t>
      </w:r>
      <w:r w:rsidRPr="00825A9F">
        <w:rPr>
          <w:rFonts w:ascii="Cambria" w:eastAsia="Times New Roman" w:hAnsi="Cambria" w:cs="Times New Roman"/>
          <w:i/>
          <w:sz w:val="20"/>
          <w:szCs w:val="20"/>
          <w:lang w:val="bg-BG"/>
        </w:rPr>
        <w:lastRenderedPageBreak/>
        <w:t>биологичното разнообразие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. </w:t>
      </w:r>
    </w:p>
    <w:p w14:paraId="14C5BD40" w14:textId="044EB7D0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При реализация на инвестиционното предложение няма вероятност от отрицателно въздействие върху защитени зони от мрежата „Натура 2000“, включително и върху най-близко разположената защитена зона </w:t>
      </w:r>
      <w:r w:rsidR="00A17DFD" w:rsidRPr="00825A9F">
        <w:rPr>
          <w:rFonts w:ascii="Cambria" w:eastAsia="Times New Roman" w:hAnsi="Cambria" w:cs="Times New Roman"/>
          <w:sz w:val="20"/>
          <w:szCs w:val="20"/>
        </w:rPr>
        <w:t>„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Река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Марица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” с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код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BG0000578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за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опазване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на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природните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местообитания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и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на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дивата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флора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и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фауна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приета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от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МС с </w:t>
      </w:r>
      <w:proofErr w:type="spellStart"/>
      <w:r w:rsidR="00A17DFD" w:rsidRPr="00825A9F">
        <w:rPr>
          <w:rFonts w:ascii="Cambria" w:eastAsia="Times New Roman" w:hAnsi="Cambria" w:cs="Times New Roman"/>
          <w:sz w:val="20"/>
          <w:szCs w:val="20"/>
        </w:rPr>
        <w:t>Решение</w:t>
      </w:r>
      <w:proofErr w:type="spellEnd"/>
      <w:r w:rsidR="00A17DFD" w:rsidRPr="00825A9F">
        <w:rPr>
          <w:rFonts w:ascii="Cambria" w:eastAsia="Times New Roman" w:hAnsi="Cambria" w:cs="Times New Roman"/>
          <w:sz w:val="20"/>
          <w:szCs w:val="20"/>
        </w:rPr>
        <w:t xml:space="preserve"> №122/02.03.2007 г.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.</w:t>
      </w:r>
    </w:p>
    <w:p w14:paraId="00F9F215" w14:textId="77777777" w:rsidR="00986AD0" w:rsidRPr="00825A9F" w:rsidRDefault="00986AD0" w:rsidP="009351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Не се предвижда изграждане на нова или извършване промяна на пътна инфраструктура. За транспортирането на отпадъците ще се използва съществуващата пътна инфраструктура.</w:t>
      </w:r>
    </w:p>
    <w:p w14:paraId="0FC8BB17" w14:textId="77777777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i/>
          <w:sz w:val="18"/>
          <w:szCs w:val="18"/>
          <w:lang w:val="bg-BG"/>
        </w:rPr>
      </w:pP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</w:t>
      </w:r>
      <w:r w:rsidRPr="00825A9F">
        <w:rPr>
          <w:rFonts w:ascii="Cambria" w:eastAsia="SimSun" w:hAnsi="Cambria" w:cs="Times New Roman"/>
          <w:i/>
          <w:sz w:val="18"/>
          <w:szCs w:val="18"/>
        </w:rPr>
        <w:t xml:space="preserve"> </w:t>
      </w: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проекционни UTM координати в 35 зона в БГС2005, собственост, близост до или засягане на елементи на Националната екологична мрежа (НЕМ), обекти, подлежащи</w:t>
      </w:r>
      <w:r w:rsidRPr="00825A9F">
        <w:rPr>
          <w:rFonts w:ascii="Cambria" w:eastAsia="SimSun" w:hAnsi="Cambria" w:cs="Times New Roman"/>
          <w:i/>
          <w:sz w:val="18"/>
          <w:szCs w:val="18"/>
        </w:rPr>
        <w:t xml:space="preserve"> </w:t>
      </w: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на здравна защита, и територии за опазване на обектите на културното наследство,</w:t>
      </w:r>
      <w:r w:rsidRPr="00825A9F">
        <w:rPr>
          <w:rFonts w:ascii="Cambria" w:eastAsia="SimSun" w:hAnsi="Cambria" w:cs="Times New Roman"/>
          <w:i/>
          <w:sz w:val="18"/>
          <w:szCs w:val="18"/>
        </w:rPr>
        <w:t xml:space="preserve"> </w:t>
      </w: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очаквано трансгранично въздействие, схема на нова или промяна на съществуваща</w:t>
      </w:r>
      <w:r w:rsidRPr="00825A9F">
        <w:rPr>
          <w:rFonts w:ascii="Cambria" w:eastAsia="SimSun" w:hAnsi="Cambria" w:cs="Times New Roman"/>
          <w:i/>
          <w:sz w:val="18"/>
          <w:szCs w:val="18"/>
        </w:rPr>
        <w:t xml:space="preserve"> </w:t>
      </w: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пътна инфраструктура)</w:t>
      </w:r>
    </w:p>
    <w:p w14:paraId="22BE2252" w14:textId="77777777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 </w:t>
      </w:r>
    </w:p>
    <w:p w14:paraId="73377545" w14:textId="77777777" w:rsidR="00986AD0" w:rsidRPr="00825A9F" w:rsidRDefault="00986AD0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36EBA9A3" w14:textId="2B609309" w:rsidR="00A17DFD" w:rsidRPr="00825A9F" w:rsidRDefault="00A17DFD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Това инвестиционно намерение не предвижда извършване на строителни дейности. Площадката е бетонирана, има изграден каломаслоуловител, складово помещение.</w:t>
      </w:r>
    </w:p>
    <w:p w14:paraId="09D7B2CD" w14:textId="77777777" w:rsidR="00A17DFD" w:rsidRPr="00825A9F" w:rsidRDefault="00A17DFD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Природни ресурси по време на експлоатация не се предвижда да се използват. Районът, в който е имотът има добре развита и изградена техническа инфраструктура.  </w:t>
      </w:r>
    </w:p>
    <w:p w14:paraId="1C99EE97" w14:textId="32F31B1F" w:rsidR="00986AD0" w:rsidRPr="00825A9F" w:rsidRDefault="00A17DFD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Имотът е свързан към електропреносната и водопроводна мрежа. Няма да се използват повърхностни или подземни води.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</w:p>
    <w:p w14:paraId="5862D8F1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i/>
          <w:sz w:val="18"/>
          <w:szCs w:val="18"/>
          <w:lang w:val="bg-BG"/>
        </w:rPr>
      </w:pP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(включително предвидено водовземане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14:paraId="63297755" w14:textId="77777777" w:rsidR="00986AD0" w:rsidRPr="00825A9F" w:rsidRDefault="00986AD0" w:rsidP="00935120">
      <w:pPr>
        <w:spacing w:after="0" w:line="360" w:lineRule="auto"/>
        <w:ind w:firstLine="284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</w:p>
    <w:p w14:paraId="48D3D34B" w14:textId="77777777" w:rsidR="00986AD0" w:rsidRPr="00825A9F" w:rsidRDefault="00986AD0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6. Очаквани вещества, които ще бъдат емитирани от дейността, в т.ч. приоритетни</w:t>
      </w:r>
      <w:r w:rsidRPr="00825A9F">
        <w:rPr>
          <w:rFonts w:ascii="Cambria" w:eastAsia="SimSun" w:hAnsi="Cambria" w:cs="Times New Roman"/>
          <w:b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и/или опасни, при които се осъществява или е възможен контакт с води:</w:t>
      </w:r>
    </w:p>
    <w:p w14:paraId="12A5E4ED" w14:textId="1B62FCBE" w:rsidR="00A17DFD" w:rsidRPr="00825A9F" w:rsidRDefault="00A17DFD" w:rsidP="00935120">
      <w:pPr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При извършване на </w:t>
      </w:r>
      <w:r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дейности по </w:t>
      </w:r>
      <w:r w:rsidR="001C6478"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>третиране</w:t>
      </w:r>
      <w:r w:rsidRPr="00825A9F">
        <w:rPr>
          <w:rFonts w:ascii="Cambria" w:eastAsia="Times New Roman" w:hAnsi="Cambria" w:cs="Times New Roman"/>
          <w:sz w:val="20"/>
          <w:szCs w:val="20"/>
          <w:shd w:val="clear" w:color="auto" w:fill="F2F2F2" w:themeFill="background1" w:themeFillShade="F2"/>
          <w:lang w:val="bg-BG"/>
        </w:rPr>
        <w:t xml:space="preserve"> (съхраняване, рязане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, сортиране) на посочените в настоящото Уведомление отпадъци  не се отделят вредни вещества във въздуха. При извършване на товаро-разтоварните дейности от товарните автомобили се отделят изгорели (отработени) газове от въглероден оксид, прах, твърди неизгорели частици с гориво, термично замърсяване и отделяне на неприятни миризми от изгорели газове (както при всяка друга товаро-разтоварна дейност). Като цяло въздействието е краткотрайно, в незначителни количества и само в светлата част на деня.</w:t>
      </w:r>
    </w:p>
    <w:p w14:paraId="0207BE0D" w14:textId="014C0429" w:rsidR="00986AD0" w:rsidRPr="00825A9F" w:rsidRDefault="00A17DFD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От реализацията на инвестиционното намерение не се очаква третираните отпадъци да влязат в контакт с повърхностни или подземни води. За предотвратяване на това е изграден каломаслоуловител.</w:t>
      </w:r>
    </w:p>
    <w:p w14:paraId="79587E51" w14:textId="77777777" w:rsidR="00BD7C4B" w:rsidRPr="00825A9F" w:rsidRDefault="00BD7C4B" w:rsidP="00026DB4">
      <w:pPr>
        <w:spacing w:after="0" w:line="360" w:lineRule="auto"/>
        <w:rPr>
          <w:rFonts w:ascii="Cambria" w:eastAsia="SimSun" w:hAnsi="Cambria" w:cs="Times New Roman"/>
          <w:b/>
          <w:sz w:val="20"/>
          <w:szCs w:val="20"/>
          <w:lang w:val="bg-BG"/>
        </w:rPr>
      </w:pPr>
    </w:p>
    <w:p w14:paraId="7E12A873" w14:textId="2A0D7700" w:rsidR="00986AD0" w:rsidRPr="00825A9F" w:rsidRDefault="00986AD0" w:rsidP="00935120">
      <w:pPr>
        <w:spacing w:after="0" w:line="360" w:lineRule="auto"/>
        <w:ind w:firstLine="567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7. Очаквани общи емисии на вредни вещества във въздуха по замърсители:</w:t>
      </w:r>
    </w:p>
    <w:p w14:paraId="49B7D14E" w14:textId="2BE57501" w:rsidR="00BD7C4B" w:rsidRPr="00825A9F" w:rsidRDefault="00A17DFD" w:rsidP="00935120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lastRenderedPageBreak/>
        <w:t>От реализацията на настоящото инвестиционно намерение не се очаква образуване на вредни емисии.</w:t>
      </w:r>
    </w:p>
    <w:p w14:paraId="268E0770" w14:textId="77777777" w:rsidR="00A17DFD" w:rsidRPr="00825A9F" w:rsidRDefault="00A17DFD" w:rsidP="00935120">
      <w:pPr>
        <w:spacing w:after="0" w:line="360" w:lineRule="auto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</w:p>
    <w:p w14:paraId="4E8C1269" w14:textId="77777777" w:rsidR="00986AD0" w:rsidRPr="00825A9F" w:rsidRDefault="00986AD0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8. Отпадъци, които се очаква да се генерират, и предвиждания за тяхното третиране:</w:t>
      </w:r>
    </w:p>
    <w:p w14:paraId="6EAB3017" w14:textId="13915EC7" w:rsidR="00986AD0" w:rsidRPr="00825A9F" w:rsidRDefault="00986AD0" w:rsidP="00935120">
      <w:pPr>
        <w:spacing w:after="0" w:line="360" w:lineRule="auto"/>
        <w:ind w:firstLine="567"/>
        <w:jc w:val="both"/>
        <w:rPr>
          <w:rFonts w:ascii="Cambria" w:eastAsia="SimSun" w:hAnsi="Cambria" w:cs="Times New Roman"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 xml:space="preserve">Отпадъците, които се образуват при </w:t>
      </w:r>
      <w:r w:rsidR="00A17DFD"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>извършване на дейности по предварително третиране (сортиране, рязане) са</w:t>
      </w:r>
      <w:r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>:</w:t>
      </w:r>
    </w:p>
    <w:p w14:paraId="3860DC6A" w14:textId="1676088C" w:rsidR="00986AD0" w:rsidRPr="00825A9F" w:rsidRDefault="00A17DFD" w:rsidP="00347694">
      <w:pPr>
        <w:numPr>
          <w:ilvl w:val="0"/>
          <w:numId w:val="3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>19 12 02</w:t>
      </w:r>
      <w:r w:rsidR="00986AD0"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 xml:space="preserve"> – черни метали;</w:t>
      </w:r>
    </w:p>
    <w:p w14:paraId="76F4A44C" w14:textId="5C92D954" w:rsidR="00986AD0" w:rsidRPr="00825A9F" w:rsidRDefault="00A17DFD" w:rsidP="00347694">
      <w:pPr>
        <w:numPr>
          <w:ilvl w:val="0"/>
          <w:numId w:val="3"/>
        </w:numPr>
        <w:spacing w:before="120" w:after="0" w:line="360" w:lineRule="auto"/>
        <w:ind w:left="1440"/>
        <w:contextualSpacing/>
        <w:jc w:val="both"/>
        <w:rPr>
          <w:rFonts w:ascii="Cambria" w:eastAsia="SimSun" w:hAnsi="Cambria" w:cs="Times New Roman"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>19 12 03</w:t>
      </w:r>
      <w:r w:rsidR="00986AD0"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 xml:space="preserve"> – цветни метали</w:t>
      </w:r>
      <w:r w:rsidRPr="00825A9F">
        <w:rPr>
          <w:rFonts w:ascii="Cambria" w:eastAsia="SimSun" w:hAnsi="Cambria" w:cs="Times New Roman"/>
          <w:bCs/>
          <w:sz w:val="20"/>
          <w:szCs w:val="20"/>
          <w:lang w:val="bg-BG"/>
        </w:rPr>
        <w:t>.</w:t>
      </w:r>
    </w:p>
    <w:p w14:paraId="5603EC94" w14:textId="77777777" w:rsidR="006F7601" w:rsidRPr="00825A9F" w:rsidRDefault="006F7601" w:rsidP="00935120">
      <w:pPr>
        <w:spacing w:before="120" w:after="120" w:line="360" w:lineRule="auto"/>
        <w:ind w:firstLine="72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При техническо поддържане на площадката се очаква генериране на следните отпадъци:</w:t>
      </w:r>
    </w:p>
    <w:p w14:paraId="661A45FD" w14:textId="18FBDE88" w:rsidR="006F7601" w:rsidRPr="00825A9F" w:rsidRDefault="006F7601" w:rsidP="00347694">
      <w:pPr>
        <w:pStyle w:val="ListParagraph"/>
        <w:numPr>
          <w:ilvl w:val="0"/>
          <w:numId w:val="12"/>
        </w:numPr>
        <w:spacing w:line="276" w:lineRule="auto"/>
        <w:ind w:left="1440"/>
        <w:jc w:val="both"/>
        <w:rPr>
          <w:rFonts w:ascii="Cambria" w:eastAsia="SimSun" w:hAnsi="Cambria"/>
          <w:sz w:val="20"/>
          <w:szCs w:val="20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13 05 03* -  утайки от маслоуловителни шахти</w:t>
      </w:r>
    </w:p>
    <w:p w14:paraId="60D9B51D" w14:textId="0921E65C" w:rsidR="006F7601" w:rsidRPr="00825A9F" w:rsidRDefault="006F7601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Образуваните отпадъци се предават за последващо оползотворяване на лица, притежаващи разрешение за извършване на дейности с отпадъци по чл. 35, ал. 1 от </w:t>
      </w:r>
      <w:r w:rsidRPr="00825A9F">
        <w:rPr>
          <w:rFonts w:ascii="Cambria" w:eastAsia="SimSun" w:hAnsi="Cambria" w:cs="Times New Roman"/>
          <w:i/>
          <w:sz w:val="20"/>
          <w:szCs w:val="20"/>
          <w:lang w:val="bg-BG"/>
        </w:rPr>
        <w:t>Закон за управление на отпадъците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.</w:t>
      </w:r>
    </w:p>
    <w:p w14:paraId="1B06049C" w14:textId="77777777" w:rsidR="006F7601" w:rsidRPr="00825A9F" w:rsidRDefault="006F7601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Образуваните смесени битови отпадъци (резултат от жизнената дейност на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персонала), се събрат и извозват по утвърдена от общината схема</w:t>
      </w:r>
      <w:r w:rsidRPr="00825A9F">
        <w:rPr>
          <w:rFonts w:ascii="Cambria" w:eastAsia="SimSun" w:hAnsi="Cambria" w:cs="Times New Roman"/>
          <w:sz w:val="20"/>
          <w:szCs w:val="20"/>
        </w:rPr>
        <w:t>.</w:t>
      </w:r>
    </w:p>
    <w:p w14:paraId="5DFDD7D1" w14:textId="77777777" w:rsidR="00891B49" w:rsidRPr="00825A9F" w:rsidRDefault="00891B49" w:rsidP="00935120">
      <w:pPr>
        <w:spacing w:before="120" w:after="120" w:line="360" w:lineRule="auto"/>
        <w:ind w:firstLine="540"/>
        <w:rPr>
          <w:rFonts w:ascii="Cambria" w:eastAsia="SimSun" w:hAnsi="Cambria" w:cs="Times New Roman"/>
          <w:b/>
          <w:sz w:val="20"/>
          <w:szCs w:val="20"/>
          <w:lang w:val="bg-BG"/>
        </w:rPr>
      </w:pPr>
    </w:p>
    <w:p w14:paraId="5AE91460" w14:textId="66FEF4AF" w:rsidR="00986AD0" w:rsidRPr="00825A9F" w:rsidRDefault="00986AD0" w:rsidP="00935120">
      <w:pPr>
        <w:spacing w:before="120" w:after="120" w:line="360" w:lineRule="auto"/>
        <w:ind w:firstLine="540"/>
        <w:rPr>
          <w:rFonts w:ascii="Cambria" w:eastAsia="SimSun" w:hAnsi="Cambria" w:cs="Times New Roman"/>
          <w:b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>9. Отпадъчни води:</w:t>
      </w:r>
    </w:p>
    <w:p w14:paraId="3ABF9A44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b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bCs/>
          <w:sz w:val="20"/>
          <w:szCs w:val="20"/>
          <w:lang w:val="bg-BG"/>
        </w:rPr>
        <w:t>Дъждовни води</w:t>
      </w:r>
    </w:p>
    <w:p w14:paraId="638DF20D" w14:textId="14BDA09B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Цялата територия на площадката е бетонирана. Дъждовните води, попаднали на покритата с бетон територия се улавят от система от отводнителни канавки и се насочват в локално пречиствателно съоръжение – каломаслоуловител.</w:t>
      </w:r>
      <w:r w:rsidR="006F7601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с вместимост </w:t>
      </w:r>
      <w:r w:rsidR="00392675" w:rsidRPr="00825A9F">
        <w:rPr>
          <w:rFonts w:ascii="Cambria" w:eastAsia="SimSun" w:hAnsi="Cambria" w:cs="Times New Roman"/>
          <w:sz w:val="20"/>
          <w:szCs w:val="20"/>
          <w:lang w:val="bg-BG"/>
        </w:rPr>
        <w:t>3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m3.</w:t>
      </w:r>
    </w:p>
    <w:p w14:paraId="578BC446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b/>
          <w:b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bCs/>
          <w:sz w:val="20"/>
          <w:szCs w:val="20"/>
          <w:lang w:val="bg-BG"/>
        </w:rPr>
        <w:t>Производствени води</w:t>
      </w:r>
    </w:p>
    <w:p w14:paraId="27F58C52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От дейността на съоръжението не се формират производствени отпадъчни води. На територията на площадката не се извършват дейности по измиване на съоръжения</w:t>
      </w:r>
      <w:r w:rsidRPr="00825A9F">
        <w:rPr>
          <w:rFonts w:ascii="Cambria" w:eastAsia="SimSun" w:hAnsi="Cambria" w:cs="Times New Roman"/>
          <w:sz w:val="20"/>
          <w:szCs w:val="20"/>
        </w:rPr>
        <w:t>.</w:t>
      </w:r>
    </w:p>
    <w:p w14:paraId="1214E5EE" w14:textId="77777777" w:rsidR="00986AD0" w:rsidRPr="00825A9F" w:rsidRDefault="00986AD0" w:rsidP="00935120">
      <w:pPr>
        <w:spacing w:before="120" w:after="120" w:line="360" w:lineRule="auto"/>
        <w:ind w:firstLine="540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На територията на площадката има изградена канализационна система, състояща се от открити канали за отводняване на дъждовните води, свързани с тръбопроводна система, отвеждаща ги за пречистване в локално пречиствателно съоръжение (каломаслоуловител). Пречистeните води след каломаслоуловителя се заустват в канализационата мрежа.</w:t>
      </w:r>
    </w:p>
    <w:p w14:paraId="46C5A185" w14:textId="77777777" w:rsidR="00986AD0" w:rsidRPr="00825A9F" w:rsidRDefault="00986AD0" w:rsidP="00935120">
      <w:pPr>
        <w:spacing w:before="120" w:after="120" w:line="360" w:lineRule="auto"/>
        <w:jc w:val="both"/>
        <w:rPr>
          <w:rFonts w:ascii="Cambria" w:eastAsia="SimSun" w:hAnsi="Cambria" w:cs="Times New Roman"/>
          <w:i/>
          <w:sz w:val="18"/>
          <w:szCs w:val="18"/>
          <w:lang w:val="bg-BG"/>
        </w:rPr>
      </w:pPr>
      <w:r w:rsidRPr="00825A9F">
        <w:rPr>
          <w:rFonts w:ascii="Cambria" w:eastAsia="SimSun" w:hAnsi="Cambria" w:cs="Times New Roman"/>
          <w:i/>
          <w:sz w:val="18"/>
          <w:szCs w:val="18"/>
          <w:lang w:val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6ABF8C32" w14:textId="77777777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i/>
          <w:sz w:val="20"/>
          <w:szCs w:val="20"/>
          <w:lang w:val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51723893" w14:textId="77777777" w:rsidR="00986AD0" w:rsidRPr="00825A9F" w:rsidRDefault="00986AD0" w:rsidP="00935120">
      <w:pPr>
        <w:spacing w:after="0" w:line="360" w:lineRule="auto"/>
        <w:ind w:firstLine="540"/>
        <w:jc w:val="both"/>
        <w:rPr>
          <w:rFonts w:ascii="Cambria" w:eastAsia="SimSun" w:hAnsi="Cambria" w:cs="Times New Roman"/>
          <w:bCs/>
          <w:i/>
          <w:sz w:val="18"/>
          <w:szCs w:val="18"/>
          <w:lang w:val="bg-BG"/>
        </w:rPr>
      </w:pPr>
      <w:r w:rsidRPr="00825A9F">
        <w:rPr>
          <w:rFonts w:ascii="Cambria" w:eastAsia="SimSun" w:hAnsi="Cambria" w:cs="Times New Roman"/>
          <w:bCs/>
          <w:i/>
          <w:sz w:val="18"/>
          <w:szCs w:val="18"/>
          <w:lang w:val="bg-BG"/>
        </w:rPr>
        <w:lastRenderedPageBreak/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25F13426" w14:textId="77777777" w:rsidR="00986AD0" w:rsidRPr="00825A9F" w:rsidRDefault="00986AD0" w:rsidP="00935120">
      <w:pPr>
        <w:spacing w:after="0" w:line="360" w:lineRule="auto"/>
        <w:ind w:firstLine="540"/>
        <w:rPr>
          <w:rFonts w:ascii="Cambria" w:eastAsia="SimSun" w:hAnsi="Cambria" w:cs="Times New Roman"/>
          <w:bCs/>
          <w:iCs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Cs/>
          <w:iCs/>
          <w:sz w:val="20"/>
          <w:szCs w:val="20"/>
          <w:lang w:val="bg-BG"/>
        </w:rPr>
        <w:t xml:space="preserve">Неприложимо. </w:t>
      </w:r>
    </w:p>
    <w:p w14:paraId="316A59FE" w14:textId="77777777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bCs/>
          <w:iCs/>
          <w:sz w:val="20"/>
          <w:szCs w:val="20"/>
          <w:lang w:val="bg-BG"/>
        </w:rPr>
      </w:pPr>
    </w:p>
    <w:p w14:paraId="580B23FD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І. Моля да ни информирате за необходимите действия, които трябва да предприемем, по реда на глава шеста от ЗООС. </w:t>
      </w:r>
    </w:p>
    <w:p w14:paraId="3E707C06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Моля на основание чл. 93, ал. 9, т. 1 от ЗООС да се проведе задължителна ОВОС, без да се извършва преценка. </w:t>
      </w:r>
    </w:p>
    <w:p w14:paraId="7C52C738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ІІ. Друга информация (не е задължително за попълване)</w:t>
      </w:r>
    </w:p>
    <w:p w14:paraId="0EB1B5C5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самостоятелен план или програма по чл. 85, ал. 1 и 2 от ЗООС) поради следните </w:t>
      </w:r>
    </w:p>
    <w:p w14:paraId="5296F4F2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основания (мотиви):</w:t>
      </w:r>
    </w:p>
    <w:p w14:paraId="043FD277" w14:textId="093E69E6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012D343F" w14:textId="77777777" w:rsidR="00935120" w:rsidRPr="00825A9F" w:rsidRDefault="00935120" w:rsidP="00935120">
      <w:pPr>
        <w:spacing w:after="0" w:line="360" w:lineRule="auto"/>
        <w:rPr>
          <w:rFonts w:ascii="Cambria" w:eastAsia="SimSun" w:hAnsi="Cambria" w:cs="Times New Roman"/>
          <w:i/>
          <w:sz w:val="20"/>
          <w:szCs w:val="20"/>
          <w:lang w:val="bg-BG"/>
        </w:rPr>
      </w:pPr>
    </w:p>
    <w:p w14:paraId="1F79DDF3" w14:textId="4D9250A9" w:rsidR="00986AD0" w:rsidRPr="00825A9F" w:rsidRDefault="00986AD0" w:rsidP="00935120">
      <w:pPr>
        <w:spacing w:after="0" w:line="360" w:lineRule="auto"/>
        <w:rPr>
          <w:rFonts w:ascii="Cambria" w:eastAsia="SimSun" w:hAnsi="Cambria" w:cs="Times New Roman"/>
          <w:b/>
          <w:bCs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b/>
          <w:bCs/>
          <w:i/>
          <w:sz w:val="20"/>
          <w:szCs w:val="20"/>
          <w:lang w:val="bg-BG"/>
        </w:rPr>
        <w:t>Прилагам:</w:t>
      </w:r>
    </w:p>
    <w:p w14:paraId="21446807" w14:textId="0E14985E" w:rsidR="00986AD0" w:rsidRPr="00825A9F" w:rsidRDefault="00576BE7" w:rsidP="009351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Копия на д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оговор за наем между 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„Трансинс Индъстри“ АД и </w:t>
      </w:r>
      <w:r w:rsidR="008402DE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„Трансметал - Инвестман” ЕООД 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от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01.02.2011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г.; Анекс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и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към договор за наем от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05.04.2013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г.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и 05.04.2016 г.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, документ за собственост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№ 93, том </w:t>
      </w:r>
      <w:r w:rsidRPr="00825A9F">
        <w:rPr>
          <w:rFonts w:ascii="Cambria" w:eastAsia="Times New Roman" w:hAnsi="Cambria" w:cs="Times New Roman"/>
          <w:sz w:val="20"/>
          <w:szCs w:val="20"/>
        </w:rPr>
        <w:t xml:space="preserve">V,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рег. № 14095, дело № 793/2004 г. 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и скица на имота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№ 15-133982 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от </w:t>
      </w:r>
      <w:r w:rsidRPr="00825A9F">
        <w:rPr>
          <w:rFonts w:ascii="Cambria" w:eastAsia="Times New Roman" w:hAnsi="Cambria" w:cs="Times New Roman"/>
          <w:sz w:val="20"/>
          <w:szCs w:val="20"/>
          <w:lang w:val="bg-BG"/>
        </w:rPr>
        <w:t>09.05.2014</w:t>
      </w:r>
      <w:r w:rsidR="00986AD0" w:rsidRPr="00825A9F">
        <w:rPr>
          <w:rFonts w:ascii="Cambria" w:eastAsia="Times New Roman" w:hAnsi="Cambria" w:cs="Times New Roman"/>
          <w:sz w:val="20"/>
          <w:szCs w:val="20"/>
          <w:lang w:val="bg-BG"/>
        </w:rPr>
        <w:t xml:space="preserve"> г.</w:t>
      </w:r>
      <w:r w:rsidR="00986AD0" w:rsidRPr="00825A9F">
        <w:rPr>
          <w:rFonts w:ascii="Cambria" w:eastAsia="SimSun" w:hAnsi="Cambria" w:cs="Times New Roman"/>
          <w:sz w:val="20"/>
          <w:szCs w:val="20"/>
          <w:lang w:val="bg-BG"/>
        </w:rPr>
        <w:t>;</w:t>
      </w:r>
    </w:p>
    <w:p w14:paraId="1462891C" w14:textId="43FC9B70" w:rsidR="00576BE7" w:rsidRPr="00825A9F" w:rsidRDefault="00576BE7" w:rsidP="009351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Копие на писмо от зам. кмета на Община Пловдив с изх. № 12Ф7571 от 24.08.2012 г.;</w:t>
      </w:r>
    </w:p>
    <w:p w14:paraId="5857A996" w14:textId="784261DE" w:rsidR="00986AD0" w:rsidRPr="00825A9F" w:rsidRDefault="00986AD0" w:rsidP="009351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Електронен носител – 1 бр.</w:t>
      </w:r>
    </w:p>
    <w:p w14:paraId="3611BF8D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</w:rPr>
      </w:pPr>
    </w:p>
    <w:p w14:paraId="61EE58D1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</w:rPr>
        <w:t>0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.  Желая писмото за определяне на необходимите действия да бъде издадено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в електронна форма и изпратено на посочения адрес на електронна поща.</w:t>
      </w:r>
    </w:p>
    <w:p w14:paraId="0FD2268A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</w:rPr>
        <w:t>0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. 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0C1D4318" w14:textId="6B9A828F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Times New Roman" w:hAnsi="Cambria" w:cs="Times New Roman"/>
          <w:b/>
          <w:sz w:val="20"/>
          <w:szCs w:val="20"/>
          <w:lang w:val="bg-BG"/>
        </w:rPr>
        <w:t>√</w:t>
      </w:r>
      <w:r w:rsidRPr="00825A9F">
        <w:rPr>
          <w:rFonts w:ascii="Cambria" w:eastAsia="SimSun" w:hAnsi="Cambria" w:cs="Times New Roman"/>
          <w:b/>
          <w:sz w:val="20"/>
          <w:szCs w:val="20"/>
          <w:lang w:val="bg-BG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Желая писмото за определяне на необходимите действия да бъде получено чрез лицензиран пощенски оператор.</w:t>
      </w:r>
    </w:p>
    <w:p w14:paraId="59A3A3B8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</w:p>
    <w:p w14:paraId="75CCA5ED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>Моля, на основание чл. 94, ал. 1, т. 9 от ЗООС да се проведе процедура по ОВОС</w:t>
      </w:r>
      <w:r w:rsidRPr="00825A9F">
        <w:rPr>
          <w:rFonts w:ascii="Cambria" w:eastAsia="SimSun" w:hAnsi="Cambria" w:cs="Times New Roman"/>
          <w:sz w:val="20"/>
          <w:szCs w:val="20"/>
        </w:rPr>
        <w:t xml:space="preserve"> 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и/или процедурата по чл. 109, ал. 1 или 2 или по чл. 117, ал. 1 или 2 от ЗООС.</w:t>
      </w:r>
    </w:p>
    <w:p w14:paraId="47067E5E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</w:p>
    <w:p w14:paraId="5F2AACFF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</w:p>
    <w:p w14:paraId="033B8C1B" w14:textId="1757CDA3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Дата: </w:t>
      </w:r>
      <w:r w:rsidR="00BD7C4B" w:rsidRPr="00825A9F">
        <w:rPr>
          <w:rFonts w:ascii="Cambria" w:eastAsia="SimSun" w:hAnsi="Cambria" w:cs="Times New Roman"/>
          <w:sz w:val="20"/>
          <w:szCs w:val="20"/>
          <w:lang w:val="bg-BG"/>
        </w:rPr>
        <w:t>25</w:t>
      </w:r>
      <w:r w:rsidR="00576BE7" w:rsidRPr="00825A9F">
        <w:rPr>
          <w:rFonts w:ascii="Cambria" w:eastAsia="SimSun" w:hAnsi="Cambria" w:cs="Times New Roman"/>
          <w:sz w:val="20"/>
          <w:szCs w:val="20"/>
          <w:lang w:val="bg-BG"/>
        </w:rPr>
        <w:t>.11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>.2020</w:t>
      </w:r>
      <w:r w:rsidR="00576BE7"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г.</w:t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                  </w:t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             Уведомител: ........................</w:t>
      </w:r>
    </w:p>
    <w:p w14:paraId="1E7A96A4" w14:textId="77777777" w:rsidR="00986AD0" w:rsidRPr="00825A9F" w:rsidRDefault="00986AD0" w:rsidP="00935120">
      <w:pPr>
        <w:spacing w:after="0" w:line="360" w:lineRule="auto"/>
        <w:jc w:val="both"/>
        <w:rPr>
          <w:rFonts w:ascii="Cambria" w:eastAsia="SimSun" w:hAnsi="Cambria" w:cs="Times New Roman"/>
          <w:i/>
          <w:sz w:val="20"/>
          <w:szCs w:val="20"/>
          <w:lang w:val="bg-BG"/>
        </w:rPr>
      </w:pPr>
      <w:r w:rsidRPr="00825A9F">
        <w:rPr>
          <w:rFonts w:ascii="Cambria" w:eastAsia="SimSun" w:hAnsi="Cambria" w:cs="Times New Roman"/>
          <w:sz w:val="20"/>
          <w:szCs w:val="20"/>
          <w:lang w:val="bg-BG"/>
        </w:rPr>
        <w:t xml:space="preserve">                                                        </w:t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sz w:val="20"/>
          <w:szCs w:val="20"/>
        </w:rPr>
        <w:tab/>
      </w:r>
      <w:r w:rsidRPr="00825A9F">
        <w:rPr>
          <w:rFonts w:ascii="Cambria" w:eastAsia="SimSun" w:hAnsi="Cambria" w:cs="Times New Roman"/>
          <w:i/>
          <w:sz w:val="20"/>
          <w:szCs w:val="20"/>
        </w:rPr>
        <w:t xml:space="preserve">            </w:t>
      </w:r>
      <w:r w:rsidRPr="00825A9F">
        <w:rPr>
          <w:rFonts w:ascii="Cambria" w:eastAsia="SimSun" w:hAnsi="Cambria" w:cs="Times New Roman"/>
          <w:i/>
          <w:sz w:val="20"/>
          <w:szCs w:val="20"/>
          <w:lang w:val="bg-BG"/>
        </w:rPr>
        <w:t xml:space="preserve">   (подпис)</w:t>
      </w:r>
    </w:p>
    <w:p w14:paraId="6D213AB7" w14:textId="77777777" w:rsidR="008B087D" w:rsidRPr="00825A9F" w:rsidRDefault="008B087D" w:rsidP="00935120">
      <w:pPr>
        <w:rPr>
          <w:rFonts w:ascii="Cambria" w:hAnsi="Cambria"/>
          <w:sz w:val="20"/>
          <w:szCs w:val="20"/>
        </w:rPr>
      </w:pPr>
    </w:p>
    <w:sectPr w:rsidR="008B087D" w:rsidRPr="00825A9F" w:rsidSect="00026DB4">
      <w:footerReference w:type="default" r:id="rId9"/>
      <w:pgSz w:w="11906" w:h="16838"/>
      <w:pgMar w:top="1138" w:right="1584" w:bottom="1138" w:left="1584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30497" w14:textId="77777777" w:rsidR="00DD474B" w:rsidRDefault="00DD474B" w:rsidP="00C418E3">
      <w:pPr>
        <w:spacing w:after="0" w:line="240" w:lineRule="auto"/>
      </w:pPr>
      <w:r>
        <w:separator/>
      </w:r>
    </w:p>
  </w:endnote>
  <w:endnote w:type="continuationSeparator" w:id="0">
    <w:p w14:paraId="3F6807E1" w14:textId="77777777" w:rsidR="00DD474B" w:rsidRDefault="00DD474B" w:rsidP="00C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16"/>
        <w:szCs w:val="16"/>
      </w:rPr>
      <w:id w:val="-1157528208"/>
      <w:docPartObj>
        <w:docPartGallery w:val="Page Numbers (Bottom of Page)"/>
        <w:docPartUnique/>
      </w:docPartObj>
    </w:sdtPr>
    <w:sdtEndPr>
      <w:rPr>
        <w:color w:val="808080"/>
        <w:spacing w:val="60"/>
      </w:rPr>
    </w:sdtEndPr>
    <w:sdtContent>
      <w:p w14:paraId="2A40CC71" w14:textId="77777777" w:rsidR="00A71F4C" w:rsidRPr="00986AD0" w:rsidRDefault="00FC5344" w:rsidP="00986AD0">
        <w:pPr>
          <w:pStyle w:val="Footer"/>
          <w:pBdr>
            <w:top w:val="single" w:sz="4" w:space="3" w:color="D9D9D9"/>
          </w:pBdr>
          <w:jc w:val="right"/>
          <w:rPr>
            <w:rFonts w:ascii="Cambria" w:hAnsi="Cambria"/>
            <w:sz w:val="16"/>
            <w:szCs w:val="16"/>
          </w:rPr>
        </w:pPr>
        <w:r w:rsidRPr="00986AD0">
          <w:rPr>
            <w:rFonts w:ascii="Cambria" w:hAnsi="Cambria"/>
            <w:sz w:val="16"/>
            <w:szCs w:val="16"/>
          </w:rPr>
          <w:fldChar w:fldCharType="begin"/>
        </w:r>
        <w:r w:rsidRPr="00986AD0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986AD0">
          <w:rPr>
            <w:rFonts w:ascii="Cambria" w:hAnsi="Cambria"/>
            <w:sz w:val="16"/>
            <w:szCs w:val="16"/>
          </w:rPr>
          <w:fldChar w:fldCharType="separate"/>
        </w:r>
        <w:r w:rsidR="00905829">
          <w:rPr>
            <w:rFonts w:ascii="Cambria" w:hAnsi="Cambria"/>
            <w:noProof/>
            <w:sz w:val="16"/>
            <w:szCs w:val="16"/>
          </w:rPr>
          <w:t>9</w:t>
        </w:r>
        <w:r w:rsidRPr="00986AD0">
          <w:rPr>
            <w:rFonts w:ascii="Cambria" w:hAnsi="Cambria"/>
            <w:noProof/>
            <w:sz w:val="16"/>
            <w:szCs w:val="16"/>
          </w:rPr>
          <w:fldChar w:fldCharType="end"/>
        </w:r>
        <w:r w:rsidRPr="00986AD0">
          <w:rPr>
            <w:rFonts w:ascii="Cambria" w:hAnsi="Cambria"/>
            <w:sz w:val="16"/>
            <w:szCs w:val="16"/>
          </w:rPr>
          <w:t xml:space="preserve"> | </w:t>
        </w:r>
      </w:p>
    </w:sdtContent>
  </w:sdt>
  <w:p w14:paraId="12EFCD4A" w14:textId="77777777" w:rsidR="00A71F4C" w:rsidRDefault="00905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7809" w14:textId="77777777" w:rsidR="00DD474B" w:rsidRDefault="00DD474B" w:rsidP="00C418E3">
      <w:pPr>
        <w:spacing w:after="0" w:line="240" w:lineRule="auto"/>
      </w:pPr>
      <w:r>
        <w:separator/>
      </w:r>
    </w:p>
  </w:footnote>
  <w:footnote w:type="continuationSeparator" w:id="0">
    <w:p w14:paraId="0528F7BA" w14:textId="77777777" w:rsidR="00DD474B" w:rsidRDefault="00DD474B" w:rsidP="00C4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7F9"/>
    <w:multiLevelType w:val="hybridMultilevel"/>
    <w:tmpl w:val="D5B87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B138C"/>
    <w:multiLevelType w:val="hybridMultilevel"/>
    <w:tmpl w:val="3BD8186E"/>
    <w:lvl w:ilvl="0" w:tplc="F6C44C4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2007" w:hanging="360"/>
      </w:pPr>
      <w:rPr>
        <w:rFonts w:hint="default"/>
        <w:b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48AA"/>
    <w:multiLevelType w:val="hybridMultilevel"/>
    <w:tmpl w:val="C0E4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3C372F"/>
    <w:multiLevelType w:val="hybridMultilevel"/>
    <w:tmpl w:val="AD4AA2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F1D99"/>
    <w:multiLevelType w:val="hybridMultilevel"/>
    <w:tmpl w:val="6C36CF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8B792D"/>
    <w:multiLevelType w:val="hybridMultilevel"/>
    <w:tmpl w:val="B15458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251A0A"/>
    <w:multiLevelType w:val="hybridMultilevel"/>
    <w:tmpl w:val="2CE82A18"/>
    <w:lvl w:ilvl="0" w:tplc="2826945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C675ED"/>
    <w:multiLevelType w:val="hybridMultilevel"/>
    <w:tmpl w:val="17BCD2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4D4EFC88">
      <w:numFmt w:val="bullet"/>
      <w:lvlText w:val="•"/>
      <w:lvlJc w:val="left"/>
      <w:pPr>
        <w:ind w:left="1785" w:hanging="705"/>
      </w:pPr>
      <w:rPr>
        <w:rFonts w:ascii="Cambria" w:eastAsia="Times New Roman" w:hAnsi="Cambri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12D03"/>
    <w:multiLevelType w:val="hybridMultilevel"/>
    <w:tmpl w:val="E69A20C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DD2E0D"/>
    <w:multiLevelType w:val="hybridMultilevel"/>
    <w:tmpl w:val="B5C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84962"/>
    <w:multiLevelType w:val="hybridMultilevel"/>
    <w:tmpl w:val="FAC85BBA"/>
    <w:lvl w:ilvl="0" w:tplc="695E9B66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F85058"/>
    <w:multiLevelType w:val="hybridMultilevel"/>
    <w:tmpl w:val="F2C8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67D23"/>
    <w:multiLevelType w:val="hybridMultilevel"/>
    <w:tmpl w:val="E20ED5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8D5A67"/>
    <w:multiLevelType w:val="hybridMultilevel"/>
    <w:tmpl w:val="C41616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D0"/>
    <w:rsid w:val="00026DB4"/>
    <w:rsid w:val="00183A26"/>
    <w:rsid w:val="001C6478"/>
    <w:rsid w:val="00264466"/>
    <w:rsid w:val="00347694"/>
    <w:rsid w:val="00392675"/>
    <w:rsid w:val="00420DEC"/>
    <w:rsid w:val="004328DA"/>
    <w:rsid w:val="004A1545"/>
    <w:rsid w:val="00576BE7"/>
    <w:rsid w:val="005E73FB"/>
    <w:rsid w:val="006325D0"/>
    <w:rsid w:val="006A3CCD"/>
    <w:rsid w:val="006B7D7C"/>
    <w:rsid w:val="006F7601"/>
    <w:rsid w:val="00714512"/>
    <w:rsid w:val="007B2782"/>
    <w:rsid w:val="00803F36"/>
    <w:rsid w:val="00825A9F"/>
    <w:rsid w:val="008402DE"/>
    <w:rsid w:val="008533E8"/>
    <w:rsid w:val="00891B49"/>
    <w:rsid w:val="008A7005"/>
    <w:rsid w:val="008B087D"/>
    <w:rsid w:val="008D2BED"/>
    <w:rsid w:val="00905829"/>
    <w:rsid w:val="00906589"/>
    <w:rsid w:val="00915BDE"/>
    <w:rsid w:val="00935120"/>
    <w:rsid w:val="00986AD0"/>
    <w:rsid w:val="00A17DFD"/>
    <w:rsid w:val="00A2662B"/>
    <w:rsid w:val="00B438DC"/>
    <w:rsid w:val="00B51836"/>
    <w:rsid w:val="00BD7C4B"/>
    <w:rsid w:val="00C260BA"/>
    <w:rsid w:val="00C418E3"/>
    <w:rsid w:val="00CA5F47"/>
    <w:rsid w:val="00D51ECB"/>
    <w:rsid w:val="00D945DE"/>
    <w:rsid w:val="00DD474B"/>
    <w:rsid w:val="00E21673"/>
    <w:rsid w:val="00E41FFE"/>
    <w:rsid w:val="00EE55D3"/>
    <w:rsid w:val="00F10DF2"/>
    <w:rsid w:val="00F85F05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6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D0"/>
  </w:style>
  <w:style w:type="character" w:styleId="Hyperlink">
    <w:name w:val="Hyperlink"/>
    <w:basedOn w:val="DefaultParagraphFont"/>
    <w:uiPriority w:val="99"/>
    <w:unhideWhenUsed/>
    <w:rsid w:val="007B27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1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E3"/>
  </w:style>
  <w:style w:type="table" w:styleId="TableGrid">
    <w:name w:val="Table Grid"/>
    <w:basedOn w:val="TableNormal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7601"/>
    <w:pPr>
      <w:spacing w:after="0" w:line="240" w:lineRule="auto"/>
    </w:pPr>
    <w:rPr>
      <w:rFonts w:ascii="Times New Roman" w:hAnsi="Times New Roman" w:cs="Times New Roman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6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D0"/>
  </w:style>
  <w:style w:type="character" w:styleId="Hyperlink">
    <w:name w:val="Hyperlink"/>
    <w:basedOn w:val="DefaultParagraphFont"/>
    <w:uiPriority w:val="99"/>
    <w:unhideWhenUsed/>
    <w:rsid w:val="007B27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1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E3"/>
  </w:style>
  <w:style w:type="table" w:styleId="TableGrid">
    <w:name w:val="Table Grid"/>
    <w:basedOn w:val="TableNormal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7601"/>
    <w:pPr>
      <w:spacing w:after="0" w:line="240" w:lineRule="auto"/>
    </w:pPr>
    <w:rPr>
      <w:rFonts w:ascii="Times New Roman" w:hAnsi="Times New Roman" w:cs="Times New Roman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Atanasova</dc:creator>
  <cp:lastModifiedBy>Anastasia Staneva</cp:lastModifiedBy>
  <cp:revision>3</cp:revision>
  <cp:lastPrinted>2020-11-25T09:30:00Z</cp:lastPrinted>
  <dcterms:created xsi:type="dcterms:W3CDTF">2020-12-09T10:45:00Z</dcterms:created>
  <dcterms:modified xsi:type="dcterms:W3CDTF">2020-12-09T11:10:00Z</dcterms:modified>
</cp:coreProperties>
</file>