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A2" w:rsidRDefault="00BB1D66">
      <w:pPr>
        <w:spacing w:after="168" w:line="259" w:lineRule="auto"/>
        <w:ind w:left="3743" w:right="0"/>
        <w:jc w:val="left"/>
      </w:pPr>
      <w:r>
        <w:rPr>
          <w:sz w:val="32"/>
        </w:rPr>
        <w:t>до</w:t>
      </w:r>
    </w:p>
    <w:p w:rsidR="008D78A2" w:rsidRDefault="00BB1D66">
      <w:pPr>
        <w:spacing w:after="1109" w:line="265" w:lineRule="auto"/>
        <w:ind w:left="950" w:right="0" w:hanging="10"/>
        <w:jc w:val="center"/>
      </w:pPr>
      <w:r>
        <w:rPr>
          <w:sz w:val="24"/>
        </w:rPr>
        <w:t>ДИРЕКТОРА НА риосв ПЛОВДИВ</w:t>
      </w:r>
    </w:p>
    <w:p w:rsidR="008D78A2" w:rsidRDefault="00BB1D66" w:rsidP="00BB1D66">
      <w:pPr>
        <w:tabs>
          <w:tab w:val="center" w:pos="4434"/>
          <w:tab w:val="center" w:pos="7231"/>
          <w:tab w:val="center" w:pos="9342"/>
        </w:tabs>
        <w:spacing w:after="40" w:line="259" w:lineRule="auto"/>
        <w:ind w:left="0" w:right="0"/>
        <w:jc w:val="left"/>
      </w:pPr>
      <w:r>
        <w:rPr>
          <w:rFonts w:ascii="MS Mincho" w:eastAsia="MS Mincho" w:hAnsi="MS Mincho" w:cs="MS Mincho"/>
          <w:sz w:val="12"/>
        </w:rPr>
        <w:tab/>
      </w:r>
    </w:p>
    <w:p w:rsidR="008D78A2" w:rsidRDefault="00BB1D66" w:rsidP="00BB1D66">
      <w:pPr>
        <w:spacing w:after="3" w:line="441" w:lineRule="auto"/>
        <w:ind w:left="2131" w:right="2092" w:hanging="653"/>
        <w:jc w:val="left"/>
      </w:pPr>
      <w:r>
        <w:rPr>
          <w:sz w:val="30"/>
        </w:rPr>
        <w:t xml:space="preserve">от „ТЕРА ВЕДРАРЕ” ЕООД </w:t>
      </w:r>
    </w:p>
    <w:p w:rsidR="008D78A2" w:rsidRDefault="00BB1D66">
      <w:pPr>
        <w:spacing w:after="321"/>
        <w:ind w:left="825" w:right="14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88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УВАЖАЕМИ ГОСПОДИН ДИРЕКТОР,</w:t>
      </w:r>
    </w:p>
    <w:p w:rsidR="008D78A2" w:rsidRDefault="00BB1D66">
      <w:pPr>
        <w:spacing w:after="276" w:line="250" w:lineRule="auto"/>
        <w:ind w:left="585" w:right="23" w:firstLine="278"/>
      </w:pPr>
      <w:r>
        <w:rPr>
          <w:sz w:val="28"/>
        </w:rPr>
        <w:t>Уведомяваме Ви, че фирма „ТЕРА ВЕДРАРЕ” ЕООД има следното инвестиционно предложение:</w:t>
      </w:r>
    </w:p>
    <w:p w:rsidR="008D78A2" w:rsidRDefault="00BB1D66">
      <w:pPr>
        <w:spacing w:after="3" w:line="252" w:lineRule="auto"/>
        <w:ind w:left="580" w:right="-15" w:firstLine="403"/>
        <w:jc w:val="left"/>
      </w:pPr>
      <w:r>
        <w:rPr>
          <w:sz w:val="30"/>
        </w:rPr>
        <w:t>Изграждане</w:t>
      </w:r>
      <w:r>
        <w:rPr>
          <w:sz w:val="30"/>
        </w:rPr>
        <w:t xml:space="preserve"> на „ФОТОВОЛТАИЧНА ЕЛЕКТРОЦЕНТРАЛА” за производство на електроенергия от възобновяем ИЗТOЧник — слънчево греене.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306" w:line="259" w:lineRule="auto"/>
        <w:ind w:left="532" w:right="0" w:hanging="10"/>
        <w:jc w:val="left"/>
      </w:pPr>
      <w:r>
        <w:rPr>
          <w:u w:val="single" w:color="000000"/>
        </w:rPr>
        <w:t>Характеристика на инвестиционното предложение:</w:t>
      </w:r>
    </w:p>
    <w:p w:rsidR="008D78A2" w:rsidRDefault="00BB1D66">
      <w:pPr>
        <w:spacing w:after="353"/>
        <w:ind w:left="825" w:right="14"/>
      </w:pPr>
      <w:r>
        <w:t>1. Резюме на предложението</w:t>
      </w:r>
    </w:p>
    <w:p w:rsidR="008D78A2" w:rsidRDefault="00BB1D66">
      <w:pPr>
        <w:spacing w:after="664" w:line="250" w:lineRule="auto"/>
        <w:ind w:left="522" w:right="23" w:firstLine="768"/>
      </w:pPr>
      <w:r>
        <w:rPr>
          <w:sz w:val="28"/>
        </w:rPr>
        <w:t>Инвестиционното намерение предвижда изграждане на фотоволтаична електроцентрала с мощност 5 MW върху Поземлен имот с идентификатор 10291.64.162 по Кадастрална карта одобрена със Заповед РД- 18-608/03.09.2018 г. на Изпълнителен директор на АГКК, с площ от 1</w:t>
      </w:r>
      <w:r>
        <w:rPr>
          <w:sz w:val="28"/>
        </w:rPr>
        <w:t xml:space="preserve"> Ш 740 кв.м.</w:t>
      </w:r>
    </w:p>
    <w:p w:rsidR="008D78A2" w:rsidRDefault="00BB1D66">
      <w:pPr>
        <w:spacing w:after="338"/>
        <w:ind w:left="522" w:right="14" w:firstLine="250"/>
      </w:pPr>
      <w:r>
        <w:t>2.0писание на основните процеси, капаЦИтет, обща използвана площ; необходимост от други сзързани с основния предмет спомагателни или поддържащи дейности, в т,ч. ползване на съществуваща или необходимост от изграждане на нова техническа инфраст</w:t>
      </w:r>
      <w:r>
        <w:t xml:space="preserve">руктура (пътища/улици, газопровод, електропроводи и др.); предвидени ИЗКОПНИ работи, предполагаема дълбочина на изкопите, ползване на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2662" name="Picture 2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" name="Picture 2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взрив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В имота има полуразрушени бетонни и тухлени постройки и съоръжения , които към този момент не изпълняват предназнач</w:t>
      </w:r>
      <w:r>
        <w:rPr>
          <w:sz w:val="28"/>
        </w:rPr>
        <w:t>ението си.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Терена по настоящем е отраден с ограда от телена мрежа , поставена върху бетонни колове.</w:t>
      </w:r>
    </w:p>
    <w:p w:rsidR="008D78A2" w:rsidRDefault="00BB1D66">
      <w:pPr>
        <w:numPr>
          <w:ilvl w:val="0"/>
          <w:numId w:val="1"/>
        </w:numPr>
        <w:spacing w:after="0" w:line="245" w:lineRule="auto"/>
        <w:ind w:right="23" w:firstLine="979"/>
      </w:pPr>
      <w:r>
        <w:rPr>
          <w:sz w:val="28"/>
        </w:rPr>
        <w:t>За реализация на нашето инвестиционно намерение ще бъде необходимо премахване на останалата част от съществуващите полуразрушени сгради и съоръжения, коего би спомогнало за выстановяване на биологичното разнообразие в района.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При реализация на нашето инвес</w:t>
      </w:r>
      <w:r>
        <w:rPr>
          <w:sz w:val="28"/>
        </w:rPr>
        <w:t xml:space="preserve">тиционно намерение няма да се налага използването на класически строителни работи свързани с изкопни дейности и/или полагане на бетонови или други компоненти, които увреждат почвеното плодородие </w:t>
      </w:r>
      <w:r>
        <w:rPr>
          <w:sz w:val="28"/>
        </w:rPr>
        <w:lastRenderedPageBreak/>
        <w:t>и създават условия за нарушаване на естествените обиталища на</w:t>
      </w:r>
      <w:r>
        <w:rPr>
          <w:sz w:val="28"/>
        </w:rPr>
        <w:t xml:space="preserve"> растенията и животните в района.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Фундирането на носещата конструкция за фотоволтаичните панели, както и стойките за панелите ще бъдат изпълнени чрез набиване на горещо поцинковани стоманени елементи директно в земята на дълбочина до 2м. Така изпълненото с</w:t>
      </w:r>
      <w:r>
        <w:rPr>
          <w:sz w:val="28"/>
        </w:rPr>
        <w:t>ъоръжение е напълно демонтируемо.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Проектният живот на съоръжението е 35 години. След изтичане на този срок съоръжението може да бъде премахнато напълно без остатъци в земята.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За изграждане на съоръжението ще бъдат използвани само не токсични материали и ко</w:t>
      </w:r>
      <w:r>
        <w:rPr>
          <w:sz w:val="28"/>
        </w:rPr>
        <w:t>мпоненти.</w:t>
      </w:r>
    </w:p>
    <w:p w:rsidR="008D78A2" w:rsidRDefault="00BB1D66">
      <w:pPr>
        <w:numPr>
          <w:ilvl w:val="0"/>
          <w:numId w:val="1"/>
        </w:numPr>
        <w:spacing w:after="0" w:line="245" w:lineRule="auto"/>
        <w:ind w:right="23" w:firstLine="979"/>
      </w:pPr>
      <w:r>
        <w:rPr>
          <w:sz w:val="28"/>
        </w:rPr>
        <w:t xml:space="preserve">Добива на електроенергия чрез директно преобразуване на сльнцегреенето от фотоволтаични елементи е най-природно съобразната технология за добив на елеюроенергия. Технологията е практически без отпадна. При работата на съоръженията не се емитират </w:t>
      </w:r>
      <w:r>
        <w:rPr>
          <w:sz w:val="28"/>
        </w:rPr>
        <w:t>в околната среда каквито и да било материални отпадъци и/или вредни лъчения.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 xml:space="preserve">По настоящем имота е обезлесен, Растителността е предимно треви и нискостеблени храсти. За реализация на ИнвеСПЩИОННОТО намерение ще бъде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59" name="Picture 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" name="Picture 45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необходимо отстраняване на храстовидната</w:t>
      </w:r>
      <w:r>
        <w:rPr>
          <w:sz w:val="28"/>
        </w:rPr>
        <w:t xml:space="preserve"> растителност.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До имота има съществуващ асфалтов път.</w:t>
      </w:r>
      <w:r>
        <w:rPr>
          <w:noProof/>
        </w:rPr>
        <w:drawing>
          <wp:inline distT="0" distB="0" distL="0" distR="0">
            <wp:extent cx="12188" cy="18290"/>
            <wp:effectExtent l="0" t="0" r="0" b="0"/>
            <wp:docPr id="94722" name="Picture 9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2" name="Picture 947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Имота е захранен с електричество.</w:t>
      </w:r>
    </w:p>
    <w:p w:rsidR="008D78A2" w:rsidRDefault="00BB1D66">
      <w:pPr>
        <w:numPr>
          <w:ilvl w:val="0"/>
          <w:numId w:val="1"/>
        </w:numPr>
        <w:spacing w:after="3" w:line="250" w:lineRule="auto"/>
        <w:ind w:right="23" w:firstLine="979"/>
      </w:pPr>
      <w:r>
        <w:rPr>
          <w:sz w:val="28"/>
        </w:rPr>
        <w:t>Капацитета на съществуващото електрозахранване ще бъде достатьчен за присъединяване на бъдещата електроцентрала.</w:t>
      </w:r>
    </w:p>
    <w:p w:rsidR="008D78A2" w:rsidRDefault="00BB1D66">
      <w:pPr>
        <w:spacing w:after="563" w:line="250" w:lineRule="auto"/>
        <w:ind w:left="1267" w:right="23" w:hanging="10"/>
      </w:pPr>
      <w:r>
        <w:rPr>
          <w:sz w:val="28"/>
        </w:rPr>
        <w:t>1 З . За извършване на строително монтажните рабом, ка</w:t>
      </w:r>
      <w:r>
        <w:rPr>
          <w:sz w:val="28"/>
        </w:rPr>
        <w:t xml:space="preserve">кто и за експлоатация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62" name="Picture 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" name="Picture 45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на електроцентралата няма да бъде необходимо строителството на нови пътища и/или електропреносни съоръжения.</w:t>
      </w:r>
    </w:p>
    <w:p w:rsidR="008D78A2" w:rsidRDefault="00BB1D66">
      <w:pPr>
        <w:spacing w:after="270"/>
        <w:ind w:left="522" w:right="14"/>
      </w:pPr>
      <w:r>
        <w:rPr>
          <w:noProof/>
        </w:rPr>
        <w:drawing>
          <wp:inline distT="0" distB="0" distL="0" distR="0">
            <wp:extent cx="6094" cy="91449"/>
            <wp:effectExtent l="0" t="0" r="0" b="0"/>
            <wp:docPr id="94724" name="Picture 9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4" name="Picture 947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З. Връзка с други съществуващи и одобрени с устройствен или друг план дейности в обхвата на въздейстзие </w:t>
      </w:r>
      <w:r>
        <w:rPr>
          <w:noProof/>
        </w:rPr>
        <w:drawing>
          <wp:inline distT="0" distB="0" distL="0" distR="0">
            <wp:extent cx="12188" cy="18290"/>
            <wp:effectExtent l="0" t="0" r="0" b="0"/>
            <wp:docPr id="94726" name="Picture 9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6" name="Picture 947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68" name="Picture 4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8" name="Picture 45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69" name="Picture 4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9" name="Picture 45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предложение по реда на специален закон:</w:t>
      </w:r>
    </w:p>
    <w:p w:rsidR="008D78A2" w:rsidRDefault="00BB1D66">
      <w:pPr>
        <w:spacing w:after="333"/>
        <w:ind w:left="522" w:right="14"/>
      </w:pPr>
      <w:r>
        <w:t>4. Местоположение:</w:t>
      </w:r>
    </w:p>
    <w:p w:rsidR="008D78A2" w:rsidRDefault="00BB1D66">
      <w:pPr>
        <w:spacing w:after="49" w:line="250" w:lineRule="auto"/>
        <w:ind w:left="522" w:right="23" w:firstLine="480"/>
      </w:pPr>
      <w:r>
        <w:rPr>
          <w:sz w:val="28"/>
        </w:rPr>
        <w:t xml:space="preserve">Имота се </w:t>
      </w:r>
      <w:r>
        <w:rPr>
          <w:sz w:val="28"/>
        </w:rPr>
        <w:t>намира в област Пловдив, община Карлово, с. Ведраре, местност „Тарла тоџрак”</w:t>
      </w:r>
    </w:p>
    <w:p w:rsidR="008D78A2" w:rsidRDefault="00BB1D66">
      <w:pPr>
        <w:spacing w:after="283" w:line="250" w:lineRule="auto"/>
        <w:ind w:left="522" w:right="23" w:firstLine="489"/>
      </w:pPr>
      <w:r>
        <w:rPr>
          <w:sz w:val="28"/>
        </w:rPr>
        <w:t xml:space="preserve">Част е от територията на бившият Тракторен завод „КТ З - Болгар”. НТП „За машиностроителна и машинообработваща промишленост”, Начина на трайно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70" name="Picture 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" name="Picture 45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ползване е променено на „Фотоволтаи</w:t>
      </w:r>
      <w:r>
        <w:rPr>
          <w:sz w:val="28"/>
        </w:rPr>
        <w:t xml:space="preserve">чна елекгроцентрала” с ПУП одобрен със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71" name="Picture 4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" name="Picture 45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Заповед №РД-442 от 15.072020 г., издадена и подписана от кмета гр. Карлово г-н Емил Кабаиванов.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72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782" w:line="250" w:lineRule="auto"/>
        <w:ind w:left="522" w:right="23" w:firstLine="489"/>
      </w:pPr>
      <w:r>
        <w:rPr>
          <w:sz w:val="28"/>
        </w:rPr>
        <w:lastRenderedPageBreak/>
        <w:t>При реализация на инвестиционното ни намерение няма засягане на елементи на Националната екологична мрежа (НЕМ), обекти</w:t>
      </w:r>
      <w:r>
        <w:rPr>
          <w:sz w:val="28"/>
        </w:rPr>
        <w:t xml:space="preserve">, подлежащи на здравна защита, </w:t>
      </w:r>
      <w:r>
        <w:rPr>
          <w:noProof/>
        </w:rPr>
        <w:drawing>
          <wp:inline distT="0" distB="0" distL="0" distR="0">
            <wp:extent cx="12188" cy="24387"/>
            <wp:effectExtent l="0" t="0" r="0" b="0"/>
            <wp:docPr id="94728" name="Picture 9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8" name="Picture 947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и територии за опазване на обектите на културното наследство, очаквано трансгранично въздействие. Не се налага промяна на съществуваща пътна инфраструктура.</w:t>
      </w:r>
    </w:p>
    <w:p w:rsidR="008D78A2" w:rsidRDefault="00BB1D66">
      <w:pPr>
        <w:ind w:left="522" w:right="14" w:firstLine="422"/>
      </w:pPr>
      <w:r>
        <w:t>(населено място, община, квартал, поземлен имот, като за линейни об</w:t>
      </w:r>
      <w:r>
        <w:t xml:space="preserve">екти се посочват засегнатите общини/райони/кметства, географски координати или правоъгълни ПРОеКЦИОННИ ЛМ координати в 35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75" name="Picture 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" name="Picture 45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4576" name="Picture 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" name="Picture 45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зона в БГС2ОО5, собственост, близост до или засягане на елементи на Националната екологична мрежа (НЕМ), обекти, подлежащи на здравн</w:t>
      </w:r>
      <w:r>
        <w:t xml:space="preserve">а защита, и територии за опазване на обектите на културното </w:t>
      </w:r>
      <w:r>
        <w:rPr>
          <w:noProof/>
        </w:rPr>
        <w:drawing>
          <wp:inline distT="0" distB="0" distL="0" distR="0">
            <wp:extent cx="12188" cy="67063"/>
            <wp:effectExtent l="0" t="0" r="0" b="0"/>
            <wp:docPr id="94730" name="Picture 9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0" name="Picture 947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наследство, очаквано трансгранично въздействие, схема на нова или промяна на съществуваща пътна инфраструктура)</w:t>
      </w:r>
    </w:p>
    <w:p w:rsidR="008D78A2" w:rsidRDefault="00BB1D66">
      <w:pPr>
        <w:spacing w:after="308" w:line="259" w:lineRule="auto"/>
        <w:ind w:left="10" w:right="23" w:hanging="10"/>
        <w:jc w:val="right"/>
      </w:pPr>
      <w:r>
        <w:rPr>
          <w:sz w:val="24"/>
        </w:rPr>
        <w:t>5. Природни ресурси, предвидени за използване по време на строителството и експлоат</w:t>
      </w:r>
      <w:r>
        <w:rPr>
          <w:sz w:val="24"/>
        </w:rPr>
        <w:t>ацията:</w:t>
      </w:r>
    </w:p>
    <w:p w:rsidR="008D78A2" w:rsidRDefault="00BB1D66">
      <w:pPr>
        <w:spacing w:after="401"/>
        <w:ind w:left="522" w:right="14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09" name="Picture 6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" name="Picture 64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0" name="Picture 6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" name="Picture 64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подземни води, необходими количества, съществуващи съоръжени</w:t>
      </w:r>
      <w:r>
        <w:t xml:space="preserve">я или необходимост от изграждане на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1" name="Picture 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" name="Picture 64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нови)</w:t>
      </w:r>
    </w:p>
    <w:p w:rsidR="008D78A2" w:rsidRDefault="00BB1D66">
      <w:pPr>
        <w:spacing w:after="272" w:line="250" w:lineRule="auto"/>
        <w:ind w:left="522" w:right="23" w:firstLine="988"/>
      </w:pPr>
      <w:r>
        <w:rPr>
          <w:sz w:val="28"/>
        </w:rPr>
        <w:t>Не се предвижда по време на строителството да се ИЗГЈОлзват подземни ресурси.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2" name="Picture 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" name="Picture 64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35"/>
        <w:ind w:left="522" w:right="14" w:firstLine="269"/>
      </w:pPr>
      <w:r>
        <w:t>б. Очаквани вещества, коло ще бъдат емитирани от дейноспа, в т.ч. приоритетни и/или опасни, при които се ОСЪИ$СТВяаа или е възможен ко</w:t>
      </w:r>
      <w:r>
        <w:t>нтакт с води: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3" name="Picture 6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3" name="Picture 64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10" w:line="259" w:lineRule="auto"/>
        <w:ind w:left="1363" w:right="0"/>
        <w:jc w:val="left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4" name="Picture 6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" name="Picture 64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218" w:line="250" w:lineRule="auto"/>
        <w:ind w:left="1402" w:right="23" w:hanging="10"/>
      </w:pPr>
      <w:r>
        <w:rPr>
          <w:sz w:val="28"/>
        </w:rPr>
        <w:t>Не се очаква да има емитирани вещества, от дейностга.</w:t>
      </w:r>
    </w:p>
    <w:p w:rsidR="008D78A2" w:rsidRDefault="00BB1D66">
      <w:pPr>
        <w:numPr>
          <w:ilvl w:val="0"/>
          <w:numId w:val="2"/>
        </w:numPr>
        <w:spacing w:after="85"/>
        <w:ind w:right="14" w:firstLine="278"/>
      </w:pPr>
      <w:r>
        <w:t>Очаквани общи емисии на вредни вещества във въздуха по замърсители: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5" name="Picture 6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" name="Picture 64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1" w:line="259" w:lineRule="auto"/>
        <w:ind w:left="893" w:right="0"/>
        <w:jc w:val="left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6" name="Picture 6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" name="Picture 64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2" w:rsidRDefault="00BB1D66">
      <w:pPr>
        <w:spacing w:after="258" w:line="250" w:lineRule="auto"/>
        <w:ind w:left="522" w:right="23" w:firstLine="365"/>
      </w:pP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7" name="Picture 6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" name="Picture 64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Не се очаква регистрация на общи емисии на вредни вещества във въздуха по замърсители.</w:t>
      </w:r>
    </w:p>
    <w:p w:rsidR="008D78A2" w:rsidRDefault="00BB1D66">
      <w:pPr>
        <w:numPr>
          <w:ilvl w:val="0"/>
          <w:numId w:val="2"/>
        </w:numPr>
        <w:spacing w:after="340"/>
        <w:ind w:right="14" w:firstLine="278"/>
      </w:pPr>
      <w:r>
        <w:t>Отпадъци, които се очаква да се генерират, и предвиждания за тяхното третиране:</w:t>
      </w:r>
    </w:p>
    <w:p w:rsidR="008D78A2" w:rsidRDefault="00BB1D66">
      <w:pPr>
        <w:spacing w:after="188" w:line="259" w:lineRule="auto"/>
        <w:ind w:left="1171" w:right="0"/>
        <w:jc w:val="center"/>
      </w:pPr>
      <w:r>
        <w:rPr>
          <w:sz w:val="28"/>
        </w:rPr>
        <w:t>Няма генериране на ОТПИЪЦИ</w:t>
      </w:r>
    </w:p>
    <w:p w:rsidR="008D78A2" w:rsidRDefault="00BB1D66">
      <w:pPr>
        <w:numPr>
          <w:ilvl w:val="0"/>
          <w:numId w:val="2"/>
        </w:numPr>
        <w:spacing w:after="307"/>
        <w:ind w:right="14" w:firstLine="278"/>
      </w:pPr>
      <w:r>
        <w:t>Отпадъчни води:</w:t>
      </w:r>
    </w:p>
    <w:p w:rsidR="008D78A2" w:rsidRDefault="00BB1D66">
      <w:pPr>
        <w:spacing w:after="390"/>
        <w:ind w:left="522" w:right="14"/>
      </w:pPr>
      <w:r>
        <w:t>(очаквано количество и вид на формираните отпадъчни води по потоци (битови, промишлени и др.), сезонност, предвидени начини за третир</w:t>
      </w:r>
      <w:r>
        <w:t>ането им (пречиствателна станция/съоръжение и др.), отвеждане и заустване в канализационна система/повърхностен воден обект/водоплътна изгребна яма л др.)</w:t>
      </w:r>
    </w:p>
    <w:p w:rsidR="008D78A2" w:rsidRDefault="00BB1D66">
      <w:pPr>
        <w:spacing w:after="217" w:line="250" w:lineRule="auto"/>
        <w:ind w:left="522" w:right="23" w:firstLine="701"/>
      </w:pPr>
      <w:r>
        <w:rPr>
          <w:sz w:val="28"/>
        </w:rPr>
        <w:t xml:space="preserve">Няма да има отпадъчни води. При експлоатацията на ФтЕц няма </w:t>
      </w:r>
      <w:r>
        <w:rPr>
          <w:noProof/>
        </w:rPr>
        <w:drawing>
          <wp:inline distT="0" distB="0" distL="0" distR="0">
            <wp:extent cx="12188" cy="12193"/>
            <wp:effectExtent l="0" t="0" r="0" b="0"/>
            <wp:docPr id="6418" name="Picture 6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" name="Picture 64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необходимост от назначаване на персонал.</w:t>
      </w:r>
      <w:r>
        <w:rPr>
          <w:sz w:val="28"/>
        </w:rPr>
        <w:t xml:space="preserve"> Контрола се осъществява с камери.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Мониторинга се осъществява с технически средства.</w:t>
      </w:r>
    </w:p>
    <w:p w:rsidR="008D78A2" w:rsidRDefault="00BB1D66">
      <w:pPr>
        <w:numPr>
          <w:ilvl w:val="0"/>
          <w:numId w:val="2"/>
        </w:numPr>
        <w:spacing w:after="290"/>
        <w:ind w:right="14" w:firstLine="278"/>
      </w:pPr>
      <w:r>
        <w:lastRenderedPageBreak/>
        <w:t>Опасни химични вещества, коло се очаква да бъдат налични на площадката на предприятието/съоръжението:</w:t>
      </w:r>
    </w:p>
    <w:p w:rsidR="008D78A2" w:rsidRDefault="00BB1D66">
      <w:pPr>
        <w:spacing w:after="354"/>
        <w:ind w:left="522" w:right="14"/>
      </w:pPr>
      <w:r>
        <w:t>(в случаите по чл. 996 ЗООС се представя информация за вида и количеството на опасните вещества, които ще са налични в предприятието/съоръжението СЪГЛ3СНО приложение № 1 към Наредбата за предотвратяване на големи аварии и ограничаване на последствията оття</w:t>
      </w:r>
      <w:r>
        <w:t>х)</w:t>
      </w:r>
    </w:p>
    <w:p w:rsidR="008D78A2" w:rsidRDefault="00BB1D66">
      <w:pPr>
        <w:spacing w:after="3" w:line="250" w:lineRule="auto"/>
        <w:ind w:left="522" w:right="23" w:firstLine="902"/>
      </w:pPr>
      <w:r>
        <w:rPr>
          <w:sz w:val="28"/>
        </w:rPr>
        <w:t xml:space="preserve">Няма вероятност да се открият Опасни химически вещества в района на </w:t>
      </w:r>
      <w:r>
        <w:rPr>
          <w:noProof/>
        </w:rPr>
        <w:drawing>
          <wp:inline distT="0" distB="0" distL="0" distR="0">
            <wp:extent cx="12188" cy="36579"/>
            <wp:effectExtent l="0" t="0" r="0" b="0"/>
            <wp:docPr id="94733" name="Picture 9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3" name="Picture 9473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ФтЕц.</w:t>
      </w:r>
    </w:p>
    <w:p w:rsidR="008D78A2" w:rsidRDefault="00BB1D66">
      <w:pPr>
        <w:spacing w:after="314"/>
        <w:ind w:left="522" w:right="14" w:firstLine="288"/>
      </w:pPr>
      <w:r>
        <w:rPr>
          <w:noProof/>
        </w:rPr>
        <w:drawing>
          <wp:inline distT="0" distB="0" distL="0" distR="0">
            <wp:extent cx="48751" cy="103642"/>
            <wp:effectExtent l="0" t="0" r="0" b="0"/>
            <wp:docPr id="94736" name="Picture 94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6" name="Picture 947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51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Моля да ни информирате за необходимите действия, които трябва да предприемем, по реда на глава шеста ЗООС Моля, на основание чл. 93, ал. 9, т, 1 ЗООС да се проведе задължителна </w:t>
      </w:r>
      <w:r>
        <w:t>ОВОС, без да се извършва преценка.</w:t>
      </w:r>
    </w:p>
    <w:p w:rsidR="008D78A2" w:rsidRDefault="00BB1D66">
      <w:pPr>
        <w:spacing w:after="265"/>
        <w:ind w:left="845" w:right="14"/>
      </w:pPr>
      <w:r>
        <w:t>Н. Друга информация (не е заДьлжително за попълване)</w:t>
      </w:r>
    </w:p>
    <w:p w:rsidR="008D78A2" w:rsidRDefault="00BB1D66">
      <w:pPr>
        <w:spacing w:after="303"/>
        <w:ind w:left="522" w:right="14" w:firstLine="278"/>
      </w:pPr>
      <w:r>
        <w:t xml:space="preserve">Моля да бъде допуснато ИЗВЪРШВ3НеТО само на ОВОС (в случаите по чл. 91, ал. 2 ЗООС, когато за </w:t>
      </w:r>
      <w:r>
        <w:rPr>
          <w:noProof/>
        </w:rPr>
        <w:drawing>
          <wp:inline distT="0" distB="0" distL="0" distR="0">
            <wp:extent cx="6094" cy="6097"/>
            <wp:effectExtent l="0" t="0" r="0" b="0"/>
            <wp:docPr id="8106" name="Picture 8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" name="Picture 8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инвестиционно предложение, включено в приложение № 1 или в приложение № 2</w:t>
      </w:r>
      <w:r>
        <w:t xml:space="preserve"> «ъм ЗООС, се изисква и изготвянето на самостоятелен план или програма по чл. 85, ал. 1 и 2 ЗООС) поради следните основания (мотиви):</w:t>
      </w:r>
    </w:p>
    <w:p w:rsidR="008D78A2" w:rsidRDefault="008D78A2">
      <w:pPr>
        <w:spacing w:after="2887"/>
        <w:ind w:left="940" w:right="940"/>
      </w:pPr>
    </w:p>
    <w:p w:rsidR="008D78A2" w:rsidRDefault="008D78A2">
      <w:pPr>
        <w:spacing w:after="0" w:line="259" w:lineRule="auto"/>
        <w:ind w:left="-365" w:right="0"/>
        <w:jc w:val="left"/>
      </w:pPr>
      <w:bookmarkStart w:id="0" w:name="_GoBack"/>
      <w:bookmarkEnd w:id="0"/>
    </w:p>
    <w:p w:rsidR="008D78A2" w:rsidRDefault="008D78A2">
      <w:pPr>
        <w:spacing w:after="0" w:line="259" w:lineRule="auto"/>
        <w:ind w:left="307" w:right="0"/>
        <w:jc w:val="left"/>
      </w:pPr>
    </w:p>
    <w:sectPr w:rsidR="008D78A2">
      <w:pgSz w:w="11900" w:h="16840"/>
      <w:pgMar w:top="1997" w:right="221" w:bottom="530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91A"/>
    <w:multiLevelType w:val="hybridMultilevel"/>
    <w:tmpl w:val="92B812E0"/>
    <w:lvl w:ilvl="0" w:tplc="71566F54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C014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8EB8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4061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4161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02BDC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8372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64B0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0934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1190B"/>
    <w:multiLevelType w:val="hybridMultilevel"/>
    <w:tmpl w:val="D0EEF0E4"/>
    <w:lvl w:ilvl="0" w:tplc="19B80AF2">
      <w:start w:val="1"/>
      <w:numFmt w:val="bullet"/>
      <w:lvlText w:val="-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A886EE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822FC6E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C08A866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92E6ECA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A34EA6C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C482D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C9C8702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9844FC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43C74"/>
    <w:multiLevelType w:val="hybridMultilevel"/>
    <w:tmpl w:val="BDA86E50"/>
    <w:lvl w:ilvl="0" w:tplc="88605844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A89E3E">
      <w:start w:val="1"/>
      <w:numFmt w:val="lowerLetter"/>
      <w:lvlText w:val="%2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067650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DAC662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7A5FD0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5C9EEC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BAD560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AC93CA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24E80E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834E4B"/>
    <w:multiLevelType w:val="hybridMultilevel"/>
    <w:tmpl w:val="BDEA386C"/>
    <w:lvl w:ilvl="0" w:tplc="D1786948">
      <w:start w:val="1"/>
      <w:numFmt w:val="decimal"/>
      <w:lvlText w:val="%1.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24090A8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CAE432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C2DE94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90CC79A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2C2628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227BB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9281BE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BE63AB0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C93A13"/>
    <w:multiLevelType w:val="hybridMultilevel"/>
    <w:tmpl w:val="6F42D082"/>
    <w:lvl w:ilvl="0" w:tplc="AC3C29EA">
      <w:start w:val="7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EDD6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FAF50A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6BBE0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52526E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063FE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81678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A7A14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A8D92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A2"/>
    <w:rsid w:val="008D78A2"/>
    <w:rsid w:val="00B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D3CB"/>
  <w15:docId w15:val="{70541EBE-64B8-4B7C-9BC9-98757DC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4" w:lineRule="auto"/>
      <w:ind w:left="2975" w:right="135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219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Katsarova</dc:creator>
  <cp:keywords/>
  <cp:lastModifiedBy>Vera Katsarova</cp:lastModifiedBy>
  <cp:revision>2</cp:revision>
  <dcterms:created xsi:type="dcterms:W3CDTF">2021-07-07T07:46:00Z</dcterms:created>
  <dcterms:modified xsi:type="dcterms:W3CDTF">2021-07-07T07:46:00Z</dcterms:modified>
</cp:coreProperties>
</file>