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A7" w:rsidRPr="009D5516" w:rsidRDefault="005E7659" w:rsidP="00BF5EA7">
      <w:pPr>
        <w:tabs>
          <w:tab w:val="left" w:pos="3240"/>
        </w:tabs>
        <w:ind w:right="-285"/>
        <w:jc w:val="both"/>
        <w:rPr>
          <w:rFonts w:ascii="Verdana" w:hAnsi="Verdana"/>
          <w:b/>
          <w:bCs/>
          <w:sz w:val="28"/>
          <w:szCs w:val="28"/>
          <w:u w:val="single"/>
          <w:lang w:val="bg-BG"/>
        </w:rPr>
      </w:pPr>
      <w:r w:rsidRPr="009D5516">
        <w:rPr>
          <w:rFonts w:ascii="Verdana" w:hAnsi="Verdana"/>
          <w:b/>
          <w:bCs/>
          <w:lang w:val="bg-BG"/>
        </w:rPr>
        <w:t xml:space="preserve">                                                                                </w:t>
      </w:r>
      <w:r w:rsidR="0091350A">
        <w:rPr>
          <w:rFonts w:ascii="Verdana" w:hAnsi="Verdana"/>
          <w:b/>
          <w:bCs/>
          <w:lang w:val="bg-BG"/>
        </w:rPr>
        <w:t xml:space="preserve">                        </w:t>
      </w:r>
      <w:r w:rsidRPr="009D5516">
        <w:rPr>
          <w:rFonts w:ascii="Verdana" w:hAnsi="Verdana"/>
          <w:b/>
          <w:bCs/>
          <w:lang w:val="bg-BG"/>
        </w:rPr>
        <w:t xml:space="preserve">   </w:t>
      </w:r>
      <w:r w:rsidR="00241AFB">
        <w:rPr>
          <w:rFonts w:ascii="Verdana" w:hAnsi="Verdana"/>
          <w:b/>
          <w:bCs/>
          <w:lang w:val="bg-BG"/>
        </w:rPr>
        <w:t xml:space="preserve">        </w:t>
      </w:r>
      <w:r w:rsidR="00BF5EA7" w:rsidRPr="009D5516">
        <w:rPr>
          <w:rFonts w:ascii="Verdana" w:hAnsi="Verdana"/>
          <w:b/>
          <w:bCs/>
          <w:sz w:val="28"/>
          <w:szCs w:val="28"/>
          <w:u w:val="single"/>
          <w:lang w:val="bg-BG"/>
        </w:rPr>
        <w:t>ПРОЕКТ</w:t>
      </w:r>
    </w:p>
    <w:p w:rsidR="00BF5EA7" w:rsidRDefault="00241AFB" w:rsidP="00241AFB">
      <w:pPr>
        <w:tabs>
          <w:tab w:val="left" w:pos="3240"/>
        </w:tabs>
        <w:ind w:right="-285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               </w:t>
      </w:r>
      <w:r w:rsidR="00BF5EA7">
        <w:rPr>
          <w:rFonts w:ascii="Verdana" w:hAnsi="Verdana"/>
          <w:b/>
          <w:bCs/>
          <w:lang w:val="bg-BG"/>
        </w:rPr>
        <w:t xml:space="preserve">                </w:t>
      </w:r>
    </w:p>
    <w:p w:rsidR="006A415F" w:rsidRDefault="006A415F" w:rsidP="00241AFB">
      <w:pPr>
        <w:tabs>
          <w:tab w:val="left" w:pos="3240"/>
        </w:tabs>
        <w:ind w:right="-285"/>
        <w:jc w:val="center"/>
        <w:rPr>
          <w:rFonts w:ascii="Verdana" w:hAnsi="Verdana"/>
          <w:b/>
          <w:bCs/>
          <w:sz w:val="32"/>
          <w:szCs w:val="32"/>
          <w:lang w:val="bg-BG"/>
        </w:rPr>
      </w:pPr>
    </w:p>
    <w:p w:rsidR="005E7659" w:rsidRPr="008019D1" w:rsidRDefault="00B90299" w:rsidP="00241AFB">
      <w:pPr>
        <w:tabs>
          <w:tab w:val="left" w:pos="3240"/>
        </w:tabs>
        <w:ind w:right="-285"/>
        <w:jc w:val="center"/>
        <w:rPr>
          <w:rFonts w:ascii="Verdana" w:hAnsi="Verdana"/>
          <w:b/>
          <w:bCs/>
          <w:sz w:val="36"/>
          <w:szCs w:val="36"/>
          <w:lang w:val="bg-BG"/>
        </w:rPr>
      </w:pPr>
      <w:proofErr w:type="spellStart"/>
      <w:r w:rsidRPr="008019D1">
        <w:rPr>
          <w:rFonts w:ascii="Verdana" w:hAnsi="Verdana"/>
          <w:b/>
          <w:bCs/>
          <w:sz w:val="36"/>
          <w:szCs w:val="36"/>
        </w:rPr>
        <w:t>Становище</w:t>
      </w:r>
      <w:proofErr w:type="spellEnd"/>
      <w:r w:rsidRPr="008019D1">
        <w:rPr>
          <w:rFonts w:ascii="Verdana" w:hAnsi="Verdana"/>
          <w:b/>
          <w:bCs/>
          <w:sz w:val="36"/>
          <w:szCs w:val="36"/>
        </w:rPr>
        <w:t xml:space="preserve"> </w:t>
      </w:r>
      <w:proofErr w:type="spellStart"/>
      <w:proofErr w:type="gramStart"/>
      <w:r w:rsidRPr="008019D1">
        <w:rPr>
          <w:rFonts w:ascii="Verdana" w:hAnsi="Verdana"/>
          <w:b/>
          <w:bCs/>
          <w:sz w:val="36"/>
          <w:szCs w:val="36"/>
        </w:rPr>
        <w:t>по</w:t>
      </w:r>
      <w:proofErr w:type="spellEnd"/>
      <w:r w:rsidRPr="008019D1">
        <w:rPr>
          <w:rFonts w:ascii="Verdana" w:hAnsi="Verdana"/>
          <w:b/>
          <w:bCs/>
          <w:sz w:val="36"/>
          <w:szCs w:val="36"/>
        </w:rPr>
        <w:t xml:space="preserve">  </w:t>
      </w:r>
      <w:proofErr w:type="spellStart"/>
      <w:r w:rsidRPr="008019D1">
        <w:rPr>
          <w:rFonts w:ascii="Verdana" w:hAnsi="Verdana"/>
          <w:b/>
          <w:bCs/>
          <w:sz w:val="36"/>
          <w:szCs w:val="36"/>
        </w:rPr>
        <w:t>екологична</w:t>
      </w:r>
      <w:proofErr w:type="spellEnd"/>
      <w:proofErr w:type="gramEnd"/>
      <w:r w:rsidRPr="008019D1">
        <w:rPr>
          <w:rFonts w:ascii="Verdana" w:hAnsi="Verdana"/>
          <w:b/>
          <w:bCs/>
          <w:sz w:val="36"/>
          <w:szCs w:val="36"/>
        </w:rPr>
        <w:t xml:space="preserve"> </w:t>
      </w:r>
      <w:proofErr w:type="spellStart"/>
      <w:r w:rsidRPr="008019D1">
        <w:rPr>
          <w:rFonts w:ascii="Verdana" w:hAnsi="Verdana"/>
          <w:b/>
          <w:bCs/>
          <w:sz w:val="36"/>
          <w:szCs w:val="36"/>
        </w:rPr>
        <w:t>оценка</w:t>
      </w:r>
      <w:proofErr w:type="spellEnd"/>
    </w:p>
    <w:p w:rsidR="005E7659" w:rsidRPr="009D5516" w:rsidRDefault="005E7659" w:rsidP="00241AFB">
      <w:pPr>
        <w:tabs>
          <w:tab w:val="left" w:pos="3240"/>
        </w:tabs>
        <w:ind w:right="-285"/>
        <w:jc w:val="center"/>
        <w:rPr>
          <w:rFonts w:ascii="Verdana" w:hAnsi="Verdana"/>
          <w:b/>
          <w:bCs/>
          <w:sz w:val="28"/>
          <w:szCs w:val="28"/>
          <w:lang w:val="bg-BG"/>
        </w:rPr>
      </w:pPr>
    </w:p>
    <w:p w:rsidR="00B90299" w:rsidRPr="008019D1" w:rsidRDefault="00B90299" w:rsidP="00241AFB">
      <w:pPr>
        <w:tabs>
          <w:tab w:val="left" w:pos="3240"/>
        </w:tabs>
        <w:ind w:right="-285"/>
        <w:jc w:val="center"/>
        <w:rPr>
          <w:rFonts w:ascii="Verdana" w:hAnsi="Verdana"/>
          <w:b/>
          <w:bCs/>
          <w:sz w:val="32"/>
          <w:szCs w:val="32"/>
        </w:rPr>
      </w:pPr>
      <w:r w:rsidRPr="008019D1">
        <w:rPr>
          <w:rFonts w:ascii="Verdana" w:hAnsi="Verdana"/>
          <w:b/>
          <w:bCs/>
          <w:sz w:val="32"/>
          <w:szCs w:val="32"/>
        </w:rPr>
        <w:t xml:space="preserve">№ ПВ – </w:t>
      </w:r>
      <w:r w:rsidR="00A33C8A" w:rsidRPr="008019D1">
        <w:rPr>
          <w:rFonts w:ascii="Verdana" w:hAnsi="Verdana"/>
          <w:b/>
          <w:bCs/>
          <w:sz w:val="32"/>
          <w:szCs w:val="32"/>
          <w:lang w:val="bg-BG"/>
        </w:rPr>
        <w:t>6</w:t>
      </w:r>
      <w:r w:rsidRPr="008019D1">
        <w:rPr>
          <w:rFonts w:ascii="Verdana" w:hAnsi="Verdana"/>
          <w:b/>
          <w:bCs/>
          <w:sz w:val="32"/>
          <w:szCs w:val="32"/>
        </w:rPr>
        <w:t xml:space="preserve"> –</w:t>
      </w:r>
      <w:r w:rsidR="00AB2BC6" w:rsidRPr="008019D1">
        <w:rPr>
          <w:rFonts w:ascii="Verdana" w:hAnsi="Verdana"/>
          <w:b/>
          <w:bCs/>
          <w:sz w:val="32"/>
          <w:szCs w:val="32"/>
        </w:rPr>
        <w:t>V</w:t>
      </w:r>
      <w:r w:rsidR="00A33C8A" w:rsidRPr="008019D1">
        <w:rPr>
          <w:rFonts w:ascii="Verdana" w:hAnsi="Verdana"/>
          <w:b/>
          <w:bCs/>
          <w:sz w:val="32"/>
          <w:szCs w:val="32"/>
        </w:rPr>
        <w:t>II</w:t>
      </w:r>
      <w:r w:rsidRPr="008019D1">
        <w:rPr>
          <w:rFonts w:ascii="Verdana" w:hAnsi="Verdana"/>
          <w:b/>
          <w:bCs/>
          <w:sz w:val="32"/>
          <w:szCs w:val="32"/>
        </w:rPr>
        <w:t>-ЕО/201</w:t>
      </w:r>
      <w:r w:rsidR="004C4F47" w:rsidRPr="008019D1">
        <w:rPr>
          <w:rFonts w:ascii="Verdana" w:hAnsi="Verdana"/>
          <w:b/>
          <w:bCs/>
          <w:sz w:val="32"/>
          <w:szCs w:val="32"/>
        </w:rPr>
        <w:t>9</w:t>
      </w:r>
      <w:r w:rsidRPr="008019D1">
        <w:rPr>
          <w:rFonts w:ascii="Verdana" w:hAnsi="Verdana"/>
          <w:b/>
          <w:bCs/>
          <w:sz w:val="32"/>
          <w:szCs w:val="32"/>
        </w:rPr>
        <w:t xml:space="preserve"> г.</w:t>
      </w:r>
    </w:p>
    <w:p w:rsidR="00B90299" w:rsidRPr="008019D1" w:rsidRDefault="00B90299" w:rsidP="00241AFB">
      <w:pPr>
        <w:tabs>
          <w:tab w:val="left" w:pos="3240"/>
        </w:tabs>
        <w:ind w:left="1440" w:right="-285"/>
        <w:jc w:val="center"/>
        <w:rPr>
          <w:rFonts w:ascii="Verdana" w:hAnsi="Verdana"/>
          <w:b/>
          <w:bCs/>
          <w:sz w:val="32"/>
          <w:szCs w:val="32"/>
          <w:u w:val="single"/>
        </w:rPr>
      </w:pPr>
    </w:p>
    <w:p w:rsidR="00B90299" w:rsidRPr="009D5516" w:rsidRDefault="00B90299" w:rsidP="00241AFB">
      <w:pPr>
        <w:tabs>
          <w:tab w:val="left" w:pos="3240"/>
        </w:tabs>
        <w:ind w:left="1440" w:right="-285"/>
        <w:jc w:val="both"/>
        <w:rPr>
          <w:rFonts w:ascii="Verdana" w:hAnsi="Verdana"/>
          <w:b/>
          <w:bCs/>
          <w:u w:val="single"/>
        </w:rPr>
      </w:pPr>
      <w:r w:rsidRPr="009D5516">
        <w:rPr>
          <w:rFonts w:ascii="Verdana" w:hAnsi="Verdana"/>
          <w:b/>
          <w:bCs/>
        </w:rPr>
        <w:t xml:space="preserve">                                                                              </w:t>
      </w:r>
    </w:p>
    <w:p w:rsidR="00B90299" w:rsidRPr="00EF7A93" w:rsidRDefault="00B90299" w:rsidP="00BF5EA7">
      <w:pPr>
        <w:tabs>
          <w:tab w:val="left" w:pos="567"/>
          <w:tab w:val="left" w:pos="1260"/>
        </w:tabs>
        <w:ind w:right="-285" w:firstLine="567"/>
        <w:jc w:val="both"/>
        <w:rPr>
          <w:rFonts w:ascii="Verdana" w:hAnsi="Verdana"/>
          <w:b/>
          <w:sz w:val="24"/>
          <w:szCs w:val="24"/>
          <w:lang w:val="bg-BG"/>
        </w:rPr>
      </w:pPr>
      <w:proofErr w:type="spellStart"/>
      <w:r w:rsidRPr="00FE1DC7">
        <w:rPr>
          <w:rFonts w:ascii="Verdana" w:hAnsi="Verdana"/>
          <w:b/>
          <w:bCs/>
          <w:sz w:val="24"/>
          <w:szCs w:val="24"/>
        </w:rPr>
        <w:t>Относно</w:t>
      </w:r>
      <w:proofErr w:type="spellEnd"/>
      <w:r w:rsidRPr="00FE1DC7">
        <w:rPr>
          <w:rFonts w:ascii="Verdana" w:hAnsi="Verdana"/>
          <w:b/>
          <w:bCs/>
          <w:sz w:val="24"/>
          <w:szCs w:val="24"/>
        </w:rPr>
        <w:t xml:space="preserve">: </w:t>
      </w:r>
      <w:proofErr w:type="spellStart"/>
      <w:r w:rsidRPr="00FE1DC7">
        <w:rPr>
          <w:rFonts w:ascii="Verdana" w:hAnsi="Verdana"/>
          <w:b/>
          <w:sz w:val="24"/>
          <w:szCs w:val="24"/>
        </w:rPr>
        <w:t>Общ</w:t>
      </w:r>
      <w:proofErr w:type="spellEnd"/>
      <w:r w:rsidRPr="00FE1DC7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FE1DC7">
        <w:rPr>
          <w:rFonts w:ascii="Verdana" w:hAnsi="Verdana"/>
          <w:b/>
          <w:sz w:val="24"/>
          <w:szCs w:val="24"/>
        </w:rPr>
        <w:t>устройствен</w:t>
      </w:r>
      <w:proofErr w:type="spellEnd"/>
      <w:r w:rsidRPr="00FE1DC7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FE1DC7">
        <w:rPr>
          <w:rFonts w:ascii="Verdana" w:hAnsi="Verdana"/>
          <w:b/>
          <w:sz w:val="24"/>
          <w:szCs w:val="24"/>
        </w:rPr>
        <w:t>план</w:t>
      </w:r>
      <w:proofErr w:type="spellEnd"/>
      <w:r w:rsidRPr="00FE1DC7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FE1DC7">
        <w:rPr>
          <w:rFonts w:ascii="Verdana" w:hAnsi="Verdana"/>
          <w:b/>
          <w:sz w:val="24"/>
          <w:szCs w:val="24"/>
        </w:rPr>
        <w:t>на</w:t>
      </w:r>
      <w:proofErr w:type="spellEnd"/>
      <w:r w:rsidRPr="00FE1DC7">
        <w:rPr>
          <w:rFonts w:ascii="Verdana" w:hAnsi="Verdana"/>
          <w:b/>
          <w:sz w:val="24"/>
          <w:szCs w:val="24"/>
        </w:rPr>
        <w:t xml:space="preserve"> </w:t>
      </w:r>
      <w:proofErr w:type="spellStart"/>
      <w:proofErr w:type="gramStart"/>
      <w:r w:rsidRPr="00FE1DC7">
        <w:rPr>
          <w:rFonts w:ascii="Verdana" w:hAnsi="Verdana"/>
          <w:b/>
          <w:sz w:val="24"/>
          <w:szCs w:val="24"/>
        </w:rPr>
        <w:t>Община</w:t>
      </w:r>
      <w:proofErr w:type="spellEnd"/>
      <w:r w:rsidRPr="00FE1DC7">
        <w:rPr>
          <w:rFonts w:ascii="Verdana" w:hAnsi="Verdana"/>
          <w:b/>
          <w:sz w:val="24"/>
          <w:szCs w:val="24"/>
        </w:rPr>
        <w:t xml:space="preserve">  </w:t>
      </w:r>
      <w:r w:rsidR="00EF7A93">
        <w:rPr>
          <w:rFonts w:ascii="Verdana" w:hAnsi="Verdana"/>
          <w:b/>
          <w:sz w:val="24"/>
          <w:szCs w:val="24"/>
          <w:lang w:val="bg-BG"/>
        </w:rPr>
        <w:t>Стамболийски</w:t>
      </w:r>
      <w:proofErr w:type="gramEnd"/>
    </w:p>
    <w:p w:rsidR="00B90299" w:rsidRPr="009D5516" w:rsidRDefault="00B90299" w:rsidP="00BF5EA7">
      <w:pPr>
        <w:tabs>
          <w:tab w:val="left" w:pos="567"/>
          <w:tab w:val="left" w:pos="1260"/>
        </w:tabs>
        <w:ind w:right="-285" w:firstLine="567"/>
        <w:jc w:val="both"/>
        <w:rPr>
          <w:rFonts w:ascii="Verdana" w:hAnsi="Verdana"/>
        </w:rPr>
      </w:pPr>
    </w:p>
    <w:p w:rsidR="00B90299" w:rsidRPr="009D5516" w:rsidRDefault="00B90299" w:rsidP="00BF5EA7">
      <w:pPr>
        <w:tabs>
          <w:tab w:val="left" w:pos="567"/>
          <w:tab w:val="left" w:pos="1260"/>
        </w:tabs>
        <w:ind w:right="-285" w:firstLine="567"/>
        <w:jc w:val="both"/>
        <w:rPr>
          <w:rFonts w:ascii="Verdana" w:hAnsi="Verdana"/>
        </w:rPr>
      </w:pP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основание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чл</w:t>
      </w:r>
      <w:proofErr w:type="spellEnd"/>
      <w:r w:rsidRPr="009D5516">
        <w:rPr>
          <w:rFonts w:ascii="Verdana" w:hAnsi="Verdana"/>
        </w:rPr>
        <w:t xml:space="preserve">. </w:t>
      </w:r>
      <w:proofErr w:type="gramStart"/>
      <w:r w:rsidRPr="009D5516">
        <w:rPr>
          <w:rFonts w:ascii="Verdana" w:hAnsi="Verdana"/>
        </w:rPr>
        <w:t>26</w:t>
      </w:r>
      <w:proofErr w:type="gram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ал</w:t>
      </w:r>
      <w:proofErr w:type="spellEnd"/>
      <w:r w:rsidRPr="009D5516">
        <w:rPr>
          <w:rFonts w:ascii="Verdana" w:hAnsi="Verdana"/>
        </w:rPr>
        <w:t xml:space="preserve">. </w:t>
      </w:r>
      <w:proofErr w:type="gramStart"/>
      <w:r w:rsidRPr="009D5516">
        <w:rPr>
          <w:rFonts w:ascii="Verdana" w:hAnsi="Verdana"/>
        </w:rPr>
        <w:t>1</w:t>
      </w:r>
      <w:proofErr w:type="gramEnd"/>
      <w:r w:rsidR="002D6BBE" w:rsidRPr="009D5516">
        <w:rPr>
          <w:rFonts w:ascii="Verdana" w:hAnsi="Verdana"/>
          <w:lang w:val="bg-BG"/>
        </w:rPr>
        <w:t>,</w:t>
      </w:r>
      <w:r w:rsidRPr="009D5516">
        <w:rPr>
          <w:rFonts w:ascii="Verdana" w:hAnsi="Verdana"/>
        </w:rPr>
        <w:t xml:space="preserve"> т. 1 </w:t>
      </w:r>
      <w:proofErr w:type="spellStart"/>
      <w:r w:rsidRPr="009D5516">
        <w:rPr>
          <w:rFonts w:ascii="Verdana" w:hAnsi="Verdana"/>
        </w:rPr>
        <w:t>от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Наредбата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условията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реда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извършване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екологична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оценка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планове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програми</w:t>
      </w:r>
      <w:proofErr w:type="spellEnd"/>
      <w:r w:rsidRPr="009D5516">
        <w:rPr>
          <w:rFonts w:ascii="Verdana" w:hAnsi="Verdana"/>
        </w:rPr>
        <w:t xml:space="preserve"> (</w:t>
      </w:r>
      <w:proofErr w:type="spellStart"/>
      <w:r w:rsidRPr="009D5516">
        <w:rPr>
          <w:rFonts w:ascii="Verdana" w:hAnsi="Verdana"/>
        </w:rPr>
        <w:t>Наредба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ЕО, ДВ </w:t>
      </w:r>
      <w:proofErr w:type="spellStart"/>
      <w:r w:rsidRPr="009D5516">
        <w:rPr>
          <w:rFonts w:ascii="Verdana" w:hAnsi="Verdana"/>
        </w:rPr>
        <w:t>бр</w:t>
      </w:r>
      <w:proofErr w:type="spellEnd"/>
      <w:r w:rsidRPr="009D5516">
        <w:rPr>
          <w:rFonts w:ascii="Verdana" w:hAnsi="Verdana"/>
        </w:rPr>
        <w:t xml:space="preserve">. 57/2004г. </w:t>
      </w:r>
      <w:proofErr w:type="spellStart"/>
      <w:r w:rsidRPr="009D5516">
        <w:rPr>
          <w:rFonts w:ascii="Verdana" w:hAnsi="Verdana"/>
        </w:rPr>
        <w:t>посл.изм</w:t>
      </w:r>
      <w:proofErr w:type="spellEnd"/>
      <w:r w:rsidRPr="009D5516">
        <w:rPr>
          <w:rFonts w:ascii="Verdana" w:hAnsi="Verdana"/>
        </w:rPr>
        <w:t xml:space="preserve">. и </w:t>
      </w:r>
      <w:proofErr w:type="spellStart"/>
      <w:r w:rsidRPr="009D5516">
        <w:rPr>
          <w:rFonts w:ascii="Verdana" w:hAnsi="Verdana"/>
        </w:rPr>
        <w:t>доп</w:t>
      </w:r>
      <w:proofErr w:type="spellEnd"/>
      <w:r w:rsidRPr="009D5516">
        <w:rPr>
          <w:rFonts w:ascii="Verdana" w:hAnsi="Verdana"/>
        </w:rPr>
        <w:t xml:space="preserve">.), </w:t>
      </w:r>
      <w:proofErr w:type="spellStart"/>
      <w:r w:rsidRPr="009D5516">
        <w:rPr>
          <w:rFonts w:ascii="Verdana" w:hAnsi="Verdana"/>
        </w:rPr>
        <w:t>във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връзка</w:t>
      </w:r>
      <w:proofErr w:type="spellEnd"/>
      <w:r w:rsidRPr="009D5516">
        <w:rPr>
          <w:rFonts w:ascii="Verdana" w:hAnsi="Verdana"/>
        </w:rPr>
        <w:t xml:space="preserve"> с </w:t>
      </w:r>
      <w:proofErr w:type="spellStart"/>
      <w:r w:rsidRPr="009D5516">
        <w:rPr>
          <w:rFonts w:ascii="Verdana" w:hAnsi="Verdana"/>
        </w:rPr>
        <w:t>чл</w:t>
      </w:r>
      <w:proofErr w:type="spellEnd"/>
      <w:r w:rsidRPr="009D5516">
        <w:rPr>
          <w:rFonts w:ascii="Verdana" w:hAnsi="Verdana"/>
        </w:rPr>
        <w:t xml:space="preserve">. </w:t>
      </w:r>
      <w:proofErr w:type="gramStart"/>
      <w:r w:rsidRPr="009D5516">
        <w:rPr>
          <w:rFonts w:ascii="Verdana" w:hAnsi="Verdana"/>
        </w:rPr>
        <w:t>31</w:t>
      </w:r>
      <w:proofErr w:type="gram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ал</w:t>
      </w:r>
      <w:proofErr w:type="spellEnd"/>
      <w:r w:rsidRPr="009D5516">
        <w:rPr>
          <w:rFonts w:ascii="Verdana" w:hAnsi="Verdana"/>
        </w:rPr>
        <w:t xml:space="preserve">. </w:t>
      </w:r>
      <w:proofErr w:type="gramStart"/>
      <w:r w:rsidRPr="009D5516">
        <w:rPr>
          <w:rFonts w:ascii="Verdana" w:hAnsi="Verdana"/>
        </w:rPr>
        <w:t xml:space="preserve">4 </w:t>
      </w:r>
      <w:proofErr w:type="spellStart"/>
      <w:r w:rsidRPr="009D5516">
        <w:rPr>
          <w:rFonts w:ascii="Verdana" w:hAnsi="Verdana"/>
        </w:rPr>
        <w:t>от</w:t>
      </w:r>
      <w:proofErr w:type="spellEnd"/>
      <w:proofErr w:type="gram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Закона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биологичното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разнообразие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чл</w:t>
      </w:r>
      <w:proofErr w:type="spellEnd"/>
      <w:r w:rsidRPr="009D5516">
        <w:rPr>
          <w:rFonts w:ascii="Verdana" w:hAnsi="Verdana"/>
        </w:rPr>
        <w:t xml:space="preserve">. </w:t>
      </w:r>
      <w:proofErr w:type="gramStart"/>
      <w:r w:rsidRPr="009D5516">
        <w:rPr>
          <w:rFonts w:ascii="Verdana" w:hAnsi="Verdana"/>
        </w:rPr>
        <w:t>36</w:t>
      </w:r>
      <w:proofErr w:type="gram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ал</w:t>
      </w:r>
      <w:proofErr w:type="spellEnd"/>
      <w:r w:rsidRPr="009D5516">
        <w:rPr>
          <w:rFonts w:ascii="Verdana" w:hAnsi="Verdana"/>
        </w:rPr>
        <w:t xml:space="preserve">. </w:t>
      </w:r>
      <w:proofErr w:type="gramStart"/>
      <w:r w:rsidRPr="009D5516">
        <w:rPr>
          <w:rFonts w:ascii="Verdana" w:hAnsi="Verdana"/>
        </w:rPr>
        <w:t>11</w:t>
      </w:r>
      <w:proofErr w:type="gram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от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Наредбата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условията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реда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извършване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оценка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съвместимостта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планове</w:t>
      </w:r>
      <w:proofErr w:type="spell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програми</w:t>
      </w:r>
      <w:proofErr w:type="spell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проекти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инвестиционни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предложения</w:t>
      </w:r>
      <w:proofErr w:type="spellEnd"/>
      <w:r w:rsidRPr="009D5516">
        <w:rPr>
          <w:rFonts w:ascii="Verdana" w:hAnsi="Verdana"/>
        </w:rPr>
        <w:t xml:space="preserve"> с </w:t>
      </w:r>
      <w:proofErr w:type="spellStart"/>
      <w:r w:rsidRPr="009D5516">
        <w:rPr>
          <w:rFonts w:ascii="Verdana" w:hAnsi="Verdana"/>
        </w:rPr>
        <w:t>предмета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целите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опазване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защитените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зони</w:t>
      </w:r>
      <w:proofErr w:type="spellEnd"/>
      <w:r w:rsidRPr="009D5516">
        <w:rPr>
          <w:rFonts w:ascii="Verdana" w:hAnsi="Verdana"/>
        </w:rPr>
        <w:t xml:space="preserve"> (</w:t>
      </w:r>
      <w:proofErr w:type="spellStart"/>
      <w:r w:rsidRPr="009D5516">
        <w:rPr>
          <w:rFonts w:ascii="Verdana" w:hAnsi="Verdana"/>
        </w:rPr>
        <w:t>Наредба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ОС, ДВ бр.73/2007г.посл.изм. и </w:t>
      </w:r>
      <w:proofErr w:type="spellStart"/>
      <w:r w:rsidRPr="009D5516">
        <w:rPr>
          <w:rFonts w:ascii="Verdana" w:hAnsi="Verdana"/>
        </w:rPr>
        <w:t>доп</w:t>
      </w:r>
      <w:proofErr w:type="spellEnd"/>
      <w:r w:rsidRPr="009D5516">
        <w:rPr>
          <w:rFonts w:ascii="Verdana" w:hAnsi="Verdana"/>
        </w:rPr>
        <w:t xml:space="preserve">. ДВ бр.94/2012г.) </w:t>
      </w:r>
    </w:p>
    <w:p w:rsidR="00B90299" w:rsidRPr="009D5516" w:rsidRDefault="00B90299" w:rsidP="00BF5EA7">
      <w:pPr>
        <w:tabs>
          <w:tab w:val="left" w:pos="567"/>
          <w:tab w:val="left" w:pos="7400"/>
        </w:tabs>
        <w:ind w:right="-285" w:firstLine="567"/>
        <w:jc w:val="both"/>
        <w:rPr>
          <w:rFonts w:ascii="Verdana" w:hAnsi="Verdana"/>
          <w:b/>
          <w:bCs/>
        </w:rPr>
      </w:pPr>
      <w:r w:rsidRPr="009D5516">
        <w:rPr>
          <w:rFonts w:ascii="Verdana" w:hAnsi="Verdana"/>
          <w:b/>
          <w:bCs/>
        </w:rPr>
        <w:t xml:space="preserve">           </w:t>
      </w:r>
    </w:p>
    <w:p w:rsidR="00B90299" w:rsidRPr="00BC6A24" w:rsidRDefault="00B90299" w:rsidP="00BF5EA7">
      <w:pPr>
        <w:tabs>
          <w:tab w:val="left" w:pos="567"/>
        </w:tabs>
        <w:ind w:right="-285" w:firstLine="567"/>
        <w:jc w:val="center"/>
        <w:rPr>
          <w:rFonts w:ascii="Verdana" w:hAnsi="Verdana"/>
          <w:b/>
          <w:bCs/>
          <w:sz w:val="32"/>
          <w:szCs w:val="32"/>
        </w:rPr>
      </w:pPr>
      <w:proofErr w:type="spellStart"/>
      <w:r w:rsidRPr="00BC6A24">
        <w:rPr>
          <w:rFonts w:ascii="Verdana" w:hAnsi="Verdana"/>
          <w:b/>
          <w:bCs/>
          <w:sz w:val="32"/>
          <w:szCs w:val="32"/>
        </w:rPr>
        <w:t>Съгласувам</w:t>
      </w:r>
      <w:proofErr w:type="spellEnd"/>
    </w:p>
    <w:p w:rsidR="005E7659" w:rsidRPr="009D5516" w:rsidRDefault="005E7659" w:rsidP="00BF5EA7">
      <w:pPr>
        <w:tabs>
          <w:tab w:val="left" w:pos="567"/>
        </w:tabs>
        <w:ind w:right="-285" w:firstLine="567"/>
        <w:jc w:val="center"/>
        <w:rPr>
          <w:rFonts w:ascii="Verdana" w:hAnsi="Verdana"/>
          <w:b/>
          <w:bCs/>
          <w:lang w:val="bg-BG"/>
        </w:rPr>
      </w:pPr>
    </w:p>
    <w:p w:rsidR="00B90299" w:rsidRPr="00BC6A24" w:rsidRDefault="00B90299" w:rsidP="00BF5EA7">
      <w:pPr>
        <w:pStyle w:val="ae"/>
        <w:tabs>
          <w:tab w:val="left" w:pos="567"/>
        </w:tabs>
        <w:ind w:right="-285" w:firstLine="567"/>
        <w:jc w:val="both"/>
        <w:rPr>
          <w:rFonts w:ascii="Verdana" w:hAnsi="Verdana"/>
          <w:bCs/>
          <w:sz w:val="24"/>
          <w:szCs w:val="24"/>
        </w:rPr>
      </w:pPr>
      <w:r w:rsidRPr="009D5516">
        <w:rPr>
          <w:rFonts w:ascii="Verdana" w:hAnsi="Verdana"/>
          <w:bCs/>
          <w:sz w:val="20"/>
        </w:rPr>
        <w:t xml:space="preserve">              </w:t>
      </w:r>
      <w:r w:rsidR="001A5DF2" w:rsidRPr="009D5516">
        <w:rPr>
          <w:rFonts w:ascii="Verdana" w:hAnsi="Verdana"/>
          <w:bCs/>
          <w:sz w:val="20"/>
        </w:rPr>
        <w:t xml:space="preserve"> </w:t>
      </w:r>
      <w:r w:rsidR="001A5DF2" w:rsidRPr="00BC6A24">
        <w:rPr>
          <w:rFonts w:ascii="Verdana" w:hAnsi="Verdana"/>
          <w:bCs/>
          <w:sz w:val="24"/>
          <w:szCs w:val="24"/>
        </w:rPr>
        <w:t>Общ устройствен план на Община „</w:t>
      </w:r>
      <w:r w:rsidR="00EF7A93">
        <w:rPr>
          <w:rFonts w:ascii="Verdana" w:hAnsi="Verdana"/>
          <w:bCs/>
          <w:sz w:val="24"/>
          <w:szCs w:val="24"/>
        </w:rPr>
        <w:t>Стамболийски</w:t>
      </w:r>
      <w:r w:rsidR="001A5DF2" w:rsidRPr="00BC6A24">
        <w:rPr>
          <w:rFonts w:ascii="Verdana" w:hAnsi="Verdana"/>
          <w:bCs/>
          <w:sz w:val="24"/>
          <w:szCs w:val="24"/>
        </w:rPr>
        <w:t>“</w:t>
      </w:r>
    </w:p>
    <w:p w:rsidR="00241AFB" w:rsidRDefault="00241AFB" w:rsidP="00BF5EA7">
      <w:pPr>
        <w:tabs>
          <w:tab w:val="left" w:pos="567"/>
        </w:tabs>
        <w:ind w:right="-285" w:firstLine="567"/>
        <w:jc w:val="both"/>
        <w:rPr>
          <w:rFonts w:ascii="Verdana" w:hAnsi="Verdana"/>
          <w:b/>
          <w:bCs/>
          <w:lang w:val="bg-BG"/>
        </w:rPr>
      </w:pPr>
    </w:p>
    <w:p w:rsidR="001A5DF2" w:rsidRPr="00EF7A93" w:rsidRDefault="00B90299" w:rsidP="00BF5EA7">
      <w:pPr>
        <w:tabs>
          <w:tab w:val="left" w:pos="567"/>
        </w:tabs>
        <w:ind w:right="-285" w:firstLine="567"/>
        <w:jc w:val="both"/>
        <w:rPr>
          <w:rFonts w:ascii="Verdana" w:hAnsi="Verdana"/>
          <w:bCs/>
          <w:lang w:val="bg-BG"/>
        </w:rPr>
      </w:pPr>
      <w:proofErr w:type="spellStart"/>
      <w:r w:rsidRPr="009D5516">
        <w:rPr>
          <w:rFonts w:ascii="Verdana" w:hAnsi="Verdana"/>
          <w:b/>
          <w:bCs/>
        </w:rPr>
        <w:t>Възложител</w:t>
      </w:r>
      <w:proofErr w:type="spellEnd"/>
      <w:r w:rsidRPr="009D5516">
        <w:rPr>
          <w:rFonts w:ascii="Verdana" w:hAnsi="Verdana"/>
          <w:b/>
          <w:bCs/>
        </w:rPr>
        <w:t xml:space="preserve">: </w:t>
      </w:r>
      <w:proofErr w:type="spellStart"/>
      <w:r w:rsidR="004C4F47" w:rsidRPr="004C4F47">
        <w:rPr>
          <w:rFonts w:ascii="Verdana" w:hAnsi="Verdana"/>
          <w:b/>
          <w:bCs/>
        </w:rPr>
        <w:t>Кмет</w:t>
      </w:r>
      <w:proofErr w:type="spellEnd"/>
      <w:r w:rsidR="004C4F47" w:rsidRPr="004C4F47">
        <w:rPr>
          <w:rFonts w:ascii="Verdana" w:hAnsi="Verdana"/>
          <w:b/>
          <w:bCs/>
        </w:rPr>
        <w:t xml:space="preserve"> </w:t>
      </w:r>
      <w:proofErr w:type="spellStart"/>
      <w:r w:rsidR="004C4F47" w:rsidRPr="004C4F47">
        <w:rPr>
          <w:rFonts w:ascii="Verdana" w:hAnsi="Verdana"/>
          <w:b/>
          <w:bCs/>
        </w:rPr>
        <w:t>на</w:t>
      </w:r>
      <w:proofErr w:type="spellEnd"/>
      <w:r w:rsidR="004C4F47" w:rsidRPr="004C4F47">
        <w:rPr>
          <w:rFonts w:ascii="Verdana" w:hAnsi="Verdana"/>
          <w:b/>
          <w:bCs/>
        </w:rPr>
        <w:t xml:space="preserve"> </w:t>
      </w:r>
      <w:proofErr w:type="spellStart"/>
      <w:r w:rsidR="004C4F47" w:rsidRPr="004C4F47">
        <w:rPr>
          <w:rFonts w:ascii="Verdana" w:hAnsi="Verdana"/>
          <w:b/>
          <w:bCs/>
        </w:rPr>
        <w:t>Община</w:t>
      </w:r>
      <w:proofErr w:type="spellEnd"/>
      <w:r w:rsidR="004C4F47" w:rsidRPr="004C4F47">
        <w:rPr>
          <w:rFonts w:ascii="Verdana" w:hAnsi="Verdana"/>
          <w:b/>
          <w:bCs/>
        </w:rPr>
        <w:t xml:space="preserve"> </w:t>
      </w:r>
      <w:r w:rsidR="00EF7A93">
        <w:rPr>
          <w:rFonts w:ascii="Verdana" w:hAnsi="Verdana"/>
          <w:b/>
          <w:bCs/>
          <w:lang w:val="bg-BG"/>
        </w:rPr>
        <w:t>Стамболийски</w:t>
      </w:r>
    </w:p>
    <w:p w:rsidR="005E7659" w:rsidRPr="009D5516" w:rsidRDefault="005E7659" w:rsidP="00BF5EA7">
      <w:pPr>
        <w:tabs>
          <w:tab w:val="left" w:pos="567"/>
        </w:tabs>
        <w:ind w:right="-285" w:firstLine="567"/>
        <w:jc w:val="both"/>
        <w:rPr>
          <w:rFonts w:ascii="Verdana" w:hAnsi="Verdana"/>
          <w:b/>
          <w:bCs/>
          <w:lang w:val="bg-BG"/>
        </w:rPr>
      </w:pPr>
    </w:p>
    <w:p w:rsidR="005E7659" w:rsidRDefault="005E7659" w:rsidP="00BF5EA7">
      <w:pPr>
        <w:tabs>
          <w:tab w:val="left" w:pos="567"/>
        </w:tabs>
        <w:ind w:right="-285" w:firstLine="567"/>
        <w:jc w:val="both"/>
        <w:rPr>
          <w:rFonts w:ascii="Verdana" w:hAnsi="Verdana"/>
          <w:b/>
          <w:bCs/>
          <w:lang w:val="bg-BG"/>
        </w:rPr>
      </w:pPr>
      <w:r w:rsidRPr="009D5516">
        <w:rPr>
          <w:rFonts w:ascii="Verdana" w:hAnsi="Verdana"/>
          <w:b/>
          <w:bCs/>
          <w:lang w:val="bg-BG"/>
        </w:rPr>
        <w:t>Кратка характеристика на проекта</w:t>
      </w:r>
      <w:r w:rsidR="00583FFE" w:rsidRPr="009D5516">
        <w:rPr>
          <w:rFonts w:ascii="Verdana" w:hAnsi="Verdana"/>
          <w:b/>
          <w:bCs/>
          <w:lang w:val="bg-BG"/>
        </w:rPr>
        <w:t xml:space="preserve"> за </w:t>
      </w:r>
      <w:r w:rsidR="00FE1DC7" w:rsidRPr="00FE1DC7">
        <w:rPr>
          <w:rFonts w:ascii="Verdana" w:hAnsi="Verdana"/>
          <w:b/>
          <w:bCs/>
          <w:lang w:val="bg-BG"/>
        </w:rPr>
        <w:t xml:space="preserve">Общ устройствен план </w:t>
      </w:r>
      <w:r w:rsidR="00FE1DC7">
        <w:rPr>
          <w:rFonts w:ascii="Verdana" w:hAnsi="Verdana"/>
          <w:b/>
          <w:bCs/>
        </w:rPr>
        <w:t>(</w:t>
      </w:r>
      <w:r w:rsidR="00583FFE" w:rsidRPr="009D5516">
        <w:rPr>
          <w:rFonts w:ascii="Verdana" w:hAnsi="Verdana"/>
          <w:b/>
          <w:bCs/>
          <w:lang w:val="bg-BG"/>
        </w:rPr>
        <w:t>ОУП</w:t>
      </w:r>
      <w:r w:rsidR="00FE1DC7">
        <w:rPr>
          <w:rFonts w:ascii="Verdana" w:hAnsi="Verdana"/>
          <w:b/>
          <w:bCs/>
        </w:rPr>
        <w:t>)</w:t>
      </w:r>
      <w:r w:rsidRPr="009D5516">
        <w:rPr>
          <w:rFonts w:ascii="Verdana" w:hAnsi="Verdana"/>
          <w:b/>
          <w:bCs/>
          <w:lang w:val="bg-BG"/>
        </w:rPr>
        <w:t>:</w:t>
      </w:r>
    </w:p>
    <w:p w:rsidR="00C3514D" w:rsidRDefault="00C3514D" w:rsidP="00BF5EA7">
      <w:pPr>
        <w:tabs>
          <w:tab w:val="left" w:pos="567"/>
        </w:tabs>
        <w:ind w:right="-285" w:firstLine="567"/>
        <w:jc w:val="both"/>
        <w:rPr>
          <w:rFonts w:ascii="Verdana" w:hAnsi="Verdana"/>
          <w:bCs/>
          <w:lang w:val="bg-BG" w:bidi="bg-BG"/>
        </w:rPr>
      </w:pPr>
      <w:r w:rsidRPr="00C3514D">
        <w:rPr>
          <w:rFonts w:ascii="Verdana" w:hAnsi="Verdana"/>
          <w:bCs/>
          <w:lang w:val="bg-BG" w:bidi="bg-BG"/>
        </w:rPr>
        <w:t xml:space="preserve">Общият устройствен план на община </w:t>
      </w:r>
      <w:r w:rsidR="00EF7A93">
        <w:rPr>
          <w:rFonts w:ascii="Verdana" w:hAnsi="Verdana"/>
          <w:bCs/>
          <w:lang w:val="bg-BG" w:bidi="bg-BG"/>
        </w:rPr>
        <w:t>Стамболийски</w:t>
      </w:r>
      <w:r w:rsidRPr="00C3514D">
        <w:rPr>
          <w:rFonts w:ascii="Verdana" w:hAnsi="Verdana"/>
          <w:bCs/>
          <w:lang w:val="bg-BG" w:bidi="bg-BG"/>
        </w:rPr>
        <w:t xml:space="preserve"> се разработва в съответствие с разпоредбите на чл.125 и чл.126 от Закона за устройство на територията, както и чл.16, ал.1, чл.17, чл.18 и чл.19 от Наредба № 8 за обема и съдържанието на устройствените схеми и планове.</w:t>
      </w:r>
    </w:p>
    <w:p w:rsidR="00AB2BC6" w:rsidRDefault="00AB2BC6" w:rsidP="00AB2BC6">
      <w:pPr>
        <w:tabs>
          <w:tab w:val="left" w:pos="567"/>
        </w:tabs>
        <w:overflowPunct/>
        <w:spacing w:after="120"/>
        <w:ind w:right="-285" w:firstLine="567"/>
        <w:jc w:val="both"/>
        <w:textAlignment w:val="auto"/>
        <w:rPr>
          <w:rFonts w:ascii="Verdana" w:hAnsi="Verdana"/>
          <w:lang w:val="ru-RU"/>
        </w:rPr>
      </w:pPr>
      <w:r w:rsidRPr="00AB2BC6">
        <w:rPr>
          <w:rFonts w:ascii="Verdana" w:hAnsi="Verdana"/>
          <w:lang w:val="ru-RU"/>
        </w:rPr>
        <w:t>О</w:t>
      </w:r>
      <w:r w:rsidR="004679CD">
        <w:rPr>
          <w:rFonts w:ascii="Verdana" w:hAnsi="Verdana"/>
          <w:lang w:val="ru-RU"/>
        </w:rPr>
        <w:t>УП</w:t>
      </w:r>
      <w:r w:rsidRPr="00AB2BC6">
        <w:rPr>
          <w:rFonts w:ascii="Verdana" w:hAnsi="Verdana"/>
          <w:lang w:val="ru-RU"/>
        </w:rPr>
        <w:t xml:space="preserve"> </w:t>
      </w:r>
      <w:proofErr w:type="spellStart"/>
      <w:r w:rsidR="006A415F" w:rsidRPr="006A415F">
        <w:rPr>
          <w:rFonts w:ascii="Verdana" w:hAnsi="Verdana"/>
          <w:lang w:val="ru-RU"/>
        </w:rPr>
        <w:t>има</w:t>
      </w:r>
      <w:proofErr w:type="spellEnd"/>
      <w:r w:rsidR="006A415F" w:rsidRPr="006A415F">
        <w:rPr>
          <w:rFonts w:ascii="Verdana" w:hAnsi="Verdana"/>
          <w:lang w:val="ru-RU"/>
        </w:rPr>
        <w:t xml:space="preserve"> за цел </w:t>
      </w:r>
      <w:r w:rsidRPr="00AB2BC6">
        <w:rPr>
          <w:rFonts w:ascii="Verdana" w:hAnsi="Verdana"/>
          <w:lang w:val="ru-RU"/>
        </w:rPr>
        <w:t xml:space="preserve">чрез </w:t>
      </w:r>
      <w:proofErr w:type="spellStart"/>
      <w:r w:rsidRPr="00AB2BC6">
        <w:rPr>
          <w:rFonts w:ascii="Verdana" w:hAnsi="Verdana"/>
          <w:lang w:val="ru-RU"/>
        </w:rPr>
        <w:t>изработване</w:t>
      </w:r>
      <w:proofErr w:type="spellEnd"/>
      <w:r w:rsidRPr="00AB2BC6">
        <w:rPr>
          <w:rFonts w:ascii="Verdana" w:hAnsi="Verdana"/>
          <w:lang w:val="ru-RU"/>
        </w:rPr>
        <w:t xml:space="preserve"> </w:t>
      </w:r>
      <w:proofErr w:type="gramStart"/>
      <w:r w:rsidRPr="00AB2BC6">
        <w:rPr>
          <w:rFonts w:ascii="Verdana" w:hAnsi="Verdana"/>
          <w:lang w:val="ru-RU"/>
        </w:rPr>
        <w:t>на  правила</w:t>
      </w:r>
      <w:proofErr w:type="gramEnd"/>
      <w:r w:rsidRPr="00AB2BC6">
        <w:rPr>
          <w:rFonts w:ascii="Verdana" w:hAnsi="Verdana"/>
          <w:lang w:val="ru-RU"/>
        </w:rPr>
        <w:t xml:space="preserve"> и </w:t>
      </w:r>
      <w:proofErr w:type="spellStart"/>
      <w:r w:rsidRPr="00AB2BC6">
        <w:rPr>
          <w:rFonts w:ascii="Verdana" w:hAnsi="Verdana"/>
          <w:lang w:val="ru-RU"/>
        </w:rPr>
        <w:t>нормативи</w:t>
      </w:r>
      <w:proofErr w:type="spellEnd"/>
      <w:r w:rsidRPr="00AB2BC6">
        <w:rPr>
          <w:rFonts w:ascii="Verdana" w:hAnsi="Verdana"/>
          <w:lang w:val="ru-RU"/>
        </w:rPr>
        <w:t xml:space="preserve"> за </w:t>
      </w:r>
      <w:proofErr w:type="spellStart"/>
      <w:r w:rsidRPr="00AB2BC6">
        <w:rPr>
          <w:rFonts w:ascii="Verdana" w:hAnsi="Verdana"/>
          <w:lang w:val="ru-RU"/>
        </w:rPr>
        <w:t>неговото</w:t>
      </w:r>
      <w:proofErr w:type="spellEnd"/>
      <w:r w:rsidRPr="00AB2BC6">
        <w:rPr>
          <w:rFonts w:ascii="Verdana" w:hAnsi="Verdana"/>
          <w:lang w:val="ru-RU"/>
        </w:rPr>
        <w:t xml:space="preserve"> </w:t>
      </w:r>
      <w:proofErr w:type="spellStart"/>
      <w:r w:rsidRPr="00AB2BC6">
        <w:rPr>
          <w:rFonts w:ascii="Verdana" w:hAnsi="Verdana"/>
          <w:lang w:val="ru-RU"/>
        </w:rPr>
        <w:t>прилагане</w:t>
      </w:r>
      <w:proofErr w:type="spellEnd"/>
      <w:r w:rsidRPr="00AB2BC6">
        <w:rPr>
          <w:rFonts w:ascii="Verdana" w:hAnsi="Verdana"/>
          <w:lang w:val="ru-RU"/>
        </w:rPr>
        <w:t xml:space="preserve"> при </w:t>
      </w:r>
      <w:proofErr w:type="spellStart"/>
      <w:r w:rsidRPr="00AB2BC6">
        <w:rPr>
          <w:rFonts w:ascii="Verdana" w:hAnsi="Verdana"/>
          <w:lang w:val="ru-RU"/>
        </w:rPr>
        <w:t>устройството</w:t>
      </w:r>
      <w:proofErr w:type="spellEnd"/>
      <w:r w:rsidRPr="00AB2BC6">
        <w:rPr>
          <w:rFonts w:ascii="Verdana" w:hAnsi="Verdana"/>
          <w:lang w:val="ru-RU"/>
        </w:rPr>
        <w:t xml:space="preserve"> на </w:t>
      </w:r>
      <w:proofErr w:type="spellStart"/>
      <w:r w:rsidRPr="00AB2BC6">
        <w:rPr>
          <w:rFonts w:ascii="Verdana" w:hAnsi="Verdana"/>
          <w:lang w:val="ru-RU"/>
        </w:rPr>
        <w:t>отделните</w:t>
      </w:r>
      <w:proofErr w:type="spellEnd"/>
      <w:r w:rsidRPr="00AB2BC6">
        <w:rPr>
          <w:rFonts w:ascii="Verdana" w:hAnsi="Verdana"/>
          <w:lang w:val="ru-RU"/>
        </w:rPr>
        <w:t xml:space="preserve"> </w:t>
      </w:r>
      <w:proofErr w:type="spellStart"/>
      <w:r w:rsidRPr="00AB2BC6">
        <w:rPr>
          <w:rFonts w:ascii="Verdana" w:hAnsi="Verdana"/>
          <w:lang w:val="ru-RU"/>
        </w:rPr>
        <w:t>видове</w:t>
      </w:r>
      <w:proofErr w:type="spellEnd"/>
      <w:r w:rsidRPr="00AB2BC6">
        <w:rPr>
          <w:rFonts w:ascii="Verdana" w:hAnsi="Verdana"/>
          <w:lang w:val="ru-RU"/>
        </w:rPr>
        <w:t xml:space="preserve"> </w:t>
      </w:r>
      <w:proofErr w:type="spellStart"/>
      <w:r w:rsidRPr="00AB2BC6">
        <w:rPr>
          <w:rFonts w:ascii="Verdana" w:hAnsi="Verdana"/>
          <w:lang w:val="ru-RU"/>
        </w:rPr>
        <w:t>територии</w:t>
      </w:r>
      <w:proofErr w:type="spellEnd"/>
      <w:r w:rsidRPr="00AB2BC6">
        <w:rPr>
          <w:rFonts w:ascii="Verdana" w:hAnsi="Verdana"/>
          <w:lang w:val="ru-RU"/>
        </w:rPr>
        <w:t xml:space="preserve"> и </w:t>
      </w:r>
      <w:proofErr w:type="spellStart"/>
      <w:r w:rsidRPr="00AB2BC6">
        <w:rPr>
          <w:rFonts w:ascii="Verdana" w:hAnsi="Verdana"/>
          <w:lang w:val="ru-RU"/>
        </w:rPr>
        <w:t>устройствени</w:t>
      </w:r>
      <w:proofErr w:type="spellEnd"/>
      <w:r w:rsidRPr="00AB2BC6">
        <w:rPr>
          <w:rFonts w:ascii="Verdana" w:hAnsi="Verdana"/>
          <w:lang w:val="ru-RU"/>
        </w:rPr>
        <w:t xml:space="preserve"> </w:t>
      </w:r>
      <w:proofErr w:type="spellStart"/>
      <w:r w:rsidRPr="00AB2BC6">
        <w:rPr>
          <w:rFonts w:ascii="Verdana" w:hAnsi="Verdana"/>
          <w:lang w:val="ru-RU"/>
        </w:rPr>
        <w:t>зони</w:t>
      </w:r>
      <w:proofErr w:type="spellEnd"/>
      <w:r w:rsidRPr="00AB2BC6">
        <w:rPr>
          <w:rFonts w:ascii="Verdana" w:hAnsi="Verdana"/>
          <w:lang w:val="ru-RU"/>
        </w:rPr>
        <w:t xml:space="preserve"> да</w:t>
      </w:r>
      <w:r w:rsidR="006A415F">
        <w:rPr>
          <w:rFonts w:ascii="Verdana" w:hAnsi="Verdana"/>
          <w:lang w:val="ru-RU"/>
        </w:rPr>
        <w:t xml:space="preserve"> се</w:t>
      </w:r>
      <w:r w:rsidRPr="00AB2BC6">
        <w:rPr>
          <w:rFonts w:ascii="Verdana" w:hAnsi="Verdana"/>
          <w:lang w:val="ru-RU"/>
        </w:rPr>
        <w:t xml:space="preserve"> определи </w:t>
      </w:r>
      <w:proofErr w:type="spellStart"/>
      <w:r w:rsidRPr="00AB2BC6">
        <w:rPr>
          <w:rFonts w:ascii="Verdana" w:hAnsi="Verdana"/>
          <w:lang w:val="ru-RU"/>
        </w:rPr>
        <w:t>общата</w:t>
      </w:r>
      <w:proofErr w:type="spellEnd"/>
      <w:r w:rsidRPr="00AB2BC6">
        <w:rPr>
          <w:rFonts w:ascii="Verdana" w:hAnsi="Verdana"/>
          <w:lang w:val="ru-RU"/>
        </w:rPr>
        <w:t xml:space="preserve"> структура и </w:t>
      </w:r>
      <w:proofErr w:type="spellStart"/>
      <w:r w:rsidRPr="00AB2BC6">
        <w:rPr>
          <w:rFonts w:ascii="Verdana" w:hAnsi="Verdana"/>
          <w:lang w:val="ru-RU"/>
        </w:rPr>
        <w:t>преобладаващото</w:t>
      </w:r>
      <w:proofErr w:type="spellEnd"/>
      <w:r w:rsidRPr="00AB2BC6">
        <w:rPr>
          <w:rFonts w:ascii="Verdana" w:hAnsi="Verdana"/>
          <w:lang w:val="ru-RU"/>
        </w:rPr>
        <w:t xml:space="preserve"> предназначение на </w:t>
      </w:r>
      <w:proofErr w:type="spellStart"/>
      <w:r w:rsidRPr="00AB2BC6">
        <w:rPr>
          <w:rFonts w:ascii="Verdana" w:hAnsi="Verdana"/>
          <w:lang w:val="ru-RU"/>
        </w:rPr>
        <w:t>териториите</w:t>
      </w:r>
      <w:proofErr w:type="spellEnd"/>
      <w:r w:rsidRPr="00AB2BC6">
        <w:rPr>
          <w:rFonts w:ascii="Verdana" w:hAnsi="Verdana"/>
          <w:lang w:val="ru-RU"/>
        </w:rPr>
        <w:t xml:space="preserve"> на </w:t>
      </w:r>
      <w:proofErr w:type="spellStart"/>
      <w:r w:rsidRPr="00AB2BC6">
        <w:rPr>
          <w:rFonts w:ascii="Verdana" w:hAnsi="Verdana"/>
          <w:lang w:val="ru-RU"/>
        </w:rPr>
        <w:t>общината</w:t>
      </w:r>
      <w:proofErr w:type="spellEnd"/>
      <w:r w:rsidRPr="00AB2BC6">
        <w:rPr>
          <w:rFonts w:ascii="Verdana" w:hAnsi="Verdana"/>
          <w:lang w:val="ru-RU"/>
        </w:rPr>
        <w:t xml:space="preserve">, </w:t>
      </w:r>
      <w:proofErr w:type="spellStart"/>
      <w:r w:rsidRPr="00AB2BC6">
        <w:rPr>
          <w:rFonts w:ascii="Verdana" w:hAnsi="Verdana"/>
          <w:lang w:val="ru-RU"/>
        </w:rPr>
        <w:t>видът</w:t>
      </w:r>
      <w:proofErr w:type="spellEnd"/>
      <w:r w:rsidRPr="00AB2BC6">
        <w:rPr>
          <w:rFonts w:ascii="Verdana" w:hAnsi="Verdana"/>
          <w:lang w:val="ru-RU"/>
        </w:rPr>
        <w:t xml:space="preserve"> и </w:t>
      </w:r>
      <w:proofErr w:type="spellStart"/>
      <w:r w:rsidRPr="00AB2BC6">
        <w:rPr>
          <w:rFonts w:ascii="Verdana" w:hAnsi="Verdana"/>
          <w:lang w:val="ru-RU"/>
        </w:rPr>
        <w:t>предназначението</w:t>
      </w:r>
      <w:proofErr w:type="spellEnd"/>
      <w:r w:rsidRPr="00AB2BC6">
        <w:rPr>
          <w:rFonts w:ascii="Verdana" w:hAnsi="Verdana"/>
          <w:lang w:val="ru-RU"/>
        </w:rPr>
        <w:t xml:space="preserve"> на </w:t>
      </w:r>
      <w:proofErr w:type="spellStart"/>
      <w:r w:rsidRPr="00AB2BC6">
        <w:rPr>
          <w:rFonts w:ascii="Verdana" w:hAnsi="Verdana"/>
          <w:lang w:val="ru-RU"/>
        </w:rPr>
        <w:t>техническата</w:t>
      </w:r>
      <w:proofErr w:type="spellEnd"/>
      <w:r w:rsidRPr="00AB2BC6">
        <w:rPr>
          <w:rFonts w:ascii="Verdana" w:hAnsi="Verdana"/>
          <w:lang w:val="ru-RU"/>
        </w:rPr>
        <w:t xml:space="preserve"> инфраструктура, </w:t>
      </w:r>
      <w:proofErr w:type="spellStart"/>
      <w:r w:rsidRPr="00AB2BC6">
        <w:rPr>
          <w:rFonts w:ascii="Verdana" w:hAnsi="Verdana"/>
          <w:lang w:val="ru-RU"/>
        </w:rPr>
        <w:t>опазването</w:t>
      </w:r>
      <w:proofErr w:type="spellEnd"/>
      <w:r w:rsidRPr="00AB2BC6">
        <w:rPr>
          <w:rFonts w:ascii="Verdana" w:hAnsi="Verdana"/>
          <w:lang w:val="ru-RU"/>
        </w:rPr>
        <w:t xml:space="preserve"> на </w:t>
      </w:r>
      <w:proofErr w:type="spellStart"/>
      <w:r w:rsidRPr="00AB2BC6">
        <w:rPr>
          <w:rFonts w:ascii="Verdana" w:hAnsi="Verdana"/>
          <w:lang w:val="ru-RU"/>
        </w:rPr>
        <w:t>околната</w:t>
      </w:r>
      <w:proofErr w:type="spellEnd"/>
      <w:r w:rsidRPr="00AB2BC6">
        <w:rPr>
          <w:rFonts w:ascii="Verdana" w:hAnsi="Verdana"/>
          <w:lang w:val="ru-RU"/>
        </w:rPr>
        <w:t xml:space="preserve"> среда и </w:t>
      </w:r>
      <w:proofErr w:type="spellStart"/>
      <w:r w:rsidRPr="00AB2BC6">
        <w:rPr>
          <w:rFonts w:ascii="Verdana" w:hAnsi="Verdana"/>
          <w:lang w:val="ru-RU"/>
        </w:rPr>
        <w:t>обектите</w:t>
      </w:r>
      <w:proofErr w:type="spellEnd"/>
      <w:r w:rsidRPr="00AB2BC6">
        <w:rPr>
          <w:rFonts w:ascii="Verdana" w:hAnsi="Verdana"/>
          <w:lang w:val="ru-RU"/>
        </w:rPr>
        <w:t xml:space="preserve"> на </w:t>
      </w:r>
      <w:proofErr w:type="spellStart"/>
      <w:r w:rsidRPr="00AB2BC6">
        <w:rPr>
          <w:rFonts w:ascii="Verdana" w:hAnsi="Verdana"/>
          <w:lang w:val="ru-RU"/>
        </w:rPr>
        <w:t>недвижимото</w:t>
      </w:r>
      <w:proofErr w:type="spellEnd"/>
      <w:r w:rsidRPr="00AB2BC6">
        <w:rPr>
          <w:rFonts w:ascii="Verdana" w:hAnsi="Verdana"/>
          <w:lang w:val="ru-RU"/>
        </w:rPr>
        <w:t xml:space="preserve"> </w:t>
      </w:r>
      <w:proofErr w:type="spellStart"/>
      <w:r w:rsidRPr="00AB2BC6">
        <w:rPr>
          <w:rFonts w:ascii="Verdana" w:hAnsi="Verdana"/>
          <w:lang w:val="ru-RU"/>
        </w:rPr>
        <w:t>културно</w:t>
      </w:r>
      <w:proofErr w:type="spellEnd"/>
      <w:r w:rsidRPr="00AB2BC6">
        <w:rPr>
          <w:rFonts w:ascii="Verdana" w:hAnsi="Verdana"/>
          <w:lang w:val="ru-RU"/>
        </w:rPr>
        <w:t xml:space="preserve"> наследство.  </w:t>
      </w:r>
      <w:proofErr w:type="spellStart"/>
      <w:r w:rsidR="00607340">
        <w:rPr>
          <w:rFonts w:ascii="Verdana" w:hAnsi="Verdana"/>
          <w:lang w:val="ru-RU"/>
        </w:rPr>
        <w:t>Г</w:t>
      </w:r>
      <w:r w:rsidR="00607340" w:rsidRPr="00607340">
        <w:rPr>
          <w:rFonts w:ascii="Verdana" w:hAnsi="Verdana"/>
          <w:lang w:val="ru-RU"/>
        </w:rPr>
        <w:t>лавната</w:t>
      </w:r>
      <w:proofErr w:type="spellEnd"/>
      <w:r w:rsidR="00607340" w:rsidRPr="00607340">
        <w:rPr>
          <w:rFonts w:ascii="Verdana" w:hAnsi="Verdana"/>
          <w:lang w:val="ru-RU"/>
        </w:rPr>
        <w:t xml:space="preserve"> цел на </w:t>
      </w:r>
      <w:proofErr w:type="spellStart"/>
      <w:r w:rsidR="00607340" w:rsidRPr="00607340">
        <w:rPr>
          <w:rFonts w:ascii="Verdana" w:hAnsi="Verdana"/>
          <w:lang w:val="ru-RU"/>
        </w:rPr>
        <w:t>общия</w:t>
      </w:r>
      <w:proofErr w:type="spellEnd"/>
      <w:r w:rsidR="00607340" w:rsidRPr="00607340">
        <w:rPr>
          <w:rFonts w:ascii="Verdana" w:hAnsi="Verdana"/>
          <w:lang w:val="ru-RU"/>
        </w:rPr>
        <w:t xml:space="preserve"> </w:t>
      </w:r>
      <w:proofErr w:type="spellStart"/>
      <w:r w:rsidR="00607340" w:rsidRPr="00607340">
        <w:rPr>
          <w:rFonts w:ascii="Verdana" w:hAnsi="Verdana"/>
          <w:lang w:val="ru-RU"/>
        </w:rPr>
        <w:t>устройствен</w:t>
      </w:r>
      <w:proofErr w:type="spellEnd"/>
      <w:r w:rsidR="00607340" w:rsidRPr="00607340">
        <w:rPr>
          <w:rFonts w:ascii="Verdana" w:hAnsi="Verdana"/>
          <w:lang w:val="ru-RU"/>
        </w:rPr>
        <w:t xml:space="preserve"> план на </w:t>
      </w:r>
      <w:proofErr w:type="spellStart"/>
      <w:r w:rsidR="00607340" w:rsidRPr="00607340">
        <w:rPr>
          <w:rFonts w:ascii="Verdana" w:hAnsi="Verdana"/>
          <w:lang w:val="ru-RU"/>
        </w:rPr>
        <w:t>общината</w:t>
      </w:r>
      <w:proofErr w:type="spellEnd"/>
      <w:r w:rsidR="00607340" w:rsidRPr="00607340">
        <w:rPr>
          <w:rFonts w:ascii="Verdana" w:hAnsi="Verdana"/>
          <w:lang w:val="ru-RU"/>
        </w:rPr>
        <w:t xml:space="preserve"> е да </w:t>
      </w:r>
      <w:proofErr w:type="spellStart"/>
      <w:r w:rsidR="00607340" w:rsidRPr="00607340">
        <w:rPr>
          <w:rFonts w:ascii="Verdana" w:hAnsi="Verdana"/>
          <w:lang w:val="ru-RU"/>
        </w:rPr>
        <w:t>създаде</w:t>
      </w:r>
      <w:proofErr w:type="spellEnd"/>
      <w:r w:rsidR="00607340" w:rsidRPr="00607340">
        <w:rPr>
          <w:rFonts w:ascii="Verdana" w:hAnsi="Verdana"/>
          <w:lang w:val="ru-RU"/>
        </w:rPr>
        <w:t xml:space="preserve"> </w:t>
      </w:r>
      <w:proofErr w:type="spellStart"/>
      <w:r w:rsidR="00607340" w:rsidRPr="00607340">
        <w:rPr>
          <w:rFonts w:ascii="Verdana" w:hAnsi="Verdana"/>
          <w:lang w:val="ru-RU"/>
        </w:rPr>
        <w:t>териториална</w:t>
      </w:r>
      <w:proofErr w:type="spellEnd"/>
      <w:r w:rsidR="00607340" w:rsidRPr="00607340">
        <w:rPr>
          <w:rFonts w:ascii="Verdana" w:hAnsi="Verdana"/>
          <w:lang w:val="ru-RU"/>
        </w:rPr>
        <w:t xml:space="preserve"> </w:t>
      </w:r>
      <w:proofErr w:type="spellStart"/>
      <w:r w:rsidR="00607340" w:rsidRPr="00607340">
        <w:rPr>
          <w:rFonts w:ascii="Verdana" w:hAnsi="Verdana"/>
          <w:lang w:val="ru-RU"/>
        </w:rPr>
        <w:t>планова</w:t>
      </w:r>
      <w:proofErr w:type="spellEnd"/>
      <w:r w:rsidR="00607340" w:rsidRPr="00607340">
        <w:rPr>
          <w:rFonts w:ascii="Verdana" w:hAnsi="Verdana"/>
          <w:lang w:val="ru-RU"/>
        </w:rPr>
        <w:t xml:space="preserve"> основа за </w:t>
      </w:r>
      <w:proofErr w:type="spellStart"/>
      <w:r w:rsidR="00607340" w:rsidRPr="00607340">
        <w:rPr>
          <w:rFonts w:ascii="Verdana" w:hAnsi="Verdana"/>
          <w:lang w:val="ru-RU"/>
        </w:rPr>
        <w:t>нейното</w:t>
      </w:r>
      <w:proofErr w:type="spellEnd"/>
      <w:r w:rsidR="00607340" w:rsidRPr="00607340">
        <w:rPr>
          <w:rFonts w:ascii="Verdana" w:hAnsi="Verdana"/>
          <w:lang w:val="ru-RU"/>
        </w:rPr>
        <w:t xml:space="preserve"> </w:t>
      </w:r>
      <w:proofErr w:type="spellStart"/>
      <w:r w:rsidR="00607340" w:rsidRPr="003703AC">
        <w:rPr>
          <w:rFonts w:ascii="Verdana" w:hAnsi="Verdana"/>
          <w:lang w:val="ru-RU"/>
        </w:rPr>
        <w:t>дългосрочно</w:t>
      </w:r>
      <w:proofErr w:type="spellEnd"/>
      <w:r w:rsidR="00607340" w:rsidRPr="003703AC">
        <w:rPr>
          <w:rFonts w:ascii="Verdana" w:hAnsi="Verdana"/>
          <w:lang w:val="ru-RU"/>
        </w:rPr>
        <w:t xml:space="preserve"> устойчиво </w:t>
      </w:r>
      <w:proofErr w:type="spellStart"/>
      <w:r w:rsidR="00607340" w:rsidRPr="003703AC">
        <w:rPr>
          <w:rFonts w:ascii="Verdana" w:hAnsi="Verdana"/>
          <w:lang w:val="ru-RU"/>
        </w:rPr>
        <w:t>устройствено</w:t>
      </w:r>
      <w:proofErr w:type="spellEnd"/>
      <w:r w:rsidR="00607340" w:rsidRPr="003703AC">
        <w:rPr>
          <w:rFonts w:ascii="Verdana" w:hAnsi="Verdana"/>
          <w:lang w:val="ru-RU"/>
        </w:rPr>
        <w:t xml:space="preserve"> развитие в </w:t>
      </w:r>
      <w:proofErr w:type="spellStart"/>
      <w:r w:rsidR="00607340" w:rsidRPr="003703AC">
        <w:rPr>
          <w:rFonts w:ascii="Verdana" w:hAnsi="Verdana"/>
          <w:lang w:val="ru-RU"/>
        </w:rPr>
        <w:t>съответствие</w:t>
      </w:r>
      <w:proofErr w:type="spellEnd"/>
      <w:r w:rsidR="00607340" w:rsidRPr="003703AC">
        <w:rPr>
          <w:rFonts w:ascii="Verdana" w:hAnsi="Verdana"/>
          <w:lang w:val="ru-RU"/>
        </w:rPr>
        <w:t xml:space="preserve"> с целите на </w:t>
      </w:r>
      <w:proofErr w:type="spellStart"/>
      <w:r w:rsidR="00607340" w:rsidRPr="003703AC">
        <w:rPr>
          <w:rFonts w:ascii="Verdana" w:hAnsi="Verdana"/>
          <w:lang w:val="ru-RU"/>
        </w:rPr>
        <w:t>социално-</w:t>
      </w:r>
      <w:r w:rsidR="00607340" w:rsidRPr="00607340">
        <w:rPr>
          <w:rFonts w:ascii="Verdana" w:hAnsi="Verdana"/>
          <w:lang w:val="ru-RU"/>
        </w:rPr>
        <w:t>икономическото</w:t>
      </w:r>
      <w:proofErr w:type="spellEnd"/>
      <w:r w:rsidR="00607340" w:rsidRPr="00607340">
        <w:rPr>
          <w:rFonts w:ascii="Verdana" w:hAnsi="Verdana"/>
          <w:lang w:val="ru-RU"/>
        </w:rPr>
        <w:t xml:space="preserve"> й развитие и </w:t>
      </w:r>
      <w:proofErr w:type="spellStart"/>
      <w:r w:rsidR="00607340" w:rsidRPr="00607340">
        <w:rPr>
          <w:rFonts w:ascii="Verdana" w:hAnsi="Verdana"/>
          <w:lang w:val="ru-RU"/>
        </w:rPr>
        <w:t>със</w:t>
      </w:r>
      <w:proofErr w:type="spellEnd"/>
      <w:r w:rsidR="00607340" w:rsidRPr="00607340">
        <w:rPr>
          <w:rFonts w:ascii="Verdana" w:hAnsi="Verdana"/>
          <w:lang w:val="ru-RU"/>
        </w:rPr>
        <w:t xml:space="preserve"> </w:t>
      </w:r>
      <w:proofErr w:type="spellStart"/>
      <w:r w:rsidR="00607340" w:rsidRPr="00607340">
        <w:rPr>
          <w:rFonts w:ascii="Verdana" w:hAnsi="Verdana"/>
          <w:lang w:val="ru-RU"/>
        </w:rPr>
        <w:t>специфичните</w:t>
      </w:r>
      <w:proofErr w:type="spellEnd"/>
      <w:r w:rsidR="00607340" w:rsidRPr="00607340">
        <w:rPr>
          <w:rFonts w:ascii="Verdana" w:hAnsi="Verdana"/>
          <w:lang w:val="ru-RU"/>
        </w:rPr>
        <w:t xml:space="preserve"> </w:t>
      </w:r>
      <w:proofErr w:type="spellStart"/>
      <w:r w:rsidR="00607340" w:rsidRPr="00607340">
        <w:rPr>
          <w:rFonts w:ascii="Verdana" w:hAnsi="Verdana"/>
          <w:lang w:val="ru-RU"/>
        </w:rPr>
        <w:t>местни</w:t>
      </w:r>
      <w:proofErr w:type="spellEnd"/>
      <w:r w:rsidR="00607340" w:rsidRPr="00607340">
        <w:rPr>
          <w:rFonts w:ascii="Verdana" w:hAnsi="Verdana"/>
          <w:lang w:val="ru-RU"/>
        </w:rPr>
        <w:t xml:space="preserve"> </w:t>
      </w:r>
      <w:proofErr w:type="spellStart"/>
      <w:r w:rsidR="00607340" w:rsidRPr="00607340">
        <w:rPr>
          <w:rFonts w:ascii="Verdana" w:hAnsi="Verdana"/>
          <w:lang w:val="ru-RU"/>
        </w:rPr>
        <w:t>природни</w:t>
      </w:r>
      <w:proofErr w:type="spellEnd"/>
      <w:r w:rsidR="00607340" w:rsidRPr="00607340">
        <w:rPr>
          <w:rFonts w:ascii="Verdana" w:hAnsi="Verdana"/>
          <w:lang w:val="ru-RU"/>
        </w:rPr>
        <w:t xml:space="preserve">, </w:t>
      </w:r>
      <w:proofErr w:type="spellStart"/>
      <w:r w:rsidR="00607340" w:rsidRPr="00607340">
        <w:rPr>
          <w:rFonts w:ascii="Verdana" w:hAnsi="Verdana"/>
          <w:lang w:val="ru-RU"/>
        </w:rPr>
        <w:t>културно</w:t>
      </w:r>
      <w:proofErr w:type="spellEnd"/>
      <w:r w:rsidR="00607340" w:rsidRPr="00607340">
        <w:rPr>
          <w:rFonts w:ascii="Verdana" w:hAnsi="Verdana"/>
          <w:lang w:val="ru-RU"/>
        </w:rPr>
        <w:t xml:space="preserve">-исторически, </w:t>
      </w:r>
      <w:proofErr w:type="spellStart"/>
      <w:r w:rsidR="00607340" w:rsidRPr="00607340">
        <w:rPr>
          <w:rFonts w:ascii="Verdana" w:hAnsi="Verdana"/>
          <w:lang w:val="ru-RU"/>
        </w:rPr>
        <w:t>туристически</w:t>
      </w:r>
      <w:proofErr w:type="spellEnd"/>
      <w:r w:rsidR="00607340" w:rsidRPr="00607340">
        <w:rPr>
          <w:rFonts w:ascii="Verdana" w:hAnsi="Verdana"/>
          <w:lang w:val="ru-RU"/>
        </w:rPr>
        <w:t xml:space="preserve"> и </w:t>
      </w:r>
      <w:proofErr w:type="spellStart"/>
      <w:r w:rsidR="00607340" w:rsidRPr="00607340">
        <w:rPr>
          <w:rFonts w:ascii="Verdana" w:hAnsi="Verdana"/>
          <w:lang w:val="ru-RU"/>
        </w:rPr>
        <w:t>други</w:t>
      </w:r>
      <w:proofErr w:type="spellEnd"/>
      <w:r w:rsidR="00607340" w:rsidRPr="00607340">
        <w:rPr>
          <w:rFonts w:ascii="Verdana" w:hAnsi="Verdana"/>
          <w:lang w:val="ru-RU"/>
        </w:rPr>
        <w:t xml:space="preserve"> </w:t>
      </w:r>
      <w:proofErr w:type="spellStart"/>
      <w:r w:rsidR="00607340" w:rsidRPr="00607340">
        <w:rPr>
          <w:rFonts w:ascii="Verdana" w:hAnsi="Verdana"/>
          <w:lang w:val="ru-RU"/>
        </w:rPr>
        <w:t>ресурси</w:t>
      </w:r>
      <w:proofErr w:type="spellEnd"/>
      <w:r w:rsidR="00607340" w:rsidRPr="00607340">
        <w:rPr>
          <w:rFonts w:ascii="Verdana" w:hAnsi="Verdana"/>
          <w:lang w:val="ru-RU"/>
        </w:rPr>
        <w:t>.</w:t>
      </w:r>
    </w:p>
    <w:p w:rsidR="00FF7672" w:rsidRPr="009D5516" w:rsidRDefault="005861D0" w:rsidP="00BF5EA7">
      <w:pPr>
        <w:tabs>
          <w:tab w:val="left" w:pos="567"/>
        </w:tabs>
        <w:overflowPunct/>
        <w:spacing w:after="120"/>
        <w:ind w:right="-285" w:firstLine="567"/>
        <w:jc w:val="both"/>
        <w:textAlignment w:val="auto"/>
        <w:rPr>
          <w:rFonts w:ascii="Verdana" w:hAnsi="Verdana"/>
          <w:lang w:val="ru-RU"/>
        </w:rPr>
      </w:pPr>
      <w:proofErr w:type="spellStart"/>
      <w:r w:rsidRPr="009D5516">
        <w:rPr>
          <w:rFonts w:ascii="Verdana" w:hAnsi="Verdana"/>
          <w:lang w:val="ru-RU"/>
        </w:rPr>
        <w:t>Наличието</w:t>
      </w:r>
      <w:proofErr w:type="spellEnd"/>
      <w:r w:rsidRPr="009D5516">
        <w:rPr>
          <w:rFonts w:ascii="Verdana" w:hAnsi="Verdana"/>
          <w:lang w:val="ru-RU"/>
        </w:rPr>
        <w:t xml:space="preserve"> на </w:t>
      </w:r>
      <w:proofErr w:type="spellStart"/>
      <w:r w:rsidRPr="009D5516">
        <w:rPr>
          <w:rFonts w:ascii="Verdana" w:hAnsi="Verdana"/>
          <w:lang w:val="ru-RU"/>
        </w:rPr>
        <w:t>действащ</w:t>
      </w:r>
      <w:proofErr w:type="spellEnd"/>
      <w:r w:rsidRPr="009D5516">
        <w:rPr>
          <w:rFonts w:ascii="Verdana" w:hAnsi="Verdana"/>
          <w:lang w:val="ru-RU"/>
        </w:rPr>
        <w:t xml:space="preserve"> ОУП на </w:t>
      </w:r>
      <w:proofErr w:type="spellStart"/>
      <w:r w:rsidRPr="009D5516">
        <w:rPr>
          <w:rFonts w:ascii="Verdana" w:hAnsi="Verdana"/>
          <w:lang w:val="ru-RU"/>
        </w:rPr>
        <w:t>Община</w:t>
      </w:r>
      <w:r w:rsidR="00FF7672" w:rsidRPr="009D5516">
        <w:rPr>
          <w:rFonts w:ascii="Verdana" w:hAnsi="Verdana"/>
          <w:lang w:val="ru-RU"/>
        </w:rPr>
        <w:t>та</w:t>
      </w:r>
      <w:proofErr w:type="spellEnd"/>
      <w:r w:rsidRPr="009D5516">
        <w:rPr>
          <w:rFonts w:ascii="Verdana" w:hAnsi="Verdana"/>
          <w:lang w:val="ru-RU"/>
        </w:rPr>
        <w:t xml:space="preserve"> е условие и </w:t>
      </w:r>
      <w:proofErr w:type="spellStart"/>
      <w:r w:rsidRPr="009D5516">
        <w:rPr>
          <w:rFonts w:ascii="Verdana" w:hAnsi="Verdana"/>
          <w:lang w:val="ru-RU"/>
        </w:rPr>
        <w:t>предпоставка</w:t>
      </w:r>
      <w:proofErr w:type="spellEnd"/>
      <w:r w:rsidRPr="009D5516">
        <w:rPr>
          <w:rFonts w:ascii="Verdana" w:hAnsi="Verdana"/>
          <w:lang w:val="ru-RU"/>
        </w:rPr>
        <w:t xml:space="preserve"> за </w:t>
      </w:r>
      <w:proofErr w:type="spellStart"/>
      <w:r w:rsidRPr="009D5516">
        <w:rPr>
          <w:rFonts w:ascii="Verdana" w:hAnsi="Verdana"/>
          <w:lang w:val="ru-RU"/>
        </w:rPr>
        <w:t>кандидатстване</w:t>
      </w:r>
      <w:proofErr w:type="spellEnd"/>
      <w:r w:rsidRPr="009D5516">
        <w:rPr>
          <w:rFonts w:ascii="Verdana" w:hAnsi="Verdana"/>
          <w:lang w:val="ru-RU"/>
        </w:rPr>
        <w:t xml:space="preserve"> и </w:t>
      </w:r>
      <w:proofErr w:type="spellStart"/>
      <w:r w:rsidRPr="009D5516">
        <w:rPr>
          <w:rFonts w:ascii="Verdana" w:hAnsi="Verdana"/>
          <w:lang w:val="ru-RU"/>
        </w:rPr>
        <w:t>получаване</w:t>
      </w:r>
      <w:proofErr w:type="spellEnd"/>
      <w:r w:rsidRPr="009D5516">
        <w:rPr>
          <w:rFonts w:ascii="Verdana" w:hAnsi="Verdana"/>
          <w:lang w:val="ru-RU"/>
        </w:rPr>
        <w:t xml:space="preserve"> на </w:t>
      </w:r>
      <w:proofErr w:type="spellStart"/>
      <w:r w:rsidRPr="009D5516">
        <w:rPr>
          <w:rFonts w:ascii="Verdana" w:hAnsi="Verdana"/>
          <w:lang w:val="ru-RU"/>
        </w:rPr>
        <w:t>финансиране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gramStart"/>
      <w:r w:rsidRPr="009D5516">
        <w:rPr>
          <w:rFonts w:ascii="Verdana" w:hAnsi="Verdana"/>
          <w:lang w:val="ru-RU"/>
        </w:rPr>
        <w:t>по линия</w:t>
      </w:r>
      <w:proofErr w:type="gramEnd"/>
      <w:r w:rsidRPr="009D5516">
        <w:rPr>
          <w:rFonts w:ascii="Verdana" w:hAnsi="Verdana"/>
          <w:lang w:val="ru-RU"/>
        </w:rPr>
        <w:t xml:space="preserve"> на </w:t>
      </w:r>
      <w:proofErr w:type="spellStart"/>
      <w:r w:rsidRPr="009D5516">
        <w:rPr>
          <w:rFonts w:ascii="Verdana" w:hAnsi="Verdana"/>
          <w:lang w:val="ru-RU"/>
        </w:rPr>
        <w:t>оперативните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spellStart"/>
      <w:r w:rsidRPr="009D5516">
        <w:rPr>
          <w:rFonts w:ascii="Verdana" w:hAnsi="Verdana"/>
          <w:lang w:val="ru-RU"/>
        </w:rPr>
        <w:t>програми</w:t>
      </w:r>
      <w:proofErr w:type="spellEnd"/>
      <w:r w:rsidRPr="009D5516">
        <w:rPr>
          <w:rFonts w:ascii="Verdana" w:hAnsi="Verdana"/>
          <w:lang w:val="ru-RU"/>
        </w:rPr>
        <w:t xml:space="preserve"> на </w:t>
      </w:r>
      <w:proofErr w:type="spellStart"/>
      <w:r w:rsidRPr="009D5516">
        <w:rPr>
          <w:rFonts w:ascii="Verdana" w:hAnsi="Verdana"/>
          <w:lang w:val="ru-RU"/>
        </w:rPr>
        <w:t>европейските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spellStart"/>
      <w:r w:rsidRPr="009D5516">
        <w:rPr>
          <w:rFonts w:ascii="Verdana" w:hAnsi="Verdana"/>
          <w:lang w:val="ru-RU"/>
        </w:rPr>
        <w:t>структурни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spellStart"/>
      <w:r w:rsidRPr="009D5516">
        <w:rPr>
          <w:rFonts w:ascii="Verdana" w:hAnsi="Verdana"/>
          <w:lang w:val="ru-RU"/>
        </w:rPr>
        <w:t>фондове</w:t>
      </w:r>
      <w:proofErr w:type="spellEnd"/>
      <w:r w:rsidR="00F96F88" w:rsidRPr="009D5516">
        <w:rPr>
          <w:rFonts w:ascii="Verdana" w:hAnsi="Verdana"/>
          <w:lang w:val="ru-RU"/>
        </w:rPr>
        <w:t>.</w:t>
      </w:r>
      <w:r w:rsidR="00FF7672" w:rsidRPr="009D5516">
        <w:rPr>
          <w:rFonts w:ascii="Verdana" w:hAnsi="Verdana"/>
          <w:lang w:val="ru-RU"/>
        </w:rPr>
        <w:t xml:space="preserve"> </w:t>
      </w:r>
    </w:p>
    <w:p w:rsidR="003703AC" w:rsidRPr="003703AC" w:rsidRDefault="003703AC" w:rsidP="003703AC">
      <w:pPr>
        <w:spacing w:after="110" w:line="259" w:lineRule="auto"/>
        <w:ind w:right="-284" w:firstLine="567"/>
        <w:contextualSpacing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</w:t>
      </w:r>
      <w:r w:rsidRPr="003703AC">
        <w:rPr>
          <w:rFonts w:ascii="Verdana" w:hAnsi="Verdana"/>
          <w:lang w:val="bg-BG"/>
        </w:rPr>
        <w:t>Територията на община Стамболийски</w:t>
      </w:r>
      <w:r>
        <w:rPr>
          <w:rFonts w:ascii="Verdana" w:hAnsi="Verdana"/>
          <w:lang w:val="bg-BG"/>
        </w:rPr>
        <w:t xml:space="preserve"> е с местоположение в </w:t>
      </w:r>
      <w:r w:rsidRPr="003703AC">
        <w:rPr>
          <w:rFonts w:ascii="Verdana" w:hAnsi="Verdana"/>
          <w:lang w:val="bg-BG"/>
        </w:rPr>
        <w:t>Ю</w:t>
      </w:r>
      <w:r>
        <w:rPr>
          <w:rFonts w:ascii="Verdana" w:hAnsi="Verdana"/>
          <w:lang w:val="bg-BG"/>
        </w:rPr>
        <w:t>жна</w:t>
      </w:r>
      <w:r>
        <w:rPr>
          <w:rFonts w:ascii="Verdana" w:hAnsi="Verdana"/>
          <w:lang w:val="bg-BG"/>
        </w:rPr>
        <w:tab/>
        <w:t>България</w:t>
      </w:r>
      <w:r w:rsidR="00753B28">
        <w:rPr>
          <w:rFonts w:ascii="Verdana" w:hAnsi="Verdana"/>
          <w:lang w:val="bg-BG"/>
        </w:rPr>
        <w:t xml:space="preserve"> в</w:t>
      </w:r>
      <w:r>
        <w:rPr>
          <w:rFonts w:ascii="Verdana" w:hAnsi="Verdana"/>
          <w:lang w:val="bg-BG"/>
        </w:rPr>
        <w:t xml:space="preserve"> </w:t>
      </w:r>
      <w:r w:rsidRPr="003703AC">
        <w:rPr>
          <w:rFonts w:ascii="Verdana" w:hAnsi="Verdana"/>
          <w:lang w:val="bg-BG"/>
        </w:rPr>
        <w:t>Горно-Тракийска</w:t>
      </w:r>
      <w:r w:rsidR="00753B28">
        <w:rPr>
          <w:rFonts w:ascii="Verdana" w:hAnsi="Verdana"/>
          <w:lang w:val="bg-BG"/>
        </w:rPr>
        <w:t>та</w:t>
      </w:r>
      <w:r w:rsidRPr="003703AC">
        <w:rPr>
          <w:rFonts w:ascii="Verdana" w:hAnsi="Verdana"/>
          <w:lang w:val="bg-BG"/>
        </w:rPr>
        <w:t xml:space="preserve"> низина, централна част на</w:t>
      </w:r>
      <w:r>
        <w:rPr>
          <w:rFonts w:ascii="Verdana" w:hAnsi="Verdana"/>
          <w:lang w:val="bg-BG"/>
        </w:rPr>
        <w:t xml:space="preserve"> </w:t>
      </w:r>
      <w:r w:rsidRPr="003703AC">
        <w:rPr>
          <w:rFonts w:ascii="Verdana" w:hAnsi="Verdana"/>
          <w:lang w:val="bg-BG"/>
        </w:rPr>
        <w:t xml:space="preserve">Пазарджишко-Пловдивското поле и </w:t>
      </w:r>
      <w:proofErr w:type="spellStart"/>
      <w:r w:rsidRPr="003703AC">
        <w:rPr>
          <w:rFonts w:ascii="Verdana" w:hAnsi="Verdana"/>
          <w:lang w:val="bg-BG"/>
        </w:rPr>
        <w:t>Бесапарските</w:t>
      </w:r>
      <w:proofErr w:type="spellEnd"/>
      <w:r w:rsidRPr="003703AC">
        <w:rPr>
          <w:rFonts w:ascii="Verdana" w:hAnsi="Verdana"/>
          <w:lang w:val="bg-BG"/>
        </w:rPr>
        <w:t xml:space="preserve"> ридове от Западни Родопи,  средното</w:t>
      </w:r>
      <w:r>
        <w:rPr>
          <w:rFonts w:ascii="Verdana" w:hAnsi="Verdana"/>
          <w:lang w:val="bg-BG"/>
        </w:rPr>
        <w:t xml:space="preserve"> </w:t>
      </w:r>
      <w:r w:rsidRPr="003703AC">
        <w:rPr>
          <w:rFonts w:ascii="Verdana" w:hAnsi="Verdana"/>
          <w:lang w:val="bg-BG"/>
        </w:rPr>
        <w:t>течение на р. Марица, област Пловдив;</w:t>
      </w:r>
      <w:r w:rsidRPr="003703AC">
        <w:rPr>
          <w:rFonts w:ascii="Verdana" w:hAnsi="Verdana"/>
          <w:lang w:val="bg-BG"/>
        </w:rPr>
        <w:tab/>
        <w:t>Централен Южен район на планиране;</w:t>
      </w:r>
      <w:r w:rsidRPr="003703AC">
        <w:rPr>
          <w:rFonts w:ascii="Verdana" w:hAnsi="Verdana"/>
          <w:lang w:val="bg-BG"/>
        </w:rPr>
        <w:tab/>
      </w:r>
      <w:r w:rsidRPr="003703AC">
        <w:rPr>
          <w:rFonts w:ascii="Verdana" w:hAnsi="Verdana"/>
          <w:lang w:val="bg-BG"/>
        </w:rPr>
        <w:tab/>
      </w:r>
      <w:r w:rsidRPr="003703AC">
        <w:rPr>
          <w:rFonts w:ascii="Verdana" w:hAnsi="Verdana"/>
          <w:lang w:val="bg-BG"/>
        </w:rPr>
        <w:tab/>
      </w:r>
    </w:p>
    <w:p w:rsidR="003703AC" w:rsidRPr="003703AC" w:rsidRDefault="003703AC" w:rsidP="003703AC">
      <w:pPr>
        <w:spacing w:after="110" w:line="259" w:lineRule="auto"/>
        <w:ind w:right="-284" w:firstLine="567"/>
        <w:contextualSpacing/>
        <w:jc w:val="both"/>
        <w:rPr>
          <w:rFonts w:ascii="Verdana" w:hAnsi="Verdana"/>
          <w:lang w:val="bg-BG"/>
        </w:rPr>
      </w:pPr>
      <w:r w:rsidRPr="003703AC">
        <w:rPr>
          <w:rFonts w:ascii="Verdana" w:hAnsi="Verdana"/>
          <w:lang w:val="bg-BG"/>
        </w:rPr>
        <w:tab/>
      </w:r>
      <w:r w:rsidR="00D15076">
        <w:rPr>
          <w:rFonts w:ascii="Verdana" w:hAnsi="Verdana"/>
          <w:lang w:val="bg-BG"/>
        </w:rPr>
        <w:t>Гр</w:t>
      </w:r>
      <w:r w:rsidRPr="003703AC">
        <w:rPr>
          <w:rFonts w:ascii="Verdana" w:hAnsi="Verdana"/>
          <w:lang w:val="bg-BG"/>
        </w:rPr>
        <w:t>анични общини –</w:t>
      </w:r>
      <w:r w:rsidRPr="003703AC">
        <w:rPr>
          <w:rFonts w:ascii="Verdana" w:hAnsi="Verdana"/>
          <w:lang w:val="bg-BG"/>
        </w:rPr>
        <w:tab/>
        <w:t>от североизток–  община Родопи, от юг –</w:t>
      </w:r>
      <w:r w:rsidR="00753B28">
        <w:rPr>
          <w:rFonts w:ascii="Verdana" w:hAnsi="Verdana"/>
          <w:lang w:val="bg-BG"/>
        </w:rPr>
        <w:t xml:space="preserve"> </w:t>
      </w:r>
      <w:r w:rsidRPr="003703AC">
        <w:rPr>
          <w:rFonts w:ascii="Verdana" w:hAnsi="Verdana"/>
          <w:lang w:val="bg-BG"/>
        </w:rPr>
        <w:t>Перущица и Кричим,</w:t>
      </w:r>
      <w:r>
        <w:rPr>
          <w:rFonts w:ascii="Verdana" w:hAnsi="Verdana"/>
          <w:lang w:val="bg-BG"/>
        </w:rPr>
        <w:t xml:space="preserve"> </w:t>
      </w:r>
      <w:r w:rsidRPr="003703AC">
        <w:rPr>
          <w:rFonts w:ascii="Verdana" w:hAnsi="Verdana"/>
          <w:lang w:val="bg-BG"/>
        </w:rPr>
        <w:t>от югозапад - Брацигово,</w:t>
      </w:r>
      <w:r w:rsidRPr="003703AC">
        <w:rPr>
          <w:rFonts w:ascii="Verdana" w:hAnsi="Verdana"/>
          <w:lang w:val="bg-BG"/>
        </w:rPr>
        <w:tab/>
        <w:t>от запад и североизток –  община Пазарджик;</w:t>
      </w:r>
      <w:r w:rsidRPr="003703AC">
        <w:rPr>
          <w:rFonts w:ascii="Verdana" w:hAnsi="Verdana"/>
          <w:lang w:val="bg-BG"/>
        </w:rPr>
        <w:tab/>
      </w:r>
      <w:r w:rsidRPr="003703AC">
        <w:rPr>
          <w:rFonts w:ascii="Verdana" w:hAnsi="Verdana"/>
          <w:lang w:val="bg-BG"/>
        </w:rPr>
        <w:tab/>
      </w:r>
    </w:p>
    <w:p w:rsidR="003703AC" w:rsidRPr="003703AC" w:rsidRDefault="003703AC" w:rsidP="003703AC">
      <w:pPr>
        <w:spacing w:after="110" w:line="259" w:lineRule="auto"/>
        <w:ind w:right="-284" w:firstLine="567"/>
        <w:contextualSpacing/>
        <w:jc w:val="both"/>
        <w:rPr>
          <w:rFonts w:ascii="Verdana" w:hAnsi="Verdana"/>
          <w:lang w:val="bg-BG"/>
        </w:rPr>
      </w:pPr>
      <w:r w:rsidRPr="003703AC">
        <w:rPr>
          <w:rFonts w:ascii="Verdana" w:hAnsi="Verdana"/>
          <w:lang w:val="bg-BG"/>
        </w:rPr>
        <w:lastRenderedPageBreak/>
        <w:tab/>
        <w:t>релеф –  предимно равнинно-</w:t>
      </w:r>
      <w:proofErr w:type="spellStart"/>
      <w:r w:rsidRPr="003703AC">
        <w:rPr>
          <w:rFonts w:ascii="Verdana" w:hAnsi="Verdana"/>
          <w:lang w:val="bg-BG"/>
        </w:rPr>
        <w:t>низинен</w:t>
      </w:r>
      <w:proofErr w:type="spellEnd"/>
      <w:r w:rsidRPr="003703AC">
        <w:rPr>
          <w:rFonts w:ascii="Verdana" w:hAnsi="Verdana"/>
          <w:lang w:val="bg-BG"/>
        </w:rPr>
        <w:t>,</w:t>
      </w:r>
      <w:r w:rsidRPr="003703AC">
        <w:rPr>
          <w:rFonts w:ascii="Verdana" w:hAnsi="Verdana"/>
          <w:lang w:val="bg-BG"/>
        </w:rPr>
        <w:tab/>
        <w:t>най-високата кота - 442.5</w:t>
      </w:r>
      <w:r w:rsidRPr="003703AC">
        <w:rPr>
          <w:rFonts w:ascii="Verdana" w:hAnsi="Verdana"/>
          <w:lang w:val="bg-BG"/>
        </w:rPr>
        <w:tab/>
        <w:t>м.н.в.</w:t>
      </w:r>
      <w:r w:rsidRPr="003703AC">
        <w:rPr>
          <w:rFonts w:ascii="Verdana" w:hAnsi="Verdana"/>
          <w:lang w:val="bg-BG"/>
        </w:rPr>
        <w:tab/>
        <w:t>е в югозападната част на общината; най-ниска кота – 172м., средна надморска височина</w:t>
      </w:r>
      <w:r w:rsidRPr="003703AC">
        <w:rPr>
          <w:rFonts w:ascii="Verdana" w:hAnsi="Verdana"/>
          <w:lang w:val="bg-BG"/>
        </w:rPr>
        <w:tab/>
        <w:t>– 206</w:t>
      </w:r>
      <w:r w:rsidRPr="003703AC">
        <w:rPr>
          <w:rFonts w:ascii="Verdana" w:hAnsi="Verdana"/>
          <w:lang w:val="bg-BG"/>
        </w:rPr>
        <w:tab/>
        <w:t>м.;</w:t>
      </w:r>
    </w:p>
    <w:p w:rsidR="00753B28" w:rsidRDefault="003703AC" w:rsidP="00753B28">
      <w:pPr>
        <w:spacing w:after="110" w:line="259" w:lineRule="auto"/>
        <w:ind w:right="-284" w:firstLine="567"/>
        <w:contextualSpacing/>
        <w:jc w:val="both"/>
        <w:rPr>
          <w:rFonts w:ascii="Verdana" w:hAnsi="Verdana"/>
          <w:lang w:val="bg-BG"/>
        </w:rPr>
      </w:pPr>
      <w:r w:rsidRPr="003703AC">
        <w:rPr>
          <w:rFonts w:ascii="Verdana" w:hAnsi="Verdana"/>
          <w:lang w:val="bg-BG"/>
        </w:rPr>
        <w:tab/>
      </w:r>
      <w:r w:rsidR="00D15076">
        <w:rPr>
          <w:rFonts w:ascii="Verdana" w:hAnsi="Verdana"/>
          <w:lang w:val="bg-BG"/>
        </w:rPr>
        <w:t>Н</w:t>
      </w:r>
      <w:r w:rsidRPr="003703AC">
        <w:rPr>
          <w:rFonts w:ascii="Verdana" w:hAnsi="Verdana"/>
          <w:lang w:val="bg-BG"/>
        </w:rPr>
        <w:t>аселение –</w:t>
      </w:r>
      <w:r w:rsidRPr="003703AC">
        <w:rPr>
          <w:rFonts w:ascii="Verdana" w:hAnsi="Verdana"/>
          <w:lang w:val="bg-BG"/>
        </w:rPr>
        <w:tab/>
        <w:t>20 087</w:t>
      </w:r>
      <w:r w:rsidRPr="003703AC">
        <w:rPr>
          <w:rFonts w:ascii="Verdana" w:hAnsi="Verdana"/>
          <w:lang w:val="bg-BG"/>
        </w:rPr>
        <w:tab/>
        <w:t>души към 31.12.2015г., около 55% от които са концентрирани в</w:t>
      </w:r>
      <w:r w:rsidR="00753B28">
        <w:rPr>
          <w:rFonts w:ascii="Verdana" w:hAnsi="Verdana"/>
          <w:lang w:val="bg-BG"/>
        </w:rPr>
        <w:t xml:space="preserve"> общинския център. Освен общинския център има и 4 села – Йоаким Груево, Три </w:t>
      </w:r>
      <w:proofErr w:type="spellStart"/>
      <w:r w:rsidR="00753B28">
        <w:rPr>
          <w:rFonts w:ascii="Verdana" w:hAnsi="Verdana"/>
          <w:lang w:val="bg-BG"/>
        </w:rPr>
        <w:t>водици</w:t>
      </w:r>
      <w:proofErr w:type="spellEnd"/>
      <w:r w:rsidR="00753B28">
        <w:rPr>
          <w:rFonts w:ascii="Verdana" w:hAnsi="Verdana"/>
          <w:lang w:val="bg-BG"/>
        </w:rPr>
        <w:t xml:space="preserve">, Куртово Конаре и Ново село. </w:t>
      </w:r>
    </w:p>
    <w:p w:rsidR="00753B28" w:rsidRDefault="00753B28" w:rsidP="00753B28">
      <w:pPr>
        <w:spacing w:after="110" w:line="259" w:lineRule="auto"/>
        <w:ind w:right="-284" w:firstLine="567"/>
        <w:contextualSpacing/>
        <w:jc w:val="both"/>
        <w:rPr>
          <w:rFonts w:ascii="Verdana" w:hAnsi="Verdana"/>
          <w:lang w:val="bg-BG"/>
        </w:rPr>
      </w:pPr>
    </w:p>
    <w:p w:rsidR="00741858" w:rsidRPr="00753B28" w:rsidRDefault="006A415F" w:rsidP="00753B28">
      <w:pPr>
        <w:spacing w:after="110" w:line="259" w:lineRule="auto"/>
        <w:ind w:right="-284" w:firstLine="567"/>
        <w:contextualSpacing/>
        <w:jc w:val="both"/>
        <w:rPr>
          <w:rFonts w:ascii="Verdana" w:hAnsi="Verdana"/>
          <w:lang w:val="bg-BG"/>
        </w:rPr>
      </w:pPr>
      <w:r w:rsidRPr="003703AC">
        <w:rPr>
          <w:rFonts w:ascii="Verdana" w:hAnsi="Verdana"/>
          <w:lang w:val="bg-BG"/>
        </w:rPr>
        <w:t xml:space="preserve"> </w:t>
      </w:r>
      <w:proofErr w:type="spellStart"/>
      <w:proofErr w:type="gramStart"/>
      <w:r w:rsidR="00741858" w:rsidRPr="009D5516">
        <w:rPr>
          <w:rFonts w:ascii="Verdana" w:hAnsi="Verdana"/>
          <w:b/>
          <w:bCs/>
        </w:rPr>
        <w:t>поради</w:t>
      </w:r>
      <w:proofErr w:type="spellEnd"/>
      <w:proofErr w:type="gramEnd"/>
      <w:r w:rsidR="00741858" w:rsidRPr="009D5516">
        <w:rPr>
          <w:rFonts w:ascii="Verdana" w:hAnsi="Verdana"/>
          <w:b/>
          <w:bCs/>
        </w:rPr>
        <w:t xml:space="preserve"> </w:t>
      </w:r>
      <w:proofErr w:type="spellStart"/>
      <w:r w:rsidR="00741858" w:rsidRPr="009D5516">
        <w:rPr>
          <w:rFonts w:ascii="Verdana" w:hAnsi="Verdana"/>
          <w:b/>
          <w:bCs/>
        </w:rPr>
        <w:t>следните</w:t>
      </w:r>
      <w:proofErr w:type="spellEnd"/>
      <w:r w:rsidR="00741858" w:rsidRPr="009D5516">
        <w:rPr>
          <w:rFonts w:ascii="Verdana" w:hAnsi="Verdana"/>
          <w:b/>
          <w:bCs/>
        </w:rPr>
        <w:t xml:space="preserve"> </w:t>
      </w:r>
      <w:proofErr w:type="spellStart"/>
      <w:r w:rsidR="00741858" w:rsidRPr="009D5516">
        <w:rPr>
          <w:rFonts w:ascii="Verdana" w:hAnsi="Verdana"/>
          <w:b/>
          <w:bCs/>
        </w:rPr>
        <w:t>мотиви</w:t>
      </w:r>
      <w:proofErr w:type="spellEnd"/>
      <w:r w:rsidR="00741858" w:rsidRPr="009D5516">
        <w:rPr>
          <w:rFonts w:ascii="Verdana" w:hAnsi="Verdana"/>
          <w:b/>
          <w:bCs/>
        </w:rPr>
        <w:t xml:space="preserve">: </w:t>
      </w:r>
    </w:p>
    <w:p w:rsidR="00F471D9" w:rsidRPr="009D5516" w:rsidRDefault="00F471D9" w:rsidP="00BF5EA7">
      <w:pPr>
        <w:pStyle w:val="af0"/>
        <w:numPr>
          <w:ilvl w:val="0"/>
          <w:numId w:val="12"/>
        </w:numPr>
        <w:tabs>
          <w:tab w:val="left" w:pos="284"/>
          <w:tab w:val="left" w:pos="426"/>
          <w:tab w:val="left" w:pos="567"/>
          <w:tab w:val="left" w:pos="851"/>
        </w:tabs>
        <w:ind w:left="0"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 xml:space="preserve">Предвижданията на </w:t>
      </w:r>
      <w:r w:rsidR="00BF77FA" w:rsidRPr="009D5516">
        <w:rPr>
          <w:rFonts w:ascii="Verdana" w:hAnsi="Verdana"/>
          <w:bCs/>
          <w:lang w:val="bg-BG"/>
        </w:rPr>
        <w:t xml:space="preserve">проекта за </w:t>
      </w:r>
      <w:r w:rsidRPr="009D5516">
        <w:rPr>
          <w:rFonts w:ascii="Verdana" w:hAnsi="Verdana"/>
          <w:bCs/>
          <w:lang w:val="bg-BG"/>
        </w:rPr>
        <w:t>ОУП</w:t>
      </w:r>
      <w:r w:rsidR="00BF77FA" w:rsidRPr="009D5516">
        <w:rPr>
          <w:rFonts w:ascii="Verdana" w:hAnsi="Verdana"/>
          <w:bCs/>
          <w:lang w:val="bg-BG"/>
        </w:rPr>
        <w:t xml:space="preserve"> на община </w:t>
      </w:r>
      <w:r w:rsidR="00FD1A85">
        <w:rPr>
          <w:rFonts w:ascii="Verdana" w:hAnsi="Verdana"/>
          <w:bCs/>
          <w:lang w:val="bg-BG"/>
        </w:rPr>
        <w:t>Стамболийски</w:t>
      </w:r>
      <w:r w:rsidRPr="009D5516">
        <w:rPr>
          <w:rFonts w:ascii="Verdana" w:hAnsi="Verdana"/>
          <w:bCs/>
          <w:lang w:val="bg-BG"/>
        </w:rPr>
        <w:t xml:space="preserve"> са съобразени и не влизат в противоречие с други </w:t>
      </w:r>
      <w:proofErr w:type="spellStart"/>
      <w:r w:rsidRPr="009D5516">
        <w:rPr>
          <w:rFonts w:ascii="Verdana" w:hAnsi="Verdana"/>
          <w:bCs/>
          <w:lang w:val="bg-BG"/>
        </w:rPr>
        <w:t>съотносими</w:t>
      </w:r>
      <w:proofErr w:type="spellEnd"/>
      <w:r w:rsidRPr="009D5516">
        <w:rPr>
          <w:rFonts w:ascii="Verdana" w:hAnsi="Verdana"/>
          <w:bCs/>
          <w:lang w:val="bg-BG"/>
        </w:rPr>
        <w:t xml:space="preserve"> планове и програми на национално, регионално и местно ниво.</w:t>
      </w:r>
      <w:r w:rsidR="002D6BBE" w:rsidRPr="009D5516">
        <w:rPr>
          <w:rFonts w:ascii="Verdana" w:hAnsi="Verdana"/>
          <w:bCs/>
          <w:lang w:val="bg-BG"/>
        </w:rPr>
        <w:t xml:space="preserve"> </w:t>
      </w:r>
    </w:p>
    <w:p w:rsidR="00F471D9" w:rsidRPr="009D5516" w:rsidRDefault="00F471D9" w:rsidP="00BF5EA7">
      <w:pPr>
        <w:pStyle w:val="af0"/>
        <w:numPr>
          <w:ilvl w:val="0"/>
          <w:numId w:val="12"/>
        </w:numPr>
        <w:tabs>
          <w:tab w:val="left" w:pos="284"/>
          <w:tab w:val="left" w:pos="426"/>
          <w:tab w:val="left" w:pos="567"/>
          <w:tab w:val="left" w:pos="851"/>
        </w:tabs>
        <w:ind w:left="0"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При разработването на ОУП са взети предвид и съществуващите връзки с други планове, програми и проекти, определящи развитието на Европейския съюз и страната (Национална стратегия за регионално развитие, 2012-2022г и Национална концепция за пространствено развитие, 2013-2025г), района за планиране (Южен централен район за планиране, до 2020г).</w:t>
      </w:r>
      <w:r w:rsidRPr="009D5516">
        <w:rPr>
          <w:rFonts w:ascii="Verdana" w:hAnsi="Verdana"/>
        </w:rPr>
        <w:t xml:space="preserve"> </w:t>
      </w:r>
      <w:r w:rsidRPr="009D5516">
        <w:rPr>
          <w:rFonts w:ascii="Verdana" w:hAnsi="Verdana"/>
          <w:bCs/>
          <w:lang w:val="bg-BG"/>
        </w:rPr>
        <w:t>Цели се прилагането на интегриран подход на планиране, което ще позволи да се обвържат прилаганите от държавата мерки с целите и приоритетите на териториалните общности.</w:t>
      </w:r>
    </w:p>
    <w:p w:rsidR="00F471D9" w:rsidRPr="009D5516" w:rsidRDefault="009D5516" w:rsidP="00BF5EA7">
      <w:pPr>
        <w:pStyle w:val="af0"/>
        <w:numPr>
          <w:ilvl w:val="0"/>
          <w:numId w:val="12"/>
        </w:numPr>
        <w:tabs>
          <w:tab w:val="left" w:pos="284"/>
          <w:tab w:val="left" w:pos="567"/>
          <w:tab w:val="left" w:pos="851"/>
        </w:tabs>
        <w:ind w:left="0" w:right="-285"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 </w:t>
      </w:r>
      <w:r w:rsidR="00BF77FA" w:rsidRPr="009D5516">
        <w:rPr>
          <w:rFonts w:ascii="Verdana" w:hAnsi="Verdana"/>
          <w:bCs/>
          <w:lang w:val="bg-BG"/>
        </w:rPr>
        <w:t>Част о</w:t>
      </w:r>
      <w:r w:rsidR="00F471D9" w:rsidRPr="009D5516">
        <w:rPr>
          <w:rFonts w:ascii="Verdana" w:hAnsi="Verdana"/>
          <w:bCs/>
          <w:lang w:val="bg-BG"/>
        </w:rPr>
        <w:t xml:space="preserve">т </w:t>
      </w:r>
      <w:r w:rsidR="00BF77FA" w:rsidRPr="009D5516">
        <w:rPr>
          <w:rFonts w:ascii="Verdana" w:hAnsi="Verdana"/>
          <w:bCs/>
          <w:lang w:val="bg-BG"/>
        </w:rPr>
        <w:t xml:space="preserve">целите на проекта са с пряка екологична насоченост, в това число: 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3.1.</w:t>
      </w:r>
      <w:r w:rsidR="00F96F88" w:rsidRPr="009D5516">
        <w:rPr>
          <w:rFonts w:ascii="Verdana" w:hAnsi="Verdana"/>
          <w:bCs/>
          <w:lang w:val="bg-BG"/>
        </w:rPr>
        <w:t xml:space="preserve"> </w:t>
      </w:r>
      <w:r w:rsidRPr="009D5516">
        <w:rPr>
          <w:rFonts w:ascii="Verdana" w:hAnsi="Verdana"/>
          <w:bCs/>
          <w:lang w:val="bg-BG"/>
        </w:rPr>
        <w:t>Развитие и усъвършенстване на средата за обитаване;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3.2. Усъвършенстване на мрежата на социалната инфраструктура;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3.3.</w:t>
      </w:r>
      <w:r w:rsidR="00F96F88" w:rsidRPr="009D5516">
        <w:rPr>
          <w:rFonts w:ascii="Verdana" w:hAnsi="Verdana"/>
          <w:bCs/>
          <w:lang w:val="bg-BG"/>
        </w:rPr>
        <w:t xml:space="preserve"> </w:t>
      </w:r>
      <w:r w:rsidRPr="009D5516">
        <w:rPr>
          <w:rFonts w:ascii="Verdana" w:hAnsi="Verdana"/>
          <w:bCs/>
          <w:lang w:val="bg-BG"/>
        </w:rPr>
        <w:t>Развитие и усъвършенстване на производствената инфраструктура, в нейните два основни отрасъла – земеделие и промишленост, чрез осигуряване на необходимите за целта функционално-пространствени условия за екологично чисти производства;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 xml:space="preserve">3.4. Развитие и усъвършенстване на </w:t>
      </w:r>
      <w:proofErr w:type="spellStart"/>
      <w:r w:rsidRPr="009D5516">
        <w:rPr>
          <w:rFonts w:ascii="Verdana" w:hAnsi="Verdana"/>
          <w:bCs/>
          <w:lang w:val="bg-BG"/>
        </w:rPr>
        <w:t>рекреативната</w:t>
      </w:r>
      <w:proofErr w:type="spellEnd"/>
      <w:r w:rsidRPr="009D5516">
        <w:rPr>
          <w:rFonts w:ascii="Verdana" w:hAnsi="Verdana"/>
          <w:bCs/>
          <w:lang w:val="bg-BG"/>
        </w:rPr>
        <w:t xml:space="preserve"> инфраструктура, като се използват наличните </w:t>
      </w:r>
      <w:proofErr w:type="spellStart"/>
      <w:r w:rsidRPr="009D5516">
        <w:rPr>
          <w:rFonts w:ascii="Verdana" w:hAnsi="Verdana"/>
          <w:bCs/>
          <w:lang w:val="bg-BG"/>
        </w:rPr>
        <w:t>екоресурси</w:t>
      </w:r>
      <w:proofErr w:type="spellEnd"/>
      <w:r w:rsidRPr="009D5516">
        <w:rPr>
          <w:rFonts w:ascii="Verdana" w:hAnsi="Verdana"/>
          <w:bCs/>
          <w:lang w:val="bg-BG"/>
        </w:rPr>
        <w:t xml:space="preserve"> и ресурсите на недвижимото културно наследство и се създадат нови такива на цялата територия на общината;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3.5. Осигуряване на условия за опазване и социализация на обектите на културно- историческото наследство и природните забележителности;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3.6. Създаване на условия за доразвиване и изграждане на благоустройствената инфраструктура;</w:t>
      </w:r>
    </w:p>
    <w:p w:rsidR="00B56DBD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>3.7. Осигуряване на оптимални екологични условия с оглед съхраняване на биоразнообразието с растителен и животински характер;</w:t>
      </w:r>
    </w:p>
    <w:p w:rsidR="008778DB" w:rsidRPr="009D5516" w:rsidRDefault="00B56DBD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/>
          <w:bCs/>
          <w:lang w:val="bg-BG"/>
        </w:rPr>
        <w:t xml:space="preserve">4. </w:t>
      </w:r>
      <w:r w:rsidRPr="009D5516">
        <w:rPr>
          <w:rFonts w:ascii="Verdana" w:hAnsi="Verdana"/>
          <w:bCs/>
          <w:lang w:val="bg-BG"/>
        </w:rPr>
        <w:t xml:space="preserve">В </w:t>
      </w:r>
      <w:r w:rsidR="009D5516">
        <w:rPr>
          <w:rFonts w:ascii="Verdana" w:hAnsi="Verdana"/>
          <w:bCs/>
          <w:lang w:val="bg-BG"/>
        </w:rPr>
        <w:t xml:space="preserve">ОУП и в </w:t>
      </w:r>
      <w:r w:rsidR="00837633" w:rsidRPr="009D5516">
        <w:rPr>
          <w:rFonts w:ascii="Verdana" w:hAnsi="Verdana"/>
          <w:bCs/>
          <w:lang w:val="bg-BG"/>
        </w:rPr>
        <w:t xml:space="preserve">Доклада за ЕО </w:t>
      </w:r>
      <w:r w:rsidRPr="009D5516">
        <w:rPr>
          <w:rFonts w:ascii="Verdana" w:hAnsi="Verdana"/>
          <w:bCs/>
          <w:lang w:val="bg-BG"/>
        </w:rPr>
        <w:t xml:space="preserve"> са </w:t>
      </w:r>
      <w:r w:rsidR="009D5516">
        <w:rPr>
          <w:rFonts w:ascii="Verdana" w:hAnsi="Verdana"/>
          <w:bCs/>
          <w:lang w:val="bg-BG"/>
        </w:rPr>
        <w:t>представени</w:t>
      </w:r>
      <w:r w:rsidRPr="009D5516">
        <w:rPr>
          <w:rFonts w:ascii="Verdana" w:hAnsi="Verdana"/>
          <w:bCs/>
          <w:lang w:val="bg-BG"/>
        </w:rPr>
        <w:t xml:space="preserve"> </w:t>
      </w:r>
      <w:r w:rsidR="004B54C3">
        <w:rPr>
          <w:rFonts w:ascii="Verdana" w:hAnsi="Verdana"/>
          <w:bCs/>
          <w:lang w:val="bg-BG"/>
        </w:rPr>
        <w:t xml:space="preserve">конкретни </w:t>
      </w:r>
      <w:r w:rsidRPr="009D5516">
        <w:rPr>
          <w:rFonts w:ascii="Verdana" w:hAnsi="Verdana"/>
          <w:bCs/>
          <w:lang w:val="bg-BG"/>
        </w:rPr>
        <w:t>устройствени предвиждания, насочени към опазване на околната среда и човешкото здраве в това число</w:t>
      </w:r>
      <w:r w:rsidR="0020505B">
        <w:rPr>
          <w:rFonts w:ascii="Verdana" w:hAnsi="Verdana"/>
          <w:bCs/>
          <w:lang w:val="bg-BG"/>
        </w:rPr>
        <w:t xml:space="preserve"> за</w:t>
      </w:r>
      <w:r w:rsidRPr="009D5516">
        <w:rPr>
          <w:rFonts w:ascii="Verdana" w:hAnsi="Verdana"/>
          <w:bCs/>
          <w:lang w:val="bg-BG"/>
        </w:rPr>
        <w:t>:</w:t>
      </w:r>
    </w:p>
    <w:p w:rsidR="0020505B" w:rsidRPr="00055381" w:rsidRDefault="008778DB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/>
          <w:bCs/>
          <w:lang w:val="bg-BG"/>
        </w:rPr>
      </w:pPr>
      <w:r w:rsidRPr="00055381">
        <w:rPr>
          <w:rFonts w:ascii="Verdana" w:hAnsi="Verdana"/>
          <w:b/>
          <w:bCs/>
          <w:lang w:val="bg-BG"/>
        </w:rPr>
        <w:t>4.1</w:t>
      </w:r>
      <w:r w:rsidR="004B54C3" w:rsidRPr="00055381">
        <w:rPr>
          <w:rFonts w:ascii="Verdana" w:hAnsi="Verdana"/>
          <w:b/>
          <w:bCs/>
          <w:lang w:val="bg-BG"/>
        </w:rPr>
        <w:t>.</w:t>
      </w:r>
      <w:r w:rsidR="0020505B" w:rsidRPr="00055381">
        <w:rPr>
          <w:rFonts w:ascii="Verdana" w:hAnsi="Verdana"/>
          <w:b/>
        </w:rPr>
        <w:t xml:space="preserve"> </w:t>
      </w:r>
      <w:r w:rsidR="00055381" w:rsidRPr="00055381">
        <w:rPr>
          <w:rFonts w:ascii="Verdana" w:hAnsi="Verdana"/>
          <w:b/>
          <w:lang w:val="bg-BG"/>
        </w:rPr>
        <w:t>В и К инфраструктура</w:t>
      </w:r>
    </w:p>
    <w:p w:rsidR="00055381" w:rsidRDefault="008019D1" w:rsidP="00936EF6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lang w:val="bg-BG"/>
        </w:rPr>
      </w:pPr>
      <w:r>
        <w:rPr>
          <w:rFonts w:ascii="Verdana" w:hAnsi="Verdana"/>
          <w:bCs/>
          <w:lang w:val="bg-BG"/>
        </w:rPr>
        <w:t>О</w:t>
      </w:r>
      <w:r w:rsidR="00055381" w:rsidRPr="00055381">
        <w:rPr>
          <w:rFonts w:ascii="Verdana" w:hAnsi="Verdana"/>
          <w:bCs/>
          <w:lang w:val="bg-BG"/>
        </w:rPr>
        <w:t>сновните източници за питейно-битово водоснабдяване са собствени източни</w:t>
      </w:r>
      <w:r w:rsidR="000079F8">
        <w:rPr>
          <w:rFonts w:ascii="Verdana" w:hAnsi="Verdana"/>
          <w:bCs/>
          <w:lang w:val="bg-BG"/>
        </w:rPr>
        <w:t>ци</w:t>
      </w:r>
      <w:r w:rsidR="00055381" w:rsidRPr="00055381">
        <w:rPr>
          <w:rFonts w:ascii="Verdana" w:hAnsi="Verdana"/>
          <w:bCs/>
          <w:lang w:val="bg-BG"/>
        </w:rPr>
        <w:t xml:space="preserve"> и помпени станции; около водоизточниците, с изключение на Триводици са учредени СОЗ</w:t>
      </w:r>
      <w:r w:rsidR="00055381">
        <w:rPr>
          <w:rFonts w:ascii="Verdana" w:hAnsi="Verdana"/>
          <w:bCs/>
          <w:lang w:val="bg-BG"/>
        </w:rPr>
        <w:t>.</w:t>
      </w:r>
      <w:r w:rsidR="00055381" w:rsidRPr="00055381">
        <w:rPr>
          <w:rFonts w:ascii="Verdana" w:hAnsi="Verdana"/>
          <w:bCs/>
          <w:lang w:val="bg-BG"/>
        </w:rPr>
        <w:t xml:space="preserve"> </w:t>
      </w:r>
      <w:r w:rsidR="00D4633E">
        <w:rPr>
          <w:rFonts w:ascii="Verdana" w:hAnsi="Verdana"/>
          <w:bCs/>
          <w:lang w:val="bg-BG"/>
        </w:rPr>
        <w:t>С</w:t>
      </w:r>
      <w:r w:rsidR="00D4633E" w:rsidRPr="00D4633E">
        <w:rPr>
          <w:rFonts w:ascii="Verdana" w:hAnsi="Verdana"/>
          <w:bCs/>
          <w:lang w:val="bg-BG"/>
        </w:rPr>
        <w:t xml:space="preserve">ъществуващите водопроводи </w:t>
      </w:r>
      <w:r w:rsidR="00055381">
        <w:rPr>
          <w:rFonts w:ascii="Verdana" w:hAnsi="Verdana"/>
          <w:bCs/>
          <w:lang w:val="bg-BG"/>
        </w:rPr>
        <w:t xml:space="preserve">в </w:t>
      </w:r>
      <w:r w:rsidR="00D4633E" w:rsidRPr="00D4633E">
        <w:rPr>
          <w:rFonts w:ascii="Verdana" w:hAnsi="Verdana"/>
          <w:bCs/>
          <w:lang w:val="bg-BG"/>
        </w:rPr>
        <w:t>населените места са амортизирани, изградени основно от етернитови тръби и водят до загуби на питейна вода. Поради това те се нуждаят от рехабилитация.</w:t>
      </w:r>
      <w:r w:rsidR="001C594E" w:rsidRPr="001C594E">
        <w:t xml:space="preserve"> </w:t>
      </w:r>
    </w:p>
    <w:p w:rsidR="00936EF6" w:rsidRPr="00936EF6" w:rsidRDefault="00936EF6" w:rsidP="00936EF6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>
        <w:rPr>
          <w:lang w:val="bg-BG"/>
        </w:rPr>
        <w:t>К</w:t>
      </w:r>
      <w:r w:rsidR="001C594E" w:rsidRPr="001C594E">
        <w:rPr>
          <w:rFonts w:ascii="Verdana" w:hAnsi="Verdana"/>
          <w:bCs/>
          <w:lang w:val="bg-BG"/>
        </w:rPr>
        <w:t>анализационна мрежа с ПСОВ е изградена само в гр.</w:t>
      </w:r>
      <w:r>
        <w:rPr>
          <w:rFonts w:ascii="Verdana" w:hAnsi="Verdana"/>
          <w:bCs/>
          <w:lang w:val="bg-BG"/>
        </w:rPr>
        <w:t xml:space="preserve"> Стамболийски</w:t>
      </w:r>
      <w:r w:rsidR="001C594E" w:rsidRPr="001C594E">
        <w:rPr>
          <w:rFonts w:ascii="Verdana" w:hAnsi="Verdana"/>
          <w:bCs/>
          <w:lang w:val="bg-BG"/>
        </w:rPr>
        <w:t xml:space="preserve">. </w:t>
      </w:r>
      <w:r>
        <w:rPr>
          <w:rFonts w:ascii="Verdana" w:hAnsi="Verdana"/>
          <w:bCs/>
          <w:lang w:val="bg-BG"/>
        </w:rPr>
        <w:t>К</w:t>
      </w:r>
      <w:r w:rsidRPr="00936EF6">
        <w:rPr>
          <w:rFonts w:ascii="Verdana" w:hAnsi="Verdana"/>
          <w:bCs/>
          <w:lang w:val="bg-BG"/>
        </w:rPr>
        <w:t>анализационната мрежа на с. Куртово Конаре</w:t>
      </w:r>
      <w:r>
        <w:rPr>
          <w:rFonts w:ascii="Verdana" w:hAnsi="Verdana"/>
          <w:bCs/>
          <w:lang w:val="bg-BG"/>
        </w:rPr>
        <w:t>, Йо</w:t>
      </w:r>
      <w:r w:rsidR="00055381">
        <w:rPr>
          <w:rFonts w:ascii="Verdana" w:hAnsi="Verdana"/>
          <w:bCs/>
          <w:lang w:val="bg-BG"/>
        </w:rPr>
        <w:t>а</w:t>
      </w:r>
      <w:r>
        <w:rPr>
          <w:rFonts w:ascii="Verdana" w:hAnsi="Verdana"/>
          <w:bCs/>
          <w:lang w:val="bg-BG"/>
        </w:rPr>
        <w:t>ким Груево</w:t>
      </w:r>
      <w:r w:rsidRPr="00936EF6">
        <w:rPr>
          <w:rFonts w:ascii="Verdana" w:hAnsi="Verdana"/>
          <w:bCs/>
          <w:lang w:val="bg-BG"/>
        </w:rPr>
        <w:t xml:space="preserve"> и с. Триводици</w:t>
      </w:r>
      <w:r>
        <w:rPr>
          <w:rFonts w:ascii="Verdana" w:hAnsi="Verdana"/>
          <w:bCs/>
          <w:lang w:val="bg-BG"/>
        </w:rPr>
        <w:t xml:space="preserve"> </w:t>
      </w:r>
      <w:r w:rsidR="00F27A2E">
        <w:rPr>
          <w:rFonts w:ascii="Verdana" w:hAnsi="Verdana"/>
          <w:bCs/>
          <w:lang w:val="bg-BG"/>
        </w:rPr>
        <w:t>е изградена частично</w:t>
      </w:r>
      <w:r w:rsidR="00055381">
        <w:rPr>
          <w:rFonts w:ascii="Verdana" w:hAnsi="Verdana"/>
          <w:bCs/>
          <w:lang w:val="bg-BG"/>
        </w:rPr>
        <w:t>, а в Ново село липсва изцяло</w:t>
      </w:r>
      <w:r w:rsidR="00F27A2E">
        <w:rPr>
          <w:rFonts w:ascii="Verdana" w:hAnsi="Verdana"/>
          <w:bCs/>
          <w:lang w:val="bg-BG"/>
        </w:rPr>
        <w:t>.</w:t>
      </w:r>
    </w:p>
    <w:p w:rsidR="00E94F57" w:rsidRDefault="00EE0547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EE0547">
        <w:rPr>
          <w:rFonts w:ascii="Verdana" w:hAnsi="Verdana"/>
          <w:bCs/>
          <w:lang w:val="bg-BG"/>
        </w:rPr>
        <w:t xml:space="preserve">С </w:t>
      </w:r>
      <w:r w:rsidR="00E94F57">
        <w:rPr>
          <w:rFonts w:ascii="Verdana" w:hAnsi="Verdana"/>
          <w:bCs/>
          <w:lang w:val="bg-BG"/>
        </w:rPr>
        <w:t xml:space="preserve">предлагания вариант на балансирано развитие ще се извърши </w:t>
      </w:r>
      <w:r w:rsidR="00E94F57" w:rsidRPr="00E94F57">
        <w:rPr>
          <w:rFonts w:ascii="Verdana" w:hAnsi="Verdana"/>
          <w:bCs/>
          <w:lang w:val="bg-BG"/>
        </w:rPr>
        <w:t>изграждане на нова или модернизиране на съществуващата водоснабдителна мрежа,</w:t>
      </w:r>
      <w:r w:rsidR="00E94F57">
        <w:rPr>
          <w:rFonts w:ascii="Verdana" w:hAnsi="Verdana"/>
          <w:bCs/>
          <w:lang w:val="bg-BG"/>
        </w:rPr>
        <w:t xml:space="preserve"> както и</w:t>
      </w:r>
      <w:r w:rsidR="00E94F57" w:rsidRPr="00E94F57">
        <w:rPr>
          <w:rFonts w:ascii="Verdana" w:hAnsi="Verdana"/>
          <w:bCs/>
          <w:lang w:val="bg-BG"/>
        </w:rPr>
        <w:t xml:space="preserve"> поетапно решаване на проблема с пречистването на отпадъчните води</w:t>
      </w:r>
      <w:r w:rsidR="00E94F57">
        <w:rPr>
          <w:rFonts w:ascii="Verdana" w:hAnsi="Verdana"/>
          <w:bCs/>
          <w:lang w:val="bg-BG"/>
        </w:rPr>
        <w:t xml:space="preserve">. </w:t>
      </w:r>
      <w:r>
        <w:rPr>
          <w:rFonts w:ascii="Verdana" w:hAnsi="Verdana"/>
          <w:bCs/>
          <w:lang w:val="bg-BG"/>
        </w:rPr>
        <w:t xml:space="preserve"> </w:t>
      </w:r>
    </w:p>
    <w:p w:rsidR="00F471D9" w:rsidRPr="008019D1" w:rsidRDefault="00055381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/>
          <w:bCs/>
          <w:lang w:val="bg-BG"/>
        </w:rPr>
      </w:pPr>
      <w:r w:rsidRPr="008019D1">
        <w:rPr>
          <w:rFonts w:ascii="Verdana" w:hAnsi="Verdana"/>
          <w:b/>
          <w:bCs/>
          <w:lang w:val="bg-BG"/>
        </w:rPr>
        <w:t>П</w:t>
      </w:r>
      <w:r w:rsidR="00837633" w:rsidRPr="008019D1">
        <w:rPr>
          <w:rFonts w:ascii="Verdana" w:hAnsi="Verdana"/>
          <w:b/>
          <w:bCs/>
          <w:lang w:val="bg-BG"/>
        </w:rPr>
        <w:t>редлагат</w:t>
      </w:r>
      <w:r w:rsidRPr="008019D1">
        <w:rPr>
          <w:rFonts w:ascii="Verdana" w:hAnsi="Verdana"/>
          <w:b/>
          <w:bCs/>
          <w:lang w:val="bg-BG"/>
        </w:rPr>
        <w:t xml:space="preserve"> се</w:t>
      </w:r>
      <w:r w:rsidR="00837633" w:rsidRPr="008019D1">
        <w:rPr>
          <w:rFonts w:ascii="Verdana" w:hAnsi="Verdana"/>
          <w:b/>
          <w:bCs/>
          <w:lang w:val="bg-BG"/>
        </w:rPr>
        <w:t xml:space="preserve"> мероприятия като: </w:t>
      </w:r>
    </w:p>
    <w:p w:rsidR="00837633" w:rsidRPr="009D5516" w:rsidRDefault="009D5516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4.1.1. И</w:t>
      </w:r>
      <w:r w:rsidR="00837633" w:rsidRPr="009D5516">
        <w:rPr>
          <w:rFonts w:ascii="Verdana" w:hAnsi="Verdana"/>
          <w:bCs/>
          <w:lang w:val="bg-BG"/>
        </w:rPr>
        <w:t>зпреварващо изграждане на новата и реконструкцията на съществуващата водопроводна мрежа</w:t>
      </w:r>
      <w:r w:rsidR="006B2284">
        <w:rPr>
          <w:rFonts w:ascii="Verdana" w:hAnsi="Verdana"/>
          <w:bCs/>
          <w:lang w:val="bg-BG"/>
        </w:rPr>
        <w:t>.</w:t>
      </w:r>
      <w:r w:rsidR="00874D0A" w:rsidRPr="009D5516">
        <w:rPr>
          <w:rFonts w:ascii="Verdana" w:hAnsi="Verdana"/>
        </w:rPr>
        <w:t xml:space="preserve"> </w:t>
      </w:r>
      <w:r w:rsidR="00874D0A" w:rsidRPr="009D5516">
        <w:rPr>
          <w:rFonts w:ascii="Verdana" w:hAnsi="Verdana"/>
          <w:bCs/>
          <w:lang w:val="bg-BG"/>
        </w:rPr>
        <w:t>Подмяна на съществуващите етернитови тръби на водопроводната мрежа със съвременни материали.</w:t>
      </w:r>
    </w:p>
    <w:p w:rsidR="00055381" w:rsidRDefault="009D5516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4.1.2. </w:t>
      </w:r>
      <w:r w:rsidR="00936EF6" w:rsidRPr="00936EF6">
        <w:rPr>
          <w:rFonts w:ascii="Verdana" w:hAnsi="Verdana"/>
          <w:bCs/>
          <w:lang w:val="bg-BG"/>
        </w:rPr>
        <w:t>Изграждане и реконструкция на ВиК инфраструктурата - за периода до 2020г. е</w:t>
      </w:r>
      <w:r w:rsidR="00936EF6">
        <w:rPr>
          <w:rFonts w:ascii="Verdana" w:hAnsi="Verdana"/>
          <w:bCs/>
          <w:lang w:val="bg-BG"/>
        </w:rPr>
        <w:t xml:space="preserve"> </w:t>
      </w:r>
      <w:r w:rsidR="00936EF6" w:rsidRPr="00936EF6">
        <w:rPr>
          <w:rFonts w:ascii="Verdana" w:hAnsi="Verdana"/>
          <w:bCs/>
          <w:lang w:val="bg-BG"/>
        </w:rPr>
        <w:t>необходимо да се изгради канализацията в с. Ново село, както и да се довърши канализационната мрежа на с. Куртово Конаре и с. Триводици. За целта е важно и изграждането на довеждащи колектори до ПСОВ в гр. Стамболийски</w:t>
      </w:r>
      <w:r w:rsidR="00055381">
        <w:rPr>
          <w:rFonts w:ascii="Verdana" w:hAnsi="Verdana"/>
          <w:bCs/>
          <w:lang w:val="bg-BG"/>
        </w:rPr>
        <w:t>.</w:t>
      </w:r>
    </w:p>
    <w:p w:rsidR="00055381" w:rsidRDefault="00055381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/>
          <w:bCs/>
          <w:lang w:val="bg-BG"/>
        </w:rPr>
      </w:pPr>
    </w:p>
    <w:p w:rsidR="00F8664E" w:rsidRDefault="00C37A6B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/>
          <w:bCs/>
          <w:lang w:val="bg-BG"/>
        </w:rPr>
      </w:pPr>
      <w:r w:rsidRPr="00055381">
        <w:rPr>
          <w:rFonts w:ascii="Verdana" w:hAnsi="Verdana"/>
          <w:b/>
          <w:bCs/>
          <w:lang w:val="bg-BG"/>
        </w:rPr>
        <w:t xml:space="preserve">4.2. </w:t>
      </w:r>
      <w:r w:rsidR="00874D0A" w:rsidRPr="00055381">
        <w:rPr>
          <w:rFonts w:ascii="Verdana" w:hAnsi="Verdana"/>
          <w:b/>
          <w:bCs/>
          <w:lang w:val="bg-BG"/>
        </w:rPr>
        <w:t>А</w:t>
      </w:r>
      <w:r w:rsidR="00837633" w:rsidRPr="00055381">
        <w:rPr>
          <w:rFonts w:ascii="Verdana" w:hAnsi="Verdana"/>
          <w:b/>
          <w:bCs/>
          <w:lang w:val="bg-BG"/>
        </w:rPr>
        <w:t>тмосфер</w:t>
      </w:r>
      <w:r w:rsidR="00874D0A" w:rsidRPr="00055381">
        <w:rPr>
          <w:rFonts w:ascii="Verdana" w:hAnsi="Verdana"/>
          <w:b/>
          <w:bCs/>
          <w:lang w:val="bg-BG"/>
        </w:rPr>
        <w:t>е</w:t>
      </w:r>
      <w:r w:rsidR="00837633" w:rsidRPr="00055381">
        <w:rPr>
          <w:rFonts w:ascii="Verdana" w:hAnsi="Verdana"/>
          <w:b/>
          <w:bCs/>
          <w:lang w:val="bg-BG"/>
        </w:rPr>
        <w:t>н въздух</w:t>
      </w:r>
      <w:r w:rsidR="00874D0A" w:rsidRPr="00055381">
        <w:rPr>
          <w:rFonts w:ascii="Verdana" w:hAnsi="Verdana"/>
          <w:b/>
          <w:bCs/>
          <w:lang w:val="bg-BG"/>
        </w:rPr>
        <w:t>-</w:t>
      </w:r>
      <w:r w:rsidR="00837633" w:rsidRPr="00055381">
        <w:rPr>
          <w:rFonts w:ascii="Verdana" w:hAnsi="Verdana"/>
          <w:b/>
          <w:bCs/>
          <w:lang w:val="bg-BG"/>
        </w:rPr>
        <w:t xml:space="preserve"> </w:t>
      </w:r>
    </w:p>
    <w:p w:rsidR="00055381" w:rsidRDefault="00055381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/>
          <w:bCs/>
          <w:lang w:val="bg-BG"/>
        </w:rPr>
      </w:pPr>
      <w:r>
        <w:rPr>
          <w:rFonts w:ascii="Verdana" w:eastAsia="Arial" w:hAnsi="Verdana"/>
          <w:lang w:val="bg-BG"/>
        </w:rPr>
        <w:lastRenderedPageBreak/>
        <w:t>Т</w:t>
      </w:r>
      <w:proofErr w:type="spellStart"/>
      <w:r w:rsidRPr="00271B2E">
        <w:rPr>
          <w:rFonts w:ascii="Verdana" w:eastAsia="Arial" w:hAnsi="Verdana"/>
        </w:rPr>
        <w:t>ранспортът</w:t>
      </w:r>
      <w:proofErr w:type="spellEnd"/>
      <w:r w:rsidRPr="00271B2E">
        <w:rPr>
          <w:rFonts w:ascii="Verdana" w:eastAsia="Arial" w:hAnsi="Verdana"/>
        </w:rPr>
        <w:t xml:space="preserve"> е с </w:t>
      </w:r>
      <w:proofErr w:type="spellStart"/>
      <w:r w:rsidRPr="00271B2E">
        <w:rPr>
          <w:rFonts w:ascii="Verdana" w:eastAsia="Arial" w:hAnsi="Verdana"/>
        </w:rPr>
        <w:t>най</w:t>
      </w:r>
      <w:r w:rsidRPr="00271B2E">
        <w:rPr>
          <w:rFonts w:ascii="Verdana" w:hAnsi="Verdana"/>
        </w:rPr>
        <w:t>-</w:t>
      </w:r>
      <w:r w:rsidRPr="00271B2E">
        <w:rPr>
          <w:rFonts w:ascii="Verdana" w:eastAsia="Arial" w:hAnsi="Verdana"/>
        </w:rPr>
        <w:t>голямо</w:t>
      </w:r>
      <w:proofErr w:type="spellEnd"/>
      <w:r w:rsidRPr="00271B2E">
        <w:rPr>
          <w:rFonts w:ascii="Verdana" w:eastAsia="Arial" w:hAnsi="Verdana"/>
        </w:rPr>
        <w:t xml:space="preserve"> </w:t>
      </w:r>
      <w:proofErr w:type="spellStart"/>
      <w:r w:rsidRPr="00271B2E">
        <w:rPr>
          <w:rFonts w:ascii="Verdana" w:eastAsia="Arial" w:hAnsi="Verdana"/>
        </w:rPr>
        <w:t>въздействие</w:t>
      </w:r>
      <w:proofErr w:type="spellEnd"/>
      <w:r w:rsidRPr="00271B2E">
        <w:rPr>
          <w:rFonts w:ascii="Verdana" w:eastAsia="Arial" w:hAnsi="Verdana"/>
        </w:rPr>
        <w:t xml:space="preserve"> </w:t>
      </w:r>
      <w:proofErr w:type="spellStart"/>
      <w:r w:rsidRPr="00271B2E">
        <w:rPr>
          <w:rFonts w:ascii="Verdana" w:eastAsia="Arial" w:hAnsi="Verdana"/>
        </w:rPr>
        <w:t>върху</w:t>
      </w:r>
      <w:proofErr w:type="spellEnd"/>
      <w:r w:rsidRPr="00271B2E">
        <w:rPr>
          <w:rFonts w:ascii="Verdana" w:eastAsia="Arial" w:hAnsi="Verdana"/>
        </w:rPr>
        <w:t xml:space="preserve"> </w:t>
      </w:r>
      <w:proofErr w:type="spellStart"/>
      <w:r w:rsidRPr="00271B2E">
        <w:rPr>
          <w:rFonts w:ascii="Verdana" w:eastAsia="Arial" w:hAnsi="Verdana"/>
        </w:rPr>
        <w:t>качествата</w:t>
      </w:r>
      <w:proofErr w:type="spellEnd"/>
      <w:r w:rsidRPr="00271B2E">
        <w:rPr>
          <w:rFonts w:ascii="Verdana" w:eastAsia="Arial" w:hAnsi="Verdana"/>
        </w:rPr>
        <w:t xml:space="preserve"> </w:t>
      </w:r>
      <w:proofErr w:type="spellStart"/>
      <w:r w:rsidRPr="00271B2E">
        <w:rPr>
          <w:rFonts w:ascii="Verdana" w:eastAsia="Arial" w:hAnsi="Verdana"/>
        </w:rPr>
        <w:t>на</w:t>
      </w:r>
      <w:proofErr w:type="spellEnd"/>
      <w:r w:rsidRPr="00271B2E">
        <w:rPr>
          <w:rFonts w:ascii="Verdana" w:eastAsia="Arial" w:hAnsi="Verdana"/>
        </w:rPr>
        <w:t xml:space="preserve"> </w:t>
      </w:r>
      <w:proofErr w:type="spellStart"/>
      <w:r w:rsidRPr="00271B2E">
        <w:rPr>
          <w:rFonts w:ascii="Verdana" w:eastAsia="Arial" w:hAnsi="Verdana"/>
        </w:rPr>
        <w:t>атмосферния</w:t>
      </w:r>
      <w:proofErr w:type="spellEnd"/>
      <w:r w:rsidRPr="00271B2E">
        <w:rPr>
          <w:rFonts w:ascii="Verdana" w:eastAsia="Arial" w:hAnsi="Verdana"/>
        </w:rPr>
        <w:t xml:space="preserve"> </w:t>
      </w:r>
      <w:proofErr w:type="spellStart"/>
      <w:r w:rsidRPr="00271B2E">
        <w:rPr>
          <w:rFonts w:ascii="Verdana" w:eastAsia="Arial" w:hAnsi="Verdana"/>
        </w:rPr>
        <w:t>въздух</w:t>
      </w:r>
      <w:proofErr w:type="spellEnd"/>
      <w:r w:rsidRPr="00271B2E">
        <w:rPr>
          <w:rFonts w:ascii="Verdana" w:eastAsia="Arial" w:hAnsi="Verdana"/>
        </w:rPr>
        <w:t xml:space="preserve"> </w:t>
      </w:r>
      <w:proofErr w:type="spellStart"/>
      <w:r w:rsidRPr="00271B2E">
        <w:rPr>
          <w:rFonts w:ascii="Verdana" w:eastAsia="Arial" w:hAnsi="Verdana"/>
        </w:rPr>
        <w:t>на</w:t>
      </w:r>
      <w:proofErr w:type="spellEnd"/>
      <w:r w:rsidRPr="00271B2E">
        <w:rPr>
          <w:rFonts w:ascii="Verdana" w:eastAsia="Arial" w:hAnsi="Verdana"/>
        </w:rPr>
        <w:t xml:space="preserve"> </w:t>
      </w:r>
      <w:proofErr w:type="spellStart"/>
      <w:r w:rsidRPr="00271B2E">
        <w:rPr>
          <w:rFonts w:ascii="Verdana" w:eastAsia="Arial" w:hAnsi="Verdana"/>
        </w:rPr>
        <w:t>общината</w:t>
      </w:r>
      <w:proofErr w:type="spellEnd"/>
      <w:r w:rsidRPr="00271B2E">
        <w:rPr>
          <w:rFonts w:ascii="Verdana" w:eastAsia="Arial" w:hAnsi="Verdana"/>
        </w:rPr>
        <w:t xml:space="preserve"> и </w:t>
      </w:r>
      <w:proofErr w:type="spellStart"/>
      <w:r w:rsidRPr="00271B2E">
        <w:rPr>
          <w:rFonts w:ascii="Verdana" w:eastAsia="Arial" w:hAnsi="Verdana"/>
        </w:rPr>
        <w:t>на</w:t>
      </w:r>
      <w:proofErr w:type="spellEnd"/>
      <w:r w:rsidRPr="00271B2E">
        <w:rPr>
          <w:rFonts w:ascii="Verdana" w:eastAsia="Arial" w:hAnsi="Verdana"/>
        </w:rPr>
        <w:t xml:space="preserve"> </w:t>
      </w:r>
      <w:proofErr w:type="spellStart"/>
      <w:r w:rsidRPr="00271B2E">
        <w:rPr>
          <w:rFonts w:ascii="Verdana" w:eastAsia="Arial" w:hAnsi="Verdana"/>
        </w:rPr>
        <w:t>населените</w:t>
      </w:r>
      <w:proofErr w:type="spellEnd"/>
      <w:r w:rsidRPr="00271B2E">
        <w:rPr>
          <w:rFonts w:ascii="Verdana" w:eastAsia="Arial" w:hAnsi="Verdana"/>
        </w:rPr>
        <w:t xml:space="preserve"> </w:t>
      </w:r>
      <w:proofErr w:type="spellStart"/>
      <w:r w:rsidRPr="00271B2E">
        <w:rPr>
          <w:rFonts w:ascii="Verdana" w:eastAsia="Arial" w:hAnsi="Verdana"/>
        </w:rPr>
        <w:t>места</w:t>
      </w:r>
      <w:proofErr w:type="spellEnd"/>
      <w:r w:rsidRPr="00271B2E">
        <w:rPr>
          <w:rFonts w:ascii="Verdana" w:eastAsia="Arial" w:hAnsi="Verdana"/>
        </w:rPr>
        <w:t xml:space="preserve"> в </w:t>
      </w:r>
      <w:proofErr w:type="spellStart"/>
      <w:r w:rsidRPr="00271B2E">
        <w:rPr>
          <w:rFonts w:ascii="Verdana" w:eastAsia="Arial" w:hAnsi="Verdana"/>
        </w:rPr>
        <w:t>нея</w:t>
      </w:r>
      <w:proofErr w:type="spellEnd"/>
      <w:r w:rsidRPr="00271B2E">
        <w:rPr>
          <w:rFonts w:ascii="Verdana" w:hAnsi="Verdana"/>
        </w:rPr>
        <w:t>.</w:t>
      </w:r>
    </w:p>
    <w:p w:rsidR="00055381" w:rsidRPr="00055381" w:rsidRDefault="00055381" w:rsidP="000079F8">
      <w:pPr>
        <w:overflowPunct/>
        <w:autoSpaceDE/>
        <w:autoSpaceDN/>
        <w:adjustRightInd/>
        <w:ind w:left="80"/>
        <w:contextualSpacing/>
        <w:jc w:val="both"/>
        <w:textAlignment w:val="auto"/>
        <w:rPr>
          <w:rFonts w:ascii="Verdana" w:hAnsi="Verdana"/>
          <w:b/>
          <w:bCs/>
          <w:lang w:val="bg-BG"/>
        </w:rPr>
      </w:pPr>
      <w:r>
        <w:rPr>
          <w:rFonts w:ascii="Verdana" w:eastAsia="Arial" w:hAnsi="Verdana" w:cs="Arial"/>
          <w:lang w:val="bg-BG" w:eastAsia="bg-BG"/>
        </w:rPr>
        <w:t xml:space="preserve">        Обект, попадащ в обхвата </w:t>
      </w:r>
      <w:r w:rsidRPr="00055381">
        <w:rPr>
          <w:rFonts w:ascii="Verdana" w:eastAsia="Arial" w:hAnsi="Verdana" w:cs="Arial"/>
          <w:lang w:val="bg-BG" w:eastAsia="bg-BG"/>
        </w:rPr>
        <w:t>на Директива 2010/75/Европейския парламент и Съвета относно емисиите от промишлеността (комплексно предотвратяване и контрол на замърсяването) е „Монди Стамболийски” ЕАД</w:t>
      </w:r>
      <w:r>
        <w:rPr>
          <w:rFonts w:ascii="Verdana" w:eastAsia="Arial" w:hAnsi="Verdana" w:cs="Arial"/>
          <w:lang w:val="bg-BG" w:eastAsia="bg-BG"/>
        </w:rPr>
        <w:t>.</w:t>
      </w:r>
      <w:r>
        <w:rPr>
          <w:rFonts w:ascii="Verdana" w:hAnsi="Verdana" w:cs="Arial"/>
          <w:lang w:val="bg-BG" w:eastAsia="bg-BG"/>
        </w:rPr>
        <w:t xml:space="preserve"> </w:t>
      </w:r>
      <w:r w:rsidRPr="00055381">
        <w:rPr>
          <w:rFonts w:ascii="Verdana" w:eastAsia="Arial" w:hAnsi="Verdana" w:cs="Arial"/>
          <w:lang w:val="bg-BG" w:eastAsia="bg-BG"/>
        </w:rPr>
        <w:t xml:space="preserve">Дружеството е с издадено комплексно разрешително и подлежи на прецизен контрол от страна на РИОСВ </w:t>
      </w:r>
      <w:r w:rsidRPr="00055381">
        <w:rPr>
          <w:rFonts w:ascii="Verdana" w:hAnsi="Verdana" w:cs="Arial"/>
          <w:lang w:val="bg-BG" w:eastAsia="bg-BG"/>
        </w:rPr>
        <w:t>-</w:t>
      </w:r>
      <w:r w:rsidRPr="00055381">
        <w:rPr>
          <w:rFonts w:ascii="Verdana" w:eastAsia="Arial" w:hAnsi="Verdana" w:cs="Arial"/>
          <w:lang w:val="bg-BG" w:eastAsia="bg-BG"/>
        </w:rPr>
        <w:t xml:space="preserve"> Пловдив</w:t>
      </w:r>
      <w:r w:rsidRPr="00055381">
        <w:rPr>
          <w:rFonts w:ascii="Verdana" w:hAnsi="Verdana" w:cs="Arial"/>
          <w:lang w:val="bg-BG" w:eastAsia="bg-BG"/>
        </w:rPr>
        <w:t>.</w:t>
      </w:r>
      <w:r w:rsidRPr="00055381">
        <w:rPr>
          <w:rFonts w:ascii="Verdana" w:eastAsia="Arial" w:hAnsi="Verdana" w:cs="Arial"/>
          <w:lang w:val="bg-BG" w:eastAsia="bg-BG"/>
        </w:rPr>
        <w:t xml:space="preserve"> След предприети и реализирани мерки по намаляване на емисиите на прах и серен диоксид е преустановено замърсяването на атмосферния въздух от обекта</w:t>
      </w:r>
      <w:r w:rsidRPr="00055381">
        <w:rPr>
          <w:rFonts w:ascii="Verdana" w:hAnsi="Verdana" w:cs="Arial"/>
          <w:lang w:val="bg-BG" w:eastAsia="bg-BG"/>
        </w:rPr>
        <w:t>.</w:t>
      </w:r>
      <w:r w:rsidRPr="00055381">
        <w:rPr>
          <w:rFonts w:ascii="Verdana" w:eastAsia="Arial" w:hAnsi="Verdana" w:cs="Arial"/>
          <w:lang w:val="bg-BG" w:eastAsia="bg-BG"/>
        </w:rPr>
        <w:t xml:space="preserve"> Остава нерешен проблема с разпространението на неприятни миризми извън границите на обекта</w:t>
      </w:r>
      <w:r w:rsidRPr="00055381">
        <w:rPr>
          <w:rFonts w:ascii="Verdana" w:hAnsi="Verdana" w:cs="Arial"/>
          <w:lang w:val="bg-BG" w:eastAsia="bg-BG"/>
        </w:rPr>
        <w:t>.</w:t>
      </w:r>
      <w:r w:rsidR="000079F8">
        <w:rPr>
          <w:rFonts w:ascii="Verdana" w:hAnsi="Verdana" w:cs="Arial"/>
          <w:lang w:val="bg-BG" w:eastAsia="bg-BG"/>
        </w:rPr>
        <w:t xml:space="preserve"> </w:t>
      </w:r>
    </w:p>
    <w:p w:rsidR="008A4EF8" w:rsidRDefault="00522938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522938">
        <w:rPr>
          <w:rFonts w:ascii="Verdana" w:hAnsi="Verdana"/>
          <w:bCs/>
          <w:lang w:val="bg-BG"/>
        </w:rPr>
        <w:t xml:space="preserve">Въздействието от използване на горива за отопление се определя като краткосрочно /сезонно/ с регионален мащаб. </w:t>
      </w:r>
      <w:r w:rsidR="008A4EF8" w:rsidRPr="008A4EF8">
        <w:rPr>
          <w:rFonts w:ascii="Verdana" w:hAnsi="Verdana"/>
          <w:bCs/>
          <w:lang w:val="bg-BG"/>
        </w:rPr>
        <w:t xml:space="preserve">Устройствените зони по ОУП, в съчетание Програмата за опазване на околната среда в община Хисаря ще имат значителен принос за намаляване замърсяването и </w:t>
      </w:r>
      <w:proofErr w:type="spellStart"/>
      <w:r w:rsidR="008A4EF8" w:rsidRPr="008A4EF8">
        <w:rPr>
          <w:rFonts w:ascii="Verdana" w:hAnsi="Verdana"/>
          <w:bCs/>
          <w:lang w:val="bg-BG"/>
        </w:rPr>
        <w:t>запрашаването</w:t>
      </w:r>
      <w:proofErr w:type="spellEnd"/>
      <w:r w:rsidR="008A4EF8" w:rsidRPr="008A4EF8">
        <w:rPr>
          <w:rFonts w:ascii="Verdana" w:hAnsi="Verdana"/>
          <w:bCs/>
          <w:lang w:val="bg-BG"/>
        </w:rPr>
        <w:t xml:space="preserve"> на въздуха в града и устройваната територия.  </w:t>
      </w:r>
    </w:p>
    <w:p w:rsidR="00B53009" w:rsidRDefault="00B53009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</w:p>
    <w:p w:rsidR="00C91649" w:rsidRPr="000079F8" w:rsidRDefault="00C37A6B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/>
          <w:bCs/>
          <w:lang w:val="bg-BG"/>
        </w:rPr>
      </w:pPr>
      <w:r w:rsidRPr="000079F8">
        <w:rPr>
          <w:rFonts w:ascii="Verdana" w:hAnsi="Verdana"/>
          <w:b/>
          <w:bCs/>
          <w:lang w:val="bg-BG"/>
        </w:rPr>
        <w:t xml:space="preserve">4.3. </w:t>
      </w:r>
      <w:r w:rsidR="0020505B" w:rsidRPr="000079F8">
        <w:rPr>
          <w:rFonts w:ascii="Verdana" w:hAnsi="Verdana"/>
          <w:b/>
          <w:bCs/>
          <w:lang w:val="bg-BG"/>
        </w:rPr>
        <w:t>З</w:t>
      </w:r>
      <w:r w:rsidRPr="000079F8">
        <w:rPr>
          <w:rFonts w:ascii="Verdana" w:hAnsi="Verdana"/>
          <w:b/>
          <w:bCs/>
          <w:lang w:val="bg-BG"/>
        </w:rPr>
        <w:t>еми и почви</w:t>
      </w:r>
      <w:r w:rsidR="00C91649" w:rsidRPr="000079F8">
        <w:rPr>
          <w:rFonts w:ascii="Verdana" w:hAnsi="Verdana"/>
          <w:b/>
          <w:bCs/>
          <w:lang w:val="bg-BG"/>
        </w:rPr>
        <w:t>:</w:t>
      </w:r>
    </w:p>
    <w:p w:rsidR="000079F8" w:rsidRDefault="000079F8" w:rsidP="008A4EF8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З</w:t>
      </w:r>
      <w:r w:rsidRPr="000079F8">
        <w:rPr>
          <w:rFonts w:ascii="Verdana" w:hAnsi="Verdana"/>
          <w:bCs/>
          <w:lang w:val="bg-BG"/>
        </w:rPr>
        <w:t>емеделските територии са първият по значимост структурен елемент в общата общинската територия с участие от 66,48 %. Те са доминиращ структурен елемент във всички землища, като най-големи са площите в землището на с. Куртово Конаре</w:t>
      </w:r>
      <w:r>
        <w:rPr>
          <w:rFonts w:ascii="Verdana" w:hAnsi="Verdana"/>
          <w:bCs/>
          <w:lang w:val="bg-BG"/>
        </w:rPr>
        <w:t>.</w:t>
      </w:r>
    </w:p>
    <w:p w:rsidR="000079F8" w:rsidRDefault="000079F8" w:rsidP="008A4EF8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У</w:t>
      </w:r>
      <w:r w:rsidRPr="000079F8">
        <w:rPr>
          <w:rFonts w:ascii="Verdana" w:hAnsi="Verdana"/>
          <w:bCs/>
          <w:lang w:val="bg-BG"/>
        </w:rPr>
        <w:t>рбанизираните територии са вторият по значимост структурен на елемент общинската територия. Заемат сравнително висок дял - общо 16,72 % от нея. В тях доминират населените места (77,4 %), което говори за трайна тенденция за компактно селищно развитие.</w:t>
      </w:r>
    </w:p>
    <w:p w:rsidR="000079F8" w:rsidRDefault="000079F8" w:rsidP="008A4EF8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Т</w:t>
      </w:r>
      <w:r w:rsidRPr="000079F8">
        <w:rPr>
          <w:rFonts w:ascii="Verdana" w:hAnsi="Verdana"/>
          <w:bCs/>
          <w:lang w:val="bg-BG"/>
        </w:rPr>
        <w:t>ериториите за транспорт и комуникации са третият по значимост структурен елемент, заемащ почти 5% от общинската територия</w:t>
      </w:r>
      <w:r>
        <w:rPr>
          <w:rFonts w:ascii="Verdana" w:hAnsi="Verdana"/>
          <w:bCs/>
          <w:lang w:val="bg-BG"/>
        </w:rPr>
        <w:t>.</w:t>
      </w:r>
    </w:p>
    <w:p w:rsidR="00164907" w:rsidRDefault="000079F8" w:rsidP="008A4EF8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lang w:val="bg-BG"/>
        </w:rPr>
      </w:pPr>
      <w:r>
        <w:rPr>
          <w:rFonts w:ascii="Verdana" w:hAnsi="Verdana"/>
          <w:bCs/>
          <w:lang w:val="bg-BG"/>
        </w:rPr>
        <w:t>Почви- з</w:t>
      </w:r>
      <w:r w:rsidRPr="000079F8">
        <w:rPr>
          <w:rFonts w:ascii="Verdana" w:hAnsi="Verdana"/>
          <w:bCs/>
          <w:lang w:val="bg-BG"/>
        </w:rPr>
        <w:t xml:space="preserve">а общината е характерно наличие на алувиално-ливадни и делувиални почви, типични и </w:t>
      </w:r>
      <w:proofErr w:type="spellStart"/>
      <w:r w:rsidRPr="000079F8">
        <w:rPr>
          <w:rFonts w:ascii="Verdana" w:hAnsi="Verdana"/>
          <w:bCs/>
          <w:lang w:val="bg-BG"/>
        </w:rPr>
        <w:t>излужени</w:t>
      </w:r>
      <w:proofErr w:type="spellEnd"/>
      <w:r w:rsidRPr="000079F8">
        <w:rPr>
          <w:rFonts w:ascii="Verdana" w:hAnsi="Verdana"/>
          <w:bCs/>
          <w:lang w:val="bg-BG"/>
        </w:rPr>
        <w:t xml:space="preserve"> черноземни почви, като по речните долини са налични на места и ливадни черноземи.</w:t>
      </w:r>
      <w:r w:rsidRPr="000079F8">
        <w:t xml:space="preserve"> </w:t>
      </w:r>
      <w:r w:rsidRPr="000079F8">
        <w:rPr>
          <w:rFonts w:ascii="Verdana" w:hAnsi="Verdana"/>
          <w:bCs/>
          <w:lang w:val="bg-BG"/>
        </w:rPr>
        <w:t>Почвите на територията на община Стамболийски са в добро екологично състояние. Няма констатирани замърсявания на почвата с тежки метали и металоиди, органични замърсители, пестициди устойчиви органични замърсители и нефтопродукти</w:t>
      </w:r>
      <w:r w:rsidR="00164907">
        <w:rPr>
          <w:rFonts w:ascii="Verdana" w:hAnsi="Verdana"/>
          <w:bCs/>
          <w:lang w:val="bg-BG"/>
        </w:rPr>
        <w:t>.</w:t>
      </w:r>
      <w:r w:rsidR="00164907" w:rsidRPr="00164907">
        <w:t xml:space="preserve"> </w:t>
      </w:r>
    </w:p>
    <w:p w:rsidR="00B53009" w:rsidRDefault="00164907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>
        <w:rPr>
          <w:lang w:val="bg-BG"/>
        </w:rPr>
        <w:t>З</w:t>
      </w:r>
      <w:r w:rsidRPr="00164907">
        <w:rPr>
          <w:rFonts w:ascii="Verdana" w:hAnsi="Verdana"/>
          <w:bCs/>
          <w:lang w:val="bg-BG"/>
        </w:rPr>
        <w:t xml:space="preserve">а опазване на земите и почвите е предложено ограничаване развитието на жилищните зони в населените места в досегашните им граници, особено върху земи с високи агробиологични качества; предотвратяване замърсяването на почвите с отпадъчни води; запазване на фактическото ползване на земеделски земи от висока </w:t>
      </w:r>
      <w:proofErr w:type="spellStart"/>
      <w:r w:rsidRPr="00164907">
        <w:rPr>
          <w:rFonts w:ascii="Verdana" w:hAnsi="Verdana"/>
          <w:bCs/>
          <w:lang w:val="bg-BG"/>
        </w:rPr>
        <w:t>бонитетна</w:t>
      </w:r>
      <w:proofErr w:type="spellEnd"/>
      <w:r w:rsidRPr="00164907">
        <w:rPr>
          <w:rFonts w:ascii="Verdana" w:hAnsi="Verdana"/>
          <w:bCs/>
          <w:lang w:val="bg-BG"/>
        </w:rPr>
        <w:t xml:space="preserve"> категория, земи с трайни насаждения, ливади, пасища, земи, разположени в ЗЗ; рекултивация на нарушени земи</w:t>
      </w:r>
      <w:r w:rsidR="008019D1">
        <w:rPr>
          <w:rFonts w:ascii="Verdana" w:hAnsi="Verdana"/>
          <w:bCs/>
          <w:lang w:val="bg-BG"/>
        </w:rPr>
        <w:t xml:space="preserve">. </w:t>
      </w:r>
      <w:r w:rsidR="008A4EF8" w:rsidRPr="008A4EF8">
        <w:rPr>
          <w:rFonts w:ascii="Verdana" w:hAnsi="Verdana"/>
          <w:bCs/>
          <w:lang w:val="bg-BG"/>
        </w:rPr>
        <w:t>Очаква се комплексът от действия, чието предприемане се осигурява с ОУП, да доведат до подобряване състоянието на земите общината.</w:t>
      </w:r>
    </w:p>
    <w:p w:rsidR="00B53009" w:rsidRDefault="00B53009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</w:p>
    <w:p w:rsidR="00F8664E" w:rsidRPr="00164907" w:rsidRDefault="007E3800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/>
          <w:bCs/>
          <w:lang w:val="bg-BG"/>
        </w:rPr>
      </w:pPr>
      <w:r w:rsidRPr="00164907">
        <w:rPr>
          <w:rFonts w:ascii="Verdana" w:hAnsi="Verdana"/>
          <w:b/>
          <w:bCs/>
          <w:lang w:val="bg-BG"/>
        </w:rPr>
        <w:t>4.</w:t>
      </w:r>
      <w:r w:rsidR="00932C68" w:rsidRPr="00164907">
        <w:rPr>
          <w:rFonts w:ascii="Verdana" w:hAnsi="Verdana"/>
          <w:b/>
          <w:bCs/>
          <w:lang w:val="bg-BG"/>
        </w:rPr>
        <w:t>5</w:t>
      </w:r>
      <w:r w:rsidRPr="00164907">
        <w:rPr>
          <w:rFonts w:ascii="Verdana" w:hAnsi="Verdana"/>
          <w:b/>
          <w:bCs/>
          <w:lang w:val="bg-BG"/>
        </w:rPr>
        <w:t>.</w:t>
      </w:r>
      <w:r w:rsidR="002927AE" w:rsidRPr="00164907">
        <w:rPr>
          <w:rFonts w:ascii="Verdana" w:hAnsi="Verdana"/>
          <w:b/>
          <w:bCs/>
          <w:lang w:val="bg-BG"/>
        </w:rPr>
        <w:t xml:space="preserve"> Опазване на ландшафта - </w:t>
      </w:r>
      <w:r w:rsidRPr="00164907">
        <w:rPr>
          <w:rFonts w:ascii="Verdana" w:hAnsi="Verdana"/>
          <w:b/>
          <w:bCs/>
          <w:lang w:val="bg-BG"/>
        </w:rPr>
        <w:t xml:space="preserve"> </w:t>
      </w:r>
    </w:p>
    <w:p w:rsidR="00B53009" w:rsidRPr="00164907" w:rsidRDefault="00B53009" w:rsidP="00B53009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proofErr w:type="spellStart"/>
      <w:r w:rsidRPr="00B53009">
        <w:rPr>
          <w:rFonts w:ascii="Verdana" w:hAnsi="Verdana"/>
          <w:bCs/>
          <w:lang w:val="en-GB"/>
        </w:rPr>
        <w:t>Новото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устройствено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планиране</w:t>
      </w:r>
      <w:proofErr w:type="spellEnd"/>
      <w:r w:rsidRPr="00B53009">
        <w:rPr>
          <w:rFonts w:ascii="Verdana" w:hAnsi="Verdana"/>
          <w:bCs/>
          <w:lang w:val="en-GB"/>
        </w:rPr>
        <w:t xml:space="preserve"> в </w:t>
      </w:r>
      <w:proofErr w:type="spellStart"/>
      <w:r w:rsidRPr="00B53009">
        <w:rPr>
          <w:rFonts w:ascii="Verdana" w:hAnsi="Verdana"/>
          <w:bCs/>
          <w:lang w:val="en-GB"/>
        </w:rPr>
        <w:t>проект</w:t>
      </w:r>
      <w:proofErr w:type="spellEnd"/>
      <w:r w:rsidR="00164907">
        <w:rPr>
          <w:rFonts w:ascii="Verdana" w:hAnsi="Verdana"/>
          <w:bCs/>
          <w:lang w:val="bg-BG"/>
        </w:rPr>
        <w:t>а</w:t>
      </w:r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за</w:t>
      </w:r>
      <w:proofErr w:type="spellEnd"/>
      <w:r w:rsidRPr="00B53009">
        <w:rPr>
          <w:rFonts w:ascii="Verdana" w:hAnsi="Verdana"/>
          <w:bCs/>
          <w:lang w:val="en-GB"/>
        </w:rPr>
        <w:t xml:space="preserve"> ОУП </w:t>
      </w:r>
      <w:proofErr w:type="spellStart"/>
      <w:r w:rsidRPr="00B53009">
        <w:rPr>
          <w:rFonts w:ascii="Verdana" w:hAnsi="Verdana"/>
          <w:bCs/>
          <w:lang w:val="en-GB"/>
        </w:rPr>
        <w:t>не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предвижда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драстични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промени</w:t>
      </w:r>
      <w:proofErr w:type="spellEnd"/>
      <w:r w:rsidRPr="00B53009">
        <w:rPr>
          <w:rFonts w:ascii="Verdana" w:hAnsi="Verdana"/>
          <w:bCs/>
          <w:lang w:val="en-GB"/>
        </w:rPr>
        <w:t xml:space="preserve"> в </w:t>
      </w:r>
      <w:proofErr w:type="spellStart"/>
      <w:r w:rsidRPr="00B53009">
        <w:rPr>
          <w:rFonts w:ascii="Verdana" w:hAnsi="Verdana"/>
          <w:bCs/>
          <w:lang w:val="en-GB"/>
        </w:rPr>
        <w:t>съществуващия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ландшафт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на</w:t>
      </w:r>
      <w:proofErr w:type="spellEnd"/>
      <w:r w:rsidRPr="00B53009">
        <w:rPr>
          <w:rFonts w:ascii="Verdana" w:hAnsi="Verdana"/>
          <w:bCs/>
          <w:lang w:val="en-GB"/>
        </w:rPr>
        <w:t xml:space="preserve"> </w:t>
      </w:r>
      <w:proofErr w:type="spellStart"/>
      <w:r w:rsidRPr="00B53009">
        <w:rPr>
          <w:rFonts w:ascii="Verdana" w:hAnsi="Verdana"/>
          <w:bCs/>
          <w:lang w:val="en-GB"/>
        </w:rPr>
        <w:t>общината</w:t>
      </w:r>
      <w:proofErr w:type="spellEnd"/>
      <w:r w:rsidRPr="00B53009">
        <w:rPr>
          <w:rFonts w:ascii="Verdana" w:hAnsi="Verdana"/>
          <w:bCs/>
          <w:lang w:val="en-GB"/>
        </w:rPr>
        <w:t xml:space="preserve">.  </w:t>
      </w:r>
      <w:r w:rsidR="00164907">
        <w:rPr>
          <w:rFonts w:ascii="Verdana" w:hAnsi="Verdana"/>
          <w:bCs/>
          <w:lang w:val="bg-BG"/>
        </w:rPr>
        <w:t>З</w:t>
      </w:r>
      <w:r w:rsidR="00164907" w:rsidRPr="00164907">
        <w:rPr>
          <w:rFonts w:ascii="Verdana" w:hAnsi="Verdana"/>
          <w:bCs/>
          <w:lang w:val="en-GB"/>
        </w:rPr>
        <w:t xml:space="preserve">а </w:t>
      </w:r>
      <w:proofErr w:type="spellStart"/>
      <w:r w:rsidR="00164907" w:rsidRPr="00164907">
        <w:rPr>
          <w:rFonts w:ascii="Verdana" w:hAnsi="Verdana"/>
          <w:bCs/>
          <w:lang w:val="en-GB"/>
        </w:rPr>
        <w:t>опазване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на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ландшафта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се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предвижда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запазване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на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относителния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дял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на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генетично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устойчивите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ландшафти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, </w:t>
      </w:r>
      <w:proofErr w:type="spellStart"/>
      <w:r w:rsidR="00164907" w:rsidRPr="00164907">
        <w:rPr>
          <w:rFonts w:ascii="Verdana" w:hAnsi="Verdana"/>
          <w:bCs/>
          <w:lang w:val="en-GB"/>
        </w:rPr>
        <w:t>чрез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предвидени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рекултивации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на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всички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нарушени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терени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и </w:t>
      </w:r>
      <w:proofErr w:type="spellStart"/>
      <w:r w:rsidR="00164907" w:rsidRPr="00164907">
        <w:rPr>
          <w:rFonts w:ascii="Verdana" w:hAnsi="Verdana"/>
          <w:bCs/>
          <w:lang w:val="en-GB"/>
        </w:rPr>
        <w:t>определяне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на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бъдещото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им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предназначение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при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съблюдаване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принадлежността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им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към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съответен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тип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ландшафт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; </w:t>
      </w:r>
      <w:proofErr w:type="spellStart"/>
      <w:r w:rsidR="00164907" w:rsidRPr="00164907">
        <w:rPr>
          <w:rFonts w:ascii="Verdana" w:hAnsi="Verdana"/>
          <w:bCs/>
          <w:lang w:val="en-GB"/>
        </w:rPr>
        <w:t>запазване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на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ценните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елементи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на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природния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ландшафт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, </w:t>
      </w:r>
      <w:proofErr w:type="spellStart"/>
      <w:r w:rsidR="00164907" w:rsidRPr="00164907">
        <w:rPr>
          <w:rFonts w:ascii="Verdana" w:hAnsi="Verdana"/>
          <w:bCs/>
          <w:lang w:val="en-GB"/>
        </w:rPr>
        <w:t>благоустрояване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на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селищните</w:t>
      </w:r>
      <w:proofErr w:type="spellEnd"/>
      <w:r w:rsidR="00164907" w:rsidRPr="00164907">
        <w:rPr>
          <w:rFonts w:ascii="Verdana" w:hAnsi="Verdana"/>
          <w:bCs/>
          <w:lang w:val="en-GB"/>
        </w:rPr>
        <w:t xml:space="preserve"> </w:t>
      </w:r>
      <w:proofErr w:type="spellStart"/>
      <w:r w:rsidR="00164907" w:rsidRPr="00164907">
        <w:rPr>
          <w:rFonts w:ascii="Verdana" w:hAnsi="Verdana"/>
          <w:bCs/>
          <w:lang w:val="en-GB"/>
        </w:rPr>
        <w:t>територии</w:t>
      </w:r>
      <w:proofErr w:type="spellEnd"/>
      <w:r w:rsidR="00164907">
        <w:rPr>
          <w:rFonts w:ascii="Verdana" w:hAnsi="Verdana"/>
          <w:bCs/>
          <w:lang w:val="bg-BG"/>
        </w:rPr>
        <w:t>.</w:t>
      </w:r>
    </w:p>
    <w:p w:rsidR="00B53009" w:rsidRDefault="00B53009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</w:p>
    <w:p w:rsidR="00C91649" w:rsidRPr="00164907" w:rsidRDefault="002927AE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/>
          <w:bCs/>
          <w:lang w:val="bg-BG"/>
        </w:rPr>
      </w:pPr>
      <w:r w:rsidRPr="00164907">
        <w:rPr>
          <w:rFonts w:ascii="Verdana" w:hAnsi="Verdana"/>
          <w:b/>
          <w:bCs/>
          <w:lang w:val="bg-BG"/>
        </w:rPr>
        <w:t>4.</w:t>
      </w:r>
      <w:r w:rsidR="00932C68" w:rsidRPr="00164907">
        <w:rPr>
          <w:rFonts w:ascii="Verdana" w:hAnsi="Verdana"/>
          <w:b/>
          <w:bCs/>
          <w:lang w:val="bg-BG"/>
        </w:rPr>
        <w:t>6</w:t>
      </w:r>
      <w:r w:rsidRPr="00164907">
        <w:rPr>
          <w:rFonts w:ascii="Verdana" w:hAnsi="Verdana"/>
          <w:b/>
          <w:bCs/>
          <w:lang w:val="bg-BG"/>
        </w:rPr>
        <w:t xml:space="preserve">.  </w:t>
      </w:r>
      <w:r w:rsidR="00222E31" w:rsidRPr="00164907">
        <w:rPr>
          <w:rFonts w:ascii="Verdana" w:hAnsi="Verdana"/>
          <w:b/>
          <w:bCs/>
          <w:lang w:val="bg-BG"/>
        </w:rPr>
        <w:t>У</w:t>
      </w:r>
      <w:r w:rsidRPr="00164907">
        <w:rPr>
          <w:rFonts w:ascii="Verdana" w:hAnsi="Verdana"/>
          <w:b/>
          <w:bCs/>
          <w:lang w:val="bg-BG"/>
        </w:rPr>
        <w:t xml:space="preserve">правление на отпадъците  </w:t>
      </w:r>
    </w:p>
    <w:p w:rsidR="00164907" w:rsidRDefault="00164907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П</w:t>
      </w:r>
      <w:r w:rsidRPr="00164907">
        <w:rPr>
          <w:rFonts w:ascii="Verdana" w:hAnsi="Verdana"/>
          <w:bCs/>
          <w:lang w:val="bg-BG"/>
        </w:rPr>
        <w:t xml:space="preserve">о отношение на отпадъчното стопанство предвижданията касаят рекултивация на депа за отпадъци и нарушени терени и определяне на подходящи терени за оползотворяване на </w:t>
      </w:r>
      <w:proofErr w:type="spellStart"/>
      <w:r w:rsidRPr="00164907">
        <w:rPr>
          <w:rFonts w:ascii="Verdana" w:hAnsi="Verdana"/>
          <w:bCs/>
          <w:lang w:val="bg-BG"/>
        </w:rPr>
        <w:t>биоразградими</w:t>
      </w:r>
      <w:proofErr w:type="spellEnd"/>
      <w:r w:rsidRPr="00164907">
        <w:rPr>
          <w:rFonts w:ascii="Verdana" w:hAnsi="Verdana"/>
          <w:bCs/>
          <w:lang w:val="bg-BG"/>
        </w:rPr>
        <w:t xml:space="preserve"> отпадъци </w:t>
      </w:r>
      <w:r w:rsidR="00B53009" w:rsidRPr="00B53009">
        <w:rPr>
          <w:rFonts w:ascii="Verdana" w:hAnsi="Verdana"/>
          <w:bCs/>
          <w:lang w:val="bg-BG"/>
        </w:rPr>
        <w:t>Въздействието от прилагането на ОУП по отношение на отпадъците на ниво Специфични цели ще бъде положително, дългосрочно, кумулативно, вторично, пряко и непряко</w:t>
      </w:r>
      <w:r>
        <w:rPr>
          <w:rFonts w:ascii="Verdana" w:hAnsi="Verdana"/>
          <w:bCs/>
          <w:lang w:val="bg-BG"/>
        </w:rPr>
        <w:t>.</w:t>
      </w:r>
    </w:p>
    <w:p w:rsidR="00164907" w:rsidRDefault="00164907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/>
          <w:bCs/>
          <w:lang w:val="bg-BG"/>
        </w:rPr>
      </w:pPr>
    </w:p>
    <w:p w:rsidR="00932C68" w:rsidRPr="00164907" w:rsidRDefault="00AC09D7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/>
          <w:bCs/>
          <w:lang w:val="bg-BG"/>
        </w:rPr>
      </w:pPr>
      <w:r w:rsidRPr="00164907">
        <w:rPr>
          <w:rFonts w:ascii="Verdana" w:hAnsi="Verdana"/>
          <w:b/>
          <w:bCs/>
          <w:lang w:val="bg-BG"/>
        </w:rPr>
        <w:t>4.</w:t>
      </w:r>
      <w:r w:rsidR="00FD5AF1" w:rsidRPr="00164907">
        <w:rPr>
          <w:rFonts w:ascii="Verdana" w:hAnsi="Verdana"/>
          <w:b/>
          <w:bCs/>
          <w:lang w:val="bg-BG"/>
        </w:rPr>
        <w:t>7</w:t>
      </w:r>
      <w:r w:rsidRPr="00164907">
        <w:rPr>
          <w:rFonts w:ascii="Verdana" w:hAnsi="Verdana"/>
          <w:b/>
          <w:bCs/>
          <w:lang w:val="bg-BG"/>
        </w:rPr>
        <w:t xml:space="preserve">. Вредни физични фактори </w:t>
      </w:r>
    </w:p>
    <w:p w:rsidR="00164907" w:rsidRDefault="00164907" w:rsidP="0016490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164907">
        <w:rPr>
          <w:rFonts w:ascii="Verdana" w:hAnsi="Verdana"/>
          <w:bCs/>
          <w:lang w:val="bg-BG"/>
        </w:rPr>
        <w:t xml:space="preserve">Основен източник на шум на територията на община Стамболийски е трафикът по пътната и железопътната мрежа на общината, както и различните дейности на </w:t>
      </w:r>
      <w:r w:rsidRPr="00164907">
        <w:rPr>
          <w:rFonts w:ascii="Verdana" w:hAnsi="Verdana"/>
          <w:bCs/>
          <w:lang w:val="bg-BG"/>
        </w:rPr>
        <w:lastRenderedPageBreak/>
        <w:t>населението с промишлен характер, работилници, търговски обекти и др.</w:t>
      </w:r>
      <w:r>
        <w:rPr>
          <w:rFonts w:ascii="Verdana" w:hAnsi="Verdana"/>
          <w:bCs/>
          <w:lang w:val="bg-BG"/>
        </w:rPr>
        <w:t xml:space="preserve"> </w:t>
      </w:r>
      <w:r w:rsidRPr="00164907">
        <w:rPr>
          <w:rFonts w:ascii="Verdana" w:hAnsi="Verdana"/>
          <w:bCs/>
          <w:lang w:val="bg-BG"/>
        </w:rPr>
        <w:t>На повишен риск от шумово натоварване от транспорта са изложени жителите на всички селища в общината.</w:t>
      </w:r>
      <w:r w:rsidRPr="00164907">
        <w:t xml:space="preserve"> </w:t>
      </w:r>
      <w:r w:rsidRPr="00164907">
        <w:rPr>
          <w:rFonts w:ascii="Verdana" w:hAnsi="Verdana"/>
          <w:bCs/>
          <w:lang w:val="bg-BG"/>
        </w:rPr>
        <w:t>Ограничено значение имат и някои промишлени източници, емитери на шум в околната среда, тъй като са разположени в съществуващи индустриални зони</w:t>
      </w:r>
      <w:r>
        <w:rPr>
          <w:rFonts w:ascii="Verdana" w:hAnsi="Verdana"/>
          <w:bCs/>
          <w:lang w:val="bg-BG"/>
        </w:rPr>
        <w:t>.</w:t>
      </w:r>
    </w:p>
    <w:p w:rsidR="00AC09D7" w:rsidRDefault="00AC09D7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 xml:space="preserve">На територията на общината няма регистрирани наднормени нива на шум или лъчения. </w:t>
      </w:r>
      <w:r w:rsidR="00FD5AF1">
        <w:rPr>
          <w:rFonts w:ascii="Verdana" w:hAnsi="Verdana"/>
          <w:bCs/>
          <w:lang w:val="bg-BG"/>
        </w:rPr>
        <w:t>П</w:t>
      </w:r>
      <w:r w:rsidR="00FD5AF1" w:rsidRPr="00FD5AF1">
        <w:rPr>
          <w:rFonts w:ascii="Verdana" w:hAnsi="Verdana"/>
          <w:bCs/>
          <w:lang w:val="bg-BG"/>
        </w:rPr>
        <w:t>ромишлените източници на шум не превишават допустимите нива на шум за производствени територии, в които са разположени. Те не се разглеждат като значими източници на шум в околната среда и не биха оказали въздействие върху жилищни територии, поради отдалечеността им от тях.</w:t>
      </w:r>
      <w:r w:rsidR="00FD5AF1">
        <w:rPr>
          <w:rFonts w:ascii="Verdana" w:hAnsi="Verdana"/>
          <w:bCs/>
          <w:lang w:val="bg-BG"/>
        </w:rPr>
        <w:t xml:space="preserve"> </w:t>
      </w:r>
      <w:r w:rsidRPr="009D5516">
        <w:rPr>
          <w:rFonts w:ascii="Verdana" w:hAnsi="Verdana"/>
          <w:bCs/>
          <w:lang w:val="bg-BG"/>
        </w:rPr>
        <w:t>В заключение може да се каже, че прилагането на ОУПО по отношение на физичните фактори ще има положителен ефект и няма да доведе до създаване на значими натоварвания от шум, вибрации и лъчения.</w:t>
      </w:r>
    </w:p>
    <w:p w:rsidR="00301939" w:rsidRDefault="00301939" w:rsidP="00301939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</w:p>
    <w:p w:rsidR="00301939" w:rsidRPr="00164907" w:rsidRDefault="00301939" w:rsidP="00301939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/>
          <w:bCs/>
          <w:lang w:val="bg-BG"/>
        </w:rPr>
      </w:pPr>
      <w:r w:rsidRPr="00164907">
        <w:rPr>
          <w:rFonts w:ascii="Verdana" w:hAnsi="Verdana"/>
          <w:b/>
          <w:bCs/>
          <w:lang w:val="bg-BG"/>
        </w:rPr>
        <w:t>4.8.</w:t>
      </w:r>
      <w:r w:rsidRPr="00164907">
        <w:rPr>
          <w:b/>
        </w:rPr>
        <w:t xml:space="preserve"> </w:t>
      </w:r>
      <w:r w:rsidRPr="00164907">
        <w:rPr>
          <w:rFonts w:ascii="Verdana" w:hAnsi="Verdana"/>
          <w:b/>
          <w:bCs/>
          <w:lang w:val="bg-BG"/>
        </w:rPr>
        <w:t xml:space="preserve">Химикали. Въздействия от зони, регламентиращи дейности с висок рисков потенциал.  </w:t>
      </w:r>
    </w:p>
    <w:p w:rsidR="00301939" w:rsidRPr="009D5516" w:rsidRDefault="00301939" w:rsidP="00BF5EA7">
      <w:pPr>
        <w:tabs>
          <w:tab w:val="left" w:pos="284"/>
          <w:tab w:val="left" w:pos="567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Н</w:t>
      </w:r>
      <w:r w:rsidRPr="00301939">
        <w:rPr>
          <w:rFonts w:ascii="Verdana" w:hAnsi="Verdana"/>
          <w:bCs/>
          <w:lang w:val="bg-BG"/>
        </w:rPr>
        <w:t>а територията на община</w:t>
      </w:r>
      <w:r w:rsidR="008019D1">
        <w:rPr>
          <w:rFonts w:ascii="Verdana" w:hAnsi="Verdana"/>
          <w:bCs/>
          <w:lang w:val="bg-BG"/>
        </w:rPr>
        <w:t>та</w:t>
      </w:r>
      <w:r w:rsidRPr="00301939">
        <w:rPr>
          <w:rFonts w:ascii="Verdana" w:hAnsi="Verdana"/>
          <w:bCs/>
          <w:lang w:val="bg-BG"/>
        </w:rPr>
        <w:t xml:space="preserve">  не са налични предприятия и/или съоръжения, класифицирани  с „висок рисков потенциал” или „нисък рисков потенциал”, по смисъла на Глава седма, Раздел I към действащия по горепосочената дата Закон за опазване на околната среда</w:t>
      </w:r>
      <w:r>
        <w:rPr>
          <w:rFonts w:ascii="Verdana" w:hAnsi="Verdana"/>
          <w:bCs/>
          <w:lang w:val="bg-BG"/>
        </w:rPr>
        <w:t>.</w:t>
      </w:r>
      <w:r w:rsidR="008019D1" w:rsidRPr="008019D1">
        <w:t xml:space="preserve"> </w:t>
      </w:r>
      <w:r w:rsidR="008019D1" w:rsidRPr="008019D1">
        <w:rPr>
          <w:rFonts w:ascii="Verdana" w:hAnsi="Verdana"/>
          <w:bCs/>
          <w:lang w:val="bg-BG"/>
        </w:rPr>
        <w:t>Във връзка с горното, не е необходимо местоположението на такива предприятия да се съобрази в ОУПО от гледна точка осигуряване на съответните отстояния.</w:t>
      </w:r>
    </w:p>
    <w:p w:rsidR="008019D1" w:rsidRDefault="008019D1" w:rsidP="008B7126">
      <w:pPr>
        <w:pStyle w:val="af0"/>
        <w:tabs>
          <w:tab w:val="left" w:pos="0"/>
          <w:tab w:val="left" w:pos="851"/>
        </w:tabs>
        <w:ind w:left="567" w:right="-285"/>
        <w:jc w:val="both"/>
        <w:rPr>
          <w:rFonts w:ascii="Verdana" w:hAnsi="Verdana"/>
          <w:b/>
          <w:bCs/>
          <w:lang w:val="bg-BG"/>
        </w:rPr>
      </w:pPr>
    </w:p>
    <w:p w:rsidR="008B7126" w:rsidRPr="008B7126" w:rsidRDefault="008B7126" w:rsidP="008B7126">
      <w:pPr>
        <w:pStyle w:val="af0"/>
        <w:tabs>
          <w:tab w:val="left" w:pos="0"/>
          <w:tab w:val="left" w:pos="851"/>
        </w:tabs>
        <w:ind w:left="567" w:right="-285"/>
        <w:jc w:val="both"/>
        <w:rPr>
          <w:rFonts w:ascii="Verdana" w:hAnsi="Verdana"/>
          <w:b/>
          <w:bCs/>
          <w:lang w:val="bg-BG"/>
        </w:rPr>
      </w:pPr>
      <w:r w:rsidRPr="008B7126">
        <w:rPr>
          <w:rFonts w:ascii="Verdana" w:hAnsi="Verdana"/>
          <w:b/>
          <w:bCs/>
          <w:lang w:val="bg-BG"/>
        </w:rPr>
        <w:t>4.9.</w:t>
      </w:r>
      <w:r w:rsidRPr="008B7126">
        <w:t xml:space="preserve"> </w:t>
      </w:r>
      <w:r w:rsidRPr="008B7126">
        <w:rPr>
          <w:rFonts w:ascii="Verdana" w:hAnsi="Verdana"/>
          <w:b/>
          <w:bCs/>
          <w:lang w:val="bg-BG"/>
        </w:rPr>
        <w:t>Развитие на селищната мрежа</w:t>
      </w:r>
    </w:p>
    <w:p w:rsidR="00301939" w:rsidRDefault="008019D1" w:rsidP="008B7126">
      <w:pPr>
        <w:tabs>
          <w:tab w:val="left" w:pos="0"/>
          <w:tab w:val="left" w:pos="851"/>
        </w:tabs>
        <w:ind w:right="-285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         </w:t>
      </w:r>
      <w:r w:rsidR="008B7126" w:rsidRPr="008B7126">
        <w:rPr>
          <w:rFonts w:ascii="Verdana" w:hAnsi="Verdana"/>
          <w:bCs/>
          <w:lang w:val="bg-BG"/>
        </w:rPr>
        <w:t xml:space="preserve">Проектните предвиждания на ОУПО се противопоставят на </w:t>
      </w:r>
      <w:proofErr w:type="spellStart"/>
      <w:r w:rsidR="008B7126" w:rsidRPr="008B7126">
        <w:rPr>
          <w:rFonts w:ascii="Verdana" w:hAnsi="Verdana"/>
          <w:bCs/>
          <w:lang w:val="bg-BG"/>
        </w:rPr>
        <w:t>урбанизационния</w:t>
      </w:r>
      <w:proofErr w:type="spellEnd"/>
      <w:r w:rsidR="008B7126" w:rsidRPr="008B7126">
        <w:rPr>
          <w:rFonts w:ascii="Verdana" w:hAnsi="Verdana"/>
          <w:bCs/>
          <w:lang w:val="bg-BG"/>
        </w:rPr>
        <w:t xml:space="preserve"> натиск в града /център на общината/ в полза на стабилизиране на селата и са насочени към интензификация на ползването на териториите според основното им предназначение, намаляване на диспропорцията в развитието на обществените и стопанските активности между общинския център и селата, при съхраняване и съвременно развитие на основните </w:t>
      </w:r>
      <w:proofErr w:type="spellStart"/>
      <w:r w:rsidR="008B7126" w:rsidRPr="008B7126">
        <w:rPr>
          <w:rFonts w:ascii="Verdana" w:hAnsi="Verdana"/>
          <w:bCs/>
          <w:lang w:val="bg-BG"/>
        </w:rPr>
        <w:t>средови</w:t>
      </w:r>
      <w:proofErr w:type="spellEnd"/>
      <w:r w:rsidR="008B7126" w:rsidRPr="008B7126">
        <w:rPr>
          <w:rFonts w:ascii="Verdana" w:hAnsi="Verdana"/>
          <w:bCs/>
          <w:lang w:val="bg-BG"/>
        </w:rPr>
        <w:t xml:space="preserve"> и функционални характеристики и оптимална реализация на ресурсите, осигуряващи поминъка.</w:t>
      </w:r>
      <w:r w:rsidR="008B7126">
        <w:rPr>
          <w:rFonts w:ascii="Verdana" w:hAnsi="Verdana"/>
          <w:bCs/>
          <w:lang w:val="bg-BG"/>
        </w:rPr>
        <w:t xml:space="preserve"> </w:t>
      </w:r>
      <w:r w:rsidR="008B7126" w:rsidRPr="008B7126">
        <w:rPr>
          <w:rFonts w:ascii="Verdana" w:hAnsi="Verdana"/>
          <w:bCs/>
          <w:lang w:val="bg-BG"/>
        </w:rPr>
        <w:t>Комплексното въздействие върху околната среда от тях би следвало да се очаква да бъде положително.</w:t>
      </w:r>
    </w:p>
    <w:p w:rsidR="008B7126" w:rsidRDefault="00301939" w:rsidP="00301939">
      <w:pPr>
        <w:tabs>
          <w:tab w:val="left" w:pos="0"/>
          <w:tab w:val="left" w:pos="851"/>
        </w:tabs>
        <w:ind w:right="-285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   </w:t>
      </w:r>
    </w:p>
    <w:p w:rsidR="008B7126" w:rsidRPr="008B7126" w:rsidRDefault="008B7126" w:rsidP="00301939">
      <w:pPr>
        <w:tabs>
          <w:tab w:val="left" w:pos="0"/>
          <w:tab w:val="left" w:pos="851"/>
        </w:tabs>
        <w:ind w:right="-285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        </w:t>
      </w:r>
      <w:r w:rsidR="00301939" w:rsidRPr="008B7126">
        <w:rPr>
          <w:rFonts w:ascii="Verdana" w:hAnsi="Verdana"/>
          <w:b/>
          <w:bCs/>
          <w:lang w:val="bg-BG"/>
        </w:rPr>
        <w:t xml:space="preserve">5. </w:t>
      </w:r>
      <w:r w:rsidRPr="008B7126">
        <w:rPr>
          <w:rFonts w:ascii="Verdana" w:hAnsi="Verdana"/>
          <w:b/>
          <w:bCs/>
          <w:lang w:val="bg-BG"/>
        </w:rPr>
        <w:t>Елементи от Националната екологична мрежа „Натура 2000“</w:t>
      </w:r>
    </w:p>
    <w:p w:rsidR="0008373C" w:rsidRPr="0008373C" w:rsidRDefault="008B7126" w:rsidP="0008373C">
      <w:pPr>
        <w:tabs>
          <w:tab w:val="left" w:pos="0"/>
          <w:tab w:val="left" w:pos="851"/>
        </w:tabs>
        <w:ind w:right="-285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         </w:t>
      </w:r>
      <w:r w:rsidR="0008373C" w:rsidRPr="0008373C">
        <w:rPr>
          <w:rFonts w:ascii="Verdana" w:hAnsi="Verdana"/>
          <w:bCs/>
          <w:lang w:val="bg-BG"/>
        </w:rPr>
        <w:t xml:space="preserve">На територията на община </w:t>
      </w:r>
      <w:r w:rsidR="0008373C">
        <w:rPr>
          <w:rFonts w:ascii="Verdana" w:hAnsi="Verdana"/>
          <w:bCs/>
          <w:lang w:val="bg-BG"/>
        </w:rPr>
        <w:t>„</w:t>
      </w:r>
      <w:r w:rsidR="0008373C" w:rsidRPr="0008373C">
        <w:rPr>
          <w:rFonts w:ascii="Verdana" w:hAnsi="Verdana"/>
          <w:bCs/>
          <w:lang w:val="bg-BG"/>
        </w:rPr>
        <w:t>Стамболийски</w:t>
      </w:r>
      <w:r w:rsidR="0008373C">
        <w:rPr>
          <w:rFonts w:ascii="Verdana" w:hAnsi="Verdana"/>
          <w:bCs/>
          <w:lang w:val="bg-BG"/>
        </w:rPr>
        <w:t>“</w:t>
      </w:r>
      <w:r w:rsidR="0008373C" w:rsidRPr="0008373C">
        <w:rPr>
          <w:rFonts w:ascii="Verdana" w:hAnsi="Verdana"/>
          <w:bCs/>
          <w:lang w:val="bg-BG"/>
        </w:rPr>
        <w:t xml:space="preserve"> попадат изцяло или части от </w:t>
      </w:r>
      <w:r w:rsidR="0008373C">
        <w:rPr>
          <w:rFonts w:ascii="Verdana" w:hAnsi="Verdana"/>
          <w:bCs/>
          <w:lang w:val="bg-BG"/>
        </w:rPr>
        <w:t>за</w:t>
      </w:r>
      <w:r w:rsidR="0008373C" w:rsidRPr="0008373C">
        <w:rPr>
          <w:rFonts w:ascii="Verdana" w:hAnsi="Verdana"/>
          <w:bCs/>
          <w:lang w:val="bg-BG"/>
        </w:rPr>
        <w:t>щитени зони, както следва:</w:t>
      </w:r>
    </w:p>
    <w:p w:rsidR="0008373C" w:rsidRDefault="0008373C" w:rsidP="0008373C">
      <w:pPr>
        <w:tabs>
          <w:tab w:val="left" w:pos="0"/>
          <w:tab w:val="left" w:pos="851"/>
        </w:tabs>
        <w:ind w:right="-285"/>
        <w:jc w:val="both"/>
        <w:rPr>
          <w:rFonts w:ascii="Verdana" w:hAnsi="Verdana"/>
          <w:bCs/>
          <w:lang w:val="bg-BG"/>
        </w:rPr>
      </w:pPr>
      <w:r w:rsidRPr="0008373C">
        <w:rPr>
          <w:rFonts w:ascii="Verdana" w:hAnsi="Verdana"/>
          <w:bCs/>
          <w:lang w:val="bg-BG"/>
        </w:rPr>
        <w:t xml:space="preserve">- Защитена зона BG0002057 „ </w:t>
      </w:r>
      <w:proofErr w:type="spellStart"/>
      <w:r w:rsidRPr="0008373C">
        <w:rPr>
          <w:rFonts w:ascii="Verdana" w:hAnsi="Verdana"/>
          <w:bCs/>
          <w:lang w:val="bg-BG"/>
        </w:rPr>
        <w:t>Бесапарски</w:t>
      </w:r>
      <w:proofErr w:type="spellEnd"/>
      <w:r w:rsidRPr="0008373C">
        <w:rPr>
          <w:rFonts w:ascii="Verdana" w:hAnsi="Verdana"/>
          <w:bCs/>
          <w:lang w:val="bg-BG"/>
        </w:rPr>
        <w:t xml:space="preserve"> ридове”</w:t>
      </w:r>
      <w:r>
        <w:rPr>
          <w:rFonts w:ascii="Verdana" w:hAnsi="Verdana"/>
          <w:bCs/>
          <w:lang w:val="bg-BG"/>
        </w:rPr>
        <w:t xml:space="preserve"> </w:t>
      </w:r>
      <w:r w:rsidRPr="0008373C">
        <w:rPr>
          <w:rFonts w:ascii="Verdana" w:hAnsi="Verdana"/>
          <w:bCs/>
          <w:lang w:val="bg-BG"/>
        </w:rPr>
        <w:t>с обща площ 14765.05 ха. и се простира на територията на Пловдивска и Пазарджишка област</w:t>
      </w:r>
      <w:r>
        <w:rPr>
          <w:rFonts w:ascii="Verdana" w:hAnsi="Verdana"/>
          <w:bCs/>
          <w:lang w:val="bg-BG"/>
        </w:rPr>
        <w:t>.</w:t>
      </w:r>
    </w:p>
    <w:p w:rsidR="0008373C" w:rsidRDefault="0008373C" w:rsidP="0008373C">
      <w:pPr>
        <w:tabs>
          <w:tab w:val="left" w:pos="0"/>
          <w:tab w:val="left" w:pos="851"/>
        </w:tabs>
        <w:ind w:right="-285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- </w:t>
      </w:r>
      <w:r w:rsidRPr="0008373C">
        <w:rPr>
          <w:rFonts w:ascii="Verdana" w:hAnsi="Verdana"/>
          <w:bCs/>
          <w:lang w:val="bg-BG"/>
        </w:rPr>
        <w:t xml:space="preserve">Защитена зона BG0002087 „ Марица – Пловдив“ </w:t>
      </w:r>
      <w:r>
        <w:rPr>
          <w:rFonts w:ascii="Verdana" w:hAnsi="Verdana"/>
          <w:bCs/>
          <w:lang w:val="bg-BG"/>
        </w:rPr>
        <w:t xml:space="preserve">с </w:t>
      </w:r>
      <w:r w:rsidRPr="0008373C">
        <w:rPr>
          <w:rFonts w:ascii="Verdana" w:hAnsi="Verdana"/>
          <w:bCs/>
          <w:lang w:val="bg-BG"/>
        </w:rPr>
        <w:t>площ 1108.81 ха</w:t>
      </w:r>
      <w:r>
        <w:rPr>
          <w:rFonts w:ascii="Verdana" w:hAnsi="Verdana"/>
          <w:bCs/>
          <w:lang w:val="bg-BG"/>
        </w:rPr>
        <w:t>.</w:t>
      </w:r>
    </w:p>
    <w:p w:rsidR="0008373C" w:rsidRDefault="0008373C" w:rsidP="00301939">
      <w:pPr>
        <w:tabs>
          <w:tab w:val="left" w:pos="0"/>
          <w:tab w:val="left" w:pos="851"/>
        </w:tabs>
        <w:ind w:right="-285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- </w:t>
      </w:r>
      <w:r w:rsidRPr="0008373C">
        <w:rPr>
          <w:rFonts w:ascii="Verdana" w:hAnsi="Verdana"/>
          <w:bCs/>
          <w:lang w:val="bg-BG"/>
        </w:rPr>
        <w:t>Защитена зона BG0002087 „ Марица – Пловдив“ - защитена зона по директивата за птиците,</w:t>
      </w:r>
      <w:r>
        <w:rPr>
          <w:rFonts w:ascii="Verdana" w:hAnsi="Verdana"/>
          <w:bCs/>
          <w:lang w:val="bg-BG"/>
        </w:rPr>
        <w:t xml:space="preserve"> с</w:t>
      </w:r>
      <w:r w:rsidRPr="0008373C">
        <w:rPr>
          <w:rFonts w:ascii="Verdana" w:hAnsi="Verdana"/>
          <w:bCs/>
          <w:lang w:val="bg-BG"/>
        </w:rPr>
        <w:t xml:space="preserve"> площ 1108.81 ха.</w:t>
      </w:r>
    </w:p>
    <w:p w:rsidR="0008373C" w:rsidRDefault="0008373C" w:rsidP="00301939">
      <w:pPr>
        <w:tabs>
          <w:tab w:val="left" w:pos="0"/>
          <w:tab w:val="left" w:pos="851"/>
        </w:tabs>
        <w:ind w:right="-285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-</w:t>
      </w:r>
      <w:r w:rsidRPr="0008373C">
        <w:rPr>
          <w:rFonts w:ascii="Verdana" w:hAnsi="Verdana"/>
          <w:bCs/>
          <w:lang w:val="bg-BG"/>
        </w:rPr>
        <w:t xml:space="preserve">Защитена зона BG0000254 „ </w:t>
      </w:r>
      <w:proofErr w:type="spellStart"/>
      <w:r w:rsidRPr="0008373C">
        <w:rPr>
          <w:rFonts w:ascii="Verdana" w:hAnsi="Verdana"/>
          <w:bCs/>
          <w:lang w:val="bg-BG"/>
        </w:rPr>
        <w:t>Бесапарски</w:t>
      </w:r>
      <w:proofErr w:type="spellEnd"/>
      <w:r w:rsidRPr="0008373C">
        <w:rPr>
          <w:rFonts w:ascii="Verdana" w:hAnsi="Verdana"/>
          <w:bCs/>
          <w:lang w:val="bg-BG"/>
        </w:rPr>
        <w:t xml:space="preserve"> възвишения“ с площ: 6743,06 ха</w:t>
      </w:r>
    </w:p>
    <w:p w:rsidR="0008373C" w:rsidRDefault="0008373C" w:rsidP="00301939">
      <w:pPr>
        <w:tabs>
          <w:tab w:val="left" w:pos="0"/>
          <w:tab w:val="left" w:pos="851"/>
        </w:tabs>
        <w:ind w:right="-285"/>
        <w:jc w:val="both"/>
        <w:rPr>
          <w:rFonts w:ascii="Verdana" w:hAnsi="Verdana"/>
          <w:bCs/>
          <w:lang w:val="bg-BG"/>
        </w:rPr>
      </w:pPr>
      <w:r w:rsidRPr="0008373C">
        <w:rPr>
          <w:rFonts w:ascii="Verdana" w:hAnsi="Verdana"/>
          <w:bCs/>
          <w:lang w:val="bg-BG"/>
        </w:rPr>
        <w:t>-Защитена зона BG0000424 „ Река Въча-Тракия” -  с площ 550.32 ха.</w:t>
      </w:r>
    </w:p>
    <w:p w:rsidR="0008373C" w:rsidRDefault="0008373C" w:rsidP="00301939">
      <w:pPr>
        <w:tabs>
          <w:tab w:val="left" w:pos="0"/>
          <w:tab w:val="left" w:pos="851"/>
        </w:tabs>
        <w:ind w:right="-285"/>
        <w:jc w:val="both"/>
        <w:rPr>
          <w:rFonts w:ascii="Verdana" w:hAnsi="Verdana"/>
          <w:bCs/>
          <w:lang w:val="bg-BG"/>
        </w:rPr>
      </w:pPr>
      <w:r w:rsidRPr="0008373C">
        <w:rPr>
          <w:rFonts w:ascii="Verdana" w:hAnsi="Verdana"/>
          <w:bCs/>
          <w:lang w:val="bg-BG"/>
        </w:rPr>
        <w:t>Защитена зона BG0000578 „ Река Марица“ - с площ 14693.10 ха.</w:t>
      </w:r>
    </w:p>
    <w:p w:rsidR="0008373C" w:rsidRPr="0008373C" w:rsidRDefault="0008373C" w:rsidP="0008373C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08373C">
        <w:rPr>
          <w:rFonts w:ascii="Verdana" w:hAnsi="Verdana"/>
          <w:bCs/>
          <w:lang w:val="bg-BG"/>
        </w:rPr>
        <w:t xml:space="preserve">За опазване на биоразнообразието и защитените зони се предвижда ограничена устройствена намеса в ЗЗ при съобразяване със заповедите за обявяването им или с плановете за управлението им; въвеждане на устройствени правила на вече урбанизирани територии или участъците от тях с много висока концентрация на поземлени имоти с вече променено предназначение; защита на бреговите озеленени територии по протежение на естествените водни течения; максимално запазване на естествените и изкуствени залесявания; създаване на локализации за залесяване с подходящи видове, с цел предотвратяване фрагментацията на </w:t>
      </w:r>
      <w:proofErr w:type="spellStart"/>
      <w:r w:rsidRPr="0008373C">
        <w:rPr>
          <w:rFonts w:ascii="Verdana" w:hAnsi="Verdana"/>
          <w:bCs/>
          <w:lang w:val="bg-BG"/>
        </w:rPr>
        <w:t>биокоридорите</w:t>
      </w:r>
      <w:proofErr w:type="spellEnd"/>
      <w:r w:rsidRPr="0008373C">
        <w:rPr>
          <w:rFonts w:ascii="Verdana" w:hAnsi="Verdana"/>
          <w:bCs/>
          <w:lang w:val="bg-BG"/>
        </w:rPr>
        <w:t xml:space="preserve"> и обогатяване на аграрния ландшафт; запазване фактическото ползване на специалните горски територии.</w:t>
      </w:r>
    </w:p>
    <w:p w:rsidR="0008373C" w:rsidRDefault="0008373C" w:rsidP="0008373C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08373C">
        <w:rPr>
          <w:rFonts w:ascii="Verdana" w:hAnsi="Verdana"/>
          <w:bCs/>
          <w:lang w:val="bg-BG"/>
        </w:rPr>
        <w:t>Възможните отрицателни въздействия са с ограничената площ на влияние, обратимост в значителна степен и локалното действие. На база анализа са предложени мерки предвидени да предотвратят или намалят всички възможни отрицателни въздействия върху природни местообитания, защитени животински видове и техните местообитания.</w:t>
      </w:r>
    </w:p>
    <w:p w:rsidR="0008373C" w:rsidRDefault="0008373C" w:rsidP="00301939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</w:p>
    <w:p w:rsidR="0008373C" w:rsidRDefault="0008373C" w:rsidP="00301939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</w:p>
    <w:p w:rsidR="0008373C" w:rsidRDefault="0008373C" w:rsidP="00301939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</w:p>
    <w:p w:rsidR="008019D1" w:rsidRDefault="008019D1" w:rsidP="008019D1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8019D1">
        <w:rPr>
          <w:rFonts w:ascii="Verdana" w:hAnsi="Verdana"/>
          <w:bCs/>
          <w:lang w:val="bg-BG"/>
        </w:rPr>
        <w:t>На територията на Община Стамболийски попада защитен</w:t>
      </w:r>
      <w:r>
        <w:rPr>
          <w:rFonts w:ascii="Verdana" w:hAnsi="Verdana"/>
          <w:bCs/>
          <w:lang w:val="bg-BG"/>
        </w:rPr>
        <w:t>а</w:t>
      </w:r>
      <w:r w:rsidRPr="008019D1">
        <w:rPr>
          <w:rFonts w:ascii="Verdana" w:hAnsi="Verdana"/>
          <w:bCs/>
          <w:lang w:val="bg-BG"/>
        </w:rPr>
        <w:t xml:space="preserve"> територи</w:t>
      </w:r>
      <w:r>
        <w:rPr>
          <w:rFonts w:ascii="Verdana" w:hAnsi="Verdana"/>
          <w:bCs/>
          <w:lang w:val="bg-BG"/>
        </w:rPr>
        <w:t>я -</w:t>
      </w:r>
      <w:r w:rsidRPr="008019D1">
        <w:rPr>
          <w:rFonts w:ascii="Verdana" w:hAnsi="Verdana"/>
          <w:bCs/>
          <w:lang w:val="bg-BG"/>
        </w:rPr>
        <w:t xml:space="preserve"> Защитена местност „Кричим“.</w:t>
      </w:r>
    </w:p>
    <w:p w:rsidR="00BF5EA7" w:rsidRPr="009D5516" w:rsidRDefault="00CA2063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Cs/>
          <w:i/>
          <w:lang w:val="bg-BG"/>
        </w:rPr>
      </w:pPr>
      <w:r w:rsidRPr="00CA2063">
        <w:rPr>
          <w:rFonts w:ascii="Verdana" w:hAnsi="Verdana"/>
          <w:bCs/>
          <w:lang w:val="bg-BG"/>
        </w:rPr>
        <w:t xml:space="preserve">Въздействието на </w:t>
      </w:r>
      <w:r>
        <w:rPr>
          <w:rFonts w:ascii="Verdana" w:hAnsi="Verdana"/>
          <w:bCs/>
          <w:lang w:val="bg-BG"/>
        </w:rPr>
        <w:t xml:space="preserve">проекта за </w:t>
      </w:r>
      <w:r w:rsidRPr="00CA2063">
        <w:rPr>
          <w:rFonts w:ascii="Verdana" w:hAnsi="Verdana"/>
          <w:bCs/>
          <w:lang w:val="bg-BG"/>
        </w:rPr>
        <w:t>Общ устройствен план на община</w:t>
      </w:r>
      <w:r w:rsidR="00D15076">
        <w:rPr>
          <w:rFonts w:ascii="Verdana" w:hAnsi="Verdana"/>
          <w:bCs/>
          <w:lang w:val="bg-BG"/>
        </w:rPr>
        <w:t>та</w:t>
      </w:r>
      <w:r w:rsidRPr="00CA2063">
        <w:rPr>
          <w:rFonts w:ascii="Verdana" w:hAnsi="Verdana"/>
          <w:bCs/>
          <w:lang w:val="bg-BG"/>
        </w:rPr>
        <w:t xml:space="preserve"> върху защитените зони е анализирано в Доклада за оценка с</w:t>
      </w:r>
      <w:r>
        <w:rPr>
          <w:rFonts w:ascii="Verdana" w:hAnsi="Verdana"/>
          <w:bCs/>
          <w:lang w:val="bg-BG"/>
        </w:rPr>
        <w:t>те</w:t>
      </w:r>
      <w:r w:rsidRPr="00CA2063">
        <w:rPr>
          <w:rFonts w:ascii="Verdana" w:hAnsi="Verdana"/>
          <w:bCs/>
          <w:lang w:val="bg-BG"/>
        </w:rPr>
        <w:t xml:space="preserve">пента на въздействие, приложен към ДЕО. </w:t>
      </w:r>
      <w:proofErr w:type="spellStart"/>
      <w:r w:rsidR="00BF5EA7" w:rsidRPr="009D5516">
        <w:rPr>
          <w:rFonts w:ascii="Verdana" w:hAnsi="Verdana"/>
          <w:bCs/>
        </w:rPr>
        <w:t>Доклад</w:t>
      </w:r>
      <w:r>
        <w:rPr>
          <w:rFonts w:ascii="Verdana" w:hAnsi="Verdana"/>
          <w:bCs/>
          <w:lang w:val="bg-BG"/>
        </w:rPr>
        <w:t>ът</w:t>
      </w:r>
      <w:proofErr w:type="spellEnd"/>
      <w:r w:rsidR="00BF5EA7" w:rsidRPr="009D5516">
        <w:rPr>
          <w:rFonts w:ascii="Verdana" w:hAnsi="Verdana"/>
          <w:bCs/>
        </w:rPr>
        <w:t xml:space="preserve"> </w:t>
      </w:r>
      <w:proofErr w:type="spellStart"/>
      <w:r w:rsidR="00BF5EA7" w:rsidRPr="009D5516">
        <w:rPr>
          <w:rFonts w:ascii="Verdana" w:hAnsi="Verdana"/>
          <w:bCs/>
        </w:rPr>
        <w:t>за</w:t>
      </w:r>
      <w:proofErr w:type="spellEnd"/>
      <w:r w:rsidR="00BF5EA7" w:rsidRPr="009D5516">
        <w:rPr>
          <w:rFonts w:ascii="Verdana" w:hAnsi="Verdana"/>
          <w:bCs/>
        </w:rPr>
        <w:t xml:space="preserve"> </w:t>
      </w:r>
      <w:proofErr w:type="spellStart"/>
      <w:r w:rsidR="00BF5EA7" w:rsidRPr="009D5516">
        <w:rPr>
          <w:rFonts w:ascii="Verdana" w:hAnsi="Verdana"/>
          <w:bCs/>
        </w:rPr>
        <w:t>оценка</w:t>
      </w:r>
      <w:proofErr w:type="spellEnd"/>
      <w:r w:rsidR="00BF5EA7" w:rsidRPr="009D5516">
        <w:rPr>
          <w:rFonts w:ascii="Verdana" w:hAnsi="Verdana"/>
          <w:bCs/>
        </w:rPr>
        <w:t xml:space="preserve"> </w:t>
      </w:r>
      <w:proofErr w:type="spellStart"/>
      <w:r w:rsidR="00BF5EA7" w:rsidRPr="009D5516">
        <w:rPr>
          <w:rFonts w:ascii="Verdana" w:hAnsi="Verdana"/>
          <w:bCs/>
        </w:rPr>
        <w:t>степента</w:t>
      </w:r>
      <w:proofErr w:type="spellEnd"/>
      <w:r w:rsidR="00BF5EA7" w:rsidRPr="009D5516">
        <w:rPr>
          <w:rFonts w:ascii="Verdana" w:hAnsi="Verdana"/>
          <w:bCs/>
        </w:rPr>
        <w:t xml:space="preserve"> </w:t>
      </w:r>
      <w:proofErr w:type="spellStart"/>
      <w:r w:rsidR="00BF5EA7" w:rsidRPr="009D5516">
        <w:rPr>
          <w:rFonts w:ascii="Verdana" w:hAnsi="Verdana"/>
          <w:bCs/>
        </w:rPr>
        <w:t>на</w:t>
      </w:r>
      <w:proofErr w:type="spellEnd"/>
      <w:r w:rsidR="00BF5EA7" w:rsidRPr="009D5516">
        <w:rPr>
          <w:rFonts w:ascii="Verdana" w:hAnsi="Verdana"/>
          <w:bCs/>
        </w:rPr>
        <w:t xml:space="preserve"> </w:t>
      </w:r>
      <w:proofErr w:type="spellStart"/>
      <w:proofErr w:type="gramStart"/>
      <w:r w:rsidR="00BF5EA7" w:rsidRPr="009D5516">
        <w:rPr>
          <w:rFonts w:ascii="Verdana" w:hAnsi="Verdana"/>
          <w:bCs/>
        </w:rPr>
        <w:t>въздействие</w:t>
      </w:r>
      <w:proofErr w:type="spellEnd"/>
      <w:r w:rsidR="00BF5EA7" w:rsidRPr="009D5516">
        <w:rPr>
          <w:rFonts w:ascii="Verdana" w:hAnsi="Verdana"/>
          <w:bCs/>
        </w:rPr>
        <w:t xml:space="preserve">  е</w:t>
      </w:r>
      <w:proofErr w:type="gramEnd"/>
      <w:r w:rsidR="00BF5EA7" w:rsidRPr="009D5516">
        <w:rPr>
          <w:rFonts w:ascii="Verdana" w:hAnsi="Verdana"/>
          <w:bCs/>
        </w:rPr>
        <w:t xml:space="preserve"> </w:t>
      </w:r>
      <w:proofErr w:type="spellStart"/>
      <w:r w:rsidR="00BF5EA7" w:rsidRPr="009D5516">
        <w:rPr>
          <w:rFonts w:ascii="Verdana" w:hAnsi="Verdana"/>
          <w:bCs/>
        </w:rPr>
        <w:t>оценен</w:t>
      </w:r>
      <w:proofErr w:type="spellEnd"/>
      <w:r w:rsidR="00BF5EA7" w:rsidRPr="009D5516">
        <w:rPr>
          <w:rFonts w:ascii="Verdana" w:hAnsi="Verdana"/>
          <w:bCs/>
        </w:rPr>
        <w:t xml:space="preserve"> </w:t>
      </w:r>
      <w:proofErr w:type="spellStart"/>
      <w:r w:rsidR="00BF5EA7" w:rsidRPr="009D5516">
        <w:rPr>
          <w:rFonts w:ascii="Verdana" w:hAnsi="Verdana"/>
          <w:bCs/>
        </w:rPr>
        <w:t>положително</w:t>
      </w:r>
      <w:proofErr w:type="spellEnd"/>
      <w:r w:rsidR="00BF5EA7" w:rsidRPr="009D5516">
        <w:rPr>
          <w:rFonts w:ascii="Verdana" w:hAnsi="Verdana"/>
          <w:bCs/>
        </w:rPr>
        <w:t>.</w:t>
      </w:r>
      <w:r w:rsidR="00BF5EA7" w:rsidRPr="009D5516">
        <w:rPr>
          <w:rFonts w:ascii="Verdana" w:hAnsi="Verdana"/>
          <w:bCs/>
          <w:lang w:val="bg-BG"/>
        </w:rPr>
        <w:t xml:space="preserve"> </w:t>
      </w:r>
      <w:r>
        <w:rPr>
          <w:rFonts w:ascii="Verdana" w:hAnsi="Verdana"/>
          <w:bCs/>
          <w:lang w:val="bg-BG"/>
        </w:rPr>
        <w:t>П</w:t>
      </w:r>
      <w:r w:rsidR="00BF5EA7" w:rsidRPr="009D5516">
        <w:rPr>
          <w:rFonts w:ascii="Verdana" w:hAnsi="Verdana"/>
          <w:bCs/>
          <w:lang w:val="bg-BG"/>
        </w:rPr>
        <w:t>редставен</w:t>
      </w:r>
      <w:r>
        <w:rPr>
          <w:rFonts w:ascii="Verdana" w:hAnsi="Verdana"/>
          <w:bCs/>
          <w:lang w:val="bg-BG"/>
        </w:rPr>
        <w:t xml:space="preserve"> е</w:t>
      </w:r>
      <w:r w:rsidR="00BF5EA7" w:rsidRPr="009D5516">
        <w:rPr>
          <w:rFonts w:ascii="Verdana" w:hAnsi="Verdana"/>
          <w:bCs/>
          <w:lang w:val="bg-BG"/>
        </w:rPr>
        <w:t xml:space="preserve"> </w:t>
      </w:r>
      <w:r>
        <w:rPr>
          <w:rFonts w:ascii="Verdana" w:hAnsi="Verdana"/>
          <w:bCs/>
          <w:lang w:val="bg-BG"/>
        </w:rPr>
        <w:t>з</w:t>
      </w:r>
      <w:r w:rsidR="00BF5EA7" w:rsidRPr="009D5516">
        <w:rPr>
          <w:rFonts w:ascii="Verdana" w:hAnsi="Verdana"/>
          <w:bCs/>
          <w:lang w:val="bg-BG"/>
        </w:rPr>
        <w:t xml:space="preserve">а обществен достъп по смисъла на чл. 25 от Наредбата за </w:t>
      </w:r>
      <w:r w:rsidR="00BF5EA7" w:rsidRPr="009D5516">
        <w:rPr>
          <w:rFonts w:ascii="Verdana" w:hAnsi="Verdana"/>
          <w:lang w:val="bg-BG"/>
        </w:rPr>
        <w:t>условията и реда за извършване на оценка за съвместимост на планове, програма, проекти и инвестиционни предложения с предмета и целите на опазване на защитените зони</w:t>
      </w:r>
      <w:r w:rsidR="00BA605B">
        <w:rPr>
          <w:rFonts w:ascii="Verdana" w:hAnsi="Verdana"/>
          <w:lang w:val="bg-BG"/>
        </w:rPr>
        <w:t>. В</w:t>
      </w:r>
      <w:r w:rsidR="00BF5EA7" w:rsidRPr="009D5516">
        <w:rPr>
          <w:rFonts w:ascii="Verdana" w:hAnsi="Verdana"/>
          <w:lang w:val="bg-BG"/>
        </w:rPr>
        <w:t xml:space="preserve"> едномесечния срок </w:t>
      </w:r>
      <w:r w:rsidR="00BA605B">
        <w:rPr>
          <w:rFonts w:ascii="Verdana" w:hAnsi="Verdana"/>
          <w:lang w:val="bg-BG"/>
        </w:rPr>
        <w:t xml:space="preserve">за достъп </w:t>
      </w:r>
      <w:r w:rsidR="00BF5EA7" w:rsidRPr="009D5516">
        <w:rPr>
          <w:rFonts w:ascii="Verdana" w:hAnsi="Verdana"/>
          <w:lang w:val="bg-BG"/>
        </w:rPr>
        <w:t xml:space="preserve">в РИОСВ Пловдив не са постъпили писмени мотивирани становища от заинтересовани лица, или становища, в които да е предоставена нова информация, различна от тази в Доклада за ОС. 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Cs/>
          <w:lang w:val="bg-BG"/>
        </w:rPr>
      </w:pPr>
      <w:r w:rsidRPr="009D5516">
        <w:rPr>
          <w:rFonts w:ascii="Verdana" w:hAnsi="Verdana"/>
          <w:bCs/>
          <w:lang w:val="bg-BG"/>
        </w:rPr>
        <w:t xml:space="preserve">   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color w:val="000000"/>
          <w:lang w:val="bg-BG"/>
        </w:rPr>
      </w:pPr>
      <w:r w:rsidRPr="009D5516">
        <w:rPr>
          <w:rFonts w:ascii="Verdana" w:hAnsi="Verdana"/>
          <w:b/>
          <w:color w:val="000000"/>
          <w:lang w:val="bg-BG"/>
        </w:rPr>
        <w:t>6.</w:t>
      </w:r>
      <w:r w:rsidRPr="009D5516">
        <w:rPr>
          <w:rFonts w:ascii="Verdana" w:hAnsi="Verdana"/>
          <w:color w:val="000000"/>
        </w:rPr>
        <w:t xml:space="preserve"> </w:t>
      </w:r>
      <w:r w:rsidRPr="009D5516">
        <w:rPr>
          <w:rFonts w:ascii="Verdana" w:hAnsi="Verdana"/>
          <w:color w:val="000000"/>
          <w:lang w:val="bg-BG"/>
        </w:rPr>
        <w:t xml:space="preserve">Резултатите от анализа и оценката на въздействието върху околната среда и човешкото здраве показват, че като цяло планът е ориентиран към осигуряване на устройствени условия за екологосъобразно развитие на общинската територия.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color w:val="000000"/>
          <w:lang w:val="bg-BG"/>
        </w:rPr>
        <w:t xml:space="preserve">6.1.При оценката на потенциалните въздействия на предвидените с ОУП дейности са разгледани възможните последици (преки, непреки, </w:t>
      </w:r>
      <w:proofErr w:type="spellStart"/>
      <w:r w:rsidRPr="009D5516">
        <w:rPr>
          <w:rFonts w:ascii="Verdana" w:hAnsi="Verdana"/>
          <w:color w:val="000000"/>
          <w:lang w:val="bg-BG"/>
        </w:rPr>
        <w:t>комулативни</w:t>
      </w:r>
      <w:proofErr w:type="spellEnd"/>
      <w:r w:rsidRPr="009D5516">
        <w:rPr>
          <w:rFonts w:ascii="Verdana" w:hAnsi="Verdana"/>
          <w:color w:val="000000"/>
          <w:lang w:val="bg-BG"/>
        </w:rPr>
        <w:t>, краткосрочни, средносрочни, дългосрочни, постоянни, временни, положителни, отрицателни) и е оценена степента на въздействие от реализирането на Плана. Въздействието по отношение на атмосферния въздух, водите, земите и почвите, геоложката основа, ландшафта е оценено,  като незначително до положително.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</w:rPr>
      </w:pPr>
      <w:r w:rsidRPr="009D5516">
        <w:rPr>
          <w:rFonts w:ascii="Verdana" w:hAnsi="Verdana"/>
          <w:lang w:val="bg-BG"/>
        </w:rPr>
        <w:t xml:space="preserve">6.2. Планът не води до негативни ефекти за здравето на населението, като в </w:t>
      </w:r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предвижданията</w:t>
      </w:r>
      <w:proofErr w:type="spellEnd"/>
      <w:r w:rsidRPr="009D5516">
        <w:rPr>
          <w:rFonts w:ascii="Verdana" w:hAnsi="Verdana"/>
        </w:rPr>
        <w:t xml:space="preserve"> </w:t>
      </w:r>
      <w:r w:rsidRPr="009D5516">
        <w:rPr>
          <w:rFonts w:ascii="Verdana" w:hAnsi="Verdana"/>
          <w:lang w:val="bg-BG"/>
        </w:rPr>
        <w:t>з</w:t>
      </w:r>
      <w:r w:rsidRPr="009D5516">
        <w:rPr>
          <w:rFonts w:ascii="Verdana" w:hAnsi="Verdana"/>
        </w:rPr>
        <w:t xml:space="preserve">а </w:t>
      </w:r>
      <w:proofErr w:type="spellStart"/>
      <w:r w:rsidRPr="009D5516">
        <w:rPr>
          <w:rFonts w:ascii="Verdana" w:hAnsi="Verdana"/>
        </w:rPr>
        <w:t>урбанистичното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развитие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липсват</w:t>
      </w:r>
      <w:proofErr w:type="spellEnd"/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производства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други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дейности</w:t>
      </w:r>
      <w:proofErr w:type="spell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които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биха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представлявали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заплаха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здравето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населението</w:t>
      </w:r>
      <w:proofErr w:type="spellEnd"/>
      <w:r w:rsidRPr="009D5516">
        <w:rPr>
          <w:rFonts w:ascii="Verdana" w:hAnsi="Verdana"/>
        </w:rPr>
        <w:t xml:space="preserve">. </w:t>
      </w:r>
      <w:proofErr w:type="spellStart"/>
      <w:r w:rsidRPr="009D5516">
        <w:rPr>
          <w:rFonts w:ascii="Verdana" w:hAnsi="Verdana"/>
        </w:rPr>
        <w:t>Зоните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икономическо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развитие</w:t>
      </w:r>
      <w:proofErr w:type="spellEnd"/>
      <w:r w:rsidRPr="009D5516">
        <w:rPr>
          <w:rFonts w:ascii="Verdana" w:hAnsi="Verdana"/>
          <w:lang w:val="bg-BG"/>
        </w:rPr>
        <w:t xml:space="preserve"> са предимно за малки предприятия с насоченост хранително-вкусова промишленост и</w:t>
      </w:r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предвидени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основно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върху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вече</w:t>
      </w:r>
      <w:proofErr w:type="spellEnd"/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усвоени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територии</w:t>
      </w:r>
      <w:proofErr w:type="spellEnd"/>
      <w:r w:rsidRPr="009D5516">
        <w:rPr>
          <w:rFonts w:ascii="Verdana" w:hAnsi="Verdana"/>
          <w:lang w:val="bg-BG"/>
        </w:rPr>
        <w:t>.</w:t>
      </w:r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Предвижданите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качествени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изменения</w:t>
      </w:r>
      <w:proofErr w:type="spellEnd"/>
      <w:r w:rsidRPr="009D5516">
        <w:rPr>
          <w:rFonts w:ascii="Verdana" w:hAnsi="Verdana"/>
        </w:rPr>
        <w:t xml:space="preserve"> в </w:t>
      </w:r>
      <w:proofErr w:type="spellStart"/>
      <w:r w:rsidRPr="009D5516">
        <w:rPr>
          <w:rFonts w:ascii="Verdana" w:hAnsi="Verdana"/>
        </w:rPr>
        <w:t>характеристиката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жилищния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фонд</w:t>
      </w:r>
      <w:proofErr w:type="spellEnd"/>
      <w:r w:rsidRPr="009D5516">
        <w:rPr>
          <w:rFonts w:ascii="Verdana" w:hAnsi="Verdana"/>
        </w:rPr>
        <w:t xml:space="preserve"> и</w:t>
      </w:r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техническата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благоустроеност</w:t>
      </w:r>
      <w:proofErr w:type="spellEnd"/>
      <w:r w:rsidRPr="009D5516">
        <w:rPr>
          <w:rFonts w:ascii="Verdana" w:hAnsi="Verdana"/>
        </w:rPr>
        <w:t xml:space="preserve"> (</w:t>
      </w:r>
      <w:proofErr w:type="spellStart"/>
      <w:r w:rsidRPr="009D5516">
        <w:rPr>
          <w:rFonts w:ascii="Verdana" w:hAnsi="Verdana"/>
        </w:rPr>
        <w:t>изграждане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доизграждане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съществуващата</w:t>
      </w:r>
      <w:proofErr w:type="spellEnd"/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канализационна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система</w:t>
      </w:r>
      <w:proofErr w:type="spell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изграждане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ПСОВ, </w:t>
      </w:r>
      <w:proofErr w:type="spellStart"/>
      <w:r w:rsidRPr="009D5516">
        <w:rPr>
          <w:rFonts w:ascii="Verdana" w:hAnsi="Verdana"/>
        </w:rPr>
        <w:t>подмяна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реконструкция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водопроводната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мрежа</w:t>
      </w:r>
      <w:proofErr w:type="spellEnd"/>
      <w:r w:rsidRPr="009D5516">
        <w:rPr>
          <w:rFonts w:ascii="Verdana" w:hAnsi="Verdana"/>
        </w:rPr>
        <w:t xml:space="preserve">), </w:t>
      </w:r>
      <w:proofErr w:type="spellStart"/>
      <w:r w:rsidRPr="009D5516">
        <w:rPr>
          <w:rFonts w:ascii="Verdana" w:hAnsi="Verdana"/>
        </w:rPr>
        <w:t>екологосъобразно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управление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формираните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битови</w:t>
      </w:r>
      <w:proofErr w:type="spellEnd"/>
      <w:r w:rsidRPr="009D5516">
        <w:rPr>
          <w:rFonts w:ascii="Verdana" w:hAnsi="Verdana"/>
        </w:rPr>
        <w:t xml:space="preserve"> и</w:t>
      </w:r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други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отпадъци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гаранция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повишаване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стандарта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обитаване</w:t>
      </w:r>
      <w:proofErr w:type="spellEnd"/>
      <w:r w:rsidRPr="009D5516">
        <w:rPr>
          <w:rFonts w:ascii="Verdana" w:hAnsi="Verdana"/>
        </w:rPr>
        <w:t>.</w:t>
      </w:r>
    </w:p>
    <w:p w:rsidR="006A1AA9" w:rsidRPr="006A1AA9" w:rsidRDefault="00BF5EA7" w:rsidP="006A1AA9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b/>
          <w:lang w:val="bg-BG"/>
        </w:rPr>
        <w:t>7</w:t>
      </w:r>
      <w:r w:rsidRPr="009D5516">
        <w:rPr>
          <w:rFonts w:ascii="Verdana" w:hAnsi="Verdana"/>
          <w:lang w:val="bg-BG"/>
        </w:rPr>
        <w:t xml:space="preserve">. При анализите в екологичната оценка, като вариант </w:t>
      </w:r>
      <w:r w:rsidR="00EA57FC">
        <w:rPr>
          <w:rFonts w:ascii="Verdana" w:hAnsi="Verdana"/>
          <w:lang w:val="bg-BG"/>
        </w:rPr>
        <w:t xml:space="preserve">не </w:t>
      </w:r>
      <w:r w:rsidRPr="009D5516">
        <w:rPr>
          <w:rFonts w:ascii="Verdana" w:hAnsi="Verdana"/>
          <w:lang w:val="bg-BG"/>
        </w:rPr>
        <w:t>е разгле</w:t>
      </w:r>
      <w:r w:rsidR="00EA57FC">
        <w:rPr>
          <w:rFonts w:ascii="Verdana" w:hAnsi="Verdana"/>
          <w:lang w:val="bg-BG"/>
        </w:rPr>
        <w:t>ж</w:t>
      </w:r>
      <w:r w:rsidRPr="009D5516">
        <w:rPr>
          <w:rFonts w:ascii="Verdana" w:hAnsi="Verdana"/>
          <w:lang w:val="bg-BG"/>
        </w:rPr>
        <w:t>дана „нулева алтернатива</w:t>
      </w:r>
      <w:r w:rsidR="00EA57FC">
        <w:rPr>
          <w:rFonts w:ascii="Verdana" w:hAnsi="Verdana"/>
          <w:lang w:val="bg-BG"/>
        </w:rPr>
        <w:t>.</w:t>
      </w:r>
      <w:r w:rsidR="006A1AA9" w:rsidRPr="006A1AA9">
        <w:rPr>
          <w:rFonts w:ascii="Verdana" w:hAnsi="Verdana"/>
        </w:rPr>
        <w:t xml:space="preserve"> </w:t>
      </w:r>
      <w:proofErr w:type="spellStart"/>
      <w:r w:rsidR="00EA57FC" w:rsidRPr="00EA57FC">
        <w:rPr>
          <w:rFonts w:ascii="Verdana" w:hAnsi="Verdana"/>
        </w:rPr>
        <w:t>Развитието</w:t>
      </w:r>
      <w:proofErr w:type="spellEnd"/>
      <w:r w:rsidR="00EA57FC" w:rsidRPr="00EA57FC">
        <w:rPr>
          <w:rFonts w:ascii="Verdana" w:hAnsi="Verdana"/>
        </w:rPr>
        <w:t xml:space="preserve"> </w:t>
      </w:r>
      <w:proofErr w:type="spellStart"/>
      <w:r w:rsidR="00EA57FC" w:rsidRPr="00EA57FC">
        <w:rPr>
          <w:rFonts w:ascii="Verdana" w:hAnsi="Verdana"/>
        </w:rPr>
        <w:t>на</w:t>
      </w:r>
      <w:proofErr w:type="spellEnd"/>
      <w:r w:rsidR="00EA57FC" w:rsidRPr="00EA57FC">
        <w:rPr>
          <w:rFonts w:ascii="Verdana" w:hAnsi="Verdana"/>
        </w:rPr>
        <w:t xml:space="preserve"> </w:t>
      </w:r>
      <w:proofErr w:type="spellStart"/>
      <w:r w:rsidR="00EA57FC" w:rsidRPr="00EA57FC">
        <w:rPr>
          <w:rFonts w:ascii="Verdana" w:hAnsi="Verdana"/>
        </w:rPr>
        <w:t>територията</w:t>
      </w:r>
      <w:proofErr w:type="spellEnd"/>
      <w:r w:rsidR="00EA57FC" w:rsidRPr="00EA57FC">
        <w:rPr>
          <w:rFonts w:ascii="Verdana" w:hAnsi="Verdana"/>
        </w:rPr>
        <w:t xml:space="preserve"> </w:t>
      </w:r>
      <w:proofErr w:type="spellStart"/>
      <w:r w:rsidR="00EA57FC" w:rsidRPr="00EA57FC">
        <w:rPr>
          <w:rFonts w:ascii="Verdana" w:hAnsi="Verdana"/>
        </w:rPr>
        <w:t>на</w:t>
      </w:r>
      <w:proofErr w:type="spellEnd"/>
      <w:r w:rsidR="00EA57FC" w:rsidRPr="00EA57FC">
        <w:rPr>
          <w:rFonts w:ascii="Verdana" w:hAnsi="Verdana"/>
        </w:rPr>
        <w:t xml:space="preserve"> </w:t>
      </w:r>
      <w:proofErr w:type="spellStart"/>
      <w:r w:rsidR="00EA57FC" w:rsidRPr="00EA57FC">
        <w:rPr>
          <w:rFonts w:ascii="Verdana" w:hAnsi="Verdana"/>
        </w:rPr>
        <w:t>общината</w:t>
      </w:r>
      <w:proofErr w:type="spellEnd"/>
      <w:r w:rsidR="00EA57FC" w:rsidRPr="00EA57FC">
        <w:rPr>
          <w:rFonts w:ascii="Verdana" w:hAnsi="Verdana"/>
        </w:rPr>
        <w:t xml:space="preserve"> </w:t>
      </w:r>
      <w:proofErr w:type="spellStart"/>
      <w:r w:rsidR="00EA57FC" w:rsidRPr="00EA57FC">
        <w:rPr>
          <w:rFonts w:ascii="Verdana" w:hAnsi="Verdana"/>
        </w:rPr>
        <w:t>без</w:t>
      </w:r>
      <w:proofErr w:type="spellEnd"/>
      <w:r w:rsidR="00EA57FC" w:rsidRPr="00EA57FC">
        <w:rPr>
          <w:rFonts w:ascii="Verdana" w:hAnsi="Verdana"/>
        </w:rPr>
        <w:t xml:space="preserve"> </w:t>
      </w:r>
      <w:proofErr w:type="spellStart"/>
      <w:r w:rsidR="00EA57FC" w:rsidRPr="00EA57FC">
        <w:rPr>
          <w:rFonts w:ascii="Verdana" w:hAnsi="Verdana"/>
        </w:rPr>
        <w:t>прилагане</w:t>
      </w:r>
      <w:proofErr w:type="spellEnd"/>
      <w:r w:rsidR="00EA57FC" w:rsidRPr="00EA57FC">
        <w:rPr>
          <w:rFonts w:ascii="Verdana" w:hAnsi="Verdana"/>
        </w:rPr>
        <w:t xml:space="preserve"> </w:t>
      </w:r>
      <w:proofErr w:type="spellStart"/>
      <w:r w:rsidR="00EA57FC" w:rsidRPr="00EA57FC">
        <w:rPr>
          <w:rFonts w:ascii="Verdana" w:hAnsi="Verdana"/>
        </w:rPr>
        <w:t>на</w:t>
      </w:r>
      <w:proofErr w:type="spellEnd"/>
      <w:r w:rsidR="00EA57FC" w:rsidRPr="00EA57FC">
        <w:rPr>
          <w:rFonts w:ascii="Verdana" w:hAnsi="Verdana"/>
        </w:rPr>
        <w:t xml:space="preserve"> ОУПО </w:t>
      </w:r>
      <w:proofErr w:type="spellStart"/>
      <w:r w:rsidR="00EA57FC" w:rsidRPr="00EA57FC">
        <w:rPr>
          <w:rFonts w:ascii="Verdana" w:hAnsi="Verdana"/>
        </w:rPr>
        <w:t>не</w:t>
      </w:r>
      <w:proofErr w:type="spellEnd"/>
      <w:r w:rsidR="00EA57FC" w:rsidRPr="00EA57FC">
        <w:rPr>
          <w:rFonts w:ascii="Verdana" w:hAnsi="Verdana"/>
        </w:rPr>
        <w:t xml:space="preserve"> </w:t>
      </w:r>
      <w:proofErr w:type="spellStart"/>
      <w:r w:rsidR="00EA57FC" w:rsidRPr="00EA57FC">
        <w:rPr>
          <w:rFonts w:ascii="Verdana" w:hAnsi="Verdana"/>
        </w:rPr>
        <w:t>може</w:t>
      </w:r>
      <w:proofErr w:type="spellEnd"/>
      <w:r w:rsidR="00EA57FC" w:rsidRPr="00EA57FC">
        <w:rPr>
          <w:rFonts w:ascii="Verdana" w:hAnsi="Verdana"/>
        </w:rPr>
        <w:t xml:space="preserve"> </w:t>
      </w:r>
      <w:proofErr w:type="spellStart"/>
      <w:r w:rsidR="00EA57FC" w:rsidRPr="00EA57FC">
        <w:rPr>
          <w:rFonts w:ascii="Verdana" w:hAnsi="Verdana"/>
        </w:rPr>
        <w:t>да</w:t>
      </w:r>
      <w:proofErr w:type="spellEnd"/>
      <w:r w:rsidR="00EA57FC" w:rsidRPr="00EA57FC">
        <w:rPr>
          <w:rFonts w:ascii="Verdana" w:hAnsi="Verdana"/>
        </w:rPr>
        <w:t xml:space="preserve"> </w:t>
      </w:r>
      <w:proofErr w:type="spellStart"/>
      <w:r w:rsidR="00EA57FC" w:rsidRPr="00EA57FC">
        <w:rPr>
          <w:rFonts w:ascii="Verdana" w:hAnsi="Verdana"/>
        </w:rPr>
        <w:t>се</w:t>
      </w:r>
      <w:proofErr w:type="spellEnd"/>
      <w:r w:rsidR="00EA57FC" w:rsidRPr="00EA57FC">
        <w:rPr>
          <w:rFonts w:ascii="Verdana" w:hAnsi="Verdana"/>
        </w:rPr>
        <w:t xml:space="preserve"> </w:t>
      </w:r>
      <w:proofErr w:type="spellStart"/>
      <w:r w:rsidR="00EA57FC" w:rsidRPr="00EA57FC">
        <w:rPr>
          <w:rFonts w:ascii="Verdana" w:hAnsi="Verdana"/>
        </w:rPr>
        <w:t>приеме</w:t>
      </w:r>
      <w:proofErr w:type="spellEnd"/>
      <w:r w:rsidR="00EA57FC" w:rsidRPr="00EA57FC">
        <w:rPr>
          <w:rFonts w:ascii="Verdana" w:hAnsi="Verdana"/>
        </w:rPr>
        <w:t xml:space="preserve"> </w:t>
      </w:r>
      <w:proofErr w:type="spellStart"/>
      <w:r w:rsidR="00EA57FC" w:rsidRPr="00EA57FC">
        <w:rPr>
          <w:rFonts w:ascii="Verdana" w:hAnsi="Verdana"/>
        </w:rPr>
        <w:t>като</w:t>
      </w:r>
      <w:proofErr w:type="spellEnd"/>
      <w:r w:rsidR="00EA57FC" w:rsidRPr="00EA57FC">
        <w:rPr>
          <w:rFonts w:ascii="Verdana" w:hAnsi="Verdana"/>
        </w:rPr>
        <w:t xml:space="preserve"> </w:t>
      </w:r>
      <w:proofErr w:type="spellStart"/>
      <w:r w:rsidR="00EA57FC" w:rsidRPr="00EA57FC">
        <w:rPr>
          <w:rFonts w:ascii="Verdana" w:hAnsi="Verdana"/>
        </w:rPr>
        <w:t>нулева</w:t>
      </w:r>
      <w:proofErr w:type="spellEnd"/>
      <w:r w:rsidR="00EA57FC" w:rsidRPr="00EA57FC">
        <w:rPr>
          <w:rFonts w:ascii="Verdana" w:hAnsi="Verdana"/>
        </w:rPr>
        <w:t xml:space="preserve"> </w:t>
      </w:r>
      <w:proofErr w:type="spellStart"/>
      <w:r w:rsidR="00EA57FC" w:rsidRPr="00EA57FC">
        <w:rPr>
          <w:rFonts w:ascii="Verdana" w:hAnsi="Verdana"/>
        </w:rPr>
        <w:t>алтернатива</w:t>
      </w:r>
      <w:proofErr w:type="spellEnd"/>
      <w:r w:rsidR="00EA57FC" w:rsidRPr="00EA57FC">
        <w:rPr>
          <w:rFonts w:ascii="Verdana" w:hAnsi="Verdana"/>
        </w:rPr>
        <w:t xml:space="preserve">, </w:t>
      </w:r>
      <w:proofErr w:type="spellStart"/>
      <w:r w:rsidR="00EA57FC" w:rsidRPr="00EA57FC">
        <w:rPr>
          <w:rFonts w:ascii="Verdana" w:hAnsi="Verdana"/>
        </w:rPr>
        <w:t>т.к</w:t>
      </w:r>
      <w:proofErr w:type="spellEnd"/>
      <w:r w:rsidR="00EA57FC" w:rsidRPr="00EA57FC">
        <w:rPr>
          <w:rFonts w:ascii="Verdana" w:hAnsi="Verdana"/>
        </w:rPr>
        <w:t xml:space="preserve">. </w:t>
      </w:r>
      <w:proofErr w:type="spellStart"/>
      <w:r w:rsidR="00EA57FC" w:rsidRPr="00EA57FC">
        <w:rPr>
          <w:rFonts w:ascii="Verdana" w:hAnsi="Verdana"/>
        </w:rPr>
        <w:t>това</w:t>
      </w:r>
      <w:proofErr w:type="spellEnd"/>
      <w:r w:rsidR="00EA57FC" w:rsidRPr="00EA57FC">
        <w:rPr>
          <w:rFonts w:ascii="Verdana" w:hAnsi="Verdana"/>
        </w:rPr>
        <w:t xml:space="preserve"> </w:t>
      </w:r>
      <w:proofErr w:type="spellStart"/>
      <w:r w:rsidR="00EA57FC" w:rsidRPr="00EA57FC">
        <w:rPr>
          <w:rFonts w:ascii="Verdana" w:hAnsi="Verdana"/>
        </w:rPr>
        <w:t>би</w:t>
      </w:r>
      <w:proofErr w:type="spellEnd"/>
      <w:r w:rsidR="00EA57FC" w:rsidRPr="00EA57FC">
        <w:rPr>
          <w:rFonts w:ascii="Verdana" w:hAnsi="Verdana"/>
        </w:rPr>
        <w:t xml:space="preserve"> </w:t>
      </w:r>
      <w:proofErr w:type="spellStart"/>
      <w:r w:rsidR="00EA57FC" w:rsidRPr="00EA57FC">
        <w:rPr>
          <w:rFonts w:ascii="Verdana" w:hAnsi="Verdana"/>
        </w:rPr>
        <w:t>означавало</w:t>
      </w:r>
      <w:proofErr w:type="spellEnd"/>
      <w:r w:rsidR="00EA57FC" w:rsidRPr="00EA57FC">
        <w:rPr>
          <w:rFonts w:ascii="Verdana" w:hAnsi="Verdana"/>
        </w:rPr>
        <w:t xml:space="preserve"> </w:t>
      </w:r>
      <w:proofErr w:type="spellStart"/>
      <w:r w:rsidR="00EA57FC" w:rsidRPr="00EA57FC">
        <w:rPr>
          <w:rFonts w:ascii="Verdana" w:hAnsi="Verdana"/>
        </w:rPr>
        <w:t>общината</w:t>
      </w:r>
      <w:proofErr w:type="spellEnd"/>
      <w:r w:rsidR="00EA57FC" w:rsidRPr="00EA57FC">
        <w:rPr>
          <w:rFonts w:ascii="Verdana" w:hAnsi="Verdana"/>
        </w:rPr>
        <w:t xml:space="preserve"> </w:t>
      </w:r>
      <w:proofErr w:type="spellStart"/>
      <w:r w:rsidR="00EA57FC" w:rsidRPr="00EA57FC">
        <w:rPr>
          <w:rFonts w:ascii="Verdana" w:hAnsi="Verdana"/>
        </w:rPr>
        <w:t>да</w:t>
      </w:r>
      <w:proofErr w:type="spellEnd"/>
      <w:r w:rsidR="00EA57FC" w:rsidRPr="00EA57FC">
        <w:rPr>
          <w:rFonts w:ascii="Verdana" w:hAnsi="Verdana"/>
        </w:rPr>
        <w:t xml:space="preserve"> </w:t>
      </w:r>
      <w:proofErr w:type="spellStart"/>
      <w:r w:rsidR="00EA57FC" w:rsidRPr="00EA57FC">
        <w:rPr>
          <w:rFonts w:ascii="Verdana" w:hAnsi="Verdana"/>
        </w:rPr>
        <w:t>се</w:t>
      </w:r>
      <w:proofErr w:type="spellEnd"/>
      <w:r w:rsidR="00EA57FC" w:rsidRPr="00EA57FC">
        <w:rPr>
          <w:rFonts w:ascii="Verdana" w:hAnsi="Verdana"/>
        </w:rPr>
        <w:t xml:space="preserve"> </w:t>
      </w:r>
      <w:proofErr w:type="spellStart"/>
      <w:r w:rsidR="00EA57FC" w:rsidRPr="00EA57FC">
        <w:rPr>
          <w:rFonts w:ascii="Verdana" w:hAnsi="Verdana"/>
        </w:rPr>
        <w:t>лиши</w:t>
      </w:r>
      <w:proofErr w:type="spellEnd"/>
      <w:r w:rsidR="00EA57FC" w:rsidRPr="00EA57FC">
        <w:rPr>
          <w:rFonts w:ascii="Verdana" w:hAnsi="Verdana"/>
        </w:rPr>
        <w:t xml:space="preserve"> </w:t>
      </w:r>
      <w:proofErr w:type="spellStart"/>
      <w:r w:rsidR="00EA57FC" w:rsidRPr="00EA57FC">
        <w:rPr>
          <w:rFonts w:ascii="Verdana" w:hAnsi="Verdana"/>
        </w:rPr>
        <w:t>от</w:t>
      </w:r>
      <w:proofErr w:type="spellEnd"/>
      <w:r w:rsidR="00EA57FC" w:rsidRPr="00EA57FC">
        <w:rPr>
          <w:rFonts w:ascii="Verdana" w:hAnsi="Verdana"/>
        </w:rPr>
        <w:t xml:space="preserve"> </w:t>
      </w:r>
      <w:proofErr w:type="spellStart"/>
      <w:r w:rsidR="00EA57FC" w:rsidRPr="00EA57FC">
        <w:rPr>
          <w:rFonts w:ascii="Verdana" w:hAnsi="Verdana"/>
        </w:rPr>
        <w:t>един</w:t>
      </w:r>
      <w:proofErr w:type="spellEnd"/>
      <w:r w:rsidR="00EA57FC" w:rsidRPr="00EA57FC">
        <w:rPr>
          <w:rFonts w:ascii="Verdana" w:hAnsi="Verdana"/>
        </w:rPr>
        <w:t xml:space="preserve"> </w:t>
      </w:r>
      <w:proofErr w:type="spellStart"/>
      <w:r w:rsidR="00EA57FC" w:rsidRPr="00EA57FC">
        <w:rPr>
          <w:rFonts w:ascii="Verdana" w:hAnsi="Verdana"/>
        </w:rPr>
        <w:t>важен</w:t>
      </w:r>
      <w:proofErr w:type="spellEnd"/>
      <w:r w:rsidR="00EA57FC" w:rsidRPr="00EA57FC">
        <w:rPr>
          <w:rFonts w:ascii="Verdana" w:hAnsi="Verdana"/>
        </w:rPr>
        <w:t xml:space="preserve"> и </w:t>
      </w:r>
      <w:proofErr w:type="spellStart"/>
      <w:r w:rsidR="00EA57FC" w:rsidRPr="00EA57FC">
        <w:rPr>
          <w:rFonts w:ascii="Verdana" w:hAnsi="Verdana"/>
        </w:rPr>
        <w:t>законово</w:t>
      </w:r>
      <w:proofErr w:type="spellEnd"/>
      <w:r w:rsidR="00EA57FC" w:rsidRPr="00EA57FC">
        <w:rPr>
          <w:rFonts w:ascii="Verdana" w:hAnsi="Verdana"/>
        </w:rPr>
        <w:t xml:space="preserve"> </w:t>
      </w:r>
      <w:proofErr w:type="spellStart"/>
      <w:r w:rsidR="00EA57FC" w:rsidRPr="00EA57FC">
        <w:rPr>
          <w:rFonts w:ascii="Verdana" w:hAnsi="Verdana"/>
        </w:rPr>
        <w:t>регламентиран</w:t>
      </w:r>
      <w:proofErr w:type="spellEnd"/>
      <w:r w:rsidR="00EA57FC" w:rsidRPr="00EA57FC">
        <w:rPr>
          <w:rFonts w:ascii="Verdana" w:hAnsi="Verdana"/>
        </w:rPr>
        <w:t xml:space="preserve"> </w:t>
      </w:r>
      <w:proofErr w:type="spellStart"/>
      <w:r w:rsidR="00EA57FC" w:rsidRPr="00EA57FC">
        <w:rPr>
          <w:rFonts w:ascii="Verdana" w:hAnsi="Verdana"/>
        </w:rPr>
        <w:t>инструмент</w:t>
      </w:r>
      <w:proofErr w:type="spellEnd"/>
      <w:r w:rsidR="00EA57FC" w:rsidRPr="00EA57FC">
        <w:rPr>
          <w:rFonts w:ascii="Verdana" w:hAnsi="Verdana"/>
        </w:rPr>
        <w:t xml:space="preserve"> </w:t>
      </w:r>
      <w:proofErr w:type="spellStart"/>
      <w:r w:rsidR="00EA57FC" w:rsidRPr="00EA57FC">
        <w:rPr>
          <w:rFonts w:ascii="Verdana" w:hAnsi="Verdana"/>
        </w:rPr>
        <w:t>за</w:t>
      </w:r>
      <w:proofErr w:type="spellEnd"/>
      <w:r w:rsidR="00EA57FC" w:rsidRPr="00EA57FC">
        <w:rPr>
          <w:rFonts w:ascii="Verdana" w:hAnsi="Verdana"/>
        </w:rPr>
        <w:t xml:space="preserve"> </w:t>
      </w:r>
      <w:proofErr w:type="spellStart"/>
      <w:r w:rsidR="00EA57FC" w:rsidRPr="00EA57FC">
        <w:rPr>
          <w:rFonts w:ascii="Verdana" w:hAnsi="Verdana"/>
        </w:rPr>
        <w:t>управление</w:t>
      </w:r>
      <w:proofErr w:type="spellEnd"/>
      <w:r w:rsidR="00EA57FC" w:rsidRPr="00EA57FC">
        <w:rPr>
          <w:rFonts w:ascii="Verdana" w:hAnsi="Verdana"/>
        </w:rPr>
        <w:t xml:space="preserve"> </w:t>
      </w:r>
      <w:proofErr w:type="spellStart"/>
      <w:r w:rsidR="00EA57FC" w:rsidRPr="00EA57FC">
        <w:rPr>
          <w:rFonts w:ascii="Verdana" w:hAnsi="Verdana"/>
        </w:rPr>
        <w:t>на</w:t>
      </w:r>
      <w:proofErr w:type="spellEnd"/>
      <w:r w:rsidR="00EA57FC" w:rsidRPr="00EA57FC">
        <w:rPr>
          <w:rFonts w:ascii="Verdana" w:hAnsi="Verdana"/>
        </w:rPr>
        <w:t xml:space="preserve"> </w:t>
      </w:r>
      <w:proofErr w:type="spellStart"/>
      <w:r w:rsidR="00EA57FC" w:rsidRPr="00EA57FC">
        <w:rPr>
          <w:rFonts w:ascii="Verdana" w:hAnsi="Verdana"/>
        </w:rPr>
        <w:t>социално-икономическото</w:t>
      </w:r>
      <w:proofErr w:type="spellEnd"/>
      <w:r w:rsidR="00EA57FC" w:rsidRPr="00EA57FC">
        <w:rPr>
          <w:rFonts w:ascii="Verdana" w:hAnsi="Verdana"/>
        </w:rPr>
        <w:t xml:space="preserve"> й </w:t>
      </w:r>
      <w:proofErr w:type="spellStart"/>
      <w:r w:rsidR="00EA57FC" w:rsidRPr="00EA57FC">
        <w:rPr>
          <w:rFonts w:ascii="Verdana" w:hAnsi="Verdana"/>
        </w:rPr>
        <w:t>развитие</w:t>
      </w:r>
      <w:proofErr w:type="spellEnd"/>
      <w:r w:rsidR="00EA57FC" w:rsidRPr="00EA57FC">
        <w:rPr>
          <w:rFonts w:ascii="Verdana" w:hAnsi="Verdana"/>
        </w:rPr>
        <w:t>.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b/>
          <w:lang w:val="bg-BG"/>
        </w:rPr>
        <w:t>8.</w:t>
      </w:r>
      <w:r w:rsidRPr="009D5516">
        <w:rPr>
          <w:rFonts w:ascii="Verdana" w:hAnsi="Verdana"/>
          <w:lang w:val="bg-BG"/>
        </w:rPr>
        <w:t xml:space="preserve"> В резултат на провеждането на консултациите и общественото обсъждане на доклада  за   екологичната оценка не са постъпили възражения или отрицателни становища от заинтересовани лица. Информацията и препоръките, получени от БД ИБР Пловдив, РИОСВ Пловдив и РЗИ Пловдив в хода на консултациите са  взети под внимание в Доклада за ЕО и предвидените мерки. Представени са  положителни становища от РЗИ Пловдив, „ВиК“ ЕООД Пловдив, БД ИБР Пловдив</w:t>
      </w:r>
      <w:r w:rsidR="00BA605B">
        <w:rPr>
          <w:rFonts w:ascii="Verdana" w:hAnsi="Verdana"/>
          <w:lang w:val="bg-BG"/>
        </w:rPr>
        <w:t>.</w:t>
      </w:r>
    </w:p>
    <w:p w:rsidR="00BF5EA7" w:rsidRPr="008D2C32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b/>
          <w:lang w:val="bg-BG"/>
        </w:rPr>
        <w:t>9.</w:t>
      </w:r>
      <w:r>
        <w:rPr>
          <w:rFonts w:ascii="Verdana" w:hAnsi="Verdana"/>
          <w:b/>
          <w:lang w:val="bg-BG"/>
        </w:rPr>
        <w:t xml:space="preserve"> </w:t>
      </w:r>
      <w:r w:rsidRPr="008D2C32">
        <w:rPr>
          <w:rFonts w:ascii="Verdana" w:hAnsi="Verdana"/>
          <w:lang w:val="bg-BG"/>
        </w:rPr>
        <w:t xml:space="preserve">В резултат на извършената екологичната оценка на предложения Предварителен проект за Общ устройствен план на община </w:t>
      </w:r>
      <w:r w:rsidR="00EA57FC">
        <w:rPr>
          <w:rFonts w:ascii="Verdana" w:hAnsi="Verdana"/>
          <w:lang w:val="bg-BG"/>
        </w:rPr>
        <w:t>Стамболийски</w:t>
      </w:r>
      <w:r w:rsidRPr="008D2C32">
        <w:rPr>
          <w:rFonts w:ascii="Verdana" w:hAnsi="Verdana"/>
          <w:lang w:val="bg-BG"/>
        </w:rPr>
        <w:t xml:space="preserve">, </w:t>
      </w:r>
      <w:r w:rsidR="00AD0985">
        <w:rPr>
          <w:rFonts w:ascii="Verdana" w:hAnsi="Verdana"/>
          <w:lang w:val="bg-BG"/>
        </w:rPr>
        <w:t xml:space="preserve">заключението </w:t>
      </w:r>
      <w:r w:rsidRPr="008D2C32">
        <w:rPr>
          <w:rFonts w:ascii="Verdana" w:hAnsi="Verdana"/>
          <w:lang w:val="bg-BG"/>
        </w:rPr>
        <w:t>на независимите експерти е:</w:t>
      </w:r>
    </w:p>
    <w:p w:rsidR="00BF5EA7" w:rsidRPr="009D5516" w:rsidRDefault="00AD0985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AD0985">
        <w:rPr>
          <w:rFonts w:ascii="Verdana" w:hAnsi="Verdana"/>
          <w:lang w:val="bg-BG"/>
        </w:rPr>
        <w:t xml:space="preserve">В своята цялостност </w:t>
      </w:r>
      <w:r>
        <w:rPr>
          <w:rFonts w:ascii="Verdana" w:hAnsi="Verdana"/>
          <w:lang w:val="bg-BG"/>
        </w:rPr>
        <w:t xml:space="preserve">се </w:t>
      </w:r>
      <w:r w:rsidRPr="00AD0985">
        <w:rPr>
          <w:rFonts w:ascii="Verdana" w:hAnsi="Verdana"/>
          <w:lang w:val="bg-BG"/>
        </w:rPr>
        <w:t>очаква реализацията на Общия устройствен план на община Хисаря да окаже трайно във времето, основно положително въздействие върху компонентите на околната среда и здравето на населението. Планът ще създава условия за постепенно подобряване на състоянието на средата и на качеството на живот и осигурява условия за устойчив характер на развитието на територията при изпълнени предложените мерките за минимизиране на отрицателните въздействия върху компонентите  на околната среда.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/>
          <w:bCs/>
        </w:rPr>
      </w:pPr>
      <w:proofErr w:type="gramStart"/>
      <w:r w:rsidRPr="009D5516">
        <w:rPr>
          <w:rFonts w:ascii="Verdana" w:hAnsi="Verdana"/>
          <w:b/>
          <w:bCs/>
        </w:rPr>
        <w:t>и</w:t>
      </w:r>
      <w:proofErr w:type="gramEnd"/>
      <w:r w:rsidRPr="009D5516">
        <w:rPr>
          <w:rFonts w:ascii="Verdana" w:hAnsi="Verdana"/>
          <w:b/>
          <w:bCs/>
        </w:rPr>
        <w:t xml:space="preserve"> </w:t>
      </w:r>
      <w:proofErr w:type="spellStart"/>
      <w:r w:rsidRPr="009D5516">
        <w:rPr>
          <w:rFonts w:ascii="Verdana" w:hAnsi="Verdana"/>
          <w:b/>
          <w:bCs/>
        </w:rPr>
        <w:t>при</w:t>
      </w:r>
      <w:proofErr w:type="spellEnd"/>
      <w:r w:rsidRPr="009D5516">
        <w:rPr>
          <w:rFonts w:ascii="Verdana" w:hAnsi="Verdana"/>
          <w:b/>
          <w:bCs/>
        </w:rPr>
        <w:t xml:space="preserve"> </w:t>
      </w:r>
      <w:proofErr w:type="spellStart"/>
      <w:r w:rsidRPr="009D5516">
        <w:rPr>
          <w:rFonts w:ascii="Verdana" w:hAnsi="Verdana"/>
          <w:b/>
          <w:bCs/>
        </w:rPr>
        <w:t>следните</w:t>
      </w:r>
      <w:proofErr w:type="spellEnd"/>
      <w:r w:rsidRPr="009D5516">
        <w:rPr>
          <w:rFonts w:ascii="Verdana" w:hAnsi="Verdana"/>
          <w:b/>
          <w:bCs/>
        </w:rPr>
        <w:t xml:space="preserve"> </w:t>
      </w:r>
      <w:proofErr w:type="spellStart"/>
      <w:r w:rsidRPr="009D5516">
        <w:rPr>
          <w:rFonts w:ascii="Verdana" w:hAnsi="Verdana"/>
          <w:b/>
          <w:bCs/>
        </w:rPr>
        <w:t>мерки</w:t>
      </w:r>
      <w:proofErr w:type="spellEnd"/>
      <w:r w:rsidRPr="009D5516">
        <w:rPr>
          <w:rFonts w:ascii="Verdana" w:hAnsi="Verdana"/>
          <w:b/>
          <w:bCs/>
        </w:rPr>
        <w:t>: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left="705" w:right="-285" w:firstLine="567"/>
        <w:jc w:val="both"/>
        <w:rPr>
          <w:rFonts w:ascii="Verdana" w:hAnsi="Verdana"/>
        </w:rPr>
      </w:pP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/>
        </w:rPr>
      </w:pPr>
      <w:r w:rsidRPr="009D5516">
        <w:rPr>
          <w:rFonts w:ascii="Verdana" w:hAnsi="Verdana"/>
          <w:b/>
        </w:rPr>
        <w:t>I</w:t>
      </w:r>
      <w:r w:rsidRPr="009D5516">
        <w:rPr>
          <w:rFonts w:ascii="Verdana" w:hAnsi="Verdana"/>
          <w:b/>
          <w:lang w:val="bg-BG"/>
        </w:rPr>
        <w:t>.</w:t>
      </w:r>
      <w:r w:rsidRPr="009D5516">
        <w:rPr>
          <w:rFonts w:ascii="Verdana" w:hAnsi="Verdana"/>
        </w:rPr>
        <w:t xml:space="preserve"> </w:t>
      </w:r>
      <w:proofErr w:type="spellStart"/>
      <w:proofErr w:type="gramStart"/>
      <w:r w:rsidRPr="009D5516">
        <w:rPr>
          <w:rFonts w:ascii="Verdana" w:hAnsi="Verdana"/>
          <w:b/>
        </w:rPr>
        <w:t>Мерки</w:t>
      </w:r>
      <w:proofErr w:type="spellEnd"/>
      <w:r w:rsidRPr="009D5516">
        <w:rPr>
          <w:rFonts w:ascii="Verdana" w:hAnsi="Verdana"/>
          <w:b/>
        </w:rPr>
        <w:t xml:space="preserve">  </w:t>
      </w:r>
      <w:proofErr w:type="spellStart"/>
      <w:r w:rsidRPr="009D5516">
        <w:rPr>
          <w:rFonts w:ascii="Verdana" w:hAnsi="Verdana"/>
          <w:b/>
        </w:rPr>
        <w:t>за</w:t>
      </w:r>
      <w:proofErr w:type="spellEnd"/>
      <w:proofErr w:type="gramEnd"/>
      <w:r w:rsidRPr="009D5516">
        <w:rPr>
          <w:rFonts w:ascii="Verdana" w:hAnsi="Verdana"/>
          <w:b/>
        </w:rPr>
        <w:t xml:space="preserve">  </w:t>
      </w:r>
      <w:proofErr w:type="spellStart"/>
      <w:r w:rsidRPr="009D5516">
        <w:rPr>
          <w:rFonts w:ascii="Verdana" w:hAnsi="Verdana"/>
          <w:b/>
        </w:rPr>
        <w:t>предотвратяване</w:t>
      </w:r>
      <w:proofErr w:type="spellEnd"/>
      <w:r w:rsidRPr="009D5516">
        <w:rPr>
          <w:rFonts w:ascii="Verdana" w:hAnsi="Verdana"/>
          <w:b/>
        </w:rPr>
        <w:t xml:space="preserve">, </w:t>
      </w:r>
      <w:proofErr w:type="spellStart"/>
      <w:r w:rsidRPr="009D5516">
        <w:rPr>
          <w:rFonts w:ascii="Verdana" w:hAnsi="Verdana"/>
          <w:b/>
        </w:rPr>
        <w:t>намаляване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или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възможно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най-пълно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отстраняване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на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предполагаемите</w:t>
      </w:r>
      <w:proofErr w:type="spellEnd"/>
      <w:r w:rsidRPr="009D5516">
        <w:rPr>
          <w:rFonts w:ascii="Verdana" w:hAnsi="Verdana"/>
          <w:b/>
        </w:rPr>
        <w:t xml:space="preserve">  </w:t>
      </w:r>
      <w:proofErr w:type="spellStart"/>
      <w:r w:rsidRPr="009D5516">
        <w:rPr>
          <w:rFonts w:ascii="Verdana" w:hAnsi="Verdana"/>
          <w:b/>
        </w:rPr>
        <w:t>необлагоприятни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последствия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от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осъществяването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на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Общия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устройствен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план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на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Община</w:t>
      </w:r>
      <w:proofErr w:type="spellEnd"/>
      <w:r w:rsidRPr="009D5516">
        <w:rPr>
          <w:rFonts w:ascii="Verdana" w:hAnsi="Verdana"/>
          <w:b/>
        </w:rPr>
        <w:t xml:space="preserve"> </w:t>
      </w:r>
      <w:r w:rsidR="00EA57FC">
        <w:rPr>
          <w:rFonts w:ascii="Verdana" w:hAnsi="Verdana"/>
          <w:b/>
          <w:lang w:val="bg-BG"/>
        </w:rPr>
        <w:t>Стамболийски</w:t>
      </w:r>
      <w:r w:rsidRPr="009D5516">
        <w:rPr>
          <w:rFonts w:ascii="Verdana" w:hAnsi="Verdana"/>
          <w:b/>
        </w:rPr>
        <w:t>: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/>
          <w:lang w:val="bg-BG"/>
        </w:rPr>
      </w:pP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/>
          <w:lang w:val="bg-BG"/>
        </w:rPr>
      </w:pPr>
      <w:r w:rsidRPr="009D5516">
        <w:rPr>
          <w:rFonts w:ascii="Verdana" w:hAnsi="Verdana"/>
          <w:b/>
          <w:lang w:val="bg-BG"/>
        </w:rPr>
        <w:lastRenderedPageBreak/>
        <w:t xml:space="preserve">А. Общи </w:t>
      </w:r>
    </w:p>
    <w:p w:rsidR="00BF5EA7" w:rsidRPr="009D5516" w:rsidRDefault="00BF5EA7" w:rsidP="00BF5EA7">
      <w:pPr>
        <w:pStyle w:val="af0"/>
        <w:numPr>
          <w:ilvl w:val="0"/>
          <w:numId w:val="14"/>
        </w:numPr>
        <w:tabs>
          <w:tab w:val="left" w:pos="284"/>
          <w:tab w:val="left" w:pos="851"/>
        </w:tabs>
        <w:ind w:left="0"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lang w:val="bg-BG"/>
        </w:rPr>
        <w:t xml:space="preserve">Бъдещи инвестиционни предложения/планове, програми или проекти в обхвата на плана, за които се изисква провеждането на процедура по ОВОС/ЕО </w:t>
      </w:r>
      <w:r w:rsidRPr="009D5516">
        <w:rPr>
          <w:rFonts w:ascii="Verdana" w:hAnsi="Verdana"/>
        </w:rPr>
        <w:t>(</w:t>
      </w:r>
      <w:r w:rsidRPr="009D5516">
        <w:rPr>
          <w:rFonts w:ascii="Verdana" w:hAnsi="Verdana"/>
          <w:lang w:val="bg-BG"/>
        </w:rPr>
        <w:t>по реда на глава  шеста от ЗООС</w:t>
      </w:r>
      <w:r w:rsidRPr="009D5516">
        <w:rPr>
          <w:rFonts w:ascii="Verdana" w:hAnsi="Verdana"/>
        </w:rPr>
        <w:t>)</w:t>
      </w:r>
      <w:r w:rsidRPr="009D5516">
        <w:rPr>
          <w:rFonts w:ascii="Verdana" w:hAnsi="Verdana"/>
          <w:lang w:val="bg-BG"/>
        </w:rPr>
        <w:t xml:space="preserve"> и оценка на степента на въздействие с предмета и целите на опазване на защитените зони</w:t>
      </w:r>
      <w:r w:rsidRPr="009D5516">
        <w:rPr>
          <w:rFonts w:ascii="Verdana" w:hAnsi="Verdana"/>
        </w:rPr>
        <w:t xml:space="preserve"> (</w:t>
      </w:r>
      <w:r w:rsidRPr="009D5516">
        <w:rPr>
          <w:rFonts w:ascii="Verdana" w:hAnsi="Verdana"/>
          <w:lang w:val="bg-BG"/>
        </w:rPr>
        <w:t>по реда на ЗБР</w:t>
      </w:r>
      <w:r w:rsidRPr="009D5516">
        <w:rPr>
          <w:rFonts w:ascii="Verdana" w:hAnsi="Verdana"/>
        </w:rPr>
        <w:t>)</w:t>
      </w:r>
      <w:r w:rsidRPr="009D5516">
        <w:rPr>
          <w:rFonts w:ascii="Verdana" w:hAnsi="Verdana"/>
          <w:lang w:val="bg-BG"/>
        </w:rPr>
        <w:t xml:space="preserve">, да се одобряват по реда на съответния специален закон само след постановяване на съответния акт за съгласуване от РИОСВ Пловдив и при съобразяване с препоръките от извършените оценки. </w:t>
      </w:r>
    </w:p>
    <w:p w:rsidR="00BF5EA7" w:rsidRPr="009D5516" w:rsidRDefault="00BF5EA7" w:rsidP="00BF5EA7">
      <w:pPr>
        <w:pStyle w:val="af0"/>
        <w:numPr>
          <w:ilvl w:val="0"/>
          <w:numId w:val="14"/>
        </w:numPr>
        <w:tabs>
          <w:tab w:val="left" w:pos="284"/>
          <w:tab w:val="left" w:pos="851"/>
        </w:tabs>
        <w:ind w:left="0"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lang w:val="bg-BG"/>
        </w:rPr>
        <w:t>Групите планове, програми и инвестиционни предложения, произтичащи от Общият устройствен план, да бъдат съобразени спрямо: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lang w:val="bg-BG"/>
        </w:rPr>
        <w:t xml:space="preserve">- забраните и ограниченията при експлоатацията на санитарно-охранителните зони около водоизточниците и съоръженията за питейно-битово водоснабдяване - режимите на зоните за защита на водите, определени по чл. 119а от Закона за водите;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lang w:val="bg-BG"/>
        </w:rPr>
        <w:t>- изискванията за здравна защита на селищната среда.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lang w:val="bg-BG"/>
        </w:rPr>
        <w:t>- Спазване режимите и дейностите, определени със заповедите за обявяване и плановете за управление на защитените територии и защитените зони в границите на общината.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bg-BG"/>
        </w:rPr>
      </w:pPr>
      <w:r w:rsidRPr="009D5516">
        <w:rPr>
          <w:rFonts w:ascii="Verdana" w:hAnsi="Verdana"/>
          <w:lang w:val="bg-BG"/>
        </w:rPr>
        <w:t xml:space="preserve"> 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b/>
          <w:lang w:val="bg-BG"/>
        </w:rPr>
      </w:pPr>
      <w:r w:rsidRPr="009D5516">
        <w:rPr>
          <w:rFonts w:ascii="Verdana" w:hAnsi="Verdana"/>
          <w:b/>
          <w:lang w:val="bg-BG"/>
        </w:rPr>
        <w:t xml:space="preserve">Б. При прилагането на ОУП на община </w:t>
      </w:r>
      <w:r w:rsidR="0092530F">
        <w:rPr>
          <w:rFonts w:ascii="Verdana" w:hAnsi="Verdana"/>
          <w:b/>
          <w:lang w:val="bg-BG"/>
        </w:rPr>
        <w:t>Хисаря</w:t>
      </w:r>
      <w:r w:rsidRPr="009D5516">
        <w:rPr>
          <w:rFonts w:ascii="Verdana" w:hAnsi="Verdana"/>
          <w:b/>
          <w:lang w:val="bg-BG"/>
        </w:rPr>
        <w:t xml:space="preserve"> да се изпълняват следните мерки и условия</w:t>
      </w:r>
      <w:r w:rsidR="006D4FBE">
        <w:rPr>
          <w:rFonts w:ascii="Verdana" w:hAnsi="Verdana"/>
          <w:b/>
          <w:lang w:val="bg-BG"/>
        </w:rPr>
        <w:t>, които да бъдат включени в Правилата за прилагане на плана</w:t>
      </w:r>
      <w:r w:rsidRPr="009D5516">
        <w:rPr>
          <w:rFonts w:ascii="Verdana" w:hAnsi="Verdana"/>
          <w:b/>
          <w:lang w:val="bg-BG"/>
        </w:rPr>
        <w:t>:</w:t>
      </w:r>
    </w:p>
    <w:p w:rsidR="00BF5EA7" w:rsidRPr="009D5516" w:rsidRDefault="00300A8C" w:rsidP="00BF5EA7">
      <w:pPr>
        <w:numPr>
          <w:ilvl w:val="0"/>
          <w:numId w:val="10"/>
        </w:numPr>
        <w:tabs>
          <w:tab w:val="clear" w:pos="36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</w:rPr>
      </w:pPr>
      <w:r>
        <w:rPr>
          <w:rFonts w:ascii="Verdana" w:hAnsi="Verdana" w:cs="Arial"/>
          <w:lang w:val="bg-BG"/>
        </w:rPr>
        <w:t>Да не се допуска изработване на ПУП</w:t>
      </w:r>
      <w:r w:rsidR="00EA57FC">
        <w:rPr>
          <w:rFonts w:ascii="Verdana" w:hAnsi="Verdana" w:cs="Arial"/>
          <w:lang w:val="bg-BG"/>
        </w:rPr>
        <w:t xml:space="preserve">, касаещи </w:t>
      </w:r>
      <w:r>
        <w:rPr>
          <w:rFonts w:ascii="Verdana" w:hAnsi="Verdana" w:cs="Arial"/>
          <w:lang w:val="bg-BG"/>
        </w:rPr>
        <w:t xml:space="preserve">инвестиционни предложения за строителство на ветрогенератори до изтичане срока на действие на Националния план за действие с енергията от ВЕИ 2011-2020г., предвид Становище по екологична оценка № 1-2/2012г. на МОСВ, с което той е съгласуван.  </w:t>
      </w:r>
    </w:p>
    <w:p w:rsidR="00BF5EA7" w:rsidRPr="009D5516" w:rsidRDefault="00BF5EA7" w:rsidP="00BF5EA7">
      <w:pPr>
        <w:pStyle w:val="10"/>
        <w:numPr>
          <w:ilvl w:val="0"/>
          <w:numId w:val="10"/>
        </w:numPr>
        <w:tabs>
          <w:tab w:val="clear" w:pos="360"/>
          <w:tab w:val="left" w:pos="0"/>
          <w:tab w:val="num" w:pos="142"/>
          <w:tab w:val="left" w:pos="851"/>
        </w:tabs>
        <w:spacing w:before="120" w:after="0" w:line="240" w:lineRule="auto"/>
        <w:ind w:left="0" w:right="-285" w:firstLine="567"/>
        <w:contextualSpacing/>
        <w:jc w:val="both"/>
        <w:rPr>
          <w:rFonts w:ascii="Verdana" w:hAnsi="Verdana" w:cs="Arial"/>
          <w:sz w:val="20"/>
          <w:szCs w:val="20"/>
          <w:lang w:val="bg-BG"/>
        </w:rPr>
      </w:pPr>
      <w:r w:rsidRPr="009D5516">
        <w:rPr>
          <w:rFonts w:ascii="Verdana" w:hAnsi="Verdana" w:cs="Arial"/>
          <w:sz w:val="20"/>
          <w:szCs w:val="20"/>
          <w:lang w:val="bg-BG"/>
        </w:rPr>
        <w:t>Да се осигури спазването на изискването за минимално озеленяване за отделните устройствени зони.</w:t>
      </w:r>
    </w:p>
    <w:p w:rsidR="00BF5EA7" w:rsidRPr="009D5516" w:rsidRDefault="00BF5EA7" w:rsidP="00BF5EA7">
      <w:pPr>
        <w:pStyle w:val="10"/>
        <w:numPr>
          <w:ilvl w:val="0"/>
          <w:numId w:val="10"/>
        </w:numPr>
        <w:tabs>
          <w:tab w:val="clear" w:pos="360"/>
          <w:tab w:val="left" w:pos="0"/>
          <w:tab w:val="num" w:pos="142"/>
          <w:tab w:val="left" w:pos="851"/>
        </w:tabs>
        <w:spacing w:before="120" w:after="0" w:line="240" w:lineRule="auto"/>
        <w:ind w:left="0" w:right="-285" w:firstLine="567"/>
        <w:contextualSpacing/>
        <w:jc w:val="both"/>
        <w:rPr>
          <w:rFonts w:ascii="Verdana" w:hAnsi="Verdana" w:cs="Arial"/>
          <w:sz w:val="20"/>
          <w:szCs w:val="20"/>
          <w:lang w:val="bg-BG"/>
        </w:rPr>
      </w:pPr>
      <w:r w:rsidRPr="009D5516">
        <w:rPr>
          <w:rFonts w:ascii="Verdana" w:hAnsi="Verdana" w:cs="Arial"/>
          <w:sz w:val="20"/>
          <w:szCs w:val="20"/>
          <w:lang w:val="bg-BG"/>
        </w:rPr>
        <w:t xml:space="preserve">При </w:t>
      </w:r>
      <w:r w:rsidR="00EA57FC">
        <w:rPr>
          <w:rFonts w:ascii="Verdana" w:hAnsi="Verdana" w:cs="Arial"/>
          <w:sz w:val="20"/>
          <w:szCs w:val="20"/>
          <w:lang w:val="bg-BG"/>
        </w:rPr>
        <w:t xml:space="preserve">евентуално </w:t>
      </w:r>
      <w:r w:rsidRPr="009D5516">
        <w:rPr>
          <w:rFonts w:ascii="Verdana" w:hAnsi="Verdana" w:cs="Arial"/>
          <w:sz w:val="20"/>
          <w:szCs w:val="20"/>
          <w:lang w:val="bg-BG"/>
        </w:rPr>
        <w:t>изграждане и експлоатацията на нови производствени обекти, класифицирани като предприятие/съоръжение с висок или нисък рисков потенциал, да се отчита близостта им до обекти с обществено предназначение.</w:t>
      </w:r>
    </w:p>
    <w:p w:rsidR="00BF5EA7" w:rsidRPr="009D5516" w:rsidRDefault="00BF5EA7" w:rsidP="00BF5EA7">
      <w:pPr>
        <w:pStyle w:val="10"/>
        <w:numPr>
          <w:ilvl w:val="0"/>
          <w:numId w:val="10"/>
        </w:numPr>
        <w:tabs>
          <w:tab w:val="clear" w:pos="360"/>
          <w:tab w:val="left" w:pos="0"/>
          <w:tab w:val="num" w:pos="142"/>
          <w:tab w:val="left" w:pos="851"/>
        </w:tabs>
        <w:spacing w:before="120" w:after="0" w:line="240" w:lineRule="auto"/>
        <w:ind w:left="0" w:right="-285" w:firstLine="567"/>
        <w:contextualSpacing/>
        <w:jc w:val="both"/>
        <w:rPr>
          <w:rFonts w:ascii="Verdana" w:hAnsi="Verdana" w:cs="Arial"/>
          <w:sz w:val="20"/>
          <w:szCs w:val="20"/>
          <w:lang w:val="bg-BG"/>
        </w:rPr>
      </w:pPr>
      <w:r w:rsidRPr="009D5516">
        <w:rPr>
          <w:rFonts w:ascii="Verdana" w:hAnsi="Verdana" w:cs="Arial"/>
          <w:sz w:val="20"/>
          <w:szCs w:val="20"/>
          <w:lang w:val="bg-BG"/>
        </w:rPr>
        <w:t xml:space="preserve">Одобряването на бъдещи инвестиционни проекти в обхвата на защитените зони да става на основание  проект за озеленяване, с предвидени в него само местни за района растителни видове.  </w:t>
      </w:r>
    </w:p>
    <w:p w:rsidR="00BF5EA7" w:rsidRPr="009D5516" w:rsidRDefault="00BF5EA7" w:rsidP="00BF5EA7">
      <w:pPr>
        <w:pStyle w:val="10"/>
        <w:numPr>
          <w:ilvl w:val="0"/>
          <w:numId w:val="10"/>
        </w:numPr>
        <w:tabs>
          <w:tab w:val="clear" w:pos="360"/>
          <w:tab w:val="left" w:pos="284"/>
          <w:tab w:val="left" w:pos="851"/>
        </w:tabs>
        <w:spacing w:before="120" w:after="0" w:line="240" w:lineRule="auto"/>
        <w:ind w:left="0" w:right="-285" w:firstLine="567"/>
        <w:contextualSpacing/>
        <w:jc w:val="both"/>
        <w:rPr>
          <w:rFonts w:ascii="Verdana" w:hAnsi="Verdana" w:cs="Arial"/>
          <w:sz w:val="20"/>
          <w:szCs w:val="20"/>
        </w:rPr>
      </w:pPr>
      <w:r w:rsidRPr="009D5516">
        <w:rPr>
          <w:rFonts w:ascii="Verdana" w:hAnsi="Verdana" w:cs="Arial"/>
          <w:sz w:val="20"/>
          <w:szCs w:val="20"/>
          <w:lang w:val="bg-BG"/>
        </w:rPr>
        <w:t xml:space="preserve">За всички бъдещи дейности, засягащи води и водни обекти да се провеждат необходимите процедури за </w:t>
      </w:r>
      <w:proofErr w:type="spellStart"/>
      <w:r w:rsidRPr="009D5516">
        <w:rPr>
          <w:rFonts w:ascii="Verdana" w:hAnsi="Verdana" w:cs="Arial"/>
          <w:sz w:val="20"/>
          <w:szCs w:val="20"/>
          <w:lang w:val="bg-BG"/>
        </w:rPr>
        <w:t>водовземане</w:t>
      </w:r>
      <w:proofErr w:type="spellEnd"/>
      <w:r w:rsidRPr="009D5516">
        <w:rPr>
          <w:rFonts w:ascii="Verdana" w:hAnsi="Verdana" w:cs="Arial"/>
          <w:sz w:val="20"/>
          <w:szCs w:val="20"/>
          <w:lang w:val="bg-BG"/>
        </w:rPr>
        <w:t xml:space="preserve"> и/или ползване на воден обект по реда на Закона за водите.   </w:t>
      </w:r>
    </w:p>
    <w:p w:rsidR="00BF5EA7" w:rsidRPr="009D5516" w:rsidRDefault="00BF5EA7" w:rsidP="00BF5EA7">
      <w:pPr>
        <w:pStyle w:val="af0"/>
        <w:numPr>
          <w:ilvl w:val="0"/>
          <w:numId w:val="4"/>
        </w:numPr>
        <w:tabs>
          <w:tab w:val="clear" w:pos="790"/>
          <w:tab w:val="num" w:pos="0"/>
          <w:tab w:val="left" w:pos="284"/>
          <w:tab w:val="left" w:pos="851"/>
        </w:tabs>
        <w:ind w:left="0" w:right="-285" w:firstLine="567"/>
        <w:jc w:val="both"/>
        <w:rPr>
          <w:rFonts w:ascii="Verdana" w:hAnsi="Verdana" w:cs="Arial"/>
        </w:rPr>
      </w:pPr>
      <w:r w:rsidRPr="009D5516">
        <w:rPr>
          <w:rFonts w:ascii="Verdana" w:hAnsi="Verdana" w:cs="Arial"/>
          <w:lang w:val="bg-BG"/>
        </w:rPr>
        <w:t xml:space="preserve"> Р</w:t>
      </w:r>
      <w:proofErr w:type="spellStart"/>
      <w:r w:rsidRPr="009D5516">
        <w:rPr>
          <w:rFonts w:ascii="Verdana" w:hAnsi="Verdana" w:cs="Arial"/>
        </w:rPr>
        <w:t>емонт</w:t>
      </w:r>
      <w:proofErr w:type="spellEnd"/>
      <w:r w:rsidRPr="009D5516">
        <w:rPr>
          <w:rFonts w:ascii="Verdana" w:hAnsi="Verdana" w:cs="Arial"/>
        </w:rPr>
        <w:t xml:space="preserve"> </w:t>
      </w:r>
      <w:r w:rsidR="00EA57FC">
        <w:rPr>
          <w:rFonts w:ascii="Verdana" w:hAnsi="Verdana" w:cs="Arial"/>
          <w:lang w:val="bg-BG"/>
        </w:rPr>
        <w:t xml:space="preserve">и подмяна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амортизираните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водопроводи</w:t>
      </w:r>
      <w:proofErr w:type="spellEnd"/>
      <w:r w:rsidRPr="009D5516">
        <w:rPr>
          <w:rFonts w:ascii="Verdana" w:hAnsi="Verdana" w:cs="Arial"/>
        </w:rPr>
        <w:t xml:space="preserve"> с </w:t>
      </w:r>
      <w:proofErr w:type="spellStart"/>
      <w:r w:rsidRPr="009D5516">
        <w:rPr>
          <w:rFonts w:ascii="Verdana" w:hAnsi="Verdana" w:cs="Arial"/>
        </w:rPr>
        <w:t>оглед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намаляване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загубите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във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водопроводната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мрежа</w:t>
      </w:r>
      <w:proofErr w:type="spellEnd"/>
      <w:r w:rsidRPr="009D5516">
        <w:rPr>
          <w:rFonts w:ascii="Verdana" w:hAnsi="Verdana" w:cs="Arial"/>
        </w:rPr>
        <w:t>.</w:t>
      </w:r>
    </w:p>
    <w:p w:rsidR="00BF5EA7" w:rsidRPr="009D5516" w:rsidRDefault="00BF5EA7" w:rsidP="00BF5EA7">
      <w:pPr>
        <w:pStyle w:val="af0"/>
        <w:numPr>
          <w:ilvl w:val="0"/>
          <w:numId w:val="8"/>
        </w:numPr>
        <w:tabs>
          <w:tab w:val="clear" w:pos="860"/>
          <w:tab w:val="num" w:pos="0"/>
          <w:tab w:val="left" w:pos="284"/>
          <w:tab w:val="left" w:pos="851"/>
        </w:tabs>
        <w:ind w:left="0" w:right="-285" w:firstLine="567"/>
        <w:jc w:val="both"/>
        <w:rPr>
          <w:rFonts w:ascii="Verdana" w:hAnsi="Verdana" w:cs="Arial"/>
        </w:rPr>
      </w:pPr>
      <w:r w:rsidRPr="009D5516">
        <w:rPr>
          <w:rFonts w:ascii="Verdana" w:hAnsi="Verdana" w:cs="Arial"/>
          <w:lang w:val="bg-BG"/>
        </w:rPr>
        <w:t>И</w:t>
      </w:r>
      <w:proofErr w:type="spellStart"/>
      <w:r w:rsidRPr="009D5516">
        <w:rPr>
          <w:rFonts w:ascii="Verdana" w:hAnsi="Verdana" w:cs="Arial"/>
        </w:rPr>
        <w:t>зграждане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ПСОВ и </w:t>
      </w:r>
      <w:proofErr w:type="spellStart"/>
      <w:r w:rsidRPr="009D5516">
        <w:rPr>
          <w:rFonts w:ascii="Verdana" w:hAnsi="Verdana" w:cs="Arial"/>
        </w:rPr>
        <w:t>довеждащите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колектори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към</w:t>
      </w:r>
      <w:proofErr w:type="spellEnd"/>
      <w:r w:rsidRPr="009D5516">
        <w:rPr>
          <w:rFonts w:ascii="Verdana" w:hAnsi="Verdana" w:cs="Arial"/>
        </w:rPr>
        <w:t xml:space="preserve"> </w:t>
      </w:r>
      <w:r>
        <w:rPr>
          <w:rFonts w:ascii="Verdana" w:hAnsi="Verdana" w:cs="Arial"/>
          <w:lang w:val="bg-BG"/>
        </w:rPr>
        <w:t>тях</w:t>
      </w:r>
      <w:r w:rsidRPr="009D5516">
        <w:rPr>
          <w:rFonts w:ascii="Verdana" w:hAnsi="Verdana" w:cs="Arial"/>
          <w:lang w:val="bg-BG"/>
        </w:rPr>
        <w:t xml:space="preserve">, както и </w:t>
      </w:r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завършване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частично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изграден</w:t>
      </w:r>
      <w:r w:rsidRPr="009D5516">
        <w:rPr>
          <w:rFonts w:ascii="Verdana" w:hAnsi="Verdana" w:cs="Arial"/>
          <w:lang w:val="bg-BG"/>
        </w:rPr>
        <w:t>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канализационн</w:t>
      </w:r>
      <w:proofErr w:type="spellEnd"/>
      <w:r w:rsidRPr="009D5516">
        <w:rPr>
          <w:rFonts w:ascii="Verdana" w:hAnsi="Verdana" w:cs="Arial"/>
          <w:lang w:val="bg-BG"/>
        </w:rPr>
        <w:t>и</w:t>
      </w:r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мреж</w:t>
      </w:r>
      <w:proofErr w:type="spellEnd"/>
      <w:r w:rsidRPr="009D5516">
        <w:rPr>
          <w:rFonts w:ascii="Verdana" w:hAnsi="Verdana" w:cs="Arial"/>
          <w:lang w:val="bg-BG"/>
        </w:rPr>
        <w:t>и</w:t>
      </w:r>
      <w:r w:rsidRPr="009D5516">
        <w:rPr>
          <w:rFonts w:ascii="Verdana" w:hAnsi="Verdana" w:cs="Arial"/>
        </w:rPr>
        <w:t>,</w:t>
      </w:r>
      <w:r w:rsidRPr="009D5516">
        <w:rPr>
          <w:rFonts w:ascii="Verdana" w:hAnsi="Verdana" w:cs="Arial"/>
          <w:lang w:val="bg-BG"/>
        </w:rPr>
        <w:t xml:space="preserve"> </w:t>
      </w:r>
      <w:proofErr w:type="spellStart"/>
      <w:r w:rsidRPr="009D5516">
        <w:rPr>
          <w:rFonts w:ascii="Verdana" w:hAnsi="Verdana" w:cs="Arial"/>
        </w:rPr>
        <w:t>проектиране</w:t>
      </w:r>
      <w:proofErr w:type="spellEnd"/>
      <w:r w:rsidRPr="009D5516">
        <w:rPr>
          <w:rFonts w:ascii="Verdana" w:hAnsi="Verdana" w:cs="Arial"/>
        </w:rPr>
        <w:t xml:space="preserve"> и </w:t>
      </w:r>
      <w:proofErr w:type="spellStart"/>
      <w:r w:rsidRPr="009D5516">
        <w:rPr>
          <w:rFonts w:ascii="Verdana" w:hAnsi="Verdana" w:cs="Arial"/>
        </w:rPr>
        <w:t>изграждане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нова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такава</w:t>
      </w:r>
      <w:proofErr w:type="spellEnd"/>
      <w:r w:rsidRPr="009D5516">
        <w:rPr>
          <w:rFonts w:ascii="Verdana" w:hAnsi="Verdana" w:cs="Arial"/>
          <w:lang w:val="bg-BG"/>
        </w:rPr>
        <w:t>. П</w:t>
      </w:r>
      <w:proofErr w:type="spellStart"/>
      <w:r w:rsidRPr="009D5516">
        <w:rPr>
          <w:rFonts w:ascii="Verdana" w:hAnsi="Verdana" w:cs="Arial"/>
        </w:rPr>
        <w:t>ремах</w:t>
      </w:r>
      <w:proofErr w:type="spellEnd"/>
      <w:r w:rsidRPr="009D5516">
        <w:rPr>
          <w:rFonts w:ascii="Verdana" w:hAnsi="Verdana" w:cs="Arial"/>
          <w:lang w:val="bg-BG"/>
        </w:rPr>
        <w:t>ва</w:t>
      </w:r>
      <w:proofErr w:type="spellStart"/>
      <w:r w:rsidRPr="009D5516">
        <w:rPr>
          <w:rFonts w:ascii="Verdana" w:hAnsi="Verdana" w:cs="Arial"/>
        </w:rPr>
        <w:t>не</w:t>
      </w:r>
      <w:proofErr w:type="spellEnd"/>
      <w:r w:rsidRPr="009D5516">
        <w:rPr>
          <w:rFonts w:ascii="Verdana" w:hAnsi="Verdana" w:cs="Arial"/>
          <w:lang w:val="bg-BG"/>
        </w:rPr>
        <w:t xml:space="preserve"> на </w:t>
      </w:r>
      <w:proofErr w:type="spellStart"/>
      <w:r w:rsidRPr="009D5516">
        <w:rPr>
          <w:rFonts w:ascii="Verdana" w:hAnsi="Verdana" w:cs="Arial"/>
        </w:rPr>
        <w:t>нерегламентирани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зауствания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отпадъчни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води</w:t>
      </w:r>
      <w:proofErr w:type="spellEnd"/>
      <w:r w:rsidRPr="009D5516">
        <w:rPr>
          <w:rFonts w:ascii="Verdana" w:hAnsi="Verdana" w:cs="Arial"/>
        </w:rPr>
        <w:t xml:space="preserve"> в </w:t>
      </w:r>
      <w:r w:rsidRPr="009D5516">
        <w:rPr>
          <w:rFonts w:ascii="Verdana" w:hAnsi="Verdana" w:cs="Arial"/>
          <w:lang w:val="bg-BG"/>
        </w:rPr>
        <w:t xml:space="preserve">повърхностни водни обекти. </w:t>
      </w:r>
    </w:p>
    <w:p w:rsidR="00BF5EA7" w:rsidRPr="009D5516" w:rsidRDefault="00BF5EA7" w:rsidP="00BF5EA7">
      <w:pPr>
        <w:pStyle w:val="af0"/>
        <w:numPr>
          <w:ilvl w:val="0"/>
          <w:numId w:val="8"/>
        </w:numPr>
        <w:tabs>
          <w:tab w:val="clear" w:pos="860"/>
          <w:tab w:val="num" w:pos="0"/>
          <w:tab w:val="left" w:pos="284"/>
          <w:tab w:val="left" w:pos="851"/>
        </w:tabs>
        <w:ind w:left="0" w:right="-285" w:firstLine="567"/>
        <w:jc w:val="both"/>
        <w:rPr>
          <w:rFonts w:ascii="Verdana" w:hAnsi="Verdana" w:cs="Arial"/>
        </w:rPr>
      </w:pPr>
      <w:proofErr w:type="spellStart"/>
      <w:r w:rsidRPr="009D5516">
        <w:rPr>
          <w:rFonts w:ascii="Verdana" w:hAnsi="Verdana" w:cs="Arial"/>
        </w:rPr>
        <w:t>Да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допуска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заустване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непречистени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отпадъчни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води</w:t>
      </w:r>
      <w:proofErr w:type="spellEnd"/>
      <w:r w:rsidRPr="009D5516">
        <w:rPr>
          <w:rFonts w:ascii="Verdana" w:hAnsi="Verdana" w:cs="Arial"/>
        </w:rPr>
        <w:t xml:space="preserve"> в </w:t>
      </w:r>
      <w:proofErr w:type="spellStart"/>
      <w:r w:rsidRPr="009D5516">
        <w:rPr>
          <w:rFonts w:ascii="Verdana" w:hAnsi="Verdana" w:cs="Arial"/>
        </w:rPr>
        <w:t>подземните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водни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тела</w:t>
      </w:r>
      <w:proofErr w:type="spellEnd"/>
      <w:r w:rsidRPr="009D5516">
        <w:rPr>
          <w:rFonts w:ascii="Verdana" w:hAnsi="Verdana" w:cs="Arial"/>
        </w:rPr>
        <w:t>.</w:t>
      </w:r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 w:cs="Arial"/>
        </w:rPr>
        <w:t>При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изграждане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нови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промишлени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предприятия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да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изграждат</w:t>
      </w:r>
      <w:proofErr w:type="spellEnd"/>
      <w:r w:rsidRPr="009D5516">
        <w:rPr>
          <w:rFonts w:ascii="Verdana" w:hAnsi="Verdana" w:cs="Arial"/>
        </w:rPr>
        <w:t xml:space="preserve"> и </w:t>
      </w:r>
      <w:proofErr w:type="spellStart"/>
      <w:r w:rsidRPr="009D5516">
        <w:rPr>
          <w:rFonts w:ascii="Verdana" w:hAnsi="Verdana" w:cs="Arial"/>
        </w:rPr>
        <w:t>необходимите</w:t>
      </w:r>
      <w:proofErr w:type="spellEnd"/>
      <w:r w:rsidRPr="009D5516">
        <w:rPr>
          <w:rFonts w:ascii="Verdana" w:hAnsi="Verdana" w:cs="Arial"/>
        </w:rPr>
        <w:t xml:space="preserve"> </w:t>
      </w:r>
      <w:r w:rsidRPr="009D5516">
        <w:rPr>
          <w:rFonts w:ascii="Verdana" w:hAnsi="Verdana" w:cs="Arial"/>
          <w:lang w:val="bg-BG"/>
        </w:rPr>
        <w:t xml:space="preserve">локални </w:t>
      </w:r>
      <w:r w:rsidRPr="009D5516">
        <w:rPr>
          <w:rFonts w:ascii="Verdana" w:hAnsi="Verdana" w:cs="Arial"/>
        </w:rPr>
        <w:t>ПСОВ</w:t>
      </w:r>
      <w:r w:rsidRPr="009D5516">
        <w:rPr>
          <w:rFonts w:ascii="Verdana" w:hAnsi="Verdana" w:cs="Arial"/>
          <w:lang w:val="bg-BG"/>
        </w:rPr>
        <w:t>.</w:t>
      </w:r>
    </w:p>
    <w:p w:rsidR="003849BC" w:rsidRPr="003849BC" w:rsidRDefault="003849BC" w:rsidP="003849BC">
      <w:pPr>
        <w:pStyle w:val="af0"/>
        <w:numPr>
          <w:ilvl w:val="0"/>
          <w:numId w:val="8"/>
        </w:numPr>
        <w:tabs>
          <w:tab w:val="clear" w:pos="860"/>
          <w:tab w:val="num" w:pos="0"/>
          <w:tab w:val="left" w:pos="851"/>
        </w:tabs>
        <w:ind w:left="0" w:firstLine="567"/>
        <w:jc w:val="both"/>
        <w:rPr>
          <w:rFonts w:ascii="Verdana" w:hAnsi="Verdana" w:cs="Arial"/>
        </w:rPr>
      </w:pPr>
      <w:r w:rsidRPr="003849BC">
        <w:rPr>
          <w:rFonts w:ascii="Verdana" w:hAnsi="Verdana" w:cs="Arial"/>
        </w:rPr>
        <w:t xml:space="preserve">В </w:t>
      </w:r>
      <w:proofErr w:type="spellStart"/>
      <w:r w:rsidRPr="003849BC">
        <w:rPr>
          <w:rFonts w:ascii="Verdana" w:hAnsi="Verdana" w:cs="Arial"/>
        </w:rPr>
        <w:t>свлачищни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зони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външните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водоснабдителни</w:t>
      </w:r>
      <w:proofErr w:type="spellEnd"/>
      <w:r w:rsidRPr="003849BC">
        <w:rPr>
          <w:rFonts w:ascii="Verdana" w:hAnsi="Verdana" w:cs="Arial"/>
        </w:rPr>
        <w:t xml:space="preserve"> и </w:t>
      </w:r>
      <w:proofErr w:type="spellStart"/>
      <w:r w:rsidRPr="003849BC">
        <w:rPr>
          <w:rFonts w:ascii="Verdana" w:hAnsi="Verdana" w:cs="Arial"/>
        </w:rPr>
        <w:t>канализационни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отклонения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да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се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изграждат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при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спазване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изискванията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за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строителство</w:t>
      </w:r>
      <w:proofErr w:type="spellEnd"/>
      <w:r w:rsidRPr="003849BC">
        <w:rPr>
          <w:rFonts w:ascii="Verdana" w:hAnsi="Verdana" w:cs="Arial"/>
        </w:rPr>
        <w:t xml:space="preserve"> в </w:t>
      </w:r>
      <w:proofErr w:type="spellStart"/>
      <w:r w:rsidRPr="003849BC">
        <w:rPr>
          <w:rFonts w:ascii="Verdana" w:hAnsi="Verdana" w:cs="Arial"/>
        </w:rPr>
        <w:t>свлачищни</w:t>
      </w:r>
      <w:proofErr w:type="spellEnd"/>
      <w:r w:rsidRPr="003849BC">
        <w:rPr>
          <w:rFonts w:ascii="Verdana" w:hAnsi="Verdana" w:cs="Arial"/>
        </w:rPr>
        <w:t xml:space="preserve"> </w:t>
      </w:r>
      <w:proofErr w:type="spellStart"/>
      <w:r w:rsidRPr="003849BC">
        <w:rPr>
          <w:rFonts w:ascii="Verdana" w:hAnsi="Verdana" w:cs="Arial"/>
        </w:rPr>
        <w:t>терени</w:t>
      </w:r>
      <w:proofErr w:type="spellEnd"/>
      <w:r w:rsidRPr="003849BC">
        <w:rPr>
          <w:rFonts w:ascii="Verdana" w:hAnsi="Verdana" w:cs="Arial"/>
        </w:rPr>
        <w:t xml:space="preserve">. </w:t>
      </w:r>
    </w:p>
    <w:p w:rsidR="00BF5EA7" w:rsidRPr="009D5516" w:rsidRDefault="00EA57FC" w:rsidP="00BF5EA7">
      <w:pPr>
        <w:numPr>
          <w:ilvl w:val="0"/>
          <w:numId w:val="8"/>
        </w:numPr>
        <w:tabs>
          <w:tab w:val="clear" w:pos="860"/>
          <w:tab w:val="num" w:pos="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</w:rPr>
      </w:pPr>
      <w:r>
        <w:rPr>
          <w:rFonts w:ascii="Verdana" w:hAnsi="Verdana" w:cs="Arial"/>
          <w:lang w:val="bg-BG"/>
        </w:rPr>
        <w:t>При н</w:t>
      </w:r>
      <w:r w:rsidR="00BF5EA7" w:rsidRPr="009D5516">
        <w:rPr>
          <w:rFonts w:ascii="Verdana" w:hAnsi="Verdana" w:cs="Arial"/>
          <w:lang w:val="bg-BG"/>
        </w:rPr>
        <w:t xml:space="preserve">арастване на бъдещото </w:t>
      </w:r>
      <w:proofErr w:type="spellStart"/>
      <w:r w:rsidR="00BF5EA7" w:rsidRPr="009D5516">
        <w:rPr>
          <w:rFonts w:ascii="Verdana" w:hAnsi="Verdana" w:cs="Arial"/>
          <w:lang w:val="bg-BG"/>
        </w:rPr>
        <w:t>водоползуване</w:t>
      </w:r>
      <w:proofErr w:type="spellEnd"/>
      <w:r>
        <w:rPr>
          <w:rFonts w:ascii="Verdana" w:hAnsi="Verdana" w:cs="Arial"/>
          <w:lang w:val="bg-BG"/>
        </w:rPr>
        <w:t xml:space="preserve"> същото</w:t>
      </w:r>
      <w:r w:rsidR="00BF5EA7" w:rsidRPr="009D5516">
        <w:rPr>
          <w:rFonts w:ascii="Verdana" w:hAnsi="Verdana" w:cs="Arial"/>
          <w:lang w:val="bg-BG"/>
        </w:rPr>
        <w:t xml:space="preserve"> да </w:t>
      </w:r>
      <w:r>
        <w:rPr>
          <w:rFonts w:ascii="Verdana" w:hAnsi="Verdana" w:cs="Arial"/>
          <w:lang w:val="bg-BG"/>
        </w:rPr>
        <w:t>се</w:t>
      </w:r>
      <w:r w:rsidR="00BF5EA7" w:rsidRPr="009D5516">
        <w:rPr>
          <w:rFonts w:ascii="Verdana" w:hAnsi="Verdana" w:cs="Arial"/>
          <w:lang w:val="bg-BG"/>
        </w:rPr>
        <w:t xml:space="preserve"> съобраз</w:t>
      </w:r>
      <w:r>
        <w:rPr>
          <w:rFonts w:ascii="Verdana" w:hAnsi="Verdana" w:cs="Arial"/>
          <w:lang w:val="bg-BG"/>
        </w:rPr>
        <w:t>и</w:t>
      </w:r>
      <w:r w:rsidR="00BF5EA7" w:rsidRPr="009D5516">
        <w:rPr>
          <w:rFonts w:ascii="Verdana" w:hAnsi="Verdana" w:cs="Arial"/>
          <w:lang w:val="bg-BG"/>
        </w:rPr>
        <w:t xml:space="preserve"> с предвижданията на Плана за управление на речните басейни. </w:t>
      </w:r>
      <w:r>
        <w:rPr>
          <w:rFonts w:ascii="Verdana" w:hAnsi="Verdana" w:cs="Arial"/>
          <w:lang w:val="bg-BG"/>
        </w:rPr>
        <w:t xml:space="preserve"> </w:t>
      </w:r>
    </w:p>
    <w:p w:rsidR="00BF5EA7" w:rsidRPr="009D5516" w:rsidRDefault="00BF5EA7" w:rsidP="00BF5EA7">
      <w:pPr>
        <w:numPr>
          <w:ilvl w:val="0"/>
          <w:numId w:val="8"/>
        </w:numPr>
        <w:tabs>
          <w:tab w:val="clear" w:pos="860"/>
          <w:tab w:val="num" w:pos="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</w:rPr>
      </w:pPr>
      <w:r w:rsidRPr="009D5516">
        <w:rPr>
          <w:rFonts w:ascii="Verdana" w:hAnsi="Verdana" w:cs="Arial"/>
          <w:lang w:val="bg-BG"/>
        </w:rPr>
        <w:t>При реализирането на отделни ПУП да не се допускат дейности, нарушаващи естественото състояние и проводимостта на реките в обхвата на плана</w:t>
      </w:r>
      <w:r w:rsidRPr="009D5516">
        <w:rPr>
          <w:rFonts w:ascii="Verdana" w:hAnsi="Verdana" w:cs="Arial"/>
        </w:rPr>
        <w:t>.</w:t>
      </w:r>
      <w:r w:rsidRPr="009D5516">
        <w:rPr>
          <w:rFonts w:ascii="Verdana" w:hAnsi="Verdana" w:cs="Arial"/>
          <w:lang w:val="bg-BG"/>
        </w:rPr>
        <w:t xml:space="preserve"> Да не се разрешава разполагането на жилищни или стопански постройки в </w:t>
      </w:r>
      <w:proofErr w:type="spellStart"/>
      <w:r w:rsidRPr="009D5516">
        <w:rPr>
          <w:rFonts w:ascii="Verdana" w:hAnsi="Verdana" w:cs="Arial"/>
          <w:lang w:val="bg-BG"/>
        </w:rPr>
        <w:t>заливаемите</w:t>
      </w:r>
      <w:proofErr w:type="spellEnd"/>
      <w:r w:rsidRPr="009D5516">
        <w:rPr>
          <w:rFonts w:ascii="Verdana" w:hAnsi="Verdana" w:cs="Arial"/>
          <w:lang w:val="bg-BG"/>
        </w:rPr>
        <w:t xml:space="preserve"> ивици или </w:t>
      </w:r>
      <w:proofErr w:type="spellStart"/>
      <w:r w:rsidRPr="009D5516">
        <w:rPr>
          <w:rFonts w:ascii="Verdana" w:hAnsi="Verdana" w:cs="Arial"/>
          <w:lang w:val="bg-BG"/>
        </w:rPr>
        <w:t>използуването</w:t>
      </w:r>
      <w:proofErr w:type="spellEnd"/>
      <w:r w:rsidRPr="009D5516">
        <w:rPr>
          <w:rFonts w:ascii="Verdana" w:hAnsi="Verdana" w:cs="Arial"/>
          <w:lang w:val="bg-BG"/>
        </w:rPr>
        <w:t xml:space="preserve"> им за депа за земни и скални маси. </w:t>
      </w:r>
    </w:p>
    <w:p w:rsidR="00BF5EA7" w:rsidRPr="009D5516" w:rsidRDefault="00BF5EA7" w:rsidP="00BF5EA7">
      <w:pPr>
        <w:numPr>
          <w:ilvl w:val="0"/>
          <w:numId w:val="8"/>
        </w:numPr>
        <w:tabs>
          <w:tab w:val="clear" w:pos="860"/>
          <w:tab w:val="num" w:pos="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</w:rPr>
      </w:pPr>
      <w:proofErr w:type="spellStart"/>
      <w:r w:rsidRPr="009D5516">
        <w:rPr>
          <w:rFonts w:ascii="Verdana" w:hAnsi="Verdana" w:cs="Arial"/>
        </w:rPr>
        <w:t>Ограничаване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риска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наводнения</w:t>
      </w:r>
      <w:proofErr w:type="spellEnd"/>
      <w:r w:rsidRPr="009D5516">
        <w:rPr>
          <w:rFonts w:ascii="Verdana" w:hAnsi="Verdana" w:cs="Arial"/>
        </w:rPr>
        <w:t xml:space="preserve">, </w:t>
      </w:r>
      <w:r w:rsidRPr="009D5516">
        <w:rPr>
          <w:rFonts w:ascii="Verdana" w:hAnsi="Verdana" w:cs="Arial"/>
          <w:lang w:val="bg-BG"/>
        </w:rPr>
        <w:t xml:space="preserve">при нужда </w:t>
      </w:r>
      <w:proofErr w:type="spellStart"/>
      <w:r w:rsidRPr="009D5516">
        <w:rPr>
          <w:rFonts w:ascii="Verdana" w:hAnsi="Verdana" w:cs="Arial"/>
        </w:rPr>
        <w:t>чрез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корекция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р</w:t>
      </w:r>
      <w:proofErr w:type="spellStart"/>
      <w:r w:rsidRPr="009D5516">
        <w:rPr>
          <w:rFonts w:ascii="Verdana" w:hAnsi="Verdana" w:cs="Arial"/>
          <w:lang w:val="bg-BG"/>
        </w:rPr>
        <w:t>ечни</w:t>
      </w:r>
      <w:proofErr w:type="spellEnd"/>
      <w:r w:rsidRPr="009D5516">
        <w:rPr>
          <w:rFonts w:ascii="Verdana" w:hAnsi="Verdana" w:cs="Arial"/>
          <w:lang w:val="bg-BG"/>
        </w:rPr>
        <w:t xml:space="preserve"> корита, </w:t>
      </w:r>
      <w:proofErr w:type="spellStart"/>
      <w:r w:rsidRPr="009D5516">
        <w:rPr>
          <w:rFonts w:ascii="Verdana" w:hAnsi="Verdana" w:cs="Arial"/>
        </w:rPr>
        <w:t>изграждане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система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охранителни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канали</w:t>
      </w:r>
      <w:proofErr w:type="spellEnd"/>
      <w:r w:rsidRPr="009D5516">
        <w:rPr>
          <w:rFonts w:ascii="Verdana" w:hAnsi="Verdana" w:cs="Arial"/>
        </w:rPr>
        <w:t xml:space="preserve"> и </w:t>
      </w:r>
      <w:proofErr w:type="spellStart"/>
      <w:r w:rsidRPr="009D5516">
        <w:rPr>
          <w:rFonts w:ascii="Verdana" w:hAnsi="Verdana" w:cs="Arial"/>
        </w:rPr>
        <w:t>канавки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скатовите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води</w:t>
      </w:r>
      <w:proofErr w:type="spellEnd"/>
      <w:r w:rsidRPr="009D5516">
        <w:rPr>
          <w:rFonts w:ascii="Verdana" w:hAnsi="Verdana" w:cs="Arial"/>
        </w:rPr>
        <w:t>.</w:t>
      </w:r>
    </w:p>
    <w:p w:rsidR="00BF5EA7" w:rsidRPr="009D5516" w:rsidRDefault="00BF5EA7" w:rsidP="00BF5EA7">
      <w:pPr>
        <w:pStyle w:val="af0"/>
        <w:numPr>
          <w:ilvl w:val="0"/>
          <w:numId w:val="9"/>
        </w:numPr>
        <w:tabs>
          <w:tab w:val="num" w:pos="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  <w:b/>
          <w:u w:val="single"/>
          <w:lang w:val="bg-BG"/>
        </w:rPr>
      </w:pPr>
      <w:r w:rsidRPr="009D5516">
        <w:rPr>
          <w:rFonts w:ascii="Verdana" w:hAnsi="Verdana" w:cs="Arial"/>
          <w:lang w:val="bg-BG"/>
        </w:rPr>
        <w:t xml:space="preserve">При изграждане на </w:t>
      </w:r>
      <w:proofErr w:type="spellStart"/>
      <w:r w:rsidRPr="009D5516">
        <w:rPr>
          <w:rFonts w:ascii="Verdana" w:hAnsi="Verdana" w:cs="Arial"/>
          <w:lang w:val="bg-BG"/>
        </w:rPr>
        <w:t>брегоукрепителни</w:t>
      </w:r>
      <w:proofErr w:type="spellEnd"/>
      <w:r w:rsidRPr="009D5516">
        <w:rPr>
          <w:rFonts w:ascii="Verdana" w:hAnsi="Verdana" w:cs="Arial"/>
          <w:lang w:val="bg-BG"/>
        </w:rPr>
        <w:t xml:space="preserve"> съоръжения, да се прилагат екологосъобразни методи и решения, които биха нарушили в по-малка степен естествения ландшафт на бреговите ивици. </w:t>
      </w:r>
    </w:p>
    <w:p w:rsidR="00BF5EA7" w:rsidRPr="009D5516" w:rsidRDefault="00BF5EA7" w:rsidP="00BF5EA7">
      <w:pPr>
        <w:numPr>
          <w:ilvl w:val="0"/>
          <w:numId w:val="4"/>
        </w:numPr>
        <w:tabs>
          <w:tab w:val="num" w:pos="0"/>
          <w:tab w:val="left" w:pos="284"/>
          <w:tab w:val="left" w:pos="851"/>
        </w:tabs>
        <w:overflowPunct/>
        <w:autoSpaceDE/>
        <w:autoSpaceDN/>
        <w:adjustRightInd/>
        <w:spacing w:before="120"/>
        <w:ind w:left="0" w:right="-285" w:firstLine="567"/>
        <w:jc w:val="both"/>
        <w:textAlignment w:val="auto"/>
        <w:rPr>
          <w:rFonts w:ascii="Verdana" w:hAnsi="Verdana" w:cs="Arial"/>
          <w:b/>
          <w:u w:val="single"/>
        </w:rPr>
      </w:pPr>
      <w:proofErr w:type="spellStart"/>
      <w:r w:rsidRPr="009D5516">
        <w:rPr>
          <w:rFonts w:ascii="Verdana" w:hAnsi="Verdana" w:cs="Arial"/>
        </w:rPr>
        <w:lastRenderedPageBreak/>
        <w:t>Отнемането</w:t>
      </w:r>
      <w:proofErr w:type="spellEnd"/>
      <w:r w:rsidRPr="009D5516">
        <w:rPr>
          <w:rFonts w:ascii="Verdana" w:hAnsi="Verdana" w:cs="Arial"/>
        </w:rPr>
        <w:t xml:space="preserve">, </w:t>
      </w:r>
      <w:proofErr w:type="spellStart"/>
      <w:r w:rsidRPr="009D5516">
        <w:rPr>
          <w:rFonts w:ascii="Verdana" w:hAnsi="Verdana" w:cs="Arial"/>
        </w:rPr>
        <w:t>съхраняването</w:t>
      </w:r>
      <w:proofErr w:type="spellEnd"/>
      <w:r w:rsidRPr="009D5516">
        <w:rPr>
          <w:rFonts w:ascii="Verdana" w:hAnsi="Verdana" w:cs="Arial"/>
        </w:rPr>
        <w:t xml:space="preserve"> и </w:t>
      </w:r>
      <w:proofErr w:type="spellStart"/>
      <w:r w:rsidRPr="009D5516">
        <w:rPr>
          <w:rFonts w:ascii="Verdana" w:hAnsi="Verdana" w:cs="Arial"/>
        </w:rPr>
        <w:t>оползотворяването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хумусния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слой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почвата</w:t>
      </w:r>
      <w:proofErr w:type="spellEnd"/>
      <w:r w:rsidRPr="009D5516">
        <w:rPr>
          <w:rFonts w:ascii="Verdana" w:hAnsi="Verdana" w:cs="Arial"/>
          <w:b/>
          <w:i/>
        </w:rPr>
        <w:t xml:space="preserve"> </w:t>
      </w:r>
      <w:r w:rsidRPr="009D5516">
        <w:rPr>
          <w:rFonts w:ascii="Verdana" w:hAnsi="Verdana" w:cs="Arial"/>
        </w:rPr>
        <w:t xml:space="preserve">в </w:t>
      </w:r>
      <w:proofErr w:type="spellStart"/>
      <w:r w:rsidRPr="009D5516">
        <w:rPr>
          <w:rFonts w:ascii="Verdana" w:hAnsi="Verdana" w:cs="Arial"/>
        </w:rPr>
        <w:t>застрояваните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терени</w:t>
      </w:r>
      <w:proofErr w:type="spellEnd"/>
      <w:r w:rsidRPr="009D5516">
        <w:rPr>
          <w:rFonts w:ascii="Verdana" w:hAnsi="Verdana" w:cs="Arial"/>
        </w:rPr>
        <w:t xml:space="preserve"> е </w:t>
      </w:r>
      <w:proofErr w:type="spellStart"/>
      <w:r w:rsidRPr="009D5516">
        <w:rPr>
          <w:rFonts w:ascii="Verdana" w:hAnsi="Verdana" w:cs="Arial"/>
        </w:rPr>
        <w:t>задължителна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мярка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компенсиране</w:t>
      </w:r>
      <w:proofErr w:type="spellEnd"/>
      <w:r w:rsidRPr="009D5516">
        <w:rPr>
          <w:rFonts w:ascii="Verdana" w:hAnsi="Verdana" w:cs="Arial"/>
        </w:rPr>
        <w:t xml:space="preserve"> в </w:t>
      </w:r>
      <w:proofErr w:type="spellStart"/>
      <w:r w:rsidRPr="009D5516">
        <w:rPr>
          <w:rFonts w:ascii="Verdana" w:hAnsi="Verdana" w:cs="Arial"/>
        </w:rPr>
        <w:t>известна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степен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загубата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земеделски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земи</w:t>
      </w:r>
      <w:proofErr w:type="spellEnd"/>
      <w:r w:rsidRPr="009D5516">
        <w:rPr>
          <w:rFonts w:ascii="Verdana" w:hAnsi="Verdana" w:cs="Arial"/>
        </w:rPr>
        <w:t xml:space="preserve">. </w:t>
      </w:r>
      <w:proofErr w:type="spellStart"/>
      <w:r w:rsidRPr="009D5516">
        <w:rPr>
          <w:rFonts w:ascii="Verdana" w:hAnsi="Verdana" w:cs="Arial"/>
        </w:rPr>
        <w:t>Да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определят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площадки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хумусни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депа</w:t>
      </w:r>
      <w:proofErr w:type="spellEnd"/>
      <w:r w:rsidRPr="009D5516">
        <w:rPr>
          <w:rFonts w:ascii="Verdana" w:hAnsi="Verdana" w:cs="Arial"/>
        </w:rPr>
        <w:t xml:space="preserve"> в </w:t>
      </w:r>
      <w:r w:rsidRPr="009D5516">
        <w:rPr>
          <w:rFonts w:ascii="Verdana" w:hAnsi="Verdana" w:cs="Arial"/>
          <w:lang w:val="bg-BG"/>
        </w:rPr>
        <w:t>рамките на ОУП</w:t>
      </w:r>
      <w:r w:rsidRPr="009D5516">
        <w:rPr>
          <w:rFonts w:ascii="Verdana" w:hAnsi="Verdana" w:cs="Arial"/>
        </w:rPr>
        <w:t xml:space="preserve">. </w:t>
      </w:r>
    </w:p>
    <w:p w:rsidR="00BF5EA7" w:rsidRPr="00EC3119" w:rsidRDefault="00BF5EA7" w:rsidP="00BF5EA7">
      <w:pPr>
        <w:numPr>
          <w:ilvl w:val="0"/>
          <w:numId w:val="4"/>
        </w:numPr>
        <w:tabs>
          <w:tab w:val="num" w:pos="0"/>
          <w:tab w:val="left" w:pos="284"/>
          <w:tab w:val="left" w:pos="851"/>
        </w:tabs>
        <w:overflowPunct/>
        <w:autoSpaceDE/>
        <w:autoSpaceDN/>
        <w:adjustRightInd/>
        <w:spacing w:before="120"/>
        <w:ind w:left="0" w:right="-285" w:firstLine="567"/>
        <w:jc w:val="both"/>
        <w:textAlignment w:val="auto"/>
        <w:rPr>
          <w:rFonts w:ascii="Verdana" w:hAnsi="Verdana" w:cs="Arial"/>
          <w:b/>
          <w:u w:val="single"/>
        </w:rPr>
      </w:pPr>
      <w:r w:rsidRPr="00EC3119">
        <w:rPr>
          <w:rFonts w:ascii="Verdana" w:hAnsi="Verdana" w:cs="Arial"/>
          <w:lang w:val="bg-BG"/>
        </w:rPr>
        <w:t>Управлението на битовите и строителните отпадъци, формирани на територията на общината да се извършва съгласно изискванията на Закона за управление на отпадъците и Наредбата за управление на строителните отпадъци. Да се отредят подходящи терени за контролирано съхранение на оборски тор и депониране на сгурията от отоплителните съоръжения на твърдо гориво.</w:t>
      </w:r>
    </w:p>
    <w:p w:rsidR="00BF5EA7" w:rsidRPr="009D5516" w:rsidRDefault="00BF5EA7" w:rsidP="00BF5EA7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</w:rPr>
      </w:pPr>
      <w:proofErr w:type="spellStart"/>
      <w:r w:rsidRPr="009D5516">
        <w:rPr>
          <w:rFonts w:ascii="Verdana" w:hAnsi="Verdana" w:cs="Arial"/>
        </w:rPr>
        <w:t>Обектите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</w:t>
      </w:r>
      <w:proofErr w:type="spellEnd"/>
      <w:r w:rsidRPr="009D5516">
        <w:rPr>
          <w:rFonts w:ascii="Verdana" w:hAnsi="Verdana" w:cs="Arial"/>
        </w:rPr>
        <w:t xml:space="preserve"> ВЕИ и в </w:t>
      </w:r>
      <w:proofErr w:type="spellStart"/>
      <w:r w:rsidRPr="009D5516">
        <w:rPr>
          <w:rFonts w:ascii="Verdana" w:hAnsi="Verdana" w:cs="Arial"/>
        </w:rPr>
        <w:t>частност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ползването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слънчевата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енергия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задоволяване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proofErr w:type="gramStart"/>
      <w:r w:rsidRPr="009D5516">
        <w:rPr>
          <w:rFonts w:ascii="Verdana" w:hAnsi="Verdana" w:cs="Arial"/>
        </w:rPr>
        <w:t>на</w:t>
      </w:r>
      <w:proofErr w:type="spellEnd"/>
      <w:r w:rsidRPr="009D5516">
        <w:rPr>
          <w:rFonts w:ascii="Verdana" w:hAnsi="Verdana" w:cs="Arial"/>
        </w:rPr>
        <w:t xml:space="preserve">  </w:t>
      </w:r>
      <w:proofErr w:type="spellStart"/>
      <w:r w:rsidRPr="009D5516">
        <w:rPr>
          <w:rFonts w:ascii="Verdana" w:hAnsi="Verdana" w:cs="Arial"/>
        </w:rPr>
        <w:t>част</w:t>
      </w:r>
      <w:proofErr w:type="spellEnd"/>
      <w:proofErr w:type="gram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от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енергийните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битови</w:t>
      </w:r>
      <w:proofErr w:type="spellEnd"/>
      <w:r w:rsidRPr="009D5516">
        <w:rPr>
          <w:rFonts w:ascii="Verdana" w:hAnsi="Verdana" w:cs="Arial"/>
        </w:rPr>
        <w:t xml:space="preserve"> и </w:t>
      </w:r>
      <w:proofErr w:type="spellStart"/>
      <w:r w:rsidRPr="009D5516">
        <w:rPr>
          <w:rFonts w:ascii="Verdana" w:hAnsi="Verdana" w:cs="Arial"/>
        </w:rPr>
        <w:t>производствени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нужди</w:t>
      </w:r>
      <w:proofErr w:type="spellEnd"/>
      <w:r w:rsidRPr="009D5516">
        <w:rPr>
          <w:rFonts w:ascii="Verdana" w:hAnsi="Verdana" w:cs="Arial"/>
          <w:lang w:val="bg-BG"/>
        </w:rPr>
        <w:t xml:space="preserve"> да става без</w:t>
      </w:r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засяга</w:t>
      </w:r>
      <w:proofErr w:type="spellEnd"/>
      <w:r w:rsidRPr="009D5516">
        <w:rPr>
          <w:rFonts w:ascii="Verdana" w:hAnsi="Verdana" w:cs="Arial"/>
          <w:lang w:val="bg-BG"/>
        </w:rPr>
        <w:t>не</w:t>
      </w:r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естествени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местообитания</w:t>
      </w:r>
      <w:proofErr w:type="spellEnd"/>
      <w:r w:rsidRPr="009D5516">
        <w:rPr>
          <w:rFonts w:ascii="Verdana" w:hAnsi="Verdana" w:cs="Arial"/>
        </w:rPr>
        <w:t xml:space="preserve"> и  </w:t>
      </w:r>
      <w:proofErr w:type="spellStart"/>
      <w:r w:rsidRPr="009D5516">
        <w:rPr>
          <w:rFonts w:ascii="Verdana" w:hAnsi="Verdana" w:cs="Arial"/>
        </w:rPr>
        <w:t>плодородни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земеделски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земи</w:t>
      </w:r>
      <w:proofErr w:type="spellEnd"/>
      <w:r w:rsidRPr="009D5516">
        <w:rPr>
          <w:rFonts w:ascii="Verdana" w:hAnsi="Verdana" w:cs="Arial"/>
        </w:rPr>
        <w:t xml:space="preserve">. </w:t>
      </w:r>
      <w:r w:rsidRPr="009D5516">
        <w:rPr>
          <w:rFonts w:ascii="Verdana" w:hAnsi="Verdana" w:cs="Arial"/>
          <w:lang w:val="bg-BG"/>
        </w:rPr>
        <w:t xml:space="preserve">Приоритетно да </w:t>
      </w:r>
      <w:proofErr w:type="spellStart"/>
      <w:r w:rsidRPr="009D5516">
        <w:rPr>
          <w:rFonts w:ascii="Verdana" w:hAnsi="Verdana" w:cs="Arial"/>
        </w:rPr>
        <w:t>бъдат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усвоявани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покривните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пространства</w:t>
      </w:r>
      <w:proofErr w:type="spellEnd"/>
      <w:r w:rsidRPr="009D5516">
        <w:rPr>
          <w:rFonts w:ascii="Verdana" w:hAnsi="Verdana" w:cs="Arial"/>
        </w:rPr>
        <w:t xml:space="preserve"> в </w:t>
      </w:r>
      <w:proofErr w:type="spellStart"/>
      <w:r w:rsidRPr="009D5516">
        <w:rPr>
          <w:rFonts w:ascii="Verdana" w:hAnsi="Verdana" w:cs="Arial"/>
        </w:rPr>
        <w:t>промишлените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зони</w:t>
      </w:r>
      <w:proofErr w:type="spellEnd"/>
      <w:r w:rsidRPr="009D5516">
        <w:rPr>
          <w:rFonts w:ascii="Verdana" w:hAnsi="Verdana" w:cs="Arial"/>
        </w:rPr>
        <w:t xml:space="preserve"> и </w:t>
      </w:r>
      <w:proofErr w:type="spellStart"/>
      <w:r w:rsidRPr="009D5516">
        <w:rPr>
          <w:rFonts w:ascii="Verdana" w:hAnsi="Verdana" w:cs="Arial"/>
        </w:rPr>
        <w:t>складовите</w:t>
      </w:r>
      <w:proofErr w:type="spellEnd"/>
      <w:r w:rsidRPr="009D5516">
        <w:rPr>
          <w:rFonts w:ascii="Verdana" w:hAnsi="Verdana" w:cs="Arial"/>
        </w:rPr>
        <w:t xml:space="preserve"> </w:t>
      </w:r>
      <w:proofErr w:type="spellStart"/>
      <w:r w:rsidRPr="009D5516">
        <w:rPr>
          <w:rFonts w:ascii="Verdana" w:hAnsi="Verdana" w:cs="Arial"/>
        </w:rPr>
        <w:t>бази</w:t>
      </w:r>
      <w:proofErr w:type="spellEnd"/>
      <w:r w:rsidRPr="009D5516">
        <w:rPr>
          <w:rFonts w:ascii="Verdana" w:hAnsi="Verdana" w:cs="Arial"/>
        </w:rPr>
        <w:t>.</w:t>
      </w:r>
    </w:p>
    <w:p w:rsidR="00BF5EA7" w:rsidRPr="009D5516" w:rsidRDefault="00BF5EA7" w:rsidP="00BF5EA7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851"/>
          <w:tab w:val="num" w:pos="2160"/>
        </w:tabs>
        <w:spacing w:before="120"/>
        <w:ind w:left="0" w:right="-285" w:firstLine="567"/>
        <w:jc w:val="both"/>
        <w:rPr>
          <w:rFonts w:ascii="Verdana" w:hAnsi="Verdana" w:cs="Arial"/>
        </w:rPr>
      </w:pPr>
      <w:r w:rsidRPr="009D5516">
        <w:rPr>
          <w:rFonts w:ascii="Verdana" w:hAnsi="Verdana" w:cs="Arial"/>
          <w:lang w:val="bg-BG"/>
        </w:rPr>
        <w:t>Елементите на техническата инфраструктура  да се проектират и изграждат преди реализирането на жилищни и обществени сгради в предвидените с ОУП жилищни, курортни и вилни зони.</w:t>
      </w:r>
      <w:r w:rsidR="003849BC">
        <w:rPr>
          <w:rFonts w:ascii="Verdana" w:hAnsi="Verdana" w:cs="Arial"/>
          <w:lang w:val="bg-BG"/>
        </w:rPr>
        <w:t xml:space="preserve"> Да се предвижда приоритетно газифициране на производствените  и  жилищните зони.</w:t>
      </w:r>
    </w:p>
    <w:p w:rsidR="00BF5EA7" w:rsidRPr="009D5516" w:rsidRDefault="00BF5EA7" w:rsidP="00BF5EA7">
      <w:pPr>
        <w:numPr>
          <w:ilvl w:val="0"/>
          <w:numId w:val="6"/>
        </w:numPr>
        <w:tabs>
          <w:tab w:val="clear" w:pos="710"/>
          <w:tab w:val="num" w:pos="0"/>
          <w:tab w:val="left" w:pos="284"/>
          <w:tab w:val="left" w:pos="851"/>
        </w:tabs>
        <w:spacing w:before="120"/>
        <w:ind w:left="0" w:right="-285" w:firstLine="567"/>
        <w:jc w:val="both"/>
        <w:rPr>
          <w:rFonts w:ascii="Verdana" w:hAnsi="Verdana" w:cs="Arial"/>
        </w:rPr>
      </w:pPr>
      <w:r w:rsidRPr="009D5516">
        <w:rPr>
          <w:rFonts w:ascii="Verdana" w:hAnsi="Verdana" w:cs="Arial"/>
          <w:lang w:val="bg-BG"/>
        </w:rPr>
        <w:t>Да се осигури спазването на националната нормативна уредба във връзка с културно-историческото наследство (включително ратифицираните от България международни конвенции в тази сфера)</w:t>
      </w:r>
      <w:r w:rsidRPr="009D5516">
        <w:rPr>
          <w:rFonts w:ascii="Verdana" w:hAnsi="Verdana" w:cs="Arial"/>
        </w:rPr>
        <w:t>.</w:t>
      </w:r>
    </w:p>
    <w:p w:rsidR="00BF5EA7" w:rsidRPr="009D5516" w:rsidRDefault="00BF5EA7" w:rsidP="00BF5EA7">
      <w:pPr>
        <w:tabs>
          <w:tab w:val="left" w:pos="284"/>
          <w:tab w:val="left" w:pos="851"/>
        </w:tabs>
        <w:spacing w:before="120"/>
        <w:ind w:left="720" w:right="-285" w:firstLine="567"/>
        <w:jc w:val="both"/>
        <w:rPr>
          <w:rFonts w:ascii="Verdana" w:hAnsi="Verdana" w:cs="Arial"/>
        </w:rPr>
      </w:pPr>
    </w:p>
    <w:p w:rsidR="00BF5EA7" w:rsidRPr="009D5516" w:rsidRDefault="00BF5EA7" w:rsidP="00BF5EA7">
      <w:pPr>
        <w:widowControl w:val="0"/>
        <w:tabs>
          <w:tab w:val="left" w:pos="284"/>
          <w:tab w:val="left" w:pos="851"/>
        </w:tabs>
        <w:spacing w:before="120" w:after="120"/>
        <w:ind w:right="-285" w:firstLine="567"/>
        <w:jc w:val="both"/>
        <w:rPr>
          <w:rFonts w:ascii="Verdana" w:hAnsi="Verdana"/>
          <w:b/>
        </w:rPr>
      </w:pPr>
      <w:r w:rsidRPr="009D5516">
        <w:rPr>
          <w:rFonts w:ascii="Verdana" w:hAnsi="Verdana"/>
          <w:b/>
        </w:rPr>
        <w:t xml:space="preserve">II. </w:t>
      </w:r>
      <w:proofErr w:type="spellStart"/>
      <w:r w:rsidRPr="009D5516">
        <w:rPr>
          <w:rFonts w:ascii="Verdana" w:hAnsi="Verdana"/>
          <w:b/>
        </w:rPr>
        <w:t>Мерки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за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наблюдение</w:t>
      </w:r>
      <w:proofErr w:type="spellEnd"/>
      <w:r w:rsidRPr="009D5516">
        <w:rPr>
          <w:rFonts w:ascii="Verdana" w:hAnsi="Verdana"/>
          <w:b/>
        </w:rPr>
        <w:t xml:space="preserve"> и </w:t>
      </w:r>
      <w:proofErr w:type="spellStart"/>
      <w:r w:rsidRPr="009D5516">
        <w:rPr>
          <w:rFonts w:ascii="Verdana" w:hAnsi="Verdana"/>
          <w:b/>
        </w:rPr>
        <w:t>контрол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при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прилагането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proofErr w:type="gramStart"/>
      <w:r w:rsidRPr="009D5516">
        <w:rPr>
          <w:rFonts w:ascii="Verdana" w:hAnsi="Verdana"/>
          <w:b/>
        </w:rPr>
        <w:t>на</w:t>
      </w:r>
      <w:proofErr w:type="spellEnd"/>
      <w:r w:rsidRPr="009D5516">
        <w:rPr>
          <w:rFonts w:ascii="Verdana" w:hAnsi="Verdana"/>
          <w:b/>
        </w:rPr>
        <w:t xml:space="preserve">  </w:t>
      </w:r>
      <w:proofErr w:type="spellStart"/>
      <w:r w:rsidRPr="009D5516">
        <w:rPr>
          <w:rFonts w:ascii="Verdana" w:hAnsi="Verdana"/>
          <w:b/>
        </w:rPr>
        <w:t>Общия</w:t>
      </w:r>
      <w:proofErr w:type="spellEnd"/>
      <w:proofErr w:type="gram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устройствен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план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на</w:t>
      </w:r>
      <w:proofErr w:type="spellEnd"/>
      <w:r w:rsidRPr="009D5516">
        <w:rPr>
          <w:rFonts w:ascii="Verdana" w:hAnsi="Verdana"/>
          <w:b/>
        </w:rPr>
        <w:t xml:space="preserve"> </w:t>
      </w:r>
      <w:proofErr w:type="spellStart"/>
      <w:r w:rsidRPr="009D5516">
        <w:rPr>
          <w:rFonts w:ascii="Verdana" w:hAnsi="Verdana"/>
          <w:b/>
        </w:rPr>
        <w:t>Община</w:t>
      </w:r>
      <w:proofErr w:type="spellEnd"/>
      <w:r>
        <w:rPr>
          <w:rFonts w:ascii="Verdana" w:hAnsi="Verdana"/>
          <w:b/>
          <w:lang w:val="bg-BG"/>
        </w:rPr>
        <w:t xml:space="preserve"> </w:t>
      </w:r>
      <w:r w:rsidR="008315A0">
        <w:rPr>
          <w:rFonts w:ascii="Verdana" w:hAnsi="Verdana"/>
          <w:b/>
          <w:lang w:val="bg-BG"/>
        </w:rPr>
        <w:t>Стамболийски</w:t>
      </w:r>
      <w:r w:rsidRPr="009D5516">
        <w:rPr>
          <w:rFonts w:ascii="Verdana" w:hAnsi="Verdana"/>
          <w:b/>
        </w:rPr>
        <w:t xml:space="preserve">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ru-RU"/>
        </w:rPr>
      </w:pPr>
      <w:r w:rsidRPr="009D5516">
        <w:rPr>
          <w:rFonts w:ascii="Verdana" w:hAnsi="Verdana"/>
        </w:rPr>
        <w:t>1.</w:t>
      </w:r>
      <w:r w:rsidRPr="009D5516">
        <w:rPr>
          <w:rFonts w:ascii="Verdana" w:hAnsi="Verdana"/>
          <w:lang w:val="bg-BG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всяка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календарна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година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Община</w:t>
      </w:r>
      <w:proofErr w:type="spellEnd"/>
      <w:r>
        <w:rPr>
          <w:rFonts w:ascii="Verdana" w:hAnsi="Verdana"/>
          <w:lang w:val="bg-BG"/>
        </w:rPr>
        <w:t>та</w:t>
      </w:r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да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изготвя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доклад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прилагането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плана</w:t>
      </w:r>
      <w:proofErr w:type="spell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включително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мерките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предотвратяване</w:t>
      </w:r>
      <w:proofErr w:type="spell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намаляване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или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отстраняване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екологичните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щети</w:t>
      </w:r>
      <w:proofErr w:type="spellEnd"/>
      <w:r w:rsidRPr="009D5516">
        <w:rPr>
          <w:rFonts w:ascii="Verdana" w:hAnsi="Verdana"/>
        </w:rPr>
        <w:t xml:space="preserve"> в </w:t>
      </w:r>
      <w:proofErr w:type="spellStart"/>
      <w:r w:rsidRPr="009D5516">
        <w:rPr>
          <w:rFonts w:ascii="Verdana" w:hAnsi="Verdana"/>
        </w:rPr>
        <w:t>резултат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прилагането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плана</w:t>
      </w:r>
      <w:proofErr w:type="spellEnd"/>
      <w:r w:rsidRPr="009D5516">
        <w:rPr>
          <w:rFonts w:ascii="Verdana" w:hAnsi="Verdana"/>
        </w:rPr>
        <w:t xml:space="preserve">, </w:t>
      </w:r>
      <w:proofErr w:type="spellStart"/>
      <w:r w:rsidRPr="009D5516">
        <w:rPr>
          <w:rFonts w:ascii="Verdana" w:hAnsi="Verdana"/>
        </w:rPr>
        <w:t>който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да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представя</w:t>
      </w:r>
      <w:proofErr w:type="spellEnd"/>
      <w:r w:rsidRPr="009D5516">
        <w:rPr>
          <w:rFonts w:ascii="Verdana" w:hAnsi="Verdana"/>
        </w:rPr>
        <w:t xml:space="preserve"> в РИОСВ </w:t>
      </w:r>
      <w:proofErr w:type="spellStart"/>
      <w:r w:rsidRPr="009D5516">
        <w:rPr>
          <w:rFonts w:ascii="Verdana" w:hAnsi="Verdana"/>
        </w:rPr>
        <w:t>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по-късно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от</w:t>
      </w:r>
      <w:proofErr w:type="spellEnd"/>
      <w:r w:rsidRPr="009D5516">
        <w:rPr>
          <w:rFonts w:ascii="Verdana" w:hAnsi="Verdana"/>
        </w:rPr>
        <w:t xml:space="preserve"> 30 </w:t>
      </w:r>
      <w:proofErr w:type="spellStart"/>
      <w:r w:rsidRPr="009D5516">
        <w:rPr>
          <w:rFonts w:ascii="Verdana" w:hAnsi="Verdana"/>
        </w:rPr>
        <w:t>март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всяка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следваща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година</w:t>
      </w:r>
      <w:proofErr w:type="spellEnd"/>
      <w:r w:rsidRPr="009D5516">
        <w:rPr>
          <w:rFonts w:ascii="Verdana" w:hAnsi="Verdana"/>
        </w:rPr>
        <w:t>.</w:t>
      </w:r>
      <w:r w:rsidRPr="009D5516">
        <w:rPr>
          <w:rFonts w:ascii="Verdana" w:hAnsi="Verdana"/>
          <w:lang w:val="ru-RU"/>
        </w:rPr>
        <w:t xml:space="preserve"> </w:t>
      </w:r>
    </w:p>
    <w:p w:rsidR="00BF5EA7" w:rsidRPr="009D5516" w:rsidRDefault="00BF5EA7" w:rsidP="00BF5EA7">
      <w:pPr>
        <w:tabs>
          <w:tab w:val="left" w:pos="284"/>
          <w:tab w:val="left" w:pos="851"/>
        </w:tabs>
        <w:ind w:right="-285" w:firstLine="567"/>
        <w:jc w:val="both"/>
        <w:rPr>
          <w:rFonts w:ascii="Verdana" w:hAnsi="Verdana"/>
          <w:lang w:val="ru-RU"/>
        </w:rPr>
      </w:pPr>
      <w:r w:rsidRPr="009D5516">
        <w:rPr>
          <w:rFonts w:ascii="Verdana" w:hAnsi="Verdana"/>
          <w:lang w:val="ru-RU"/>
        </w:rPr>
        <w:t xml:space="preserve">2. </w:t>
      </w:r>
      <w:proofErr w:type="spellStart"/>
      <w:r w:rsidRPr="009D5516">
        <w:rPr>
          <w:rFonts w:ascii="Verdana" w:hAnsi="Verdana"/>
          <w:lang w:val="ru-RU"/>
        </w:rPr>
        <w:t>Докладът</w:t>
      </w:r>
      <w:proofErr w:type="spellEnd"/>
      <w:r w:rsidRPr="009D5516">
        <w:rPr>
          <w:rFonts w:ascii="Verdana" w:hAnsi="Verdana"/>
          <w:lang w:val="ru-RU"/>
        </w:rPr>
        <w:t xml:space="preserve"> по наблюдение и </w:t>
      </w:r>
      <w:proofErr w:type="spellStart"/>
      <w:r w:rsidRPr="009D5516">
        <w:rPr>
          <w:rFonts w:ascii="Verdana" w:hAnsi="Verdana"/>
          <w:lang w:val="ru-RU"/>
        </w:rPr>
        <w:t>контрол</w:t>
      </w:r>
      <w:proofErr w:type="spellEnd"/>
      <w:r w:rsidRPr="009D5516">
        <w:rPr>
          <w:rFonts w:ascii="Verdana" w:hAnsi="Verdana"/>
          <w:lang w:val="ru-RU"/>
        </w:rPr>
        <w:t xml:space="preserve"> на </w:t>
      </w:r>
      <w:proofErr w:type="spellStart"/>
      <w:r w:rsidRPr="009D5516">
        <w:rPr>
          <w:rFonts w:ascii="Verdana" w:hAnsi="Verdana"/>
          <w:lang w:val="ru-RU"/>
        </w:rPr>
        <w:t>въздействието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spellStart"/>
      <w:r w:rsidRPr="009D5516">
        <w:rPr>
          <w:rFonts w:ascii="Verdana" w:hAnsi="Verdana"/>
          <w:lang w:val="ru-RU"/>
        </w:rPr>
        <w:t>върху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spellStart"/>
      <w:r w:rsidRPr="009D5516">
        <w:rPr>
          <w:rFonts w:ascii="Verdana" w:hAnsi="Verdana"/>
          <w:lang w:val="ru-RU"/>
        </w:rPr>
        <w:t>околната</w:t>
      </w:r>
      <w:proofErr w:type="spellEnd"/>
      <w:r w:rsidRPr="009D5516">
        <w:rPr>
          <w:rFonts w:ascii="Verdana" w:hAnsi="Verdana"/>
          <w:lang w:val="ru-RU"/>
        </w:rPr>
        <w:t xml:space="preserve"> среда да се </w:t>
      </w:r>
      <w:proofErr w:type="spellStart"/>
      <w:r w:rsidRPr="009D5516">
        <w:rPr>
          <w:rFonts w:ascii="Verdana" w:hAnsi="Verdana"/>
          <w:lang w:val="ru-RU"/>
        </w:rPr>
        <w:t>включва</w:t>
      </w:r>
      <w:proofErr w:type="spellEnd"/>
      <w:r w:rsidRPr="009D5516">
        <w:rPr>
          <w:rFonts w:ascii="Verdana" w:hAnsi="Verdana"/>
          <w:lang w:val="ru-RU"/>
        </w:rPr>
        <w:t xml:space="preserve"> в </w:t>
      </w:r>
      <w:proofErr w:type="spellStart"/>
      <w:r w:rsidRPr="009D5516">
        <w:rPr>
          <w:rFonts w:ascii="Verdana" w:hAnsi="Verdana"/>
          <w:lang w:val="ru-RU"/>
        </w:rPr>
        <w:t>ежегодните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spellStart"/>
      <w:r w:rsidRPr="009D5516">
        <w:rPr>
          <w:rFonts w:ascii="Verdana" w:hAnsi="Verdana"/>
          <w:lang w:val="ru-RU"/>
        </w:rPr>
        <w:t>доклади</w:t>
      </w:r>
      <w:proofErr w:type="spellEnd"/>
      <w:r w:rsidRPr="009D5516">
        <w:rPr>
          <w:rFonts w:ascii="Verdana" w:hAnsi="Verdana"/>
          <w:lang w:val="ru-RU"/>
        </w:rPr>
        <w:t xml:space="preserve"> за </w:t>
      </w:r>
      <w:proofErr w:type="spellStart"/>
      <w:r w:rsidRPr="009D5516">
        <w:rPr>
          <w:rFonts w:ascii="Verdana" w:hAnsi="Verdana"/>
          <w:lang w:val="ru-RU"/>
        </w:rPr>
        <w:t>изпълнение</w:t>
      </w:r>
      <w:proofErr w:type="spellEnd"/>
      <w:r w:rsidRPr="009D5516">
        <w:rPr>
          <w:rFonts w:ascii="Verdana" w:hAnsi="Verdana"/>
          <w:lang w:val="ru-RU"/>
        </w:rPr>
        <w:t xml:space="preserve"> на ОУП по </w:t>
      </w:r>
      <w:proofErr w:type="spellStart"/>
      <w:r w:rsidRPr="009D5516">
        <w:rPr>
          <w:rFonts w:ascii="Verdana" w:hAnsi="Verdana"/>
          <w:lang w:val="ru-RU"/>
        </w:rPr>
        <w:t>реда</w:t>
      </w:r>
      <w:proofErr w:type="spellEnd"/>
      <w:r w:rsidRPr="009D5516">
        <w:rPr>
          <w:rFonts w:ascii="Verdana" w:hAnsi="Verdana"/>
          <w:lang w:val="ru-RU"/>
        </w:rPr>
        <w:t xml:space="preserve"> на чл. 127, ал. 9 от ЗУТ.</w:t>
      </w:r>
    </w:p>
    <w:p w:rsidR="00BF5EA7" w:rsidRPr="009D5516" w:rsidRDefault="00BF5EA7" w:rsidP="00BF5EA7">
      <w:pPr>
        <w:tabs>
          <w:tab w:val="left" w:pos="284"/>
          <w:tab w:val="left" w:pos="720"/>
          <w:tab w:val="left" w:pos="851"/>
        </w:tabs>
        <w:ind w:right="-285" w:firstLine="567"/>
        <w:jc w:val="both"/>
        <w:rPr>
          <w:rFonts w:ascii="Verdana" w:hAnsi="Verdana"/>
          <w:lang w:val="ru-RU"/>
        </w:rPr>
      </w:pPr>
      <w:r w:rsidRPr="009D5516">
        <w:rPr>
          <w:rFonts w:ascii="Verdana" w:hAnsi="Verdana"/>
          <w:lang w:val="ru-RU"/>
        </w:rPr>
        <w:t xml:space="preserve">3. </w:t>
      </w:r>
      <w:proofErr w:type="spellStart"/>
      <w:r w:rsidRPr="009D5516">
        <w:rPr>
          <w:rFonts w:ascii="Verdana" w:hAnsi="Verdana"/>
          <w:lang w:val="ru-RU"/>
        </w:rPr>
        <w:t>Наблюдението</w:t>
      </w:r>
      <w:proofErr w:type="spellEnd"/>
      <w:r w:rsidRPr="009D5516">
        <w:rPr>
          <w:rFonts w:ascii="Verdana" w:hAnsi="Verdana"/>
          <w:lang w:val="ru-RU"/>
        </w:rPr>
        <w:t xml:space="preserve"> и </w:t>
      </w:r>
      <w:proofErr w:type="spellStart"/>
      <w:r w:rsidRPr="009D5516">
        <w:rPr>
          <w:rFonts w:ascii="Verdana" w:hAnsi="Verdana"/>
          <w:lang w:val="ru-RU"/>
        </w:rPr>
        <w:t>контролът</w:t>
      </w:r>
      <w:proofErr w:type="spellEnd"/>
      <w:r w:rsidRPr="009D5516">
        <w:rPr>
          <w:rFonts w:ascii="Verdana" w:hAnsi="Verdana"/>
          <w:lang w:val="ru-RU"/>
        </w:rPr>
        <w:t xml:space="preserve"> да се </w:t>
      </w:r>
      <w:proofErr w:type="spellStart"/>
      <w:r w:rsidRPr="009D5516">
        <w:rPr>
          <w:rFonts w:ascii="Verdana" w:hAnsi="Verdana"/>
          <w:lang w:val="ru-RU"/>
        </w:rPr>
        <w:t>извършват</w:t>
      </w:r>
      <w:proofErr w:type="spellEnd"/>
      <w:r w:rsidRPr="009D5516">
        <w:rPr>
          <w:rFonts w:ascii="Verdana" w:hAnsi="Verdana"/>
          <w:lang w:val="ru-RU"/>
        </w:rPr>
        <w:t xml:space="preserve"> </w:t>
      </w:r>
      <w:proofErr w:type="spellStart"/>
      <w:r w:rsidRPr="009D5516">
        <w:rPr>
          <w:rFonts w:ascii="Verdana" w:hAnsi="Verdana"/>
          <w:lang w:val="ru-RU"/>
        </w:rPr>
        <w:t>въз</w:t>
      </w:r>
      <w:proofErr w:type="spellEnd"/>
      <w:r w:rsidRPr="009D5516">
        <w:rPr>
          <w:rFonts w:ascii="Verdana" w:hAnsi="Verdana"/>
          <w:lang w:val="ru-RU"/>
        </w:rPr>
        <w:t xml:space="preserve"> основа на </w:t>
      </w:r>
      <w:proofErr w:type="spellStart"/>
      <w:r w:rsidRPr="009D5516">
        <w:rPr>
          <w:rFonts w:ascii="Verdana" w:hAnsi="Verdana"/>
          <w:lang w:val="ru-RU"/>
        </w:rPr>
        <w:t>следните</w:t>
      </w:r>
      <w:proofErr w:type="spellEnd"/>
      <w:r w:rsidRPr="009D5516">
        <w:rPr>
          <w:rFonts w:ascii="Verdana" w:hAnsi="Verdana"/>
          <w:lang w:val="ru-RU"/>
        </w:rPr>
        <w:t xml:space="preserve"> мерки  и </w:t>
      </w:r>
      <w:proofErr w:type="spellStart"/>
      <w:r w:rsidRPr="009D5516">
        <w:rPr>
          <w:rFonts w:ascii="Verdana" w:hAnsi="Verdana"/>
          <w:lang w:val="ru-RU"/>
        </w:rPr>
        <w:t>индикатори</w:t>
      </w:r>
      <w:proofErr w:type="spellEnd"/>
      <w:r w:rsidRPr="009D5516">
        <w:rPr>
          <w:rFonts w:ascii="Verdana" w:hAnsi="Verdana"/>
          <w:lang w:val="ru-RU"/>
        </w:rPr>
        <w:t>:</w:t>
      </w:r>
    </w:p>
    <w:p w:rsidR="00BF5EA7" w:rsidRPr="009D5516" w:rsidRDefault="00BF5EA7" w:rsidP="00BF5EA7">
      <w:pPr>
        <w:tabs>
          <w:tab w:val="left" w:pos="720"/>
        </w:tabs>
        <w:ind w:right="-285" w:firstLine="540"/>
        <w:jc w:val="both"/>
        <w:rPr>
          <w:rFonts w:ascii="Verdana" w:hAnsi="Verdana"/>
          <w:lang w:val="ru-RU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4140"/>
        <w:gridCol w:w="1800"/>
        <w:gridCol w:w="1805"/>
      </w:tblGrid>
      <w:tr w:rsidR="0031309E" w:rsidRPr="003D5650" w:rsidTr="00AB303D">
        <w:trPr>
          <w:trHeight w:val="38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</w:rPr>
            </w:pPr>
            <w:proofErr w:type="spellStart"/>
            <w:r w:rsidRPr="003D5650">
              <w:rPr>
                <w:rFonts w:ascii="Verdana" w:hAnsi="Verdana"/>
                <w:b/>
                <w:lang w:val="ru-RU"/>
              </w:rPr>
              <w:t>Компоненти</w:t>
            </w:r>
            <w:proofErr w:type="spellEnd"/>
            <w:r w:rsidRPr="003D5650">
              <w:rPr>
                <w:rFonts w:ascii="Verdana" w:hAnsi="Verdana"/>
                <w:b/>
              </w:rPr>
              <w:t xml:space="preserve"> и фактори на</w:t>
            </w:r>
          </w:p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</w:rPr>
            </w:pPr>
            <w:r w:rsidRPr="003D5650">
              <w:rPr>
                <w:rFonts w:ascii="Verdana" w:hAnsi="Verdana"/>
                <w:b/>
              </w:rPr>
              <w:t>околната среда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</w:rPr>
            </w:pPr>
          </w:p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  <w:lang w:val="ru-RU"/>
              </w:rPr>
            </w:pPr>
            <w:r w:rsidRPr="003D5650">
              <w:rPr>
                <w:rFonts w:ascii="Verdana" w:hAnsi="Verdana"/>
                <w:b/>
                <w:lang w:val="ru-RU"/>
              </w:rPr>
              <w:t>мерки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</w:rPr>
            </w:pPr>
          </w:p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</w:rPr>
            </w:pPr>
            <w:r w:rsidRPr="003D5650">
              <w:rPr>
                <w:rFonts w:ascii="Verdana" w:hAnsi="Verdana"/>
                <w:b/>
              </w:rPr>
              <w:t>Срокове</w:t>
            </w:r>
          </w:p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</w:rPr>
            </w:pPr>
            <w:r w:rsidRPr="003D5650">
              <w:rPr>
                <w:rFonts w:ascii="Verdana" w:hAnsi="Verdana"/>
                <w:b/>
              </w:rPr>
              <w:t>/период/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</w:rPr>
            </w:pPr>
          </w:p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</w:rPr>
            </w:pPr>
            <w:r w:rsidRPr="003D5650">
              <w:rPr>
                <w:rFonts w:ascii="Verdana" w:hAnsi="Verdana"/>
                <w:b/>
              </w:rPr>
              <w:t>Отговорен орган</w:t>
            </w:r>
          </w:p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</w:rPr>
            </w:pPr>
          </w:p>
        </w:tc>
      </w:tr>
      <w:tr w:rsidR="0031309E" w:rsidRPr="003D5650" w:rsidTr="00AB303D">
        <w:trPr>
          <w:trHeight w:val="385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  <w:b/>
              </w:rPr>
            </w:pPr>
            <w:r w:rsidRPr="003D5650">
              <w:rPr>
                <w:rFonts w:ascii="Verdana" w:hAnsi="Verdana"/>
                <w:b/>
              </w:rPr>
              <w:t xml:space="preserve">Атмосферен въздух </w:t>
            </w:r>
          </w:p>
          <w:p w:rsidR="0031309E" w:rsidRPr="003D5650" w:rsidRDefault="0031309E" w:rsidP="00AB303D">
            <w:pPr>
              <w:pStyle w:val="a6"/>
              <w:jc w:val="center"/>
              <w:rPr>
                <w:rFonts w:ascii="Verdana" w:hAnsi="Verdan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Контрол на емисиите  на вредни вещества в атмосферния  въздух  от обекти и дейности с неподвижни източници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 Съгласно утвърдени планове за мониторинг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r w:rsidRPr="003D5650">
              <w:rPr>
                <w:rFonts w:ascii="Verdana" w:hAnsi="Verdana"/>
                <w:lang w:val="ru-RU"/>
              </w:rPr>
              <w:t>РИОСВ,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proofErr w:type="spellStart"/>
            <w:r w:rsidRPr="003D5650">
              <w:rPr>
                <w:rFonts w:ascii="Verdana" w:hAnsi="Verdana"/>
                <w:lang w:val="ru-RU"/>
              </w:rPr>
              <w:t>Производствени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предприятия</w:t>
            </w:r>
          </w:p>
        </w:tc>
      </w:tr>
      <w:tr w:rsidR="0031309E" w:rsidRPr="003D5650" w:rsidTr="00AB303D">
        <w:trPr>
          <w:trHeight w:val="385"/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Контрол по отношение на локализацията на нови производствени зони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r w:rsidRPr="003D5650">
              <w:rPr>
                <w:rFonts w:ascii="Verdana" w:hAnsi="Verdana"/>
                <w:lang w:val="ru-RU"/>
              </w:rPr>
              <w:t xml:space="preserve">Община </w:t>
            </w:r>
          </w:p>
        </w:tc>
      </w:tr>
      <w:tr w:rsidR="0031309E" w:rsidRPr="003D5650" w:rsidTr="00AB303D">
        <w:trPr>
          <w:cantSplit/>
          <w:trHeight w:val="385"/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proofErr w:type="spellStart"/>
            <w:r w:rsidRPr="003D5650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върху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експлоатацията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пречиствателните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съоръжения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за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улавяне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или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обезвреждане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вредни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компоненти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в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газовите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и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вентилационни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потоци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,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изхвърляни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в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атмосферния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въздух</w:t>
            </w:r>
            <w:proofErr w:type="spellEnd"/>
            <w:r>
              <w:rPr>
                <w:rFonts w:ascii="Verdana" w:hAnsi="Verdana"/>
                <w:lang w:val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РИОСВ, Производствени предприятия</w:t>
            </w:r>
          </w:p>
        </w:tc>
      </w:tr>
      <w:tr w:rsidR="0031309E" w:rsidRPr="003D5650" w:rsidTr="00AB303D">
        <w:trPr>
          <w:cantSplit/>
          <w:trHeight w:val="385"/>
          <w:jc w:val="center"/>
        </w:trPr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proofErr w:type="spellStart"/>
            <w:r w:rsidRPr="003D5650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и управление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качеството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атмосферния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въздух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/КАВ / с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оглед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поддържане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нивата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замърсителите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под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установените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норми</w:t>
            </w:r>
            <w:proofErr w:type="spellEnd"/>
            <w:r>
              <w:rPr>
                <w:rFonts w:ascii="Verdana" w:hAnsi="Verdana"/>
                <w:lang w:val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РИОСВ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</w:t>
            </w:r>
          </w:p>
        </w:tc>
      </w:tr>
      <w:tr w:rsidR="0031309E" w:rsidRPr="003D5650" w:rsidTr="00AB303D">
        <w:trPr>
          <w:cantSplit/>
          <w:trHeight w:val="385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b/>
                <w:bCs/>
              </w:rPr>
            </w:pPr>
            <w:r w:rsidRPr="003D5650">
              <w:rPr>
                <w:rFonts w:ascii="Verdana" w:hAnsi="Verdana"/>
                <w:b/>
                <w:bCs/>
              </w:rPr>
              <w:lastRenderedPageBreak/>
              <w:t>Повърхностни и подземни води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proofErr w:type="spellStart"/>
            <w:r w:rsidRPr="003D5650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качествата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отпадъчните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води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преди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заустването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им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във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водоприемника</w:t>
            </w:r>
            <w:r>
              <w:rPr>
                <w:rFonts w:ascii="Verdana" w:hAnsi="Verdana"/>
                <w:lang w:val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РИОСВ,</w:t>
            </w:r>
            <w:r>
              <w:rPr>
                <w:rFonts w:ascii="Verdana" w:hAnsi="Verdana"/>
              </w:rPr>
              <w:t xml:space="preserve"> </w:t>
            </w:r>
            <w:r w:rsidRPr="003D5650">
              <w:rPr>
                <w:rFonts w:ascii="Verdana" w:hAnsi="Verdana"/>
              </w:rPr>
              <w:t>БД ИБР</w:t>
            </w:r>
          </w:p>
        </w:tc>
      </w:tr>
      <w:tr w:rsidR="0031309E" w:rsidRPr="003D5650" w:rsidTr="00AB303D">
        <w:trPr>
          <w:cantSplit/>
          <w:trHeight w:val="385"/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proofErr w:type="spellStart"/>
            <w:r w:rsidRPr="003D5650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по отношение 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ограниченията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в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границите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СОЗ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водоизточници</w:t>
            </w:r>
            <w:proofErr w:type="spellEnd"/>
            <w:r>
              <w:rPr>
                <w:rFonts w:ascii="Verdana" w:hAnsi="Verdana"/>
                <w:lang w:val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proofErr w:type="spellStart"/>
            <w:r w:rsidRPr="003D5650">
              <w:rPr>
                <w:rFonts w:ascii="Verdana" w:hAnsi="Verdana"/>
              </w:rPr>
              <w:t>Басейнова</w:t>
            </w:r>
            <w:proofErr w:type="spellEnd"/>
            <w:r w:rsidRPr="003D5650">
              <w:rPr>
                <w:rFonts w:ascii="Verdana" w:hAnsi="Verdana"/>
              </w:rPr>
              <w:t xml:space="preserve"> дирекция,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РЗ</w:t>
            </w:r>
            <w:r>
              <w:rPr>
                <w:rFonts w:ascii="Verdana" w:hAnsi="Verdana"/>
              </w:rPr>
              <w:t>И</w:t>
            </w:r>
            <w:r w:rsidRPr="003D5650">
              <w:rPr>
                <w:rFonts w:ascii="Verdana" w:hAnsi="Verdana"/>
              </w:rPr>
              <w:t xml:space="preserve"> </w:t>
            </w:r>
          </w:p>
        </w:tc>
      </w:tr>
      <w:tr w:rsidR="0031309E" w:rsidRPr="003D5650" w:rsidTr="00AB303D">
        <w:trPr>
          <w:cantSplit/>
          <w:trHeight w:val="1091"/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proofErr w:type="spellStart"/>
            <w:r w:rsidRPr="003D5650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върху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работата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локалните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пречиствателни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съоръжения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промишлените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предприятия и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населените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места</w:t>
            </w:r>
            <w:r>
              <w:rPr>
                <w:rFonts w:ascii="Verdana" w:hAnsi="Verdana"/>
                <w:lang w:val="ru-RU"/>
              </w:rPr>
              <w:t>.</w:t>
            </w:r>
          </w:p>
          <w:p w:rsidR="0031309E" w:rsidRPr="003D5650" w:rsidRDefault="0031309E" w:rsidP="00AB303D">
            <w:pPr>
              <w:rPr>
                <w:rFonts w:ascii="Verdana" w:hAnsi="Verdana"/>
                <w:lang w:val="ru-RU"/>
              </w:rPr>
            </w:pPr>
            <w:r w:rsidRPr="003D5650">
              <w:rPr>
                <w:lang w:val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proofErr w:type="spellStart"/>
            <w:r w:rsidRPr="003D5650">
              <w:rPr>
                <w:rFonts w:ascii="Verdana" w:hAnsi="Verdana"/>
                <w:lang w:val="ru-RU"/>
              </w:rPr>
              <w:t>Непрекъснато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Оператор, РИОСВ, БД ИБР- Пловдив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</w:tr>
      <w:tr w:rsidR="0031309E" w:rsidRPr="003D5650" w:rsidTr="00AB303D">
        <w:trPr>
          <w:cantSplit/>
          <w:trHeight w:val="853"/>
          <w:jc w:val="center"/>
        </w:trPr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DB657B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r w:rsidRPr="00DB657B">
              <w:rPr>
                <w:rFonts w:ascii="Verdana" w:hAnsi="Verdana"/>
                <w:lang w:val="ru-RU"/>
              </w:rPr>
              <w:t xml:space="preserve">Наблюдение на </w:t>
            </w:r>
            <w:proofErr w:type="spellStart"/>
            <w:r w:rsidRPr="00DB657B">
              <w:rPr>
                <w:rFonts w:ascii="Verdana" w:hAnsi="Verdana"/>
                <w:lang w:val="ru-RU"/>
              </w:rPr>
              <w:t>локализираните</w:t>
            </w:r>
            <w:proofErr w:type="spellEnd"/>
            <w:r w:rsidRPr="00DB657B">
              <w:rPr>
                <w:rFonts w:ascii="Verdana" w:hAnsi="Verdana"/>
                <w:lang w:val="ru-RU"/>
              </w:rPr>
              <w:t xml:space="preserve"> места</w:t>
            </w:r>
            <w:r>
              <w:rPr>
                <w:rFonts w:ascii="Verdana" w:hAnsi="Verdana"/>
                <w:lang w:val="ru-RU"/>
              </w:rPr>
              <w:t xml:space="preserve"> </w:t>
            </w:r>
            <w:r w:rsidRPr="00DB657B">
              <w:rPr>
                <w:rFonts w:ascii="Verdana" w:hAnsi="Verdana"/>
                <w:lang w:val="ru-RU"/>
              </w:rPr>
              <w:t xml:space="preserve">от </w:t>
            </w:r>
            <w:proofErr w:type="spellStart"/>
            <w:r w:rsidRPr="00DB657B">
              <w:rPr>
                <w:rFonts w:ascii="Verdana" w:hAnsi="Verdana"/>
                <w:lang w:val="ru-RU"/>
              </w:rPr>
              <w:t>повърхностните</w:t>
            </w:r>
            <w:proofErr w:type="spellEnd"/>
            <w:r w:rsidRPr="00DB657B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DB657B">
              <w:rPr>
                <w:rFonts w:ascii="Verdana" w:hAnsi="Verdana"/>
                <w:lang w:val="ru-RU"/>
              </w:rPr>
              <w:t>водни</w:t>
            </w:r>
            <w:proofErr w:type="spellEnd"/>
            <w:r w:rsidRPr="00DB657B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DB657B">
              <w:rPr>
                <w:rFonts w:ascii="Verdana" w:hAnsi="Verdana"/>
                <w:lang w:val="ru-RU"/>
              </w:rPr>
              <w:t>обекти</w:t>
            </w:r>
            <w:proofErr w:type="spellEnd"/>
            <w:r w:rsidRPr="00DB657B">
              <w:rPr>
                <w:rFonts w:ascii="Verdana" w:hAnsi="Verdana"/>
                <w:lang w:val="ru-RU"/>
              </w:rPr>
              <w:t xml:space="preserve"> с</w:t>
            </w:r>
            <w:r>
              <w:rPr>
                <w:rFonts w:ascii="Verdana" w:hAnsi="Verdana"/>
                <w:lang w:val="ru-RU"/>
              </w:rPr>
              <w:t xml:space="preserve"> </w:t>
            </w:r>
            <w:r w:rsidRPr="00DB657B">
              <w:rPr>
                <w:rFonts w:ascii="Verdana" w:hAnsi="Verdana"/>
                <w:lang w:val="ru-RU"/>
              </w:rPr>
              <w:t xml:space="preserve">риск </w:t>
            </w:r>
            <w:proofErr w:type="gramStart"/>
            <w:r w:rsidRPr="00DB657B">
              <w:rPr>
                <w:rFonts w:ascii="Verdana" w:hAnsi="Verdana"/>
                <w:lang w:val="ru-RU"/>
              </w:rPr>
              <w:t>от наводнение</w:t>
            </w:r>
            <w:proofErr w:type="gramEnd"/>
            <w:r>
              <w:rPr>
                <w:rFonts w:ascii="Verdana" w:hAnsi="Verdana"/>
                <w:lang w:val="ru-RU"/>
              </w:rPr>
              <w:t>.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DB657B">
              <w:rPr>
                <w:rFonts w:ascii="Verdana" w:hAnsi="Verdana"/>
              </w:rPr>
              <w:t>Община,</w:t>
            </w: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DB657B">
              <w:rPr>
                <w:rFonts w:ascii="Verdana" w:hAnsi="Verdana"/>
              </w:rPr>
              <w:t>БД</w:t>
            </w:r>
            <w:r>
              <w:rPr>
                <w:rFonts w:ascii="Verdana" w:hAnsi="Verdana"/>
              </w:rPr>
              <w:t xml:space="preserve"> </w:t>
            </w:r>
            <w:r w:rsidRPr="00DB657B">
              <w:rPr>
                <w:rFonts w:ascii="Verdana" w:hAnsi="Verdana"/>
              </w:rPr>
              <w:t>ИБР - Пловдив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</w:tr>
      <w:tr w:rsidR="0031309E" w:rsidRPr="003D5650" w:rsidTr="00AB303D">
        <w:trPr>
          <w:cantSplit/>
          <w:trHeight w:val="1711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b/>
                <w:bCs/>
                <w:lang w:val="en-US"/>
              </w:rPr>
            </w:pPr>
            <w:r w:rsidRPr="003D5650">
              <w:rPr>
                <w:rFonts w:ascii="Verdana" w:hAnsi="Verdana"/>
                <w:b/>
                <w:bCs/>
              </w:rPr>
              <w:t>Биологично разнообразие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r w:rsidRPr="003D5650">
              <w:rPr>
                <w:rFonts w:ascii="Verdana" w:hAnsi="Verdana"/>
                <w:lang w:val="ru-RU"/>
              </w:rPr>
              <w:t xml:space="preserve">Наблюдение и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по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спазване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мерките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за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намаляване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и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отстраняване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отрицателните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въздействия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върху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биологичното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разнообразие и ЗТ,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посочени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gramStart"/>
            <w:r w:rsidRPr="003D5650">
              <w:rPr>
                <w:rFonts w:ascii="Verdana" w:hAnsi="Verdana"/>
                <w:lang w:val="ru-RU"/>
              </w:rPr>
              <w:t>в доклада</w:t>
            </w:r>
            <w:proofErr w:type="gramEnd"/>
            <w:r w:rsidRPr="003D5650">
              <w:rPr>
                <w:rFonts w:ascii="Verdana" w:hAnsi="Verdana"/>
                <w:lang w:val="ru-RU"/>
              </w:rPr>
              <w:t xml:space="preserve"> за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екологична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оценка.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r w:rsidRPr="003D5650">
              <w:rPr>
                <w:rFonts w:ascii="Verdana" w:hAnsi="Verdana"/>
                <w:lang w:val="ru-RU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</w:t>
            </w:r>
          </w:p>
        </w:tc>
      </w:tr>
      <w:tr w:rsidR="0031309E" w:rsidRPr="003D5650" w:rsidTr="00AB303D">
        <w:trPr>
          <w:cantSplit/>
          <w:trHeight w:val="1012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b/>
                <w:bCs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  <w:b/>
                <w:bCs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  <w:b/>
                <w:bCs/>
              </w:rPr>
            </w:pPr>
            <w:proofErr w:type="spellStart"/>
            <w:r w:rsidRPr="003D5650">
              <w:rPr>
                <w:rFonts w:ascii="Verdana" w:hAnsi="Verdana"/>
                <w:b/>
                <w:bCs/>
              </w:rPr>
              <w:t>Ланшафт</w:t>
            </w:r>
            <w:proofErr w:type="spellEnd"/>
            <w:r w:rsidRPr="003D5650">
              <w:rPr>
                <w:rFonts w:ascii="Verdana" w:hAnsi="Verdana"/>
                <w:b/>
                <w:bCs/>
              </w:rPr>
              <w:t xml:space="preserve">, земи и почви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Наблюдение на промените в ландшафта и облика на урбанизираните територии</w:t>
            </w:r>
            <w:r>
              <w:rPr>
                <w:rFonts w:ascii="Verdana" w:hAnsi="Verdana"/>
              </w:rPr>
              <w:t>.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</w:p>
        </w:tc>
      </w:tr>
      <w:tr w:rsidR="0031309E" w:rsidRPr="003D5650" w:rsidTr="00AB303D">
        <w:trPr>
          <w:cantSplit/>
          <w:trHeight w:val="718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Мониторинг на  плодородния почвен слой</w:t>
            </w:r>
            <w:r>
              <w:rPr>
                <w:rFonts w:ascii="Verdana" w:hAnsi="Verdana"/>
              </w:rPr>
              <w:t>.</w:t>
            </w:r>
            <w:r w:rsidRPr="003D5650">
              <w:rPr>
                <w:rFonts w:ascii="Verdana" w:hAnsi="Verdan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</w:p>
        </w:tc>
      </w:tr>
      <w:tr w:rsidR="0031309E" w:rsidRPr="003D5650" w:rsidTr="00AB303D">
        <w:trPr>
          <w:cantSplit/>
          <w:trHeight w:val="840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A11005" w:rsidRDefault="0031309E" w:rsidP="00AB303D">
            <w:pPr>
              <w:pStyle w:val="a6"/>
              <w:rPr>
                <w:rFonts w:ascii="Verdana" w:hAnsi="Verdana"/>
              </w:rPr>
            </w:pPr>
            <w:r w:rsidRPr="00A11005">
              <w:rPr>
                <w:rFonts w:ascii="Verdana" w:hAnsi="Verdana"/>
              </w:rPr>
              <w:t>Наблюдение на местата с най-голям</w:t>
            </w:r>
          </w:p>
          <w:p w:rsidR="0031309E" w:rsidRPr="00A11005" w:rsidRDefault="0031309E" w:rsidP="00AB303D">
            <w:pPr>
              <w:pStyle w:val="a6"/>
              <w:rPr>
                <w:rFonts w:ascii="Verdana" w:hAnsi="Verdana"/>
              </w:rPr>
            </w:pPr>
            <w:r w:rsidRPr="00A11005">
              <w:rPr>
                <w:rFonts w:ascii="Verdana" w:hAnsi="Verdana"/>
              </w:rPr>
              <w:t>риск от ерозия и набелязване на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A11005">
              <w:rPr>
                <w:rFonts w:ascii="Verdana" w:hAnsi="Verdana"/>
              </w:rPr>
              <w:t>конкретни залесителни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A11005">
              <w:rPr>
                <w:rFonts w:ascii="Verdana" w:hAnsi="Verdana"/>
              </w:rPr>
              <w:t xml:space="preserve">Постоянно 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A11005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r w:rsidRPr="00A11005">
              <w:rPr>
                <w:rFonts w:ascii="Verdana" w:hAnsi="Verdana"/>
                <w:lang w:val="ru-RU"/>
              </w:rPr>
              <w:t xml:space="preserve">Община </w:t>
            </w:r>
          </w:p>
          <w:p w:rsidR="0031309E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r w:rsidRPr="00A11005">
              <w:rPr>
                <w:rFonts w:ascii="Verdana" w:hAnsi="Verdana"/>
                <w:lang w:val="ru-RU"/>
              </w:rPr>
              <w:t>ОД „</w:t>
            </w:r>
            <w:proofErr w:type="spellStart"/>
            <w:r w:rsidRPr="00A11005">
              <w:rPr>
                <w:rFonts w:ascii="Verdana" w:hAnsi="Verdana"/>
                <w:lang w:val="ru-RU"/>
              </w:rPr>
              <w:t>Земеделие</w:t>
            </w:r>
            <w:proofErr w:type="spellEnd"/>
            <w:r w:rsidRPr="00A11005">
              <w:rPr>
                <w:rFonts w:ascii="Verdana" w:hAnsi="Verdana"/>
                <w:lang w:val="ru-RU"/>
              </w:rPr>
              <w:t xml:space="preserve">“ 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Пловдив</w:t>
            </w:r>
          </w:p>
        </w:tc>
      </w:tr>
      <w:tr w:rsidR="0031309E" w:rsidRPr="003D5650" w:rsidTr="00AB303D">
        <w:trPr>
          <w:cantSplit/>
          <w:trHeight w:val="791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Контрол върху  местата за депониране на земна и скална маса</w:t>
            </w:r>
            <w:r>
              <w:rPr>
                <w:rFonts w:ascii="Verdana" w:hAnsi="Verdana"/>
              </w:rPr>
              <w:t>.</w:t>
            </w:r>
            <w:r w:rsidRPr="003D5650">
              <w:rPr>
                <w:rFonts w:ascii="Verdana" w:hAnsi="Verdana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</w:tr>
      <w:tr w:rsidR="0031309E" w:rsidRPr="003D5650" w:rsidTr="00AB303D">
        <w:trPr>
          <w:cantSplit/>
          <w:trHeight w:val="1010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  <w:r w:rsidRPr="003D5650">
              <w:rPr>
                <w:rFonts w:ascii="Verdana" w:hAnsi="Verdana"/>
              </w:rPr>
              <w:t xml:space="preserve">Мониторинг и </w:t>
            </w:r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контрол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съхраняването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на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опасни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агрохимични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вещества (</w:t>
            </w:r>
            <w:proofErr w:type="spellStart"/>
            <w:r w:rsidRPr="003D5650">
              <w:rPr>
                <w:rFonts w:ascii="Verdana" w:hAnsi="Verdana"/>
                <w:lang w:val="ru-RU"/>
              </w:rPr>
              <w:t>пестициди</w:t>
            </w:r>
            <w:proofErr w:type="spellEnd"/>
            <w:r w:rsidRPr="003D5650">
              <w:rPr>
                <w:rFonts w:ascii="Verdana" w:hAnsi="Verdana"/>
                <w:lang w:val="ru-RU"/>
              </w:rPr>
              <w:t xml:space="preserve"> и др.)</w:t>
            </w:r>
            <w:r>
              <w:rPr>
                <w:rFonts w:ascii="Verdana" w:hAnsi="Verdana"/>
                <w:lang w:val="ru-RU"/>
              </w:rPr>
              <w:t>.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en-US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Проектиране</w:t>
            </w:r>
            <w:r>
              <w:rPr>
                <w:rFonts w:ascii="Verdana" w:hAnsi="Verdana"/>
              </w:rPr>
              <w:t>, експлоатация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РИОСВ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</w:t>
            </w:r>
          </w:p>
        </w:tc>
      </w:tr>
      <w:tr w:rsidR="0031309E" w:rsidRPr="003D5650" w:rsidTr="00AB303D">
        <w:trPr>
          <w:cantSplit/>
          <w:trHeight w:val="318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b/>
                <w:bCs/>
                <w:lang w:val="en-US"/>
              </w:rPr>
            </w:pPr>
            <w:r w:rsidRPr="003D5650">
              <w:rPr>
                <w:rFonts w:ascii="Verdana" w:hAnsi="Verdana"/>
                <w:b/>
                <w:bCs/>
              </w:rPr>
              <w:t>Физични фактори, Шум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09E" w:rsidRDefault="0031309E" w:rsidP="00AB303D">
            <w:pPr>
              <w:jc w:val="both"/>
              <w:rPr>
                <w:rFonts w:ascii="Verdana" w:hAnsi="Verdana"/>
                <w:lang w:val="bg-BG"/>
              </w:rPr>
            </w:pPr>
            <w:r w:rsidRPr="003D5650">
              <w:rPr>
                <w:rFonts w:ascii="Verdana" w:hAnsi="Verdana"/>
              </w:rPr>
              <w:t>1.</w:t>
            </w:r>
            <w:r>
              <w:rPr>
                <w:rFonts w:ascii="Verdana" w:hAnsi="Verdana"/>
                <w:lang w:val="bg-BG"/>
              </w:rPr>
              <w:t xml:space="preserve"> Контрол п</w:t>
            </w:r>
            <w:proofErr w:type="spellStart"/>
            <w:r w:rsidRPr="003D5650">
              <w:rPr>
                <w:rFonts w:ascii="Verdana" w:hAnsi="Verdana"/>
              </w:rPr>
              <w:t>ри</w:t>
            </w:r>
            <w:proofErr w:type="spellEnd"/>
            <w:r>
              <w:rPr>
                <w:rFonts w:ascii="Verdana" w:hAnsi="Verdana"/>
                <w:lang w:val="bg-BG"/>
              </w:rPr>
              <w:t>:</w:t>
            </w:r>
          </w:p>
          <w:p w:rsidR="0031309E" w:rsidRPr="003D5650" w:rsidRDefault="0031309E" w:rsidP="00AB303D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1.1.И</w:t>
            </w:r>
            <w:proofErr w:type="spellStart"/>
            <w:r w:rsidRPr="003D5650">
              <w:rPr>
                <w:rFonts w:ascii="Verdana" w:hAnsi="Verdana"/>
              </w:rPr>
              <w:t>зготвяне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на</w:t>
            </w:r>
            <w:proofErr w:type="spellEnd"/>
            <w:r w:rsidRPr="003D5650">
              <w:rPr>
                <w:rFonts w:ascii="Verdana" w:hAnsi="Verdana"/>
              </w:rPr>
              <w:t xml:space="preserve">  </w:t>
            </w:r>
            <w:proofErr w:type="spellStart"/>
            <w:r w:rsidRPr="003D5650">
              <w:rPr>
                <w:rFonts w:ascii="Verdana" w:hAnsi="Verdana"/>
              </w:rPr>
              <w:t>проекти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за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нови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транспортни</w:t>
            </w:r>
            <w:proofErr w:type="spellEnd"/>
            <w:r>
              <w:rPr>
                <w:rFonts w:ascii="Verdana" w:hAnsi="Verdana"/>
                <w:lang w:val="bg-BG"/>
              </w:rPr>
              <w:t xml:space="preserve"> отсечки с цел</w:t>
            </w:r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отчита</w:t>
            </w:r>
            <w:proofErr w:type="spellEnd"/>
            <w:r>
              <w:rPr>
                <w:rFonts w:ascii="Verdana" w:hAnsi="Verdana"/>
                <w:lang w:val="bg-BG"/>
              </w:rPr>
              <w:t>не</w:t>
            </w:r>
            <w:r w:rsidRPr="003D5650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lang w:val="bg-BG"/>
              </w:rPr>
              <w:t xml:space="preserve">на </w:t>
            </w:r>
            <w:proofErr w:type="spellStart"/>
            <w:r w:rsidRPr="003D5650">
              <w:rPr>
                <w:rFonts w:ascii="Verdana" w:hAnsi="Verdana"/>
              </w:rPr>
              <w:t>фактор</w:t>
            </w:r>
            <w:proofErr w:type="spellEnd"/>
            <w:r>
              <w:rPr>
                <w:rFonts w:ascii="Verdana" w:hAnsi="Verdana"/>
                <w:lang w:val="bg-BG"/>
              </w:rPr>
              <w:t>а</w:t>
            </w:r>
            <w:r w:rsidRPr="003D5650">
              <w:rPr>
                <w:rFonts w:ascii="Verdana" w:hAnsi="Verdana"/>
              </w:rPr>
              <w:t xml:space="preserve"> „</w:t>
            </w:r>
            <w:proofErr w:type="spellStart"/>
            <w:r w:rsidRPr="003D5650">
              <w:rPr>
                <w:rFonts w:ascii="Verdana" w:hAnsi="Verdana"/>
              </w:rPr>
              <w:t>шум</w:t>
            </w:r>
            <w:proofErr w:type="spellEnd"/>
            <w:r w:rsidRPr="003D5650">
              <w:rPr>
                <w:rFonts w:ascii="Verdana" w:hAnsi="Verdana"/>
              </w:rPr>
              <w:t xml:space="preserve">” </w:t>
            </w:r>
            <w:r>
              <w:rPr>
                <w:rFonts w:ascii="Verdana" w:hAnsi="Verdana"/>
                <w:lang w:val="bg-BG"/>
              </w:rPr>
              <w:t>и</w:t>
            </w:r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постигане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на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хигиенно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санитарната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норма</w:t>
            </w:r>
            <w:proofErr w:type="spellEnd"/>
            <w:r>
              <w:rPr>
                <w:rFonts w:ascii="Verdana" w:hAnsi="Verdana"/>
                <w:lang w:val="bg-BG"/>
              </w:rPr>
              <w:t>.</w:t>
            </w:r>
            <w:r w:rsidRPr="003D5650">
              <w:rPr>
                <w:rFonts w:ascii="Verdana" w:hAnsi="Verdana"/>
              </w:rPr>
              <w:t xml:space="preserve"> </w:t>
            </w:r>
          </w:p>
          <w:p w:rsidR="0031309E" w:rsidRPr="003D5650" w:rsidRDefault="0031309E" w:rsidP="00AB303D">
            <w:pPr>
              <w:tabs>
                <w:tab w:val="left" w:pos="549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bg-BG"/>
              </w:rPr>
              <w:t>1.2.И</w:t>
            </w:r>
            <w:proofErr w:type="spellStart"/>
            <w:r w:rsidRPr="003D5650">
              <w:rPr>
                <w:rFonts w:ascii="Verdana" w:hAnsi="Verdana"/>
              </w:rPr>
              <w:t>зготвяне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на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проекти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на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шумозащитни</w:t>
            </w:r>
            <w:proofErr w:type="spellEnd"/>
            <w:r w:rsidRPr="003D5650">
              <w:rPr>
                <w:rFonts w:ascii="Verdana" w:hAnsi="Verdana"/>
              </w:rPr>
              <w:t xml:space="preserve">  </w:t>
            </w:r>
            <w:proofErr w:type="spellStart"/>
            <w:r w:rsidRPr="003D5650">
              <w:rPr>
                <w:rFonts w:ascii="Verdana" w:hAnsi="Verdana"/>
              </w:rPr>
              <w:t>съоръжения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около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автомобилни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трасета</w:t>
            </w:r>
            <w:proofErr w:type="spellEnd"/>
            <w:r w:rsidRPr="003D5650">
              <w:rPr>
                <w:rFonts w:ascii="Verdana" w:hAnsi="Verdana"/>
              </w:rPr>
              <w:t xml:space="preserve"> с </w:t>
            </w:r>
            <w:proofErr w:type="spellStart"/>
            <w:r w:rsidRPr="003D5650">
              <w:rPr>
                <w:rFonts w:ascii="Verdana" w:hAnsi="Verdana"/>
              </w:rPr>
              <w:t>най-интензивни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транспортни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потоци</w:t>
            </w:r>
            <w:proofErr w:type="spellEnd"/>
            <w:r w:rsidRPr="003D5650">
              <w:rPr>
                <w:rFonts w:ascii="Verdana" w:hAnsi="Verdana"/>
              </w:rPr>
              <w:t xml:space="preserve">, </w:t>
            </w:r>
            <w:proofErr w:type="spellStart"/>
            <w:r w:rsidRPr="003D5650">
              <w:rPr>
                <w:rFonts w:ascii="Verdana" w:hAnsi="Verdana"/>
              </w:rPr>
              <w:t>около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жп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линиите</w:t>
            </w:r>
            <w:proofErr w:type="spellEnd"/>
            <w:r w:rsidRPr="003D5650">
              <w:rPr>
                <w:rFonts w:ascii="Verdana" w:hAnsi="Verdana"/>
              </w:rPr>
              <w:t xml:space="preserve">, </w:t>
            </w:r>
            <w:proofErr w:type="spellStart"/>
            <w:r w:rsidRPr="003D5650">
              <w:rPr>
                <w:rFonts w:ascii="Verdana" w:hAnsi="Verdana"/>
              </w:rPr>
              <w:t>минаващи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през</w:t>
            </w:r>
            <w:proofErr w:type="spellEnd"/>
            <w:r w:rsidRPr="003D5650">
              <w:rPr>
                <w:rFonts w:ascii="Verdana" w:hAnsi="Verdana"/>
              </w:rPr>
              <w:t xml:space="preserve"> и </w:t>
            </w:r>
            <w:proofErr w:type="spellStart"/>
            <w:r w:rsidRPr="003D5650">
              <w:rPr>
                <w:rFonts w:ascii="Verdana" w:hAnsi="Verdana"/>
              </w:rPr>
              <w:t>покрай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жилищни</w:t>
            </w:r>
            <w:proofErr w:type="spellEnd"/>
            <w:r w:rsidRPr="003D5650">
              <w:rPr>
                <w:rFonts w:ascii="Verdana" w:hAnsi="Verdana"/>
              </w:rPr>
              <w:t xml:space="preserve"> </w:t>
            </w:r>
            <w:proofErr w:type="spellStart"/>
            <w:r w:rsidRPr="003D5650">
              <w:rPr>
                <w:rFonts w:ascii="Verdana" w:hAnsi="Verdana"/>
              </w:rPr>
              <w:t>зони</w:t>
            </w:r>
            <w:proofErr w:type="spellEnd"/>
            <w:r w:rsidRPr="003D5650">
              <w:rPr>
                <w:rFonts w:ascii="Verdana" w:hAnsi="Verdana"/>
              </w:rPr>
              <w:t>.</w:t>
            </w:r>
          </w:p>
          <w:p w:rsidR="0031309E" w:rsidRPr="003D5650" w:rsidRDefault="0031309E" w:rsidP="00AB303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en-US"/>
              </w:rPr>
            </w:pPr>
            <w:r w:rsidRPr="003D5650">
              <w:rPr>
                <w:rFonts w:ascii="Verdana" w:hAnsi="Verdana"/>
              </w:rPr>
              <w:t>Проектиране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265337">
              <w:rPr>
                <w:rFonts w:ascii="Verdana" w:hAnsi="Verdana"/>
              </w:rPr>
              <w:t xml:space="preserve">Съгласно </w:t>
            </w:r>
            <w:proofErr w:type="spellStart"/>
            <w:r w:rsidRPr="00265337">
              <w:rPr>
                <w:rFonts w:ascii="Verdana" w:hAnsi="Verdana"/>
              </w:rPr>
              <w:t>действуваща</w:t>
            </w:r>
            <w:proofErr w:type="spellEnd"/>
            <w:r w:rsidRPr="00265337">
              <w:rPr>
                <w:rFonts w:ascii="Verdana" w:hAnsi="Verdana"/>
              </w:rPr>
              <w:t xml:space="preserve"> методика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Община,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РИОСВ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</w:tr>
      <w:tr w:rsidR="0031309E" w:rsidRPr="003D5650" w:rsidTr="00AB303D">
        <w:trPr>
          <w:cantSplit/>
          <w:trHeight w:val="96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b/>
                <w:bCs/>
              </w:rPr>
            </w:pPr>
            <w:r w:rsidRPr="003D5650">
              <w:rPr>
                <w:rFonts w:ascii="Verdana" w:hAnsi="Verdana"/>
                <w:b/>
                <w:bCs/>
              </w:rPr>
              <w:lastRenderedPageBreak/>
              <w:t>Опасни химични вещества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Осъществяване на контрол при планиране на разположението на нови предприятия и /или съоръжения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 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РИОСВ</w:t>
            </w:r>
          </w:p>
        </w:tc>
      </w:tr>
      <w:tr w:rsidR="0031309E" w:rsidRPr="003D5650" w:rsidTr="00AB303D">
        <w:trPr>
          <w:cantSplit/>
          <w:trHeight w:val="840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b/>
              </w:rPr>
            </w:pPr>
            <w:r w:rsidRPr="003D5650">
              <w:rPr>
                <w:rFonts w:ascii="Verdana" w:hAnsi="Verdana"/>
                <w:b/>
              </w:rPr>
              <w:t>Отпадъци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</w:rPr>
              <w:t>Наблюдение и к</w:t>
            </w:r>
            <w:r w:rsidRPr="003D5650">
              <w:rPr>
                <w:rFonts w:ascii="Verdana" w:hAnsi="Verdana" w:cs="Arial"/>
              </w:rPr>
              <w:t xml:space="preserve">онтрол </w:t>
            </w:r>
            <w:r>
              <w:rPr>
                <w:rFonts w:ascii="Verdana" w:hAnsi="Verdana" w:cs="Arial"/>
              </w:rPr>
              <w:t xml:space="preserve">на </w:t>
            </w:r>
            <w:r w:rsidRPr="003D5650">
              <w:rPr>
                <w:rFonts w:ascii="Verdana" w:hAnsi="Verdana" w:cs="Arial"/>
              </w:rPr>
              <w:t>нерегламентирано депониране на отпадъци и съответни мерки за тяхното премахване</w:t>
            </w:r>
            <w:r>
              <w:rPr>
                <w:rFonts w:ascii="Verdana" w:hAnsi="Verdana" w:cs="Arial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РИОСВ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</w:t>
            </w:r>
          </w:p>
        </w:tc>
      </w:tr>
      <w:tr w:rsidR="0031309E" w:rsidRPr="003D5650" w:rsidTr="00AB303D">
        <w:trPr>
          <w:cantSplit/>
          <w:trHeight w:val="110"/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</w:tr>
      <w:tr w:rsidR="0031309E" w:rsidRPr="003D5650" w:rsidTr="00AB303D">
        <w:trPr>
          <w:cantSplit/>
          <w:trHeight w:val="614"/>
          <w:jc w:val="center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  <w:b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Контрол относно дейностите, свързани в</w:t>
            </w:r>
            <w:r w:rsidRPr="003D5650">
              <w:rPr>
                <w:rFonts w:ascii="Verdana" w:hAnsi="Verdana" w:cs="Arial"/>
              </w:rPr>
              <w:t>ъвеждане на система за разделно сметосъбиране</w:t>
            </w:r>
            <w:r>
              <w:rPr>
                <w:rFonts w:ascii="Verdana" w:hAnsi="Verdana" w:cs="Arial"/>
              </w:rPr>
              <w:t>.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През периода на реализиране на ОУП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</w:tr>
      <w:tr w:rsidR="0031309E" w:rsidRPr="003D5650" w:rsidTr="00AB303D">
        <w:trPr>
          <w:cantSplit/>
          <w:trHeight w:val="1190"/>
          <w:jc w:val="center"/>
        </w:trPr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9E" w:rsidRPr="003D5650" w:rsidRDefault="0031309E" w:rsidP="00AB303D">
            <w:pPr>
              <w:rPr>
                <w:rFonts w:ascii="Verdana" w:hAnsi="Verdana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Default="0031309E" w:rsidP="00AB303D">
            <w:pPr>
              <w:pStyle w:val="a6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Контрол във връзка с д</w:t>
            </w:r>
            <w:r w:rsidRPr="003D5650">
              <w:rPr>
                <w:rFonts w:ascii="Verdana" w:hAnsi="Verdana" w:cs="Arial"/>
              </w:rPr>
              <w:t xml:space="preserve">ейностите </w:t>
            </w:r>
            <w:r>
              <w:rPr>
                <w:rFonts w:ascii="Verdana" w:hAnsi="Verdana" w:cs="Arial"/>
              </w:rPr>
              <w:t xml:space="preserve"> с</w:t>
            </w:r>
            <w:r w:rsidRPr="003D5650">
              <w:rPr>
                <w:rFonts w:ascii="Verdana" w:hAnsi="Verdana" w:cs="Arial"/>
              </w:rPr>
              <w:t xml:space="preserve">  отпадъци,</w:t>
            </w:r>
            <w:r>
              <w:rPr>
                <w:rFonts w:ascii="Verdana" w:hAnsi="Verdana" w:cs="Arial"/>
              </w:rPr>
              <w:t xml:space="preserve"> включени</w:t>
            </w:r>
            <w:r w:rsidRPr="003D5650">
              <w:rPr>
                <w:rFonts w:ascii="Verdana" w:hAnsi="Verdana" w:cs="Arial"/>
              </w:rPr>
              <w:t xml:space="preserve"> в р</w:t>
            </w:r>
            <w:r>
              <w:rPr>
                <w:rFonts w:ascii="Verdana" w:hAnsi="Verdana" w:cs="Arial"/>
              </w:rPr>
              <w:t>а</w:t>
            </w:r>
            <w:r w:rsidRPr="003D5650">
              <w:rPr>
                <w:rFonts w:ascii="Verdana" w:hAnsi="Verdana" w:cs="Arial"/>
              </w:rPr>
              <w:t>зрешителните</w:t>
            </w:r>
            <w:r>
              <w:rPr>
                <w:rFonts w:ascii="Verdana" w:hAnsi="Verdana" w:cs="Arial"/>
              </w:rPr>
              <w:t xml:space="preserve"> документи</w:t>
            </w:r>
            <w:r w:rsidRPr="003D565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 xml:space="preserve">по ЗУО </w:t>
            </w:r>
            <w:r w:rsidRPr="003D5650">
              <w:rPr>
                <w:rFonts w:ascii="Verdana" w:hAnsi="Verdana" w:cs="Arial"/>
              </w:rPr>
              <w:t>и тяхното</w:t>
            </w:r>
            <w:r>
              <w:rPr>
                <w:rFonts w:ascii="Verdana" w:hAnsi="Verdana" w:cs="Arial"/>
              </w:rPr>
              <w:t xml:space="preserve"> </w:t>
            </w:r>
            <w:r w:rsidRPr="003D5650">
              <w:rPr>
                <w:rFonts w:ascii="Verdana" w:hAnsi="Verdana" w:cs="Arial"/>
              </w:rPr>
              <w:t xml:space="preserve"> актуализиране</w:t>
            </w:r>
            <w:r>
              <w:rPr>
                <w:rFonts w:ascii="Verdana" w:hAnsi="Verdana" w:cs="Arial"/>
              </w:rPr>
              <w:t>.</w:t>
            </w:r>
          </w:p>
          <w:p w:rsidR="0031309E" w:rsidRDefault="0031309E" w:rsidP="00AB303D">
            <w:pPr>
              <w:pStyle w:val="a6"/>
              <w:rPr>
                <w:rFonts w:ascii="Verdana" w:hAnsi="Verdana" w:cs="Arial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Наблюдение и контрол на дейностите по </w:t>
            </w:r>
            <w:r w:rsidRPr="00BE20D5">
              <w:rPr>
                <w:rFonts w:ascii="Verdana" w:hAnsi="Verdana" w:cs="Arial"/>
              </w:rPr>
              <w:t xml:space="preserve">разделно събиране и съхраняване на битови </w:t>
            </w:r>
            <w:proofErr w:type="spellStart"/>
            <w:r w:rsidRPr="00BE20D5">
              <w:rPr>
                <w:rFonts w:ascii="Verdana" w:hAnsi="Verdana" w:cs="Arial"/>
              </w:rPr>
              <w:t>биоразградими</w:t>
            </w:r>
            <w:proofErr w:type="spellEnd"/>
            <w:r w:rsidRPr="00BE20D5">
              <w:rPr>
                <w:rFonts w:ascii="Verdana" w:hAnsi="Verdana" w:cs="Arial"/>
              </w:rPr>
              <w:t xml:space="preserve"> отпадъци</w:t>
            </w:r>
            <w:r>
              <w:rPr>
                <w:rFonts w:ascii="Verdana" w:hAnsi="Verdana" w:cs="Arial"/>
              </w:rPr>
              <w:t>.</w:t>
            </w:r>
          </w:p>
          <w:p w:rsidR="0031309E" w:rsidRDefault="0031309E" w:rsidP="00AB303D">
            <w:pPr>
              <w:pStyle w:val="a6"/>
              <w:rPr>
                <w:rFonts w:ascii="Verdana" w:hAnsi="Verdana" w:cs="Arial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Контрол на </w:t>
            </w:r>
            <w:r w:rsidRPr="00BE20D5">
              <w:rPr>
                <w:rFonts w:ascii="Verdana" w:hAnsi="Verdana" w:cs="Arial"/>
              </w:rPr>
              <w:t>план</w:t>
            </w:r>
            <w:r>
              <w:rPr>
                <w:rFonts w:ascii="Verdana" w:hAnsi="Verdana" w:cs="Arial"/>
              </w:rPr>
              <w:t>овете</w:t>
            </w:r>
            <w:r w:rsidRPr="00BE20D5">
              <w:rPr>
                <w:rFonts w:ascii="Verdana" w:hAnsi="Verdana" w:cs="Arial"/>
              </w:rPr>
              <w:t xml:space="preserve"> за управление на строителни отпадъци</w:t>
            </w:r>
            <w:r>
              <w:rPr>
                <w:rFonts w:ascii="Verdana" w:hAnsi="Verdana" w:cs="Arial"/>
              </w:rPr>
              <w:t xml:space="preserve"> по реда на чл. 11 от ЗУО. </w:t>
            </w:r>
          </w:p>
          <w:p w:rsidR="0031309E" w:rsidRDefault="0031309E" w:rsidP="00AB303D">
            <w:pPr>
              <w:pStyle w:val="a6"/>
              <w:rPr>
                <w:rFonts w:ascii="Verdana" w:hAnsi="Verdana" w:cs="Arial"/>
              </w:rPr>
            </w:pPr>
          </w:p>
          <w:p w:rsidR="0031309E" w:rsidRPr="003D5650" w:rsidRDefault="0031309E" w:rsidP="00AB303D">
            <w:pPr>
              <w:pStyle w:val="a6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Наблюдение и контрол по реда на дейностите по реда на чл.19 от ЗУО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BE20D5">
              <w:rPr>
                <w:rFonts w:ascii="Verdana" w:hAnsi="Verdana"/>
              </w:rPr>
              <w:t>Постоянно</w:t>
            </w: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Постоянно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община</w:t>
            </w: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РИОСВ</w:t>
            </w: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община</w:t>
            </w: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BE20D5">
              <w:rPr>
                <w:rFonts w:ascii="Verdana" w:hAnsi="Verdana"/>
              </w:rPr>
              <w:t>РИОСВ</w:t>
            </w: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община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РИОСВ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община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РИОСВ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</w:tr>
      <w:tr w:rsidR="0031309E" w:rsidRPr="003D5650" w:rsidTr="00AB303D">
        <w:trPr>
          <w:cantSplit/>
          <w:trHeight w:val="141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b/>
              </w:rPr>
            </w:pPr>
            <w:r w:rsidRPr="003D5650">
              <w:rPr>
                <w:rFonts w:ascii="Verdana" w:hAnsi="Verdana"/>
                <w:b/>
              </w:rPr>
              <w:t>Културно-историческо наследство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 w:cs="Arial"/>
              </w:rPr>
              <w:t xml:space="preserve"> Наблюдения от археолози при строи</w:t>
            </w:r>
            <w:r w:rsidRPr="003D5650">
              <w:rPr>
                <w:rFonts w:ascii="Verdana" w:hAnsi="Verdana" w:cs="Arial"/>
              </w:rPr>
              <w:softHyphen/>
              <w:t>телство на терени, включени в Археологичната карта на</w:t>
            </w:r>
            <w:r w:rsidRPr="003D5650">
              <w:rPr>
                <w:rFonts w:ascii="Verdana" w:hAnsi="Verdana"/>
              </w:rPr>
              <w:t xml:space="preserve"> </w:t>
            </w:r>
            <w:r w:rsidRPr="003D5650">
              <w:rPr>
                <w:rFonts w:ascii="Verdana" w:hAnsi="Verdana" w:cs="Arial"/>
              </w:rPr>
              <w:t>България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>При изкопни работи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9E" w:rsidRPr="003D5650" w:rsidRDefault="0031309E" w:rsidP="00AB303D">
            <w:pPr>
              <w:pStyle w:val="a6"/>
              <w:rPr>
                <w:rFonts w:ascii="Verdana" w:hAnsi="Verdana"/>
                <w:lang w:val="ru-RU"/>
              </w:rPr>
            </w:pP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 w:rsidRPr="003D5650">
              <w:rPr>
                <w:rFonts w:ascii="Verdana" w:hAnsi="Verdana"/>
              </w:rPr>
              <w:t xml:space="preserve">Община </w:t>
            </w:r>
          </w:p>
          <w:p w:rsidR="0031309E" w:rsidRDefault="0031309E" w:rsidP="00AB303D">
            <w:pPr>
              <w:pStyle w:val="a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Районен исторически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музей</w:t>
            </w:r>
            <w:r w:rsidRPr="003D5650">
              <w:rPr>
                <w:rFonts w:ascii="Verdana" w:hAnsi="Verdana"/>
              </w:rPr>
              <w:t xml:space="preserve"> </w:t>
            </w:r>
          </w:p>
          <w:p w:rsidR="0031309E" w:rsidRPr="003D5650" w:rsidRDefault="0031309E" w:rsidP="00AB303D">
            <w:pPr>
              <w:pStyle w:val="a6"/>
              <w:rPr>
                <w:rFonts w:ascii="Verdana" w:hAnsi="Verdana"/>
              </w:rPr>
            </w:pPr>
          </w:p>
        </w:tc>
      </w:tr>
    </w:tbl>
    <w:p w:rsidR="00BF5EA7" w:rsidRDefault="00BF5EA7" w:rsidP="00BF5EA7">
      <w:pPr>
        <w:widowControl w:val="0"/>
        <w:spacing w:before="120" w:after="120"/>
        <w:ind w:right="-285"/>
        <w:jc w:val="both"/>
        <w:rPr>
          <w:rFonts w:ascii="Verdana" w:hAnsi="Verdana"/>
          <w:b/>
        </w:rPr>
      </w:pPr>
    </w:p>
    <w:p w:rsidR="00BF5EA7" w:rsidRPr="009D5516" w:rsidRDefault="00BF5EA7" w:rsidP="00BF5EA7">
      <w:pPr>
        <w:widowControl w:val="0"/>
        <w:spacing w:before="120" w:after="120"/>
        <w:ind w:right="-285"/>
        <w:jc w:val="both"/>
        <w:rPr>
          <w:rFonts w:ascii="Verdana" w:hAnsi="Verdana"/>
          <w:b/>
        </w:rPr>
      </w:pPr>
      <w:proofErr w:type="spellStart"/>
      <w:r w:rsidRPr="009D5516">
        <w:rPr>
          <w:rFonts w:ascii="Verdana" w:hAnsi="Verdana"/>
        </w:rPr>
        <w:t>При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констатиране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неблагоприятни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последствия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върху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околната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среда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да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се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предложат</w:t>
      </w:r>
      <w:proofErr w:type="spellEnd"/>
      <w:r w:rsidRPr="009D5516">
        <w:rPr>
          <w:rFonts w:ascii="Verdana" w:hAnsi="Verdana"/>
        </w:rPr>
        <w:t xml:space="preserve"> и </w:t>
      </w:r>
      <w:proofErr w:type="spellStart"/>
      <w:r w:rsidRPr="009D5516">
        <w:rPr>
          <w:rFonts w:ascii="Verdana" w:hAnsi="Verdana"/>
        </w:rPr>
        <w:t>предприемат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своевременно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мерки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за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възможното</w:t>
      </w:r>
      <w:proofErr w:type="spellEnd"/>
      <w:r w:rsidRPr="009D5516">
        <w:rPr>
          <w:rFonts w:ascii="Verdana" w:hAnsi="Verdana"/>
        </w:rPr>
        <w:t xml:space="preserve"> </w:t>
      </w:r>
      <w:proofErr w:type="spellStart"/>
      <w:r w:rsidRPr="009D5516">
        <w:rPr>
          <w:rFonts w:ascii="Verdana" w:hAnsi="Verdana"/>
        </w:rPr>
        <w:t>им</w:t>
      </w:r>
      <w:proofErr w:type="spellEnd"/>
      <w:r w:rsidRPr="009D5516">
        <w:rPr>
          <w:rFonts w:ascii="Verdana" w:hAnsi="Verdana"/>
        </w:rPr>
        <w:t xml:space="preserve"> о</w:t>
      </w:r>
      <w:r w:rsidRPr="009D5516">
        <w:rPr>
          <w:rFonts w:ascii="Verdana" w:hAnsi="Verdana"/>
          <w:lang w:val="bg-BG"/>
        </w:rPr>
        <w:t>т</w:t>
      </w:r>
      <w:proofErr w:type="spellStart"/>
      <w:r w:rsidRPr="009D5516">
        <w:rPr>
          <w:rFonts w:ascii="Verdana" w:hAnsi="Verdana"/>
        </w:rPr>
        <w:t>страняване</w:t>
      </w:r>
      <w:proofErr w:type="spellEnd"/>
      <w:r w:rsidRPr="009D5516">
        <w:rPr>
          <w:rFonts w:ascii="Verdana" w:hAnsi="Verdana"/>
        </w:rPr>
        <w:t>.</w:t>
      </w:r>
      <w:r w:rsidRPr="009D5516">
        <w:rPr>
          <w:rFonts w:ascii="Verdana" w:hAnsi="Verdana"/>
          <w:b/>
          <w:i/>
        </w:rPr>
        <w:t xml:space="preserve"> </w:t>
      </w: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bg-BG"/>
        </w:rPr>
      </w:pPr>
      <w:r w:rsidRPr="009D5516">
        <w:rPr>
          <w:rFonts w:ascii="Verdana" w:hAnsi="Verdana"/>
          <w:b/>
        </w:rPr>
        <w:t xml:space="preserve">     </w:t>
      </w:r>
    </w:p>
    <w:p w:rsidR="00BF5EA7" w:rsidRPr="009D5516" w:rsidRDefault="00BF5EA7" w:rsidP="00BF5EA7">
      <w:pPr>
        <w:ind w:left="-142" w:right="-285"/>
        <w:jc w:val="both"/>
        <w:rPr>
          <w:rFonts w:ascii="Verdana" w:hAnsi="Verdana"/>
          <w:i/>
          <w:lang w:val="ru-RU"/>
        </w:rPr>
      </w:pPr>
      <w:r w:rsidRPr="009D5516">
        <w:rPr>
          <w:rFonts w:ascii="Verdana" w:hAnsi="Verdana"/>
          <w:b/>
          <w:lang w:val="bg-BG"/>
        </w:rPr>
        <w:t xml:space="preserve">  </w:t>
      </w: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  <w:proofErr w:type="spellStart"/>
      <w:r w:rsidRPr="009D5516">
        <w:rPr>
          <w:rFonts w:ascii="Verdana" w:hAnsi="Verdana"/>
          <w:b/>
          <w:lang w:val="ru-RU"/>
        </w:rPr>
        <w:t>Настоящото</w:t>
      </w:r>
      <w:proofErr w:type="spellEnd"/>
      <w:r w:rsidRPr="009D5516">
        <w:rPr>
          <w:rFonts w:ascii="Verdana" w:hAnsi="Verdana"/>
          <w:b/>
          <w:lang w:val="ru-RU"/>
        </w:rPr>
        <w:t xml:space="preserve"> становище не </w:t>
      </w:r>
      <w:proofErr w:type="spellStart"/>
      <w:r w:rsidRPr="009D5516">
        <w:rPr>
          <w:rFonts w:ascii="Verdana" w:hAnsi="Verdana"/>
          <w:b/>
          <w:lang w:val="ru-RU"/>
        </w:rPr>
        <w:t>отменя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задълженията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spellStart"/>
      <w:r w:rsidRPr="009D5516">
        <w:rPr>
          <w:rFonts w:ascii="Verdana" w:hAnsi="Verdana"/>
          <w:b/>
          <w:lang w:val="ru-RU"/>
        </w:rPr>
        <w:t>Възложителя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gramStart"/>
      <w:r w:rsidRPr="009D5516">
        <w:rPr>
          <w:rFonts w:ascii="Verdana" w:hAnsi="Verdana"/>
          <w:b/>
          <w:lang w:val="ru-RU"/>
        </w:rPr>
        <w:t>на плана</w:t>
      </w:r>
      <w:proofErr w:type="gramEnd"/>
      <w:r w:rsidRPr="009D5516">
        <w:rPr>
          <w:rFonts w:ascii="Verdana" w:hAnsi="Verdana"/>
          <w:b/>
          <w:lang w:val="ru-RU"/>
        </w:rPr>
        <w:t xml:space="preserve"> по Закона за </w:t>
      </w:r>
      <w:proofErr w:type="spellStart"/>
      <w:r w:rsidRPr="009D5516">
        <w:rPr>
          <w:rFonts w:ascii="Verdana" w:hAnsi="Verdana"/>
          <w:b/>
          <w:lang w:val="ru-RU"/>
        </w:rPr>
        <w:t>опазване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spellStart"/>
      <w:r w:rsidRPr="009D5516">
        <w:rPr>
          <w:rFonts w:ascii="Verdana" w:hAnsi="Verdana"/>
          <w:b/>
          <w:lang w:val="ru-RU"/>
        </w:rPr>
        <w:t>околната</w:t>
      </w:r>
      <w:proofErr w:type="spellEnd"/>
      <w:r w:rsidRPr="009D5516">
        <w:rPr>
          <w:rFonts w:ascii="Verdana" w:hAnsi="Verdana"/>
          <w:b/>
          <w:lang w:val="ru-RU"/>
        </w:rPr>
        <w:t xml:space="preserve"> среда и </w:t>
      </w:r>
      <w:proofErr w:type="spellStart"/>
      <w:r w:rsidRPr="009D5516">
        <w:rPr>
          <w:rFonts w:ascii="Verdana" w:hAnsi="Verdana"/>
          <w:b/>
          <w:lang w:val="ru-RU"/>
        </w:rPr>
        <w:t>други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специални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закони</w:t>
      </w:r>
      <w:proofErr w:type="spellEnd"/>
      <w:r w:rsidRPr="009D5516">
        <w:rPr>
          <w:rFonts w:ascii="Verdana" w:hAnsi="Verdana"/>
          <w:b/>
          <w:lang w:val="ru-RU"/>
        </w:rPr>
        <w:t xml:space="preserve"> и </w:t>
      </w:r>
      <w:proofErr w:type="spellStart"/>
      <w:r w:rsidRPr="009D5516">
        <w:rPr>
          <w:rFonts w:ascii="Verdana" w:hAnsi="Verdana"/>
          <w:b/>
          <w:lang w:val="ru-RU"/>
        </w:rPr>
        <w:t>подзаконови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нормативни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актове</w:t>
      </w:r>
      <w:proofErr w:type="spellEnd"/>
      <w:r w:rsidRPr="009D5516">
        <w:rPr>
          <w:rFonts w:ascii="Verdana" w:hAnsi="Verdana"/>
          <w:b/>
          <w:lang w:val="ru-RU"/>
        </w:rPr>
        <w:t xml:space="preserve"> и не </w:t>
      </w:r>
      <w:proofErr w:type="spellStart"/>
      <w:r w:rsidRPr="009D5516">
        <w:rPr>
          <w:rFonts w:ascii="Verdana" w:hAnsi="Verdana"/>
          <w:b/>
          <w:lang w:val="ru-RU"/>
        </w:rPr>
        <w:t>може</w:t>
      </w:r>
      <w:proofErr w:type="spellEnd"/>
      <w:r w:rsidRPr="009D5516">
        <w:rPr>
          <w:rFonts w:ascii="Verdana" w:hAnsi="Verdana"/>
          <w:b/>
          <w:lang w:val="ru-RU"/>
        </w:rPr>
        <w:t xml:space="preserve"> да послужи </w:t>
      </w:r>
      <w:proofErr w:type="spellStart"/>
      <w:r w:rsidRPr="009D5516">
        <w:rPr>
          <w:rFonts w:ascii="Verdana" w:hAnsi="Verdana"/>
          <w:b/>
          <w:lang w:val="ru-RU"/>
        </w:rPr>
        <w:t>като</w:t>
      </w:r>
      <w:proofErr w:type="spellEnd"/>
      <w:r w:rsidRPr="009D5516">
        <w:rPr>
          <w:rFonts w:ascii="Verdana" w:hAnsi="Verdana"/>
          <w:b/>
          <w:lang w:val="ru-RU"/>
        </w:rPr>
        <w:t xml:space="preserve"> основание за </w:t>
      </w:r>
      <w:proofErr w:type="spellStart"/>
      <w:r w:rsidRPr="009D5516">
        <w:rPr>
          <w:rFonts w:ascii="Verdana" w:hAnsi="Verdana"/>
          <w:b/>
          <w:lang w:val="ru-RU"/>
        </w:rPr>
        <w:t>отпадане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spellStart"/>
      <w:r w:rsidRPr="009D5516">
        <w:rPr>
          <w:rFonts w:ascii="Verdana" w:hAnsi="Verdana"/>
          <w:b/>
          <w:lang w:val="ru-RU"/>
        </w:rPr>
        <w:t>отговорността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съгласно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действуващата</w:t>
      </w:r>
      <w:proofErr w:type="spellEnd"/>
      <w:r w:rsidRPr="009D5516">
        <w:rPr>
          <w:rFonts w:ascii="Verdana" w:hAnsi="Verdana"/>
          <w:b/>
          <w:lang w:val="ru-RU"/>
        </w:rPr>
        <w:t xml:space="preserve"> нормативна </w:t>
      </w:r>
      <w:proofErr w:type="spellStart"/>
      <w:r w:rsidRPr="009D5516">
        <w:rPr>
          <w:rFonts w:ascii="Verdana" w:hAnsi="Verdana"/>
          <w:b/>
          <w:lang w:val="ru-RU"/>
        </w:rPr>
        <w:t>уредба</w:t>
      </w:r>
      <w:proofErr w:type="spellEnd"/>
      <w:r w:rsidRPr="009D5516">
        <w:rPr>
          <w:rFonts w:ascii="Verdana" w:hAnsi="Verdana"/>
          <w:b/>
          <w:lang w:val="ru-RU"/>
        </w:rPr>
        <w:t xml:space="preserve"> по </w:t>
      </w:r>
      <w:proofErr w:type="spellStart"/>
      <w:r w:rsidRPr="009D5516">
        <w:rPr>
          <w:rFonts w:ascii="Verdana" w:hAnsi="Verdana"/>
          <w:b/>
          <w:lang w:val="ru-RU"/>
        </w:rPr>
        <w:t>околна</w:t>
      </w:r>
      <w:proofErr w:type="spellEnd"/>
      <w:r w:rsidRPr="009D5516">
        <w:rPr>
          <w:rFonts w:ascii="Verdana" w:hAnsi="Verdana"/>
          <w:b/>
          <w:lang w:val="ru-RU"/>
        </w:rPr>
        <w:t xml:space="preserve"> среда.</w:t>
      </w: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  <w:r w:rsidRPr="009D5516">
        <w:rPr>
          <w:rFonts w:ascii="Verdana" w:hAnsi="Verdana"/>
          <w:b/>
          <w:lang w:val="ru-RU"/>
        </w:rPr>
        <w:t xml:space="preserve">При </w:t>
      </w:r>
      <w:proofErr w:type="spellStart"/>
      <w:r w:rsidRPr="009D5516">
        <w:rPr>
          <w:rFonts w:ascii="Verdana" w:hAnsi="Verdana"/>
          <w:b/>
          <w:lang w:val="ru-RU"/>
        </w:rPr>
        <w:t>промяна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gramStart"/>
      <w:r w:rsidRPr="009D5516">
        <w:rPr>
          <w:rFonts w:ascii="Verdana" w:hAnsi="Verdana"/>
          <w:b/>
          <w:lang w:val="ru-RU"/>
        </w:rPr>
        <w:t>на плана</w:t>
      </w:r>
      <w:proofErr w:type="gramEnd"/>
      <w:r w:rsidRPr="009D5516">
        <w:rPr>
          <w:rFonts w:ascii="Verdana" w:hAnsi="Verdana"/>
          <w:b/>
          <w:lang w:val="ru-RU"/>
        </w:rPr>
        <w:t xml:space="preserve">, на </w:t>
      </w:r>
      <w:proofErr w:type="spellStart"/>
      <w:r w:rsidRPr="009D5516">
        <w:rPr>
          <w:rFonts w:ascii="Verdana" w:hAnsi="Verdana"/>
          <w:b/>
          <w:lang w:val="ru-RU"/>
        </w:rPr>
        <w:t>Възложителя</w:t>
      </w:r>
      <w:proofErr w:type="spellEnd"/>
      <w:r w:rsidRPr="009D5516">
        <w:rPr>
          <w:rFonts w:ascii="Verdana" w:hAnsi="Verdana"/>
          <w:b/>
          <w:lang w:val="ru-RU"/>
        </w:rPr>
        <w:t xml:space="preserve"> или на </w:t>
      </w:r>
      <w:proofErr w:type="spellStart"/>
      <w:r w:rsidRPr="009D5516">
        <w:rPr>
          <w:rFonts w:ascii="Verdana" w:hAnsi="Verdana"/>
          <w:b/>
          <w:lang w:val="ru-RU"/>
        </w:rPr>
        <w:t>някое</w:t>
      </w:r>
      <w:proofErr w:type="spellEnd"/>
      <w:r w:rsidRPr="009D5516">
        <w:rPr>
          <w:rFonts w:ascii="Verdana" w:hAnsi="Verdana"/>
          <w:b/>
          <w:lang w:val="ru-RU"/>
        </w:rPr>
        <w:t xml:space="preserve"> от </w:t>
      </w:r>
      <w:proofErr w:type="spellStart"/>
      <w:r w:rsidRPr="009D5516">
        <w:rPr>
          <w:rFonts w:ascii="Verdana" w:hAnsi="Verdana"/>
          <w:b/>
          <w:lang w:val="ru-RU"/>
        </w:rPr>
        <w:t>обстоятелствата</w:t>
      </w:r>
      <w:proofErr w:type="spellEnd"/>
      <w:r w:rsidRPr="009D5516">
        <w:rPr>
          <w:rFonts w:ascii="Verdana" w:hAnsi="Verdana"/>
          <w:b/>
          <w:lang w:val="ru-RU"/>
        </w:rPr>
        <w:t xml:space="preserve">, при </w:t>
      </w:r>
      <w:proofErr w:type="spellStart"/>
      <w:r w:rsidRPr="009D5516">
        <w:rPr>
          <w:rFonts w:ascii="Verdana" w:hAnsi="Verdana"/>
          <w:b/>
          <w:lang w:val="ru-RU"/>
        </w:rPr>
        <w:t>които</w:t>
      </w:r>
      <w:proofErr w:type="spellEnd"/>
      <w:r w:rsidRPr="009D5516">
        <w:rPr>
          <w:rFonts w:ascii="Verdana" w:hAnsi="Verdana"/>
          <w:b/>
          <w:lang w:val="ru-RU"/>
        </w:rPr>
        <w:t xml:space="preserve"> е било </w:t>
      </w:r>
      <w:proofErr w:type="spellStart"/>
      <w:r w:rsidRPr="009D5516">
        <w:rPr>
          <w:rFonts w:ascii="Verdana" w:hAnsi="Verdana"/>
          <w:b/>
          <w:lang w:val="ru-RU"/>
        </w:rPr>
        <w:t>издадено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настоящето</w:t>
      </w:r>
      <w:proofErr w:type="spellEnd"/>
      <w:r w:rsidRPr="009D5516">
        <w:rPr>
          <w:rFonts w:ascii="Verdana" w:hAnsi="Verdana"/>
          <w:b/>
          <w:lang w:val="ru-RU"/>
        </w:rPr>
        <w:t xml:space="preserve"> становище </w:t>
      </w:r>
      <w:proofErr w:type="spellStart"/>
      <w:r w:rsidRPr="009D5516">
        <w:rPr>
          <w:rFonts w:ascii="Verdana" w:hAnsi="Verdana"/>
          <w:b/>
          <w:lang w:val="ru-RU"/>
        </w:rPr>
        <w:t>Възложителят</w:t>
      </w:r>
      <w:proofErr w:type="spellEnd"/>
      <w:r w:rsidRPr="009D5516">
        <w:rPr>
          <w:rFonts w:ascii="Verdana" w:hAnsi="Verdana"/>
          <w:b/>
          <w:lang w:val="ru-RU"/>
        </w:rPr>
        <w:t>/</w:t>
      </w:r>
      <w:proofErr w:type="spellStart"/>
      <w:r w:rsidRPr="009D5516">
        <w:rPr>
          <w:rFonts w:ascii="Verdana" w:hAnsi="Verdana"/>
          <w:b/>
          <w:lang w:val="ru-RU"/>
        </w:rPr>
        <w:t>новият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Възложител</w:t>
      </w:r>
      <w:proofErr w:type="spellEnd"/>
      <w:r w:rsidRPr="009D5516">
        <w:rPr>
          <w:rFonts w:ascii="Verdana" w:hAnsi="Verdana"/>
          <w:b/>
          <w:lang w:val="ru-RU"/>
        </w:rPr>
        <w:t xml:space="preserve"> е </w:t>
      </w:r>
      <w:proofErr w:type="spellStart"/>
      <w:r w:rsidRPr="009D5516">
        <w:rPr>
          <w:rFonts w:ascii="Verdana" w:hAnsi="Verdana"/>
          <w:b/>
          <w:lang w:val="ru-RU"/>
        </w:rPr>
        <w:t>длъжен</w:t>
      </w:r>
      <w:proofErr w:type="spellEnd"/>
      <w:r w:rsidRPr="009D5516">
        <w:rPr>
          <w:rFonts w:ascii="Verdana" w:hAnsi="Verdana"/>
          <w:b/>
          <w:lang w:val="ru-RU"/>
        </w:rPr>
        <w:t xml:space="preserve"> да </w:t>
      </w:r>
      <w:proofErr w:type="spellStart"/>
      <w:r w:rsidRPr="009D5516">
        <w:rPr>
          <w:rFonts w:ascii="Verdana" w:hAnsi="Verdana"/>
          <w:b/>
          <w:lang w:val="ru-RU"/>
        </w:rPr>
        <w:t>уведоми</w:t>
      </w:r>
      <w:proofErr w:type="spellEnd"/>
      <w:r w:rsidRPr="009D5516">
        <w:rPr>
          <w:rFonts w:ascii="Verdana" w:hAnsi="Verdana"/>
          <w:b/>
          <w:lang w:val="ru-RU"/>
        </w:rPr>
        <w:t xml:space="preserve"> РИОСВ Пловдив в срок до 14 дни от </w:t>
      </w:r>
      <w:proofErr w:type="spellStart"/>
      <w:r w:rsidRPr="009D5516">
        <w:rPr>
          <w:rFonts w:ascii="Verdana" w:hAnsi="Verdana"/>
          <w:b/>
          <w:lang w:val="ru-RU"/>
        </w:rPr>
        <w:t>настъпването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spellStart"/>
      <w:r w:rsidRPr="009D5516">
        <w:rPr>
          <w:rFonts w:ascii="Verdana" w:hAnsi="Verdana"/>
          <w:b/>
          <w:lang w:val="ru-RU"/>
        </w:rPr>
        <w:t>измененията</w:t>
      </w:r>
      <w:proofErr w:type="spellEnd"/>
      <w:r w:rsidRPr="009D5516">
        <w:rPr>
          <w:rFonts w:ascii="Verdana" w:hAnsi="Verdana"/>
          <w:b/>
          <w:lang w:val="ru-RU"/>
        </w:rPr>
        <w:t xml:space="preserve">. </w:t>
      </w: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  <w:proofErr w:type="spellStart"/>
      <w:r w:rsidRPr="009D5516">
        <w:rPr>
          <w:rFonts w:ascii="Verdana" w:hAnsi="Verdana"/>
          <w:b/>
          <w:lang w:val="ru-RU"/>
        </w:rPr>
        <w:t>Становището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може</w:t>
      </w:r>
      <w:proofErr w:type="spellEnd"/>
      <w:r w:rsidRPr="009D5516">
        <w:rPr>
          <w:rFonts w:ascii="Verdana" w:hAnsi="Verdana"/>
          <w:b/>
          <w:lang w:val="ru-RU"/>
        </w:rPr>
        <w:t xml:space="preserve"> да </w:t>
      </w:r>
      <w:proofErr w:type="spellStart"/>
      <w:r w:rsidRPr="009D5516">
        <w:rPr>
          <w:rFonts w:ascii="Verdana" w:hAnsi="Verdana"/>
          <w:b/>
          <w:lang w:val="ru-RU"/>
        </w:rPr>
        <w:t>бъде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обжалвано</w:t>
      </w:r>
      <w:proofErr w:type="spellEnd"/>
      <w:r w:rsidRPr="009D5516">
        <w:rPr>
          <w:rFonts w:ascii="Verdana" w:hAnsi="Verdana"/>
          <w:b/>
          <w:lang w:val="ru-RU"/>
        </w:rPr>
        <w:t xml:space="preserve"> чрез РИОСВ Пловдив пред </w:t>
      </w:r>
      <w:proofErr w:type="spellStart"/>
      <w:r w:rsidRPr="009D5516">
        <w:rPr>
          <w:rFonts w:ascii="Verdana" w:hAnsi="Verdana"/>
          <w:b/>
          <w:lang w:val="ru-RU"/>
        </w:rPr>
        <w:t>Министъра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spellStart"/>
      <w:r w:rsidRPr="009D5516">
        <w:rPr>
          <w:rFonts w:ascii="Verdana" w:hAnsi="Verdana"/>
          <w:b/>
          <w:lang w:val="ru-RU"/>
        </w:rPr>
        <w:t>околна</w:t>
      </w:r>
      <w:proofErr w:type="spellEnd"/>
      <w:r w:rsidRPr="009D5516">
        <w:rPr>
          <w:rFonts w:ascii="Verdana" w:hAnsi="Verdana"/>
          <w:b/>
          <w:lang w:val="ru-RU"/>
        </w:rPr>
        <w:t xml:space="preserve"> среда и водите и/или </w:t>
      </w:r>
      <w:proofErr w:type="spellStart"/>
      <w:r w:rsidRPr="009D5516">
        <w:rPr>
          <w:rFonts w:ascii="Verdana" w:hAnsi="Verdana"/>
          <w:b/>
          <w:lang w:val="ru-RU"/>
        </w:rPr>
        <w:t>Административен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съд</w:t>
      </w:r>
      <w:proofErr w:type="spellEnd"/>
      <w:r w:rsidRPr="009D5516">
        <w:rPr>
          <w:rFonts w:ascii="Verdana" w:hAnsi="Verdana"/>
          <w:b/>
          <w:lang w:val="ru-RU"/>
        </w:rPr>
        <w:t xml:space="preserve"> Пловдив в 14-дневен срок от </w:t>
      </w:r>
      <w:proofErr w:type="spellStart"/>
      <w:r w:rsidRPr="009D5516">
        <w:rPr>
          <w:rFonts w:ascii="Verdana" w:hAnsi="Verdana"/>
          <w:b/>
          <w:lang w:val="ru-RU"/>
        </w:rPr>
        <w:t>съобщаването</w:t>
      </w:r>
      <w:proofErr w:type="spell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му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spellStart"/>
      <w:r w:rsidRPr="009D5516">
        <w:rPr>
          <w:rFonts w:ascii="Verdana" w:hAnsi="Verdana"/>
          <w:b/>
          <w:lang w:val="ru-RU"/>
        </w:rPr>
        <w:t>заинтересованите</w:t>
      </w:r>
      <w:proofErr w:type="spellEnd"/>
      <w:r w:rsidRPr="009D5516">
        <w:rPr>
          <w:rFonts w:ascii="Verdana" w:hAnsi="Verdana"/>
          <w:b/>
          <w:lang w:val="ru-RU"/>
        </w:rPr>
        <w:t xml:space="preserve"> лица по </w:t>
      </w:r>
      <w:proofErr w:type="spellStart"/>
      <w:r w:rsidRPr="009D5516">
        <w:rPr>
          <w:rFonts w:ascii="Verdana" w:hAnsi="Verdana"/>
          <w:b/>
          <w:lang w:val="ru-RU"/>
        </w:rPr>
        <w:t>реда</w:t>
      </w:r>
      <w:proofErr w:type="spellEnd"/>
      <w:r w:rsidRPr="009D5516">
        <w:rPr>
          <w:rFonts w:ascii="Verdana" w:hAnsi="Verdana"/>
          <w:b/>
          <w:lang w:val="ru-RU"/>
        </w:rPr>
        <w:t xml:space="preserve"> на </w:t>
      </w:r>
      <w:proofErr w:type="gramStart"/>
      <w:r w:rsidRPr="009D5516">
        <w:rPr>
          <w:rFonts w:ascii="Verdana" w:hAnsi="Verdana"/>
          <w:b/>
          <w:lang w:val="ru-RU"/>
        </w:rPr>
        <w:t>Административно</w:t>
      </w:r>
      <w:proofErr w:type="gramEnd"/>
      <w:r w:rsidRPr="009D5516"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процесуалния</w:t>
      </w:r>
      <w:proofErr w:type="spellEnd"/>
      <w:r w:rsidRPr="009D5516">
        <w:rPr>
          <w:rFonts w:ascii="Verdana" w:hAnsi="Verdana"/>
          <w:b/>
          <w:lang w:val="ru-RU"/>
        </w:rPr>
        <w:t xml:space="preserve"> кодекс. </w:t>
      </w: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Pr="009D5516" w:rsidRDefault="00BF5EA7" w:rsidP="00BF5EA7">
      <w:pPr>
        <w:ind w:right="-285"/>
        <w:rPr>
          <w:rFonts w:ascii="Verdana" w:hAnsi="Verdana"/>
          <w:b/>
          <w:lang w:val="ru-RU"/>
        </w:rPr>
      </w:pPr>
      <w:r w:rsidRPr="009D5516">
        <w:rPr>
          <w:rFonts w:ascii="Verdana" w:hAnsi="Verdana"/>
          <w:b/>
          <w:lang w:val="ru-RU"/>
        </w:rPr>
        <w:t>Доц.</w:t>
      </w:r>
      <w:r>
        <w:rPr>
          <w:rFonts w:ascii="Verdana" w:hAnsi="Verdana"/>
          <w:b/>
          <w:lang w:val="ru-RU"/>
        </w:rPr>
        <w:t xml:space="preserve"> </w:t>
      </w:r>
      <w:r w:rsidRPr="009D5516">
        <w:rPr>
          <w:rFonts w:ascii="Verdana" w:hAnsi="Verdana"/>
          <w:b/>
          <w:lang w:val="ru-RU"/>
        </w:rPr>
        <w:t>Стефан</w:t>
      </w:r>
      <w:r>
        <w:rPr>
          <w:rFonts w:ascii="Verdana" w:hAnsi="Verdana"/>
          <w:b/>
          <w:lang w:val="ru-RU"/>
        </w:rPr>
        <w:t xml:space="preserve"> </w:t>
      </w:r>
      <w:proofErr w:type="spellStart"/>
      <w:r w:rsidRPr="009D5516">
        <w:rPr>
          <w:rFonts w:ascii="Verdana" w:hAnsi="Verdana"/>
          <w:b/>
          <w:lang w:val="ru-RU"/>
        </w:rPr>
        <w:t>Шилев</w:t>
      </w:r>
      <w:proofErr w:type="spellEnd"/>
      <w:r>
        <w:rPr>
          <w:rFonts w:ascii="Verdana" w:hAnsi="Verdana"/>
          <w:b/>
          <w:lang w:val="ru-RU"/>
        </w:rPr>
        <w:t>………………….</w:t>
      </w:r>
      <w:r w:rsidRPr="009D5516">
        <w:rPr>
          <w:rFonts w:ascii="Verdana" w:hAnsi="Verdana"/>
          <w:b/>
          <w:lang w:val="ru-RU"/>
        </w:rPr>
        <w:t xml:space="preserve">  </w:t>
      </w:r>
      <w:r>
        <w:rPr>
          <w:rFonts w:ascii="Verdana" w:hAnsi="Verdana"/>
          <w:b/>
          <w:lang w:val="ru-RU"/>
        </w:rPr>
        <w:t xml:space="preserve">                                  </w:t>
      </w:r>
      <w:r w:rsidRPr="00672B3F">
        <w:rPr>
          <w:rFonts w:ascii="Verdana" w:hAnsi="Verdana"/>
          <w:b/>
          <w:lang w:val="ru-RU"/>
        </w:rPr>
        <w:t>…………………201</w:t>
      </w:r>
      <w:r>
        <w:rPr>
          <w:rFonts w:ascii="Verdana" w:hAnsi="Verdana"/>
          <w:b/>
          <w:lang w:val="ru-RU"/>
        </w:rPr>
        <w:t>9</w:t>
      </w:r>
      <w:r w:rsidRPr="00672B3F">
        <w:rPr>
          <w:rFonts w:ascii="Verdana" w:hAnsi="Verdana"/>
          <w:b/>
          <w:lang w:val="ru-RU"/>
        </w:rPr>
        <w:t>г.</w:t>
      </w:r>
      <w:r w:rsidRPr="009D5516">
        <w:rPr>
          <w:rFonts w:ascii="Verdana" w:hAnsi="Verdana"/>
          <w:b/>
          <w:lang w:val="ru-RU"/>
        </w:rPr>
        <w:t xml:space="preserve">                                                                     Директор на  РИОСВ - Пловдив </w:t>
      </w:r>
    </w:p>
    <w:p w:rsidR="00BF5EA7" w:rsidRPr="009D5516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</w:p>
    <w:p w:rsidR="00BF5EA7" w:rsidRDefault="00BF5EA7" w:rsidP="00BF5EA7">
      <w:pPr>
        <w:ind w:right="-285"/>
        <w:jc w:val="both"/>
        <w:rPr>
          <w:rFonts w:ascii="Verdana" w:hAnsi="Verdana"/>
          <w:b/>
          <w:lang w:val="ru-RU"/>
        </w:rPr>
      </w:pPr>
      <w:bookmarkStart w:id="0" w:name="_GoBack"/>
      <w:bookmarkEnd w:id="0"/>
    </w:p>
    <w:sectPr w:rsidR="00BF5EA7" w:rsidSect="007477E9">
      <w:footerReference w:type="default" r:id="rId8"/>
      <w:headerReference w:type="first" r:id="rId9"/>
      <w:footerReference w:type="first" r:id="rId10"/>
      <w:pgSz w:w="11907" w:h="16840" w:code="9"/>
      <w:pgMar w:top="709" w:right="1134" w:bottom="284" w:left="156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91F" w:rsidRDefault="0090291F">
      <w:r>
        <w:separator/>
      </w:r>
    </w:p>
  </w:endnote>
  <w:endnote w:type="continuationSeparator" w:id="0">
    <w:p w:rsidR="0090291F" w:rsidRDefault="0090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1F" w:rsidRDefault="005C1DE3" w:rsidP="0089514A">
    <w:pPr>
      <w:pStyle w:val="a4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E95A96" wp14:editId="4A44E955">
              <wp:simplePos x="0" y="0"/>
              <wp:positionH relativeFrom="column">
                <wp:posOffset>450850</wp:posOffset>
              </wp:positionH>
              <wp:positionV relativeFrom="paragraph">
                <wp:posOffset>28575</wp:posOffset>
              </wp:positionV>
              <wp:extent cx="580390" cy="469265"/>
              <wp:effectExtent l="12700" t="9525" r="8890" b="6350"/>
              <wp:wrapNone/>
              <wp:docPr id="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291F" w:rsidRDefault="002D2211" w:rsidP="0089514A">
                          <w:pPr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F5D26B1" wp14:editId="03A217AA">
                                <wp:extent cx="368300" cy="368300"/>
                                <wp:effectExtent l="19050" t="0" r="0" b="0"/>
                                <wp:docPr id="2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8300" cy="36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95A9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.5pt;margin-top:2.25pt;width:45.7pt;height:36.9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" strokecolor="white">
              <v:textbox style="mso-fit-shape-to-text:t">
                <w:txbxContent>
                  <w:p w:rsidR="0090291F" w:rsidRDefault="002D2211" w:rsidP="0089514A">
                    <w:pPr>
                      <w:jc w:val="both"/>
                    </w:pPr>
                    <w:r>
                      <w:rPr>
                        <w:rFonts w:ascii="Times New Roman" w:hAnsi="Times New Roman"/>
                        <w:noProof/>
                        <w:lang w:val="bg-BG" w:eastAsia="bg-BG"/>
                      </w:rPr>
                      <w:drawing>
                        <wp:inline distT="0" distB="0" distL="0" distR="0" wp14:anchorId="0F5D26B1" wp14:editId="03A217AA">
                          <wp:extent cx="368300" cy="368300"/>
                          <wp:effectExtent l="19050" t="0" r="0" b="0"/>
                          <wp:docPr id="2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8300" cy="36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0291F">
      <w:rPr>
        <w:sz w:val="16"/>
        <w:szCs w:val="16"/>
        <w:lang w:val="bg-BG"/>
      </w:rPr>
      <w:t xml:space="preserve">                </w:t>
    </w:r>
    <w:r w:rsidR="0090291F" w:rsidRPr="008F4D94">
      <w:rPr>
        <w:sz w:val="16"/>
        <w:szCs w:val="16"/>
        <w:lang w:val="ru-RU"/>
      </w:rPr>
      <w:t>4000</w:t>
    </w:r>
    <w:r w:rsidR="0090291F" w:rsidRPr="00AA60B8">
      <w:rPr>
        <w:sz w:val="16"/>
        <w:szCs w:val="16"/>
        <w:lang w:val="ru-RU"/>
      </w:rPr>
      <w:t xml:space="preserve">, </w:t>
    </w:r>
    <w:r w:rsidR="0090291F" w:rsidRPr="008F4D94">
      <w:rPr>
        <w:sz w:val="16"/>
        <w:szCs w:val="16"/>
        <w:lang w:val="ru-RU"/>
      </w:rPr>
      <w:t xml:space="preserve">гр. </w:t>
    </w:r>
    <w:proofErr w:type="gramStart"/>
    <w:r w:rsidR="0090291F" w:rsidRPr="008F4D94">
      <w:rPr>
        <w:sz w:val="16"/>
        <w:szCs w:val="16"/>
        <w:lang w:val="ru-RU"/>
      </w:rPr>
      <w:t>Пловдив</w:t>
    </w:r>
    <w:r w:rsidR="0090291F" w:rsidRPr="00AF0D98">
      <w:rPr>
        <w:sz w:val="16"/>
        <w:szCs w:val="16"/>
        <w:lang w:val="ru-RU"/>
      </w:rPr>
      <w:t>,</w:t>
    </w:r>
    <w:r w:rsidR="0090291F" w:rsidRPr="008F4D94">
      <w:rPr>
        <w:sz w:val="16"/>
        <w:szCs w:val="16"/>
        <w:lang w:val="ru-RU"/>
      </w:rPr>
      <w:t xml:space="preserve">  бул.</w:t>
    </w:r>
    <w:proofErr w:type="gramEnd"/>
    <w:r w:rsidR="0090291F" w:rsidRPr="008F4D94">
      <w:rPr>
        <w:sz w:val="16"/>
        <w:szCs w:val="16"/>
        <w:lang w:val="ru-RU"/>
      </w:rPr>
      <w:t xml:space="preserve"> “</w:t>
    </w:r>
    <w:proofErr w:type="spellStart"/>
    <w:r w:rsidR="0090291F" w:rsidRPr="008F4D94">
      <w:rPr>
        <w:sz w:val="16"/>
        <w:szCs w:val="16"/>
        <w:lang w:val="ru-RU"/>
      </w:rPr>
      <w:t>Марица</w:t>
    </w:r>
    <w:proofErr w:type="spellEnd"/>
    <w:r w:rsidR="0090291F" w:rsidRPr="008F4D94">
      <w:rPr>
        <w:sz w:val="16"/>
        <w:szCs w:val="16"/>
        <w:lang w:val="ru-RU"/>
      </w:rPr>
      <w:t xml:space="preserve">” №122, </w:t>
    </w:r>
    <w:proofErr w:type="spellStart"/>
    <w:r w:rsidR="0090291F" w:rsidRPr="008F4D94">
      <w:rPr>
        <w:sz w:val="16"/>
        <w:szCs w:val="16"/>
        <w:lang w:val="ru-RU"/>
      </w:rPr>
      <w:t>тел.,факс</w:t>
    </w:r>
    <w:proofErr w:type="spellEnd"/>
    <w:r w:rsidR="0090291F" w:rsidRPr="008F4D94">
      <w:rPr>
        <w:sz w:val="16"/>
        <w:szCs w:val="16"/>
        <w:lang w:val="ru-RU"/>
      </w:rPr>
      <w:t xml:space="preserve"> 032/628-994 в.101,  </w:t>
    </w:r>
  </w:p>
  <w:p w:rsidR="0090291F" w:rsidRPr="009C5262" w:rsidRDefault="0090291F" w:rsidP="0089514A">
    <w:pPr>
      <w:pStyle w:val="a4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  <w:lang w:val="ru-RU"/>
      </w:rPr>
    </w:pPr>
    <w:r>
      <w:rPr>
        <w:sz w:val="16"/>
        <w:szCs w:val="16"/>
        <w:lang w:val="bg-BG"/>
      </w:rPr>
      <w:t xml:space="preserve">            Зелен телефон, факс </w:t>
    </w:r>
    <w:r w:rsidRPr="008F4D94">
      <w:rPr>
        <w:sz w:val="16"/>
        <w:szCs w:val="16"/>
        <w:lang w:val="ru-RU"/>
      </w:rPr>
      <w:t>032</w:t>
    </w:r>
    <w:r>
      <w:rPr>
        <w:sz w:val="16"/>
        <w:szCs w:val="16"/>
        <w:lang w:val="bg-BG"/>
      </w:rPr>
      <w:t>/</w:t>
    </w:r>
    <w:r w:rsidRPr="008F4D94">
      <w:rPr>
        <w:sz w:val="16"/>
        <w:szCs w:val="16"/>
        <w:lang w:val="ru-RU"/>
      </w:rPr>
      <w:t xml:space="preserve">643-245, </w:t>
    </w:r>
    <w:r w:rsidRPr="00AF0D98">
      <w:rPr>
        <w:sz w:val="16"/>
        <w:szCs w:val="16"/>
      </w:rPr>
      <w:t>e</w:t>
    </w:r>
    <w:r w:rsidRPr="008F4D94">
      <w:rPr>
        <w:sz w:val="16"/>
        <w:szCs w:val="16"/>
        <w:lang w:val="ru-RU"/>
      </w:rPr>
      <w:t>-</w:t>
    </w:r>
    <w:r w:rsidRPr="00AF0D98">
      <w:rPr>
        <w:sz w:val="16"/>
        <w:szCs w:val="16"/>
      </w:rPr>
      <w:t>mail</w:t>
    </w:r>
    <w:r w:rsidRPr="008F4D94">
      <w:rPr>
        <w:sz w:val="16"/>
        <w:szCs w:val="16"/>
        <w:lang w:val="ru-RU"/>
      </w:rPr>
      <w:t xml:space="preserve">: </w:t>
    </w:r>
    <w:hyperlink r:id="rId2" w:history="1">
      <w:r w:rsidRPr="00CF6C31">
        <w:rPr>
          <w:rStyle w:val="a8"/>
          <w:sz w:val="16"/>
          <w:szCs w:val="16"/>
          <w:u w:val="none"/>
        </w:rPr>
        <w:t>riosv</w:t>
      </w:r>
      <w:r w:rsidRPr="00CF6C31">
        <w:rPr>
          <w:rStyle w:val="a8"/>
          <w:sz w:val="16"/>
          <w:szCs w:val="16"/>
          <w:u w:val="none"/>
          <w:lang w:val="ru-RU"/>
        </w:rPr>
        <w:t>_</w:t>
      </w:r>
      <w:r w:rsidRPr="00CF6C31">
        <w:rPr>
          <w:rStyle w:val="a8"/>
          <w:sz w:val="16"/>
          <w:szCs w:val="16"/>
          <w:u w:val="none"/>
        </w:rPr>
        <w:t>plovdiv</w:t>
      </w:r>
      <w:r w:rsidRPr="00CF6C31">
        <w:rPr>
          <w:rStyle w:val="a8"/>
          <w:sz w:val="16"/>
          <w:szCs w:val="16"/>
          <w:u w:val="none"/>
          <w:lang w:val="ru-RU"/>
        </w:rPr>
        <w:t>@</w:t>
      </w:r>
      <w:r w:rsidRPr="00CF6C31">
        <w:rPr>
          <w:rStyle w:val="a8"/>
          <w:sz w:val="16"/>
          <w:szCs w:val="16"/>
          <w:u w:val="none"/>
        </w:rPr>
        <w:t>dir</w:t>
      </w:r>
      <w:r w:rsidRPr="00CF6C31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bg</w:t>
      </w:r>
    </w:hyperlink>
    <w:r w:rsidRPr="008F4D94">
      <w:rPr>
        <w:sz w:val="16"/>
        <w:szCs w:val="16"/>
        <w:lang w:val="ru-RU"/>
      </w:rPr>
      <w:t xml:space="preserve">;  </w:t>
    </w:r>
    <w:hyperlink r:id="rId3" w:history="1">
      <w:r w:rsidRPr="00CF6C31">
        <w:rPr>
          <w:rStyle w:val="a8"/>
          <w:sz w:val="16"/>
          <w:szCs w:val="16"/>
          <w:u w:val="none"/>
        </w:rPr>
        <w:t>http</w:t>
      </w:r>
      <w:r w:rsidRPr="009C5262">
        <w:rPr>
          <w:rStyle w:val="a8"/>
          <w:sz w:val="16"/>
          <w:szCs w:val="16"/>
          <w:u w:val="none"/>
          <w:lang w:val="ru-RU"/>
        </w:rPr>
        <w:t>://</w:t>
      </w:r>
      <w:r w:rsidRPr="00CF6C31">
        <w:rPr>
          <w:rStyle w:val="a8"/>
          <w:sz w:val="16"/>
          <w:szCs w:val="16"/>
          <w:u w:val="none"/>
        </w:rPr>
        <w:t>plovdiv</w:t>
      </w:r>
      <w:r w:rsidRPr="009C5262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riosv</w:t>
      </w:r>
      <w:r w:rsidRPr="009C5262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com</w:t>
      </w:r>
    </w:hyperlink>
  </w:p>
  <w:p w:rsidR="0090291F" w:rsidRDefault="0090291F" w:rsidP="0089514A">
    <w:pPr>
      <w:pStyle w:val="a4"/>
      <w:jc w:val="center"/>
      <w:rPr>
        <w:lang w:val="bg-BG"/>
      </w:rPr>
    </w:pPr>
  </w:p>
  <w:p w:rsidR="0090291F" w:rsidRPr="009C5262" w:rsidRDefault="0090291F" w:rsidP="0089514A">
    <w:pPr>
      <w:pStyle w:val="a4"/>
      <w:rPr>
        <w:szCs w:val="16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1F" w:rsidRDefault="005C1DE3" w:rsidP="0089514A">
    <w:pPr>
      <w:pStyle w:val="a4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17597B" wp14:editId="4CD0B25A">
              <wp:simplePos x="0" y="0"/>
              <wp:positionH relativeFrom="column">
                <wp:posOffset>450850</wp:posOffset>
              </wp:positionH>
              <wp:positionV relativeFrom="paragraph">
                <wp:posOffset>28575</wp:posOffset>
              </wp:positionV>
              <wp:extent cx="580390" cy="469265"/>
              <wp:effectExtent l="12700" t="9525" r="8890" b="635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469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291F" w:rsidRDefault="002D2211" w:rsidP="0089514A">
                          <w:pPr>
                            <w:jc w:val="both"/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529343F1" wp14:editId="76A2458C">
                                <wp:extent cx="368300" cy="368300"/>
                                <wp:effectExtent l="19050" t="0" r="0" b="0"/>
                                <wp:docPr id="1" name="Картина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8300" cy="36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17597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35.5pt;margin-top:2.25pt;width:45.7pt;height:36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" strokecolor="white">
              <v:textbox style="mso-fit-shape-to-text:t">
                <w:txbxContent>
                  <w:p w:rsidR="0090291F" w:rsidRDefault="002D2211" w:rsidP="0089514A">
                    <w:pPr>
                      <w:jc w:val="both"/>
                    </w:pPr>
                    <w:r>
                      <w:rPr>
                        <w:rFonts w:ascii="Times New Roman" w:hAnsi="Times New Roman"/>
                        <w:noProof/>
                        <w:lang w:val="bg-BG" w:eastAsia="bg-BG"/>
                      </w:rPr>
                      <w:drawing>
                        <wp:inline distT="0" distB="0" distL="0" distR="0" wp14:anchorId="529343F1" wp14:editId="76A2458C">
                          <wp:extent cx="368300" cy="368300"/>
                          <wp:effectExtent l="19050" t="0" r="0" b="0"/>
                          <wp:docPr id="1" name="Картина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8300" cy="36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0291F">
      <w:rPr>
        <w:sz w:val="16"/>
        <w:szCs w:val="16"/>
        <w:lang w:val="bg-BG"/>
      </w:rPr>
      <w:t xml:space="preserve">                </w:t>
    </w:r>
    <w:r w:rsidR="0090291F" w:rsidRPr="008F4D94">
      <w:rPr>
        <w:sz w:val="16"/>
        <w:szCs w:val="16"/>
        <w:lang w:val="ru-RU"/>
      </w:rPr>
      <w:t>4000</w:t>
    </w:r>
    <w:r w:rsidR="0090291F" w:rsidRPr="00AA60B8">
      <w:rPr>
        <w:sz w:val="16"/>
        <w:szCs w:val="16"/>
        <w:lang w:val="ru-RU"/>
      </w:rPr>
      <w:t xml:space="preserve">, </w:t>
    </w:r>
    <w:r w:rsidR="0090291F" w:rsidRPr="008F4D94">
      <w:rPr>
        <w:sz w:val="16"/>
        <w:szCs w:val="16"/>
        <w:lang w:val="ru-RU"/>
      </w:rPr>
      <w:t xml:space="preserve">гр. </w:t>
    </w:r>
    <w:proofErr w:type="gramStart"/>
    <w:r w:rsidR="0090291F" w:rsidRPr="008F4D94">
      <w:rPr>
        <w:sz w:val="16"/>
        <w:szCs w:val="16"/>
        <w:lang w:val="ru-RU"/>
      </w:rPr>
      <w:t>Пловдив</w:t>
    </w:r>
    <w:r w:rsidR="0090291F" w:rsidRPr="00AF0D98">
      <w:rPr>
        <w:sz w:val="16"/>
        <w:szCs w:val="16"/>
        <w:lang w:val="ru-RU"/>
      </w:rPr>
      <w:t>,</w:t>
    </w:r>
    <w:r w:rsidR="0090291F" w:rsidRPr="008F4D94">
      <w:rPr>
        <w:sz w:val="16"/>
        <w:szCs w:val="16"/>
        <w:lang w:val="ru-RU"/>
      </w:rPr>
      <w:t xml:space="preserve">  бул.</w:t>
    </w:r>
    <w:proofErr w:type="gramEnd"/>
    <w:r w:rsidR="0090291F" w:rsidRPr="008F4D94">
      <w:rPr>
        <w:sz w:val="16"/>
        <w:szCs w:val="16"/>
        <w:lang w:val="ru-RU"/>
      </w:rPr>
      <w:t xml:space="preserve"> “</w:t>
    </w:r>
    <w:proofErr w:type="spellStart"/>
    <w:r w:rsidR="0090291F" w:rsidRPr="008F4D94">
      <w:rPr>
        <w:sz w:val="16"/>
        <w:szCs w:val="16"/>
        <w:lang w:val="ru-RU"/>
      </w:rPr>
      <w:t>Марица</w:t>
    </w:r>
    <w:proofErr w:type="spellEnd"/>
    <w:r w:rsidR="0090291F" w:rsidRPr="008F4D94">
      <w:rPr>
        <w:sz w:val="16"/>
        <w:szCs w:val="16"/>
        <w:lang w:val="ru-RU"/>
      </w:rPr>
      <w:t xml:space="preserve">” №122, </w:t>
    </w:r>
    <w:proofErr w:type="spellStart"/>
    <w:r w:rsidR="0090291F" w:rsidRPr="008F4D94">
      <w:rPr>
        <w:sz w:val="16"/>
        <w:szCs w:val="16"/>
        <w:lang w:val="ru-RU"/>
      </w:rPr>
      <w:t>тел.,факс</w:t>
    </w:r>
    <w:proofErr w:type="spellEnd"/>
    <w:r w:rsidR="0090291F" w:rsidRPr="008F4D94">
      <w:rPr>
        <w:sz w:val="16"/>
        <w:szCs w:val="16"/>
        <w:lang w:val="ru-RU"/>
      </w:rPr>
      <w:t xml:space="preserve"> 032/628-994 в.101,  </w:t>
    </w:r>
  </w:p>
  <w:p w:rsidR="0090291F" w:rsidRPr="009C5262" w:rsidRDefault="0090291F" w:rsidP="0089514A">
    <w:pPr>
      <w:pStyle w:val="a4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  <w:lang w:val="ru-RU"/>
      </w:rPr>
    </w:pPr>
    <w:r>
      <w:rPr>
        <w:sz w:val="16"/>
        <w:szCs w:val="16"/>
        <w:lang w:val="bg-BG"/>
      </w:rPr>
      <w:t xml:space="preserve">            Зелен телефон, факс </w:t>
    </w:r>
    <w:r w:rsidRPr="008F4D94">
      <w:rPr>
        <w:sz w:val="16"/>
        <w:szCs w:val="16"/>
        <w:lang w:val="ru-RU"/>
      </w:rPr>
      <w:t>032</w:t>
    </w:r>
    <w:r>
      <w:rPr>
        <w:sz w:val="16"/>
        <w:szCs w:val="16"/>
        <w:lang w:val="bg-BG"/>
      </w:rPr>
      <w:t>/</w:t>
    </w:r>
    <w:r w:rsidRPr="008F4D94">
      <w:rPr>
        <w:sz w:val="16"/>
        <w:szCs w:val="16"/>
        <w:lang w:val="ru-RU"/>
      </w:rPr>
      <w:t xml:space="preserve">643-245, </w:t>
    </w:r>
    <w:r w:rsidRPr="00AF0D98">
      <w:rPr>
        <w:sz w:val="16"/>
        <w:szCs w:val="16"/>
      </w:rPr>
      <w:t>e</w:t>
    </w:r>
    <w:r w:rsidRPr="008F4D94">
      <w:rPr>
        <w:sz w:val="16"/>
        <w:szCs w:val="16"/>
        <w:lang w:val="ru-RU"/>
      </w:rPr>
      <w:t>-</w:t>
    </w:r>
    <w:r w:rsidRPr="00AF0D98">
      <w:rPr>
        <w:sz w:val="16"/>
        <w:szCs w:val="16"/>
      </w:rPr>
      <w:t>mail</w:t>
    </w:r>
    <w:r w:rsidRPr="008F4D94">
      <w:rPr>
        <w:sz w:val="16"/>
        <w:szCs w:val="16"/>
        <w:lang w:val="ru-RU"/>
      </w:rPr>
      <w:t xml:space="preserve">: </w:t>
    </w:r>
    <w:hyperlink r:id="rId2" w:history="1">
      <w:r w:rsidRPr="00CF6C31">
        <w:rPr>
          <w:rStyle w:val="a8"/>
          <w:sz w:val="16"/>
          <w:szCs w:val="16"/>
          <w:u w:val="none"/>
        </w:rPr>
        <w:t>riosv</w:t>
      </w:r>
      <w:r w:rsidRPr="00CF6C31">
        <w:rPr>
          <w:rStyle w:val="a8"/>
          <w:sz w:val="16"/>
          <w:szCs w:val="16"/>
          <w:u w:val="none"/>
          <w:lang w:val="ru-RU"/>
        </w:rPr>
        <w:t>_</w:t>
      </w:r>
      <w:r w:rsidRPr="00CF6C31">
        <w:rPr>
          <w:rStyle w:val="a8"/>
          <w:sz w:val="16"/>
          <w:szCs w:val="16"/>
          <w:u w:val="none"/>
        </w:rPr>
        <w:t>plovdiv</w:t>
      </w:r>
      <w:r w:rsidRPr="00CF6C31">
        <w:rPr>
          <w:rStyle w:val="a8"/>
          <w:sz w:val="16"/>
          <w:szCs w:val="16"/>
          <w:u w:val="none"/>
          <w:lang w:val="ru-RU"/>
        </w:rPr>
        <w:t>@</w:t>
      </w:r>
      <w:r w:rsidRPr="00CF6C31">
        <w:rPr>
          <w:rStyle w:val="a8"/>
          <w:sz w:val="16"/>
          <w:szCs w:val="16"/>
          <w:u w:val="none"/>
        </w:rPr>
        <w:t>dir</w:t>
      </w:r>
      <w:r w:rsidRPr="00CF6C31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bg</w:t>
      </w:r>
    </w:hyperlink>
    <w:r w:rsidRPr="008F4D94">
      <w:rPr>
        <w:sz w:val="16"/>
        <w:szCs w:val="16"/>
        <w:lang w:val="ru-RU"/>
      </w:rPr>
      <w:t xml:space="preserve">;  </w:t>
    </w:r>
    <w:hyperlink r:id="rId3" w:history="1">
      <w:r w:rsidRPr="00CF6C31">
        <w:rPr>
          <w:rStyle w:val="a8"/>
          <w:sz w:val="16"/>
          <w:szCs w:val="16"/>
          <w:u w:val="none"/>
        </w:rPr>
        <w:t>http</w:t>
      </w:r>
      <w:r w:rsidRPr="009C5262">
        <w:rPr>
          <w:rStyle w:val="a8"/>
          <w:sz w:val="16"/>
          <w:szCs w:val="16"/>
          <w:u w:val="none"/>
          <w:lang w:val="ru-RU"/>
        </w:rPr>
        <w:t>://</w:t>
      </w:r>
      <w:r w:rsidRPr="00CF6C31">
        <w:rPr>
          <w:rStyle w:val="a8"/>
          <w:sz w:val="16"/>
          <w:szCs w:val="16"/>
          <w:u w:val="none"/>
        </w:rPr>
        <w:t>plovdiv</w:t>
      </w:r>
      <w:r w:rsidRPr="009C5262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riosv</w:t>
      </w:r>
      <w:r w:rsidRPr="009C5262">
        <w:rPr>
          <w:rStyle w:val="a8"/>
          <w:sz w:val="16"/>
          <w:szCs w:val="16"/>
          <w:u w:val="none"/>
          <w:lang w:val="ru-RU"/>
        </w:rPr>
        <w:t>.</w:t>
      </w:r>
      <w:r w:rsidRPr="00CF6C31">
        <w:rPr>
          <w:rStyle w:val="a8"/>
          <w:sz w:val="16"/>
          <w:szCs w:val="16"/>
          <w:u w:val="none"/>
        </w:rPr>
        <w:t>com</w:t>
      </w:r>
    </w:hyperlink>
  </w:p>
  <w:p w:rsidR="0090291F" w:rsidRDefault="0090291F" w:rsidP="0089514A">
    <w:pPr>
      <w:pStyle w:val="a4"/>
      <w:jc w:val="cen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91F" w:rsidRDefault="0090291F">
      <w:r>
        <w:separator/>
      </w:r>
    </w:p>
  </w:footnote>
  <w:footnote w:type="continuationSeparator" w:id="0">
    <w:p w:rsidR="0090291F" w:rsidRDefault="00902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1F" w:rsidRPr="005B69F7" w:rsidRDefault="002D2211" w:rsidP="00B76562">
    <w:pPr>
      <w:pStyle w:val="2"/>
      <w:jc w:val="center"/>
      <w:rPr>
        <w:rStyle w:val="a9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 wp14:anchorId="77803AD8" wp14:editId="0D5E6403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0291F" w:rsidRPr="005B69F7" w:rsidRDefault="005C1DE3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2F7E29" wp14:editId="2E07D824">
              <wp:simplePos x="0" y="0"/>
              <wp:positionH relativeFrom="column">
                <wp:posOffset>685165</wp:posOffset>
              </wp:positionH>
              <wp:positionV relativeFrom="paragraph">
                <wp:posOffset>72390</wp:posOffset>
              </wp:positionV>
              <wp:extent cx="0" cy="612140"/>
              <wp:effectExtent l="8890" t="5715" r="10160" b="10795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DB5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qdY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w0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dN6nWB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90291F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0291F" w:rsidRPr="003106F6" w:rsidRDefault="0090291F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5C1DE3">
      <w:rPr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7DFBB09F" wp14:editId="3BB3B1E8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E8DD09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bf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13L23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90291F" w:rsidRPr="00ED1377" w:rsidRDefault="0090291F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B57"/>
    <w:multiLevelType w:val="hybridMultilevel"/>
    <w:tmpl w:val="3A1A58E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638A"/>
    <w:multiLevelType w:val="hybridMultilevel"/>
    <w:tmpl w:val="02328BAA"/>
    <w:lvl w:ilvl="0" w:tplc="0402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0B3812EE"/>
    <w:multiLevelType w:val="hybridMultilevel"/>
    <w:tmpl w:val="0AC4651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97CBC"/>
    <w:multiLevelType w:val="hybridMultilevel"/>
    <w:tmpl w:val="76A881BC"/>
    <w:lvl w:ilvl="0" w:tplc="0402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0E2668E1"/>
    <w:multiLevelType w:val="hybridMultilevel"/>
    <w:tmpl w:val="BA4C8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D7BB7"/>
    <w:multiLevelType w:val="hybridMultilevel"/>
    <w:tmpl w:val="FE6C1B86"/>
    <w:lvl w:ilvl="0" w:tplc="8608615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95B26"/>
    <w:multiLevelType w:val="hybridMultilevel"/>
    <w:tmpl w:val="91F28452"/>
    <w:lvl w:ilvl="0" w:tplc="DAE2B8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26008E"/>
    <w:multiLevelType w:val="hybridMultilevel"/>
    <w:tmpl w:val="E0BE89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41785"/>
    <w:multiLevelType w:val="hybridMultilevel"/>
    <w:tmpl w:val="1026E0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92266"/>
    <w:multiLevelType w:val="hybridMultilevel"/>
    <w:tmpl w:val="32AEC5FE"/>
    <w:lvl w:ilvl="0" w:tplc="101EB70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B3DE4"/>
    <w:multiLevelType w:val="hybridMultilevel"/>
    <w:tmpl w:val="032E6F7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65C5F"/>
    <w:multiLevelType w:val="hybridMultilevel"/>
    <w:tmpl w:val="CFCC70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F4DC7"/>
    <w:multiLevelType w:val="hybridMultilevel"/>
    <w:tmpl w:val="420638A8"/>
    <w:lvl w:ilvl="0" w:tplc="04020001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3" w15:restartNumberingAfterBreak="0">
    <w:nsid w:val="6EA161C3"/>
    <w:multiLevelType w:val="hybridMultilevel"/>
    <w:tmpl w:val="45E4D2CC"/>
    <w:lvl w:ilvl="0" w:tplc="66928C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C25E02"/>
    <w:multiLevelType w:val="hybridMultilevel"/>
    <w:tmpl w:val="AD40049A"/>
    <w:lvl w:ilvl="0" w:tplc="CFD26BE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63D59"/>
    <w:multiLevelType w:val="hybridMultilevel"/>
    <w:tmpl w:val="FC3E764C"/>
    <w:lvl w:ilvl="0" w:tplc="0402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5"/>
  </w:num>
  <w:num w:numId="5">
    <w:abstractNumId w:val="4"/>
  </w:num>
  <w:num w:numId="6">
    <w:abstractNumId w:val="12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8"/>
  </w:num>
  <w:num w:numId="14">
    <w:abstractNumId w:val="7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1F0"/>
    <w:rsid w:val="0000306F"/>
    <w:rsid w:val="00006AE3"/>
    <w:rsid w:val="000079F8"/>
    <w:rsid w:val="00013CB5"/>
    <w:rsid w:val="00021EA8"/>
    <w:rsid w:val="00024CA2"/>
    <w:rsid w:val="00025CF7"/>
    <w:rsid w:val="00027B24"/>
    <w:rsid w:val="00031C1A"/>
    <w:rsid w:val="0003777A"/>
    <w:rsid w:val="000415BC"/>
    <w:rsid w:val="000415D7"/>
    <w:rsid w:val="000419AF"/>
    <w:rsid w:val="000465BD"/>
    <w:rsid w:val="00054637"/>
    <w:rsid w:val="00055381"/>
    <w:rsid w:val="00066AA2"/>
    <w:rsid w:val="0007591F"/>
    <w:rsid w:val="00075A1E"/>
    <w:rsid w:val="0008373C"/>
    <w:rsid w:val="00094BE4"/>
    <w:rsid w:val="00097343"/>
    <w:rsid w:val="000976DA"/>
    <w:rsid w:val="000A76A4"/>
    <w:rsid w:val="000B0CE9"/>
    <w:rsid w:val="000B10FF"/>
    <w:rsid w:val="000B7F8E"/>
    <w:rsid w:val="000C2DB3"/>
    <w:rsid w:val="000D0D82"/>
    <w:rsid w:val="000D2AAD"/>
    <w:rsid w:val="00105E9A"/>
    <w:rsid w:val="001073F0"/>
    <w:rsid w:val="00113CE4"/>
    <w:rsid w:val="00125692"/>
    <w:rsid w:val="0013500E"/>
    <w:rsid w:val="00151354"/>
    <w:rsid w:val="00152E58"/>
    <w:rsid w:val="00153AB0"/>
    <w:rsid w:val="00155E9A"/>
    <w:rsid w:val="00157D1E"/>
    <w:rsid w:val="001642E6"/>
    <w:rsid w:val="00164907"/>
    <w:rsid w:val="00165019"/>
    <w:rsid w:val="00172292"/>
    <w:rsid w:val="00181890"/>
    <w:rsid w:val="001944DF"/>
    <w:rsid w:val="001A5DF2"/>
    <w:rsid w:val="001A7478"/>
    <w:rsid w:val="001B170D"/>
    <w:rsid w:val="001B2BEB"/>
    <w:rsid w:val="001B4BA5"/>
    <w:rsid w:val="001B7E5F"/>
    <w:rsid w:val="001C5702"/>
    <w:rsid w:val="001C594E"/>
    <w:rsid w:val="001C6903"/>
    <w:rsid w:val="001C7F59"/>
    <w:rsid w:val="001D0409"/>
    <w:rsid w:val="001E0FF7"/>
    <w:rsid w:val="001E10FE"/>
    <w:rsid w:val="001E5CEE"/>
    <w:rsid w:val="001E725C"/>
    <w:rsid w:val="001F14EC"/>
    <w:rsid w:val="001F3635"/>
    <w:rsid w:val="001F37BC"/>
    <w:rsid w:val="001F5194"/>
    <w:rsid w:val="001F5D8E"/>
    <w:rsid w:val="00203757"/>
    <w:rsid w:val="0020505B"/>
    <w:rsid w:val="0020653E"/>
    <w:rsid w:val="002079F9"/>
    <w:rsid w:val="002229CF"/>
    <w:rsid w:val="00222E31"/>
    <w:rsid w:val="00233451"/>
    <w:rsid w:val="0024120B"/>
    <w:rsid w:val="00241AFB"/>
    <w:rsid w:val="002501B0"/>
    <w:rsid w:val="00256E73"/>
    <w:rsid w:val="00265337"/>
    <w:rsid w:val="00266BE8"/>
    <w:rsid w:val="00266D04"/>
    <w:rsid w:val="00267C1B"/>
    <w:rsid w:val="00290AE9"/>
    <w:rsid w:val="002927AE"/>
    <w:rsid w:val="002A182E"/>
    <w:rsid w:val="002A6D6F"/>
    <w:rsid w:val="002A793B"/>
    <w:rsid w:val="002B0B64"/>
    <w:rsid w:val="002B7809"/>
    <w:rsid w:val="002C112B"/>
    <w:rsid w:val="002C252C"/>
    <w:rsid w:val="002C2B10"/>
    <w:rsid w:val="002D02A5"/>
    <w:rsid w:val="002D118D"/>
    <w:rsid w:val="002D2211"/>
    <w:rsid w:val="002D30D7"/>
    <w:rsid w:val="002D3C3B"/>
    <w:rsid w:val="002D6BBE"/>
    <w:rsid w:val="002D7C30"/>
    <w:rsid w:val="002E1F80"/>
    <w:rsid w:val="002E25EF"/>
    <w:rsid w:val="002F0262"/>
    <w:rsid w:val="002F5C62"/>
    <w:rsid w:val="00300A8C"/>
    <w:rsid w:val="00301939"/>
    <w:rsid w:val="003023F4"/>
    <w:rsid w:val="00306A1B"/>
    <w:rsid w:val="003075F4"/>
    <w:rsid w:val="003106F6"/>
    <w:rsid w:val="0031309E"/>
    <w:rsid w:val="0031438B"/>
    <w:rsid w:val="003163FD"/>
    <w:rsid w:val="00324274"/>
    <w:rsid w:val="003243F7"/>
    <w:rsid w:val="00324C88"/>
    <w:rsid w:val="0032638C"/>
    <w:rsid w:val="0033249B"/>
    <w:rsid w:val="0033382A"/>
    <w:rsid w:val="00335601"/>
    <w:rsid w:val="00344893"/>
    <w:rsid w:val="0034511F"/>
    <w:rsid w:val="00351BBE"/>
    <w:rsid w:val="0036417F"/>
    <w:rsid w:val="003703AC"/>
    <w:rsid w:val="003849BC"/>
    <w:rsid w:val="003957F5"/>
    <w:rsid w:val="003960F9"/>
    <w:rsid w:val="003A3A4C"/>
    <w:rsid w:val="003B7B07"/>
    <w:rsid w:val="003D0FBC"/>
    <w:rsid w:val="003D295E"/>
    <w:rsid w:val="003E54A5"/>
    <w:rsid w:val="003E5974"/>
    <w:rsid w:val="003F2700"/>
    <w:rsid w:val="00400B08"/>
    <w:rsid w:val="00403696"/>
    <w:rsid w:val="00410D49"/>
    <w:rsid w:val="00410F87"/>
    <w:rsid w:val="00416D8A"/>
    <w:rsid w:val="00427EFE"/>
    <w:rsid w:val="004442D1"/>
    <w:rsid w:val="00446795"/>
    <w:rsid w:val="00461765"/>
    <w:rsid w:val="00464BF4"/>
    <w:rsid w:val="004679CD"/>
    <w:rsid w:val="0048039B"/>
    <w:rsid w:val="00492451"/>
    <w:rsid w:val="004B54C3"/>
    <w:rsid w:val="004B7D22"/>
    <w:rsid w:val="004C3144"/>
    <w:rsid w:val="004C4F47"/>
    <w:rsid w:val="004D04AF"/>
    <w:rsid w:val="004D1460"/>
    <w:rsid w:val="004F0A67"/>
    <w:rsid w:val="004F4760"/>
    <w:rsid w:val="004F5472"/>
    <w:rsid w:val="004F765C"/>
    <w:rsid w:val="00502D16"/>
    <w:rsid w:val="005067AB"/>
    <w:rsid w:val="00512C5B"/>
    <w:rsid w:val="00516DAD"/>
    <w:rsid w:val="00522938"/>
    <w:rsid w:val="00522DEB"/>
    <w:rsid w:val="00531410"/>
    <w:rsid w:val="005321EF"/>
    <w:rsid w:val="00533DC8"/>
    <w:rsid w:val="0053572C"/>
    <w:rsid w:val="00544A79"/>
    <w:rsid w:val="00545E5B"/>
    <w:rsid w:val="0055256C"/>
    <w:rsid w:val="00552FCF"/>
    <w:rsid w:val="0057056E"/>
    <w:rsid w:val="0057097F"/>
    <w:rsid w:val="00576448"/>
    <w:rsid w:val="00576F07"/>
    <w:rsid w:val="00583FFE"/>
    <w:rsid w:val="005861D0"/>
    <w:rsid w:val="00587043"/>
    <w:rsid w:val="005965F3"/>
    <w:rsid w:val="005A3B17"/>
    <w:rsid w:val="005B0026"/>
    <w:rsid w:val="005B584D"/>
    <w:rsid w:val="005B69F7"/>
    <w:rsid w:val="005C1DE3"/>
    <w:rsid w:val="005D37FD"/>
    <w:rsid w:val="005D4143"/>
    <w:rsid w:val="005D7788"/>
    <w:rsid w:val="005E39B3"/>
    <w:rsid w:val="005E52D4"/>
    <w:rsid w:val="005E646A"/>
    <w:rsid w:val="005E7659"/>
    <w:rsid w:val="005F278B"/>
    <w:rsid w:val="005F4E73"/>
    <w:rsid w:val="005F5DC2"/>
    <w:rsid w:val="005F5E28"/>
    <w:rsid w:val="00600213"/>
    <w:rsid w:val="006012C5"/>
    <w:rsid w:val="00601FFC"/>
    <w:rsid w:val="00602A0B"/>
    <w:rsid w:val="00607340"/>
    <w:rsid w:val="00616DCB"/>
    <w:rsid w:val="006336F7"/>
    <w:rsid w:val="006340C8"/>
    <w:rsid w:val="00641ADB"/>
    <w:rsid w:val="00661C46"/>
    <w:rsid w:val="00672B3F"/>
    <w:rsid w:val="006742B4"/>
    <w:rsid w:val="006925C2"/>
    <w:rsid w:val="00696B56"/>
    <w:rsid w:val="006A082C"/>
    <w:rsid w:val="006A1AA9"/>
    <w:rsid w:val="006A30E9"/>
    <w:rsid w:val="006A415F"/>
    <w:rsid w:val="006A6B7A"/>
    <w:rsid w:val="006B0B9A"/>
    <w:rsid w:val="006B2284"/>
    <w:rsid w:val="006C2EA4"/>
    <w:rsid w:val="006C44B6"/>
    <w:rsid w:val="006D21A3"/>
    <w:rsid w:val="006D4FBE"/>
    <w:rsid w:val="006D58F8"/>
    <w:rsid w:val="006D5950"/>
    <w:rsid w:val="006E1608"/>
    <w:rsid w:val="006F59A7"/>
    <w:rsid w:val="006F6211"/>
    <w:rsid w:val="0071437D"/>
    <w:rsid w:val="00723D79"/>
    <w:rsid w:val="0072407F"/>
    <w:rsid w:val="00735898"/>
    <w:rsid w:val="00741858"/>
    <w:rsid w:val="007477E9"/>
    <w:rsid w:val="00753B28"/>
    <w:rsid w:val="0076193D"/>
    <w:rsid w:val="007620B2"/>
    <w:rsid w:val="007707AF"/>
    <w:rsid w:val="007719EF"/>
    <w:rsid w:val="00774040"/>
    <w:rsid w:val="00776E91"/>
    <w:rsid w:val="0077747F"/>
    <w:rsid w:val="007803A6"/>
    <w:rsid w:val="007A153F"/>
    <w:rsid w:val="007A31A2"/>
    <w:rsid w:val="007A6290"/>
    <w:rsid w:val="007A7063"/>
    <w:rsid w:val="007B7B1F"/>
    <w:rsid w:val="007B7DA5"/>
    <w:rsid w:val="007C3DA6"/>
    <w:rsid w:val="007D64E0"/>
    <w:rsid w:val="007E3800"/>
    <w:rsid w:val="008019D1"/>
    <w:rsid w:val="00815053"/>
    <w:rsid w:val="0081694B"/>
    <w:rsid w:val="00827D5A"/>
    <w:rsid w:val="008315A0"/>
    <w:rsid w:val="008327BA"/>
    <w:rsid w:val="00837633"/>
    <w:rsid w:val="00837EB1"/>
    <w:rsid w:val="00837F71"/>
    <w:rsid w:val="00841F65"/>
    <w:rsid w:val="00842F0C"/>
    <w:rsid w:val="00850314"/>
    <w:rsid w:val="0085348A"/>
    <w:rsid w:val="00856FD0"/>
    <w:rsid w:val="0086239F"/>
    <w:rsid w:val="00871179"/>
    <w:rsid w:val="00874D0A"/>
    <w:rsid w:val="008778DB"/>
    <w:rsid w:val="0088526F"/>
    <w:rsid w:val="008925F7"/>
    <w:rsid w:val="0089514A"/>
    <w:rsid w:val="008A4EF8"/>
    <w:rsid w:val="008A7C06"/>
    <w:rsid w:val="008A7C3E"/>
    <w:rsid w:val="008B0206"/>
    <w:rsid w:val="008B11FC"/>
    <w:rsid w:val="008B1300"/>
    <w:rsid w:val="008B7126"/>
    <w:rsid w:val="008D2C32"/>
    <w:rsid w:val="008E542D"/>
    <w:rsid w:val="008F021B"/>
    <w:rsid w:val="008F0B1E"/>
    <w:rsid w:val="0090100C"/>
    <w:rsid w:val="0090291F"/>
    <w:rsid w:val="00902BD4"/>
    <w:rsid w:val="00903C82"/>
    <w:rsid w:val="0091350A"/>
    <w:rsid w:val="009216F1"/>
    <w:rsid w:val="0092530F"/>
    <w:rsid w:val="00932C68"/>
    <w:rsid w:val="0093612F"/>
    <w:rsid w:val="00936425"/>
    <w:rsid w:val="0093649C"/>
    <w:rsid w:val="00936EF6"/>
    <w:rsid w:val="009418AC"/>
    <w:rsid w:val="0094382C"/>
    <w:rsid w:val="00944C7F"/>
    <w:rsid w:val="00946D85"/>
    <w:rsid w:val="009476B0"/>
    <w:rsid w:val="009479C5"/>
    <w:rsid w:val="009522A3"/>
    <w:rsid w:val="00957616"/>
    <w:rsid w:val="00966733"/>
    <w:rsid w:val="0096675B"/>
    <w:rsid w:val="00973C05"/>
    <w:rsid w:val="00974546"/>
    <w:rsid w:val="009754AC"/>
    <w:rsid w:val="00977CEE"/>
    <w:rsid w:val="009841CC"/>
    <w:rsid w:val="00997110"/>
    <w:rsid w:val="009A2D33"/>
    <w:rsid w:val="009A322A"/>
    <w:rsid w:val="009A49E5"/>
    <w:rsid w:val="009A5980"/>
    <w:rsid w:val="009B0946"/>
    <w:rsid w:val="009B761A"/>
    <w:rsid w:val="009C28A8"/>
    <w:rsid w:val="009C3E6E"/>
    <w:rsid w:val="009C4E12"/>
    <w:rsid w:val="009C5262"/>
    <w:rsid w:val="009C616D"/>
    <w:rsid w:val="009D5516"/>
    <w:rsid w:val="009D7C60"/>
    <w:rsid w:val="009E2581"/>
    <w:rsid w:val="009E33EA"/>
    <w:rsid w:val="009E7D8E"/>
    <w:rsid w:val="009F0994"/>
    <w:rsid w:val="009F1695"/>
    <w:rsid w:val="009F6A67"/>
    <w:rsid w:val="00A00244"/>
    <w:rsid w:val="00A03227"/>
    <w:rsid w:val="00A05B2A"/>
    <w:rsid w:val="00A10F10"/>
    <w:rsid w:val="00A11005"/>
    <w:rsid w:val="00A133D6"/>
    <w:rsid w:val="00A25404"/>
    <w:rsid w:val="00A25495"/>
    <w:rsid w:val="00A271AA"/>
    <w:rsid w:val="00A30445"/>
    <w:rsid w:val="00A32F7F"/>
    <w:rsid w:val="00A33765"/>
    <w:rsid w:val="00A33C8A"/>
    <w:rsid w:val="00A346E8"/>
    <w:rsid w:val="00A36AA5"/>
    <w:rsid w:val="00A40265"/>
    <w:rsid w:val="00A40542"/>
    <w:rsid w:val="00A80A17"/>
    <w:rsid w:val="00A85BF0"/>
    <w:rsid w:val="00A92E12"/>
    <w:rsid w:val="00A94204"/>
    <w:rsid w:val="00A94534"/>
    <w:rsid w:val="00A96193"/>
    <w:rsid w:val="00AA5BB3"/>
    <w:rsid w:val="00AB15E0"/>
    <w:rsid w:val="00AB22EC"/>
    <w:rsid w:val="00AB2BC6"/>
    <w:rsid w:val="00AB5099"/>
    <w:rsid w:val="00AC09D7"/>
    <w:rsid w:val="00AC1CD0"/>
    <w:rsid w:val="00AD0985"/>
    <w:rsid w:val="00AD0F0E"/>
    <w:rsid w:val="00AD11C4"/>
    <w:rsid w:val="00AD13E8"/>
    <w:rsid w:val="00AE20D4"/>
    <w:rsid w:val="00AE5E55"/>
    <w:rsid w:val="00AF0FB3"/>
    <w:rsid w:val="00B001AC"/>
    <w:rsid w:val="00B11347"/>
    <w:rsid w:val="00B14D64"/>
    <w:rsid w:val="00B23F38"/>
    <w:rsid w:val="00B27B64"/>
    <w:rsid w:val="00B42A81"/>
    <w:rsid w:val="00B4366A"/>
    <w:rsid w:val="00B51F15"/>
    <w:rsid w:val="00B53009"/>
    <w:rsid w:val="00B53108"/>
    <w:rsid w:val="00B56DBD"/>
    <w:rsid w:val="00B5761B"/>
    <w:rsid w:val="00B710F3"/>
    <w:rsid w:val="00B76562"/>
    <w:rsid w:val="00B76B1F"/>
    <w:rsid w:val="00B83C6C"/>
    <w:rsid w:val="00B90299"/>
    <w:rsid w:val="00BA605B"/>
    <w:rsid w:val="00BA7021"/>
    <w:rsid w:val="00BB1815"/>
    <w:rsid w:val="00BB419D"/>
    <w:rsid w:val="00BC6A24"/>
    <w:rsid w:val="00BD41EA"/>
    <w:rsid w:val="00BE0BB9"/>
    <w:rsid w:val="00BE20D5"/>
    <w:rsid w:val="00BE37A8"/>
    <w:rsid w:val="00BF0309"/>
    <w:rsid w:val="00BF4E39"/>
    <w:rsid w:val="00BF5EA7"/>
    <w:rsid w:val="00BF6BE5"/>
    <w:rsid w:val="00BF77FA"/>
    <w:rsid w:val="00C00904"/>
    <w:rsid w:val="00C01A3C"/>
    <w:rsid w:val="00C02136"/>
    <w:rsid w:val="00C127B2"/>
    <w:rsid w:val="00C33103"/>
    <w:rsid w:val="00C3469A"/>
    <w:rsid w:val="00C3514D"/>
    <w:rsid w:val="00C36910"/>
    <w:rsid w:val="00C37A6B"/>
    <w:rsid w:val="00C473A4"/>
    <w:rsid w:val="00C63E58"/>
    <w:rsid w:val="00C668CE"/>
    <w:rsid w:val="00C676EA"/>
    <w:rsid w:val="00C76288"/>
    <w:rsid w:val="00C76A20"/>
    <w:rsid w:val="00C76B85"/>
    <w:rsid w:val="00C85598"/>
    <w:rsid w:val="00C86DA1"/>
    <w:rsid w:val="00C91649"/>
    <w:rsid w:val="00C9282E"/>
    <w:rsid w:val="00C96BD2"/>
    <w:rsid w:val="00C97000"/>
    <w:rsid w:val="00CA2063"/>
    <w:rsid w:val="00CA3258"/>
    <w:rsid w:val="00CA58C6"/>
    <w:rsid w:val="00CA5D2A"/>
    <w:rsid w:val="00CA7A14"/>
    <w:rsid w:val="00CB0827"/>
    <w:rsid w:val="00CC1719"/>
    <w:rsid w:val="00CD1F33"/>
    <w:rsid w:val="00CE1082"/>
    <w:rsid w:val="00CF6DFC"/>
    <w:rsid w:val="00D03B87"/>
    <w:rsid w:val="00D055D9"/>
    <w:rsid w:val="00D11476"/>
    <w:rsid w:val="00D15076"/>
    <w:rsid w:val="00D25705"/>
    <w:rsid w:val="00D259F5"/>
    <w:rsid w:val="00D31DCD"/>
    <w:rsid w:val="00D344B3"/>
    <w:rsid w:val="00D450FA"/>
    <w:rsid w:val="00D4633E"/>
    <w:rsid w:val="00D52B05"/>
    <w:rsid w:val="00D530CC"/>
    <w:rsid w:val="00D61AE4"/>
    <w:rsid w:val="00D7472F"/>
    <w:rsid w:val="00D81981"/>
    <w:rsid w:val="00D84D2D"/>
    <w:rsid w:val="00D92348"/>
    <w:rsid w:val="00D93AB6"/>
    <w:rsid w:val="00DB4729"/>
    <w:rsid w:val="00DB657B"/>
    <w:rsid w:val="00DD52E8"/>
    <w:rsid w:val="00DE02E3"/>
    <w:rsid w:val="00DE10A7"/>
    <w:rsid w:val="00E004C7"/>
    <w:rsid w:val="00E01AF3"/>
    <w:rsid w:val="00E15711"/>
    <w:rsid w:val="00E217AE"/>
    <w:rsid w:val="00E26511"/>
    <w:rsid w:val="00E34391"/>
    <w:rsid w:val="00E344E2"/>
    <w:rsid w:val="00E43FED"/>
    <w:rsid w:val="00E50385"/>
    <w:rsid w:val="00E528FB"/>
    <w:rsid w:val="00E62F9E"/>
    <w:rsid w:val="00E72E90"/>
    <w:rsid w:val="00E75561"/>
    <w:rsid w:val="00E8208C"/>
    <w:rsid w:val="00E86E15"/>
    <w:rsid w:val="00E90F97"/>
    <w:rsid w:val="00E94F57"/>
    <w:rsid w:val="00EA0655"/>
    <w:rsid w:val="00EA13B5"/>
    <w:rsid w:val="00EA2746"/>
    <w:rsid w:val="00EA3B1F"/>
    <w:rsid w:val="00EA4628"/>
    <w:rsid w:val="00EA57FC"/>
    <w:rsid w:val="00EA6913"/>
    <w:rsid w:val="00EB2922"/>
    <w:rsid w:val="00EB5A22"/>
    <w:rsid w:val="00EB63EB"/>
    <w:rsid w:val="00EC2AB1"/>
    <w:rsid w:val="00EC304D"/>
    <w:rsid w:val="00EC3119"/>
    <w:rsid w:val="00ED0F75"/>
    <w:rsid w:val="00ED1377"/>
    <w:rsid w:val="00ED13F4"/>
    <w:rsid w:val="00EE0547"/>
    <w:rsid w:val="00EE0747"/>
    <w:rsid w:val="00EE6B3D"/>
    <w:rsid w:val="00EF3689"/>
    <w:rsid w:val="00EF7A93"/>
    <w:rsid w:val="00F02256"/>
    <w:rsid w:val="00F07D11"/>
    <w:rsid w:val="00F27A2E"/>
    <w:rsid w:val="00F471D9"/>
    <w:rsid w:val="00F518D4"/>
    <w:rsid w:val="00F54142"/>
    <w:rsid w:val="00F64257"/>
    <w:rsid w:val="00F65CB1"/>
    <w:rsid w:val="00F72CF1"/>
    <w:rsid w:val="00F760BA"/>
    <w:rsid w:val="00F764A8"/>
    <w:rsid w:val="00F8664E"/>
    <w:rsid w:val="00F96F88"/>
    <w:rsid w:val="00FA6641"/>
    <w:rsid w:val="00FB0A41"/>
    <w:rsid w:val="00FB6986"/>
    <w:rsid w:val="00FC34C8"/>
    <w:rsid w:val="00FD1A85"/>
    <w:rsid w:val="00FD5AF1"/>
    <w:rsid w:val="00FD78E0"/>
    <w:rsid w:val="00FD7FAA"/>
    <w:rsid w:val="00FE1DC7"/>
    <w:rsid w:val="00FE22D9"/>
    <w:rsid w:val="00FF5272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5:docId w15:val="{75997AE8-2F81-4C1C-8D5A-83D04A60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85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Emphasis"/>
    <w:basedOn w:val="a0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a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1CharChar">
    <w:name w:val="Знак Знак1 Char Char Знак Знак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88526F"/>
    <w:rPr>
      <w:rFonts w:ascii="Arial" w:hAnsi="Arial"/>
      <w:lang w:val="en-US" w:eastAsia="en-US" w:bidi="ar-SA"/>
    </w:rPr>
  </w:style>
  <w:style w:type="character" w:styleId="ab">
    <w:name w:val="page number"/>
    <w:basedOn w:val="a0"/>
    <w:rsid w:val="00545E5B"/>
  </w:style>
  <w:style w:type="paragraph" w:customStyle="1" w:styleId="Char">
    <w:name w:val="Char"/>
    <w:basedOn w:val="a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CharChar">
    <w:name w:val="Char Char"/>
    <w:basedOn w:val="a0"/>
    <w:locked/>
    <w:rsid w:val="003960F9"/>
    <w:rPr>
      <w:rFonts w:ascii="SimSun" w:eastAsia="SimSun"/>
      <w:szCs w:val="24"/>
      <w:lang w:val="bg-BG" w:eastAsia="zh-CN" w:bidi="ar-SA"/>
    </w:rPr>
  </w:style>
  <w:style w:type="paragraph" w:styleId="ac">
    <w:name w:val="Subtitle"/>
    <w:basedOn w:val="a"/>
    <w:qFormat/>
    <w:rsid w:val="003960F9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d">
    <w:name w:val="Заглавие Знак"/>
    <w:basedOn w:val="a0"/>
    <w:link w:val="ae"/>
    <w:locked/>
    <w:rsid w:val="002E1F80"/>
    <w:rPr>
      <w:b/>
      <w:sz w:val="36"/>
      <w:lang w:val="bg-BG" w:eastAsia="bg-BG" w:bidi="ar-SA"/>
    </w:rPr>
  </w:style>
  <w:style w:type="paragraph" w:styleId="ae">
    <w:name w:val="Title"/>
    <w:basedOn w:val="a"/>
    <w:link w:val="ad"/>
    <w:qFormat/>
    <w:rsid w:val="002E1F8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paragraph" w:styleId="af">
    <w:name w:val="Body Text Indent"/>
    <w:basedOn w:val="a"/>
    <w:rsid w:val="0077747F"/>
    <w:pPr>
      <w:spacing w:after="120"/>
      <w:ind w:left="283"/>
    </w:pPr>
  </w:style>
  <w:style w:type="paragraph" w:customStyle="1" w:styleId="21">
    <w:name w:val="Знак Знак2"/>
    <w:basedOn w:val="a"/>
    <w:rsid w:val="009B0946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2">
    <w:name w:val="Знак Знак2"/>
    <w:basedOn w:val="a0"/>
    <w:locked/>
    <w:rsid w:val="00E15711"/>
    <w:rPr>
      <w:rFonts w:ascii="Arial" w:hAnsi="Arial"/>
      <w:b/>
      <w:sz w:val="28"/>
      <w:lang w:val="en-US" w:eastAsia="en-US" w:bidi="ar-SA"/>
    </w:rPr>
  </w:style>
  <w:style w:type="paragraph" w:styleId="af0">
    <w:name w:val="List Paragraph"/>
    <w:basedOn w:val="a"/>
    <w:uiPriority w:val="34"/>
    <w:qFormat/>
    <w:rsid w:val="008F021B"/>
    <w:pPr>
      <w:ind w:left="720"/>
      <w:contextualSpacing/>
    </w:pPr>
  </w:style>
  <w:style w:type="character" w:customStyle="1" w:styleId="a7">
    <w:name w:val="Основен текст Знак"/>
    <w:basedOn w:val="a0"/>
    <w:link w:val="a6"/>
    <w:rsid w:val="00B001AC"/>
    <w:rPr>
      <w:lang w:eastAsia="en-US"/>
    </w:rPr>
  </w:style>
  <w:style w:type="paragraph" w:styleId="af1">
    <w:name w:val="Normal (Web)"/>
    <w:basedOn w:val="a"/>
    <w:rsid w:val="00B902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0">
    <w:name w:val="Списък на абзаци1"/>
    <w:basedOn w:val="a"/>
    <w:rsid w:val="00B90299"/>
    <w:pPr>
      <w:overflowPunct/>
      <w:autoSpaceDE/>
      <w:autoSpaceDN/>
      <w:adjustRightInd/>
      <w:spacing w:after="200" w:line="276" w:lineRule="auto"/>
      <w:ind w:left="720" w:right="57"/>
      <w:textAlignment w:val="auto"/>
    </w:pPr>
    <w:rPr>
      <w:rFonts w:ascii="Calibri" w:hAnsi="Calibri"/>
      <w:sz w:val="22"/>
      <w:szCs w:val="24"/>
    </w:rPr>
  </w:style>
  <w:style w:type="table" w:customStyle="1" w:styleId="TableNormal">
    <w:name w:val="Table Normal"/>
    <w:uiPriority w:val="2"/>
    <w:semiHidden/>
    <w:unhideWhenUsed/>
    <w:qFormat/>
    <w:rsid w:val="00241AF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1AFB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plovdiv.riosv.com" TargetMode="External"/><Relationship Id="rId2" Type="http://schemas.openxmlformats.org/officeDocument/2006/relationships/hyperlink" Target="mailto:riosv_plovdiv@dir.bg" TargetMode="External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plovdiv.riosv.com" TargetMode="External"/><Relationship Id="rId2" Type="http://schemas.openxmlformats.org/officeDocument/2006/relationships/hyperlink" Target="mailto:riosv_plovdiv@dir.bg" TargetMode="External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026C6-30AD-47C5-BF84-B053E737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2434</TotalTime>
  <Pages>10</Pages>
  <Words>4130</Words>
  <Characters>23543</Characters>
  <Application>Microsoft Office Word</Application>
  <DocSecurity>0</DocSecurity>
  <Lines>196</Lines>
  <Paragraphs>55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27618</CharactersWithSpaces>
  <SharedDoc>false</SharedDoc>
  <HLinks>
    <vt:vector size="24" baseType="variant">
      <vt:variant>
        <vt:i4>4390927</vt:i4>
      </vt:variant>
      <vt:variant>
        <vt:i4>9</vt:i4>
      </vt:variant>
      <vt:variant>
        <vt:i4>0</vt:i4>
      </vt:variant>
      <vt:variant>
        <vt:i4>5</vt:i4>
      </vt:variant>
      <vt:variant>
        <vt:lpwstr>http://plovdiv.riosv.com/</vt:lpwstr>
      </vt:variant>
      <vt:variant>
        <vt:lpwstr/>
      </vt:variant>
      <vt:variant>
        <vt:i4>7340155</vt:i4>
      </vt:variant>
      <vt:variant>
        <vt:i4>6</vt:i4>
      </vt:variant>
      <vt:variant>
        <vt:i4>0</vt:i4>
      </vt:variant>
      <vt:variant>
        <vt:i4>5</vt:i4>
      </vt:variant>
      <vt:variant>
        <vt:lpwstr>mailto:riosv_plovdiv@dir.bg</vt:lpwstr>
      </vt:variant>
      <vt:variant>
        <vt:lpwstr/>
      </vt:variant>
      <vt:variant>
        <vt:i4>4390927</vt:i4>
      </vt:variant>
      <vt:variant>
        <vt:i4>3</vt:i4>
      </vt:variant>
      <vt:variant>
        <vt:i4>0</vt:i4>
      </vt:variant>
      <vt:variant>
        <vt:i4>5</vt:i4>
      </vt:variant>
      <vt:variant>
        <vt:lpwstr>http://plovdiv.riosv.com/</vt:lpwstr>
      </vt:variant>
      <vt:variant>
        <vt:lpwstr/>
      </vt:variant>
      <vt:variant>
        <vt:i4>7340155</vt:i4>
      </vt:variant>
      <vt:variant>
        <vt:i4>0</vt:i4>
      </vt:variant>
      <vt:variant>
        <vt:i4>0</vt:i4>
      </vt:variant>
      <vt:variant>
        <vt:i4>5</vt:i4>
      </vt:variant>
      <vt:variant>
        <vt:lpwstr>mailto:riosv_plovdiv@dir.bg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Tsvetelina Stoicheva</cp:lastModifiedBy>
  <cp:revision>42</cp:revision>
  <cp:lastPrinted>2019-01-09T07:24:00Z</cp:lastPrinted>
  <dcterms:created xsi:type="dcterms:W3CDTF">2015-05-14T07:50:00Z</dcterms:created>
  <dcterms:modified xsi:type="dcterms:W3CDTF">2019-10-01T06:46:00Z</dcterms:modified>
</cp:coreProperties>
</file>