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ДОКЛАД </w:t>
      </w:r>
    </w:p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5537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>ЗА ИЗВЪРШЕНА ПРОВЕРКА НА</w:t>
      </w:r>
    </w:p>
    <w:p w:rsidR="00051F9F" w:rsidRP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„</w:t>
      </w:r>
      <w:r w:rsidR="00BA2EF6">
        <w:rPr>
          <w:rFonts w:ascii="Times New Roman" w:hAnsi="Times New Roman"/>
          <w:b/>
          <w:sz w:val="24"/>
          <w:szCs w:val="24"/>
          <w:lang w:val="ru-RU"/>
        </w:rPr>
        <w:t>ЕЛИТ 95</w:t>
      </w:r>
      <w:r>
        <w:rPr>
          <w:rFonts w:ascii="Times New Roman" w:hAnsi="Times New Roman"/>
          <w:b/>
          <w:sz w:val="24"/>
          <w:szCs w:val="24"/>
          <w:lang w:val="ru-RU"/>
        </w:rPr>
        <w:t>” ООД</w:t>
      </w:r>
    </w:p>
    <w:p w:rsidR="00C15537" w:rsidRPr="00051F9F" w:rsidRDefault="00C15537" w:rsidP="00051F9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proofErr w:type="spellStart"/>
      <w:r w:rsidR="00BA2EF6">
        <w:rPr>
          <w:rFonts w:ascii="Times New Roman" w:hAnsi="Times New Roman"/>
          <w:b/>
          <w:sz w:val="24"/>
          <w:szCs w:val="24"/>
          <w:lang w:val="ru-RU"/>
        </w:rPr>
        <w:t>Дълбок</w:t>
      </w:r>
      <w:proofErr w:type="spellEnd"/>
      <w:r w:rsidR="00BA2EF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BA2EF6">
        <w:rPr>
          <w:rFonts w:ascii="Times New Roman" w:hAnsi="Times New Roman"/>
          <w:b/>
          <w:sz w:val="24"/>
          <w:szCs w:val="24"/>
          <w:lang w:val="ru-RU"/>
        </w:rPr>
        <w:t>извор</w:t>
      </w:r>
      <w:proofErr w:type="spellEnd"/>
      <w:r w:rsidR="00051F9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Община </w:t>
      </w:r>
      <w:proofErr w:type="spellStart"/>
      <w:r w:rsidR="00BA2EF6">
        <w:rPr>
          <w:rFonts w:ascii="Times New Roman" w:hAnsi="Times New Roman"/>
          <w:b/>
          <w:sz w:val="24"/>
          <w:szCs w:val="24"/>
          <w:lang w:val="ru-RU"/>
        </w:rPr>
        <w:t>Първомай</w:t>
      </w:r>
      <w:proofErr w:type="spellEnd"/>
    </w:p>
    <w:p w:rsidR="00C15537" w:rsidRPr="00051F9F" w:rsidRDefault="00C15537" w:rsidP="00C15537">
      <w:pPr>
        <w:rPr>
          <w:rFonts w:ascii="Times New Roman" w:hAnsi="Times New Roman"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ru-RU"/>
        </w:rPr>
        <w:tab/>
      </w:r>
      <w:r w:rsidRPr="00051F9F">
        <w:rPr>
          <w:rFonts w:ascii="Times New Roman" w:hAnsi="Times New Roman"/>
          <w:sz w:val="24"/>
          <w:szCs w:val="24"/>
          <w:lang w:val="bg-BG"/>
        </w:rPr>
        <w:t>На основание План за контролната дейност за 201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9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РИОСВ – Пловдив, утвърден от Министъра на околнат</w:t>
      </w:r>
      <w:r w:rsidR="00A46DA4">
        <w:rPr>
          <w:rFonts w:ascii="Times New Roman" w:hAnsi="Times New Roman"/>
          <w:sz w:val="24"/>
          <w:szCs w:val="24"/>
          <w:lang w:val="bg-BG"/>
        </w:rPr>
        <w:t>а среда и водите и Заповед № РД - 228</w:t>
      </w:r>
      <w:r w:rsidRPr="00051F9F">
        <w:rPr>
          <w:rFonts w:ascii="Times New Roman" w:hAnsi="Times New Roman"/>
          <w:sz w:val="24"/>
          <w:szCs w:val="24"/>
          <w:lang w:val="bg-BG"/>
        </w:rPr>
        <w:t>/</w:t>
      </w:r>
      <w:r w:rsidR="00A46DA4">
        <w:rPr>
          <w:rFonts w:ascii="Times New Roman" w:hAnsi="Times New Roman"/>
          <w:sz w:val="24"/>
          <w:szCs w:val="24"/>
          <w:lang w:val="bg-BG"/>
        </w:rPr>
        <w:t>19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.0</w:t>
      </w:r>
      <w:r w:rsidR="00A46DA4">
        <w:rPr>
          <w:rFonts w:ascii="Times New Roman" w:hAnsi="Times New Roman"/>
          <w:sz w:val="24"/>
          <w:szCs w:val="24"/>
          <w:lang w:val="bg-BG"/>
        </w:rPr>
        <w:t>8</w:t>
      </w:r>
      <w:r w:rsidR="002D221B" w:rsidRPr="00051F9F">
        <w:rPr>
          <w:rFonts w:ascii="Times New Roman" w:hAnsi="Times New Roman"/>
          <w:sz w:val="24"/>
          <w:szCs w:val="24"/>
          <w:lang w:val="bg-BG"/>
        </w:rPr>
        <w:t>.2019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Директора на РИОСВ-Пловдив </w:t>
      </w:r>
      <w:r w:rsidR="00A46DA4" w:rsidRPr="00051F9F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A46DA4">
        <w:rPr>
          <w:rFonts w:ascii="Times New Roman" w:hAnsi="Times New Roman"/>
          <w:sz w:val="24"/>
          <w:szCs w:val="24"/>
          <w:lang w:val="bg-BG"/>
        </w:rPr>
        <w:t>13</w:t>
      </w:r>
      <w:r w:rsidR="00A46DA4" w:rsidRPr="00051F9F">
        <w:rPr>
          <w:rFonts w:ascii="Times New Roman" w:hAnsi="Times New Roman"/>
          <w:sz w:val="24"/>
          <w:szCs w:val="24"/>
          <w:lang w:val="bg-BG"/>
        </w:rPr>
        <w:t>.0</w:t>
      </w:r>
      <w:r w:rsidR="00A46DA4">
        <w:rPr>
          <w:rFonts w:ascii="Times New Roman" w:hAnsi="Times New Roman"/>
          <w:sz w:val="24"/>
          <w:szCs w:val="24"/>
          <w:lang w:val="bg-BG"/>
        </w:rPr>
        <w:t>9</w:t>
      </w:r>
      <w:r w:rsidR="00A46DA4" w:rsidRPr="00051F9F">
        <w:rPr>
          <w:rFonts w:ascii="Times New Roman" w:hAnsi="Times New Roman"/>
          <w:sz w:val="24"/>
          <w:szCs w:val="24"/>
        </w:rPr>
        <w:t>.201</w:t>
      </w:r>
      <w:r w:rsidR="00A46DA4" w:rsidRPr="00051F9F">
        <w:rPr>
          <w:rFonts w:ascii="Times New Roman" w:hAnsi="Times New Roman"/>
          <w:sz w:val="24"/>
          <w:szCs w:val="24"/>
          <w:lang w:val="bg-BG"/>
        </w:rPr>
        <w:t xml:space="preserve">9 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е извършена проверка на </w:t>
      </w:r>
      <w:r w:rsidR="00C00BE8">
        <w:rPr>
          <w:rFonts w:ascii="Times New Roman" w:hAnsi="Times New Roman"/>
          <w:sz w:val="24"/>
          <w:szCs w:val="24"/>
          <w:lang w:val="bg-BG"/>
        </w:rPr>
        <w:t xml:space="preserve">обект: </w:t>
      </w:r>
      <w:r w:rsidRPr="00051F9F">
        <w:rPr>
          <w:rFonts w:ascii="Times New Roman" w:hAnsi="Times New Roman"/>
          <w:sz w:val="24"/>
          <w:szCs w:val="24"/>
          <w:lang w:val="bg-BG"/>
        </w:rPr>
        <w:t>„</w:t>
      </w:r>
      <w:r w:rsidR="00A46DA4">
        <w:rPr>
          <w:rFonts w:ascii="Times New Roman" w:hAnsi="Times New Roman"/>
          <w:sz w:val="24"/>
          <w:szCs w:val="24"/>
          <w:lang w:val="bg-BG"/>
        </w:rPr>
        <w:t>Електроцентрала за производство на електроенергия чрез индиректно използване на биомаса“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46DA4">
        <w:rPr>
          <w:rFonts w:ascii="Times New Roman" w:hAnsi="Times New Roman"/>
          <w:sz w:val="24"/>
          <w:szCs w:val="24"/>
          <w:lang w:val="bg-BG"/>
        </w:rPr>
        <w:t xml:space="preserve">с местонахождение: обл. Пловдив, общ. Садово, с. Поповица, УПИ </w:t>
      </w:r>
      <w:r w:rsidR="00A46DA4">
        <w:rPr>
          <w:rFonts w:ascii="Times New Roman" w:hAnsi="Times New Roman"/>
          <w:sz w:val="24"/>
          <w:szCs w:val="24"/>
        </w:rPr>
        <w:t>II</w:t>
      </w:r>
      <w:r w:rsidR="00A46DA4">
        <w:rPr>
          <w:rFonts w:ascii="Times New Roman" w:hAnsi="Times New Roman"/>
          <w:sz w:val="24"/>
          <w:szCs w:val="24"/>
          <w:lang w:val="bg-BG"/>
        </w:rPr>
        <w:t>, собственост на    „</w:t>
      </w:r>
      <w:r w:rsidR="00C00BE8">
        <w:rPr>
          <w:rFonts w:ascii="Times New Roman" w:hAnsi="Times New Roman"/>
          <w:sz w:val="24"/>
          <w:szCs w:val="24"/>
          <w:lang w:val="bg-BG"/>
        </w:rPr>
        <w:t>ЕЛИТ 95</w:t>
      </w:r>
      <w:r w:rsidR="00A46DA4">
        <w:rPr>
          <w:rFonts w:ascii="Times New Roman" w:hAnsi="Times New Roman"/>
          <w:sz w:val="24"/>
          <w:szCs w:val="24"/>
          <w:lang w:val="bg-BG"/>
        </w:rPr>
        <w:t>“ ООД</w:t>
      </w:r>
      <w:r w:rsidRPr="00051F9F">
        <w:rPr>
          <w:rFonts w:ascii="Times New Roman" w:hAnsi="Times New Roman"/>
          <w:sz w:val="24"/>
          <w:szCs w:val="24"/>
          <w:lang w:val="bg-BG"/>
        </w:rPr>
        <w:t>.</w:t>
      </w:r>
    </w:p>
    <w:p w:rsidR="00C15537" w:rsidRPr="00051F9F" w:rsidRDefault="00C15537" w:rsidP="00C1553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5537" w:rsidRPr="00051F9F" w:rsidRDefault="00C15537" w:rsidP="00C1553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Цел на проверката:</w:t>
      </w:r>
    </w:p>
    <w:p w:rsidR="00C15537" w:rsidRPr="00051F9F" w:rsidRDefault="00C15537" w:rsidP="00C15537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051F9F" w:rsidRDefault="00C15537" w:rsidP="00C05DC9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Основна цел на проверката е установяване на нивото и степента на съответствие на дейността в обекта с изискванията, заложени в Закона за опазване на околната среда, специализираните закони и подзаконовите нормативни актове към тях.</w:t>
      </w:r>
    </w:p>
    <w:p w:rsidR="00C15537" w:rsidRPr="00051F9F" w:rsidRDefault="00C15537" w:rsidP="00C1553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II. Проверени инсталации:</w:t>
      </w:r>
    </w:p>
    <w:p w:rsidR="00C05DC9" w:rsidRDefault="00C05DC9" w:rsidP="00C1553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15537" w:rsidRPr="00051F9F" w:rsidRDefault="00C15537" w:rsidP="00C05DC9">
      <w:pPr>
        <w:ind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 xml:space="preserve">Основната дейност на </w:t>
      </w:r>
      <w:r w:rsidR="00AD1EA3">
        <w:rPr>
          <w:rFonts w:ascii="Times New Roman" w:hAnsi="Times New Roman"/>
          <w:bCs/>
          <w:sz w:val="24"/>
          <w:szCs w:val="24"/>
          <w:lang w:val="bg-BG"/>
        </w:rPr>
        <w:t xml:space="preserve">обекта: </w:t>
      </w:r>
      <w:r w:rsidR="00AD1EA3" w:rsidRPr="00051F9F">
        <w:rPr>
          <w:rFonts w:ascii="Times New Roman" w:hAnsi="Times New Roman"/>
          <w:sz w:val="24"/>
          <w:szCs w:val="24"/>
          <w:lang w:val="bg-BG"/>
        </w:rPr>
        <w:t>„</w:t>
      </w:r>
      <w:r w:rsidR="00AD1EA3">
        <w:rPr>
          <w:rFonts w:ascii="Times New Roman" w:hAnsi="Times New Roman"/>
          <w:sz w:val="24"/>
          <w:szCs w:val="24"/>
          <w:lang w:val="bg-BG"/>
        </w:rPr>
        <w:t>Електроцентрала за производство на електроенергия чрез индиректно използване на биомаса“</w:t>
      </w:r>
      <w:r w:rsidR="00AD1EA3" w:rsidRPr="00051F9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D1EA3">
        <w:rPr>
          <w:rFonts w:ascii="Times New Roman" w:hAnsi="Times New Roman"/>
          <w:sz w:val="24"/>
          <w:szCs w:val="24"/>
          <w:lang w:val="bg-BG"/>
        </w:rPr>
        <w:t>с местонахождение: обл. Пловдив, общ. Садово,</w:t>
      </w:r>
      <w:r w:rsidR="00C00B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1EA3">
        <w:rPr>
          <w:rFonts w:ascii="Times New Roman" w:hAnsi="Times New Roman"/>
          <w:sz w:val="24"/>
          <w:szCs w:val="24"/>
          <w:lang w:val="bg-BG"/>
        </w:rPr>
        <w:t xml:space="preserve"> с. Поповица, УПИ </w:t>
      </w:r>
      <w:r w:rsidR="00AD1EA3">
        <w:rPr>
          <w:rFonts w:ascii="Times New Roman" w:hAnsi="Times New Roman"/>
          <w:sz w:val="24"/>
          <w:szCs w:val="24"/>
        </w:rPr>
        <w:t>II</w:t>
      </w:r>
      <w:r w:rsidR="00AD1EA3">
        <w:rPr>
          <w:rFonts w:ascii="Times New Roman" w:hAnsi="Times New Roman"/>
          <w:sz w:val="24"/>
          <w:szCs w:val="24"/>
          <w:lang w:val="bg-BG"/>
        </w:rPr>
        <w:t>, собственост на</w:t>
      </w:r>
      <w:r w:rsidR="00C00B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1EA3">
        <w:rPr>
          <w:rFonts w:ascii="Times New Roman" w:hAnsi="Times New Roman"/>
          <w:sz w:val="24"/>
          <w:szCs w:val="24"/>
          <w:lang w:val="bg-BG"/>
        </w:rPr>
        <w:t>„</w:t>
      </w:r>
      <w:r w:rsidR="00C00BE8">
        <w:rPr>
          <w:rFonts w:ascii="Times New Roman" w:hAnsi="Times New Roman"/>
          <w:sz w:val="24"/>
          <w:szCs w:val="24"/>
          <w:lang w:val="bg-BG"/>
        </w:rPr>
        <w:t>ЕЛИТ 95</w:t>
      </w:r>
      <w:r w:rsidR="00AD1EA3">
        <w:rPr>
          <w:rFonts w:ascii="Times New Roman" w:hAnsi="Times New Roman"/>
          <w:sz w:val="24"/>
          <w:szCs w:val="24"/>
          <w:lang w:val="bg-BG"/>
        </w:rPr>
        <w:t>“ ООД</w:t>
      </w:r>
      <w:r w:rsidR="00AD1EA3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C00BE8" w:rsidRDefault="00C15537" w:rsidP="00C00BE8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>Извършена е проверка на:</w:t>
      </w:r>
    </w:p>
    <w:p w:rsidR="00C00BE8" w:rsidRDefault="00AD1EA3" w:rsidP="00C00BE8">
      <w:pPr>
        <w:pStyle w:val="a6"/>
        <w:numPr>
          <w:ilvl w:val="0"/>
          <w:numId w:val="3"/>
        </w:numPr>
        <w:tabs>
          <w:tab w:val="clear" w:pos="1080"/>
          <w:tab w:val="num" w:pos="709"/>
        </w:tabs>
        <w:ind w:hanging="654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00BE8">
        <w:rPr>
          <w:rFonts w:ascii="Times New Roman" w:hAnsi="Times New Roman"/>
          <w:bCs/>
          <w:sz w:val="24"/>
          <w:szCs w:val="24"/>
          <w:lang w:val="bg-BG"/>
        </w:rPr>
        <w:t>съоръжения, инсталации и работни помещения;</w:t>
      </w:r>
    </w:p>
    <w:p w:rsidR="00AD1EA3" w:rsidRPr="00C00BE8" w:rsidRDefault="00AD1EA3" w:rsidP="00C00BE8">
      <w:pPr>
        <w:pStyle w:val="a6"/>
        <w:numPr>
          <w:ilvl w:val="0"/>
          <w:numId w:val="3"/>
        </w:numPr>
        <w:tabs>
          <w:tab w:val="clear" w:pos="1080"/>
          <w:tab w:val="num" w:pos="709"/>
        </w:tabs>
        <w:ind w:left="709" w:hanging="283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C00BE8">
        <w:rPr>
          <w:rFonts w:ascii="Times New Roman" w:hAnsi="Times New Roman"/>
          <w:bCs/>
          <w:sz w:val="24"/>
          <w:szCs w:val="24"/>
          <w:lang w:val="bg-BG"/>
        </w:rPr>
        <w:t>площадка</w:t>
      </w:r>
      <w:r w:rsidR="000A586D" w:rsidRPr="00C00BE8">
        <w:rPr>
          <w:rFonts w:ascii="Times New Roman" w:hAnsi="Times New Roman"/>
          <w:bCs/>
          <w:sz w:val="24"/>
          <w:szCs w:val="24"/>
          <w:lang w:val="bg-BG"/>
        </w:rPr>
        <w:t xml:space="preserve"> за разделно събиране и временно съхранение на формираните п</w:t>
      </w:r>
      <w:r w:rsidRPr="00C00BE8">
        <w:rPr>
          <w:rFonts w:ascii="Times New Roman" w:hAnsi="Times New Roman"/>
          <w:bCs/>
          <w:sz w:val="24"/>
          <w:szCs w:val="24"/>
          <w:lang w:val="bg-BG"/>
        </w:rPr>
        <w:t>роизводствени и опасни отпадъци.</w:t>
      </w:r>
    </w:p>
    <w:p w:rsidR="00C15537" w:rsidRPr="00051F9F" w:rsidRDefault="00C15537" w:rsidP="00C15537">
      <w:pPr>
        <w:rPr>
          <w:rFonts w:ascii="Times New Roman" w:hAnsi="Times New Roman"/>
          <w:bCs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Style w:val="a3"/>
          <w:rFonts w:ascii="Times New Roman" w:hAnsi="Times New Roman"/>
          <w:b w:val="0"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III. Констатации от проверката по компоненти и фактори:</w:t>
      </w:r>
    </w:p>
    <w:p w:rsidR="00C15537" w:rsidRPr="00051F9F" w:rsidRDefault="00C15537" w:rsidP="00C15537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C15537" w:rsidRPr="00051F9F" w:rsidRDefault="00C15537" w:rsidP="00C15537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  <w:r w:rsidRPr="00051F9F"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 xml:space="preserve">           </w:t>
      </w:r>
    </w:p>
    <w:p w:rsidR="000A586D" w:rsidRDefault="00AD1EA3" w:rsidP="000A586D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Фактор „О</w:t>
      </w:r>
      <w:r w:rsidR="000A586D" w:rsidRPr="00051F9F">
        <w:rPr>
          <w:rFonts w:ascii="Times New Roman" w:hAnsi="Times New Roman"/>
          <w:b/>
          <w:sz w:val="24"/>
          <w:szCs w:val="24"/>
          <w:lang w:val="bg-BG"/>
        </w:rPr>
        <w:t>тпадъци”</w:t>
      </w:r>
    </w:p>
    <w:p w:rsidR="00C05DC9" w:rsidRDefault="00C05DC9" w:rsidP="00C05DC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D2419" w:rsidRPr="0038564A" w:rsidRDefault="00C05DC9" w:rsidP="00C05DC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  <w:t>За производството на електро</w:t>
      </w:r>
      <w:r w:rsidRPr="00C05DC9">
        <w:rPr>
          <w:rFonts w:ascii="Times New Roman" w:hAnsi="Times New Roman"/>
          <w:sz w:val="24"/>
          <w:szCs w:val="24"/>
          <w:lang w:val="bg-BG" w:eastAsia="pl-PL"/>
        </w:rPr>
        <w:t xml:space="preserve">енергия, дружеството използва биомаса от растителни и животински субстанции </w:t>
      </w:r>
      <w:r w:rsidR="00FD2419" w:rsidRPr="0038564A">
        <w:rPr>
          <w:rFonts w:ascii="Times New Roman" w:hAnsi="Times New Roman"/>
          <w:sz w:val="24"/>
          <w:szCs w:val="24"/>
          <w:lang w:val="bg-BG" w:eastAsia="pl-PL"/>
        </w:rPr>
        <w:t>чрез анаеробна ферментация</w:t>
      </w:r>
      <w:r w:rsidRPr="00C05DC9">
        <w:rPr>
          <w:rFonts w:ascii="Times New Roman" w:hAnsi="Times New Roman"/>
          <w:sz w:val="24"/>
          <w:szCs w:val="24"/>
          <w:lang w:val="bg-BG" w:eastAsia="pl-PL"/>
        </w:rPr>
        <w:t xml:space="preserve"> с присъединителна мощност 1.5</w:t>
      </w:r>
      <w:r w:rsidRPr="00C05DC9">
        <w:rPr>
          <w:rFonts w:ascii="Times New Roman" w:hAnsi="Times New Roman"/>
          <w:sz w:val="24"/>
          <w:szCs w:val="24"/>
          <w:lang w:eastAsia="pl-PL"/>
        </w:rPr>
        <w:t xml:space="preserve"> Mw</w:t>
      </w:r>
      <w:r w:rsidRPr="00C05DC9">
        <w:rPr>
          <w:rFonts w:ascii="Times New Roman" w:hAnsi="Times New Roman"/>
          <w:sz w:val="24"/>
          <w:szCs w:val="24"/>
          <w:lang w:val="bg-BG" w:eastAsia="pl-PL"/>
        </w:rPr>
        <w:t xml:space="preserve">. </w:t>
      </w:r>
    </w:p>
    <w:p w:rsidR="002E3DFE" w:rsidRPr="0038564A" w:rsidRDefault="00FD2419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На площадката са разположени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2 бр.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топли </w:t>
      </w:r>
      <w:proofErr w:type="spellStart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ферментатори</w:t>
      </w:r>
      <w:proofErr w:type="spellEnd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2E3DFE" w:rsidRPr="0038564A">
        <w:rPr>
          <w:rFonts w:ascii="Times New Roman" w:hAnsi="Times New Roman"/>
          <w:sz w:val="24"/>
          <w:szCs w:val="24"/>
          <w:lang w:val="bg-BG" w:eastAsia="pl-PL"/>
        </w:rPr>
        <w:t xml:space="preserve">всеки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по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3000 м</w:t>
      </w:r>
      <w:r w:rsidRPr="0038564A">
        <w:rPr>
          <w:rFonts w:ascii="Times New Roman" w:hAnsi="Times New Roman"/>
          <w:sz w:val="24"/>
          <w:szCs w:val="24"/>
          <w:vertAlign w:val="superscript"/>
          <w:lang w:val="bg-BG" w:eastAsia="pl-PL"/>
        </w:rPr>
        <w:t xml:space="preserve">3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(основни)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и 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1 бр. студен </w:t>
      </w:r>
      <w:proofErr w:type="spellStart"/>
      <w:r w:rsidRPr="0038564A">
        <w:rPr>
          <w:rFonts w:ascii="Times New Roman" w:hAnsi="Times New Roman"/>
          <w:sz w:val="24"/>
          <w:szCs w:val="24"/>
          <w:lang w:val="bg-BG" w:eastAsia="pl-PL"/>
        </w:rPr>
        <w:t>ферментатор</w:t>
      </w:r>
      <w:proofErr w:type="spellEnd"/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 2000 м</w:t>
      </w:r>
      <w:r w:rsidRPr="0038564A">
        <w:rPr>
          <w:rFonts w:ascii="Times New Roman" w:hAnsi="Times New Roman"/>
          <w:sz w:val="24"/>
          <w:szCs w:val="24"/>
          <w:vertAlign w:val="superscript"/>
          <w:lang w:val="bg-BG" w:eastAsia="pl-PL"/>
        </w:rPr>
        <w:t>3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. Течната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фракция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постъпва по тръбопроводи в бетонова съби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рателна вана с вместимост 600 м</w:t>
      </w:r>
      <w:r w:rsidRPr="0038564A">
        <w:rPr>
          <w:rFonts w:ascii="Times New Roman" w:hAnsi="Times New Roman"/>
          <w:sz w:val="24"/>
          <w:szCs w:val="24"/>
          <w:vertAlign w:val="superscript"/>
          <w:lang w:val="bg-BG" w:eastAsia="pl-PL"/>
        </w:rPr>
        <w:t>3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, след което се смесва с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ъс суха фракция (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силаж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) до достигане на необходимото съотношение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и се подава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автоматично към </w:t>
      </w:r>
      <w:proofErr w:type="spellStart"/>
      <w:r w:rsidRPr="0038564A">
        <w:rPr>
          <w:rFonts w:ascii="Times New Roman" w:hAnsi="Times New Roman"/>
          <w:sz w:val="24"/>
          <w:szCs w:val="24"/>
          <w:lang w:val="bg-BG" w:eastAsia="pl-PL"/>
        </w:rPr>
        <w:t>ферментаторите</w:t>
      </w:r>
      <w:proofErr w:type="spellEnd"/>
      <w:r w:rsidRPr="0038564A">
        <w:rPr>
          <w:rFonts w:ascii="Times New Roman" w:hAnsi="Times New Roman"/>
          <w:sz w:val="24"/>
          <w:szCs w:val="24"/>
          <w:lang w:val="bg-BG" w:eastAsia="pl-PL"/>
        </w:rPr>
        <w:t>. С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лед протичане на </w:t>
      </w:r>
      <w:proofErr w:type="spellStart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ферматационният</w:t>
      </w:r>
      <w:proofErr w:type="spellEnd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процес посредством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автоматична линия за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сепарация се отделя течна</w:t>
      </w:r>
      <w:r w:rsidR="002E3DFE" w:rsidRPr="0038564A">
        <w:rPr>
          <w:rFonts w:ascii="Times New Roman" w:hAnsi="Times New Roman"/>
          <w:sz w:val="24"/>
          <w:szCs w:val="24"/>
          <w:lang w:val="bg-BG" w:eastAsia="pl-PL"/>
        </w:rPr>
        <w:t>та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 фракция, </w:t>
      </w:r>
      <w:r w:rsidR="002E3DFE" w:rsidRPr="0038564A">
        <w:rPr>
          <w:rFonts w:ascii="Times New Roman" w:hAnsi="Times New Roman"/>
          <w:sz w:val="24"/>
          <w:szCs w:val="24"/>
          <w:lang w:val="bg-BG" w:eastAsia="pl-PL"/>
        </w:rPr>
        <w:t>която по тръбопроводи се отвежда за съхранение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в </w:t>
      </w:r>
      <w:r w:rsidR="002E3DFE" w:rsidRPr="0038564A">
        <w:rPr>
          <w:rFonts w:ascii="Times New Roman" w:hAnsi="Times New Roman"/>
          <w:sz w:val="24"/>
          <w:szCs w:val="24"/>
          <w:lang w:val="bg-BG" w:eastAsia="pl-PL"/>
        </w:rPr>
        <w:t xml:space="preserve">2 бр.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бетонови съдове </w:t>
      </w:r>
      <w:r w:rsidR="002E3DFE" w:rsidRPr="0038564A">
        <w:rPr>
          <w:rFonts w:ascii="Times New Roman" w:hAnsi="Times New Roman"/>
          <w:sz w:val="24"/>
          <w:szCs w:val="24"/>
          <w:lang w:val="bg-BG" w:eastAsia="pl-PL"/>
        </w:rPr>
        <w:t>с вместимост около 15 000 м</w:t>
      </w:r>
      <w:r w:rsidR="002E3DFE" w:rsidRPr="0038564A">
        <w:rPr>
          <w:rFonts w:ascii="Times New Roman" w:hAnsi="Times New Roman"/>
          <w:sz w:val="24"/>
          <w:szCs w:val="24"/>
          <w:vertAlign w:val="superscript"/>
          <w:lang w:val="bg-BG" w:eastAsia="pl-PL"/>
        </w:rPr>
        <w:t>3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, а твърдата се съхранява на собствената площадка. </w:t>
      </w:r>
    </w:p>
    <w:p w:rsidR="002E3DFE" w:rsidRPr="0038564A" w:rsidRDefault="002E3DFE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Биогазът от </w:t>
      </w:r>
      <w:proofErr w:type="spellStart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ферментаторите</w:t>
      </w:r>
      <w:proofErr w:type="spellEnd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след пречистване в пречиствателни кули за </w:t>
      </w:r>
      <w:proofErr w:type="spellStart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десулфуризация</w:t>
      </w:r>
      <w:proofErr w:type="spellEnd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се отвеждат в два броя </w:t>
      </w:r>
      <w:proofErr w:type="spellStart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когенератори</w:t>
      </w:r>
      <w:proofErr w:type="spellEnd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с мощност 1000</w:t>
      </w:r>
      <w:r w:rsidR="00C05DC9" w:rsidRPr="00C05DC9">
        <w:rPr>
          <w:rFonts w:ascii="Times New Roman" w:hAnsi="Times New Roman"/>
          <w:sz w:val="24"/>
          <w:szCs w:val="24"/>
          <w:lang w:eastAsia="pl-PL"/>
        </w:rPr>
        <w:t xml:space="preserve"> kw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и 500</w:t>
      </w:r>
      <w:r w:rsidR="00C05DC9" w:rsidRPr="00C05DC9">
        <w:rPr>
          <w:rFonts w:ascii="Times New Roman" w:hAnsi="Times New Roman"/>
          <w:sz w:val="24"/>
          <w:szCs w:val="24"/>
          <w:lang w:eastAsia="pl-PL"/>
        </w:rPr>
        <w:t xml:space="preserve"> kw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. 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 xml:space="preserve">             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В момента на проверката натовареността на електроцентралата е на 98%.</w:t>
      </w:r>
    </w:p>
    <w:p w:rsidR="002E3DFE" w:rsidRPr="0038564A" w:rsidRDefault="002E3DFE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  <w:t>За извършване на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дейност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по третиране на отпадъци, дружеството притежава 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 xml:space="preserve">   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Р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 xml:space="preserve">ешение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№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0BE8">
        <w:rPr>
          <w:rFonts w:ascii="Times New Roman" w:hAnsi="Times New Roman"/>
          <w:sz w:val="24"/>
          <w:szCs w:val="24"/>
          <w:lang w:val="bg-BG" w:eastAsia="pl-PL"/>
        </w:rPr>
        <w:t>09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–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ДО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–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1094-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00 от 24.08.2015г. за дейности</w:t>
      </w:r>
      <w:r w:rsidRPr="00C05DC9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Pr="00C05DC9">
        <w:rPr>
          <w:rFonts w:ascii="Times New Roman" w:hAnsi="Times New Roman"/>
          <w:sz w:val="24"/>
          <w:szCs w:val="24"/>
          <w:lang w:eastAsia="pl-PL"/>
        </w:rPr>
        <w:t>R</w:t>
      </w:r>
      <w:r w:rsidRPr="0038564A">
        <w:rPr>
          <w:rFonts w:ascii="Times New Roman" w:hAnsi="Times New Roman"/>
          <w:sz w:val="24"/>
          <w:szCs w:val="24"/>
          <w:vertAlign w:val="subscript"/>
          <w:lang w:val="bg-BG" w:eastAsia="pl-PL"/>
        </w:rPr>
        <w:t>3</w:t>
      </w:r>
      <w:r w:rsidRPr="00C05DC9">
        <w:rPr>
          <w:rFonts w:ascii="Times New Roman" w:hAnsi="Times New Roman"/>
          <w:sz w:val="24"/>
          <w:szCs w:val="24"/>
          <w:lang w:val="bg-BG" w:eastAsia="pl-PL"/>
        </w:rPr>
        <w:t xml:space="preserve"> и </w:t>
      </w:r>
      <w:r w:rsidRPr="00C05DC9">
        <w:rPr>
          <w:rFonts w:ascii="Times New Roman" w:hAnsi="Times New Roman"/>
          <w:sz w:val="24"/>
          <w:szCs w:val="24"/>
          <w:lang w:eastAsia="pl-PL"/>
        </w:rPr>
        <w:t>R</w:t>
      </w:r>
      <w:r w:rsidRPr="0038564A">
        <w:rPr>
          <w:rFonts w:ascii="Times New Roman" w:hAnsi="Times New Roman"/>
          <w:sz w:val="24"/>
          <w:szCs w:val="24"/>
          <w:vertAlign w:val="subscript"/>
          <w:lang w:val="bg-BG" w:eastAsia="pl-PL"/>
        </w:rPr>
        <w:t>10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0BE8">
        <w:rPr>
          <w:rFonts w:ascii="Times New Roman" w:hAnsi="Times New Roman"/>
          <w:sz w:val="24"/>
          <w:szCs w:val="24"/>
          <w:lang w:val="bg-BG" w:eastAsia="pl-PL"/>
        </w:rPr>
        <w:t>на отпадък с код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02 01 06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>.</w:t>
      </w:r>
    </w:p>
    <w:p w:rsidR="00453764" w:rsidRPr="0038564A" w:rsidRDefault="002E3DFE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lastRenderedPageBreak/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За генерираните от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дейността на площадката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отпадъци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, дружеството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притежава утвърдени от Директора на РИОСВ-П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 xml:space="preserve">ловдив, работни листове с писмо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изх.</w:t>
      </w:r>
      <w:r w:rsidR="00645C80" w:rsidRP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№</w:t>
      </w:r>
      <w:r w:rsidR="00645C80" w:rsidRP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 xml:space="preserve">УО-500 от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30.05.2016г. </w:t>
      </w:r>
    </w:p>
    <w:p w:rsidR="00645C80" w:rsidRPr="0038564A" w:rsidRDefault="00453764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Представиха се заверени от Директора на РИОСВ-Пловдив отчетни книги </w:t>
      </w:r>
      <w:r w:rsidR="00645C80" w:rsidRPr="0038564A">
        <w:rPr>
          <w:rFonts w:ascii="Times New Roman" w:hAnsi="Times New Roman"/>
          <w:sz w:val="24"/>
          <w:szCs w:val="24"/>
          <w:lang w:val="bg-BG" w:eastAsia="pl-PL"/>
        </w:rPr>
        <w:t xml:space="preserve">изготвени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съгласно Приложение №1 и Приложение №4 от Наредба №1/2014г., които се водят редовно. </w:t>
      </w:r>
    </w:p>
    <w:p w:rsidR="00645C80" w:rsidRPr="0038564A" w:rsidRDefault="00645C80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При направеният обход на площадката, дружеството </w:t>
      </w:r>
      <w:r w:rsidR="00453764" w:rsidRPr="0038564A">
        <w:rPr>
          <w:rFonts w:ascii="Times New Roman" w:hAnsi="Times New Roman"/>
          <w:sz w:val="24"/>
          <w:szCs w:val="24"/>
          <w:lang w:val="bg-BG" w:eastAsia="pl-PL"/>
        </w:rPr>
        <w:t>е осигурило м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еста и съдове с </w:t>
      </w:r>
      <w:proofErr w:type="spellStart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обозначителни</w:t>
      </w:r>
      <w:proofErr w:type="spellEnd"/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табели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,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за съхранението на формираните от дейността отпадъци в зависимост от техният вид, състав и свойства. </w:t>
      </w:r>
    </w:p>
    <w:p w:rsidR="00645C80" w:rsidRPr="0038564A" w:rsidRDefault="00645C80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Представи се писмо с вх.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№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4571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 от 1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4.02.201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9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г.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за изпратен годишен отчет за дейности по отпадъци за 2018г. по Приложение № 1 – 13 бр. и по приложение № 33 – 1 бр., до ИАОС – София. </w:t>
      </w:r>
    </w:p>
    <w:p w:rsidR="00453764" w:rsidRPr="0038564A" w:rsidRDefault="00645C80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За предаването на генерираните от дейността отпадъци се представ</w:t>
      </w:r>
      <w:r w:rsidR="00453764" w:rsidRPr="0038564A">
        <w:rPr>
          <w:rFonts w:ascii="Times New Roman" w:hAnsi="Times New Roman"/>
          <w:sz w:val="24"/>
          <w:szCs w:val="24"/>
          <w:lang w:val="bg-BG" w:eastAsia="pl-PL"/>
        </w:rPr>
        <w:t>и договор с фирма „Анес-96“ ООД от 18.04.2018г.</w:t>
      </w:r>
    </w:p>
    <w:p w:rsidR="0038564A" w:rsidRPr="0038564A" w:rsidRDefault="00453764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Представиха се протоколи от изпитване на ферментационният продукт /течна и твърда фракция/, к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>акто следва: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 №32-Л-ПИ-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513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/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13.02.2019г.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; №32-Л-ПИ-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514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/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 xml:space="preserve">13.02.2019г.; </w:t>
      </w:r>
      <w:r w:rsidR="0038564A">
        <w:rPr>
          <w:rFonts w:ascii="Times New Roman" w:hAnsi="Times New Roman"/>
          <w:sz w:val="24"/>
          <w:szCs w:val="24"/>
          <w:lang w:val="bg-BG" w:eastAsia="pl-PL"/>
        </w:rPr>
        <w:t xml:space="preserve">         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№32-Л-ПИ-561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/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31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.0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5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.201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9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г.;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№32-Л-ПИ-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562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/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31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.0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5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.201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9г.; №32-Л-ПИ-638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/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30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.0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8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.201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9г.; №32-Л-ПИ-639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/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30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.0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8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.201</w:t>
      </w:r>
      <w:r w:rsidR="0038564A" w:rsidRPr="0038564A">
        <w:rPr>
          <w:rFonts w:ascii="Times New Roman" w:hAnsi="Times New Roman"/>
          <w:sz w:val="24"/>
          <w:szCs w:val="24"/>
          <w:lang w:val="bg-BG" w:eastAsia="pl-PL"/>
        </w:rPr>
        <w:t>9г.</w:t>
      </w:r>
    </w:p>
    <w:p w:rsidR="00C05DC9" w:rsidRDefault="0038564A" w:rsidP="00FD2419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38564A">
        <w:rPr>
          <w:rFonts w:ascii="Times New Roman" w:hAnsi="Times New Roman"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 xml:space="preserve">Дружеството спазва поставените условия в издаденото от Директора на РИОСВ-Пловдив, 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Р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ешение №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09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–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ДО</w:t>
      </w:r>
      <w:r w:rsidRPr="0038564A">
        <w:rPr>
          <w:rFonts w:ascii="Times New Roman" w:hAnsi="Times New Roman"/>
          <w:sz w:val="24"/>
          <w:szCs w:val="24"/>
          <w:lang w:val="bg-BG" w:eastAsia="pl-PL"/>
        </w:rPr>
        <w:t>–</w:t>
      </w:r>
      <w:r w:rsidR="00C05DC9" w:rsidRPr="00C05DC9">
        <w:rPr>
          <w:rFonts w:ascii="Times New Roman" w:hAnsi="Times New Roman"/>
          <w:sz w:val="24"/>
          <w:szCs w:val="24"/>
          <w:lang w:val="bg-BG" w:eastAsia="pl-PL"/>
        </w:rPr>
        <w:t>1094-00 от 24.08.2015г.</w:t>
      </w:r>
    </w:p>
    <w:p w:rsidR="000A586D" w:rsidRPr="00051F9F" w:rsidRDefault="005B7EEB" w:rsidP="005B7EEB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>
        <w:rPr>
          <w:rFonts w:ascii="Times New Roman" w:hAnsi="Times New Roman"/>
          <w:sz w:val="24"/>
          <w:szCs w:val="24"/>
          <w:lang w:val="bg-BG" w:eastAsia="pl-PL"/>
        </w:rPr>
        <w:tab/>
      </w:r>
    </w:p>
    <w:p w:rsidR="001562C2" w:rsidRPr="00051F9F" w:rsidRDefault="001562C2" w:rsidP="001562C2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15537" w:rsidRPr="00051F9F" w:rsidRDefault="00051F9F" w:rsidP="00C15537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sz w:val="24"/>
          <w:szCs w:val="24"/>
          <w:lang w:val="bg-BG"/>
        </w:rPr>
        <w:t>Компонент „</w:t>
      </w:r>
      <w:r w:rsidR="00C05DC9">
        <w:rPr>
          <w:rFonts w:ascii="Times New Roman" w:hAnsi="Times New Roman"/>
          <w:b/>
          <w:sz w:val="24"/>
          <w:szCs w:val="24"/>
          <w:lang w:val="bg-BG"/>
        </w:rPr>
        <w:t>Атмосферен въздух</w:t>
      </w:r>
      <w:r w:rsidRPr="00051F9F">
        <w:rPr>
          <w:rFonts w:ascii="Times New Roman" w:hAnsi="Times New Roman"/>
          <w:b/>
          <w:sz w:val="24"/>
          <w:szCs w:val="24"/>
          <w:lang w:val="bg-BG"/>
        </w:rPr>
        <w:t>“</w:t>
      </w:r>
    </w:p>
    <w:p w:rsidR="00C15537" w:rsidRPr="00051F9F" w:rsidRDefault="00C15537" w:rsidP="00C15537">
      <w:pPr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5898" w:rsidRPr="000C67FB" w:rsidRDefault="005B7EEB" w:rsidP="005B7EEB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pl-PL"/>
        </w:rPr>
      </w:pPr>
      <w:r>
        <w:rPr>
          <w:rFonts w:ascii="Tahoma" w:hAnsi="Tahoma" w:cs="Tahoma"/>
          <w:bCs/>
          <w:lang w:val="bg-BG" w:eastAsia="pl-PL"/>
        </w:rPr>
        <w:tab/>
      </w:r>
      <w:r w:rsidR="004F5898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Дружеството притежава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утвърден от Директора на РИОСВ-Пловдив, план за собствен мониторинг </w:t>
      </w:r>
      <w:r w:rsidR="004F5898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за измерване на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емисиите на вредни вещества, изпускани в атмосферния въздух от </w:t>
      </w:r>
      <w:r w:rsidR="004F5898" w:rsidRPr="000C67FB">
        <w:rPr>
          <w:rFonts w:ascii="Times New Roman" w:hAnsi="Times New Roman"/>
          <w:bCs/>
          <w:sz w:val="24"/>
          <w:szCs w:val="24"/>
          <w:lang w:val="bg-BG" w:eastAsia="pl-PL"/>
        </w:rPr>
        <w:t>неподвижни източници – 2 бр.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 ко-генератора</w:t>
      </w:r>
      <w:r w:rsidR="004F5898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към електроцентрала за производство на ел. енергия чрез индиректно използване на биомаса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, с писмо изх.</w:t>
      </w:r>
      <w:r w:rsidR="004F5898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№</w:t>
      </w:r>
      <w:r w:rsidR="004F5898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1993</w:t>
      </w:r>
      <w:r w:rsidR="004F5898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от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03.10.2016г. </w:t>
      </w:r>
    </w:p>
    <w:p w:rsidR="000C67FB" w:rsidRPr="000C67FB" w:rsidRDefault="004F5898" w:rsidP="005B7EEB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pl-PL"/>
        </w:rPr>
      </w:pPr>
      <w:r w:rsidRPr="000C67FB">
        <w:rPr>
          <w:rFonts w:ascii="Times New Roman" w:hAnsi="Times New Roman"/>
          <w:bCs/>
          <w:sz w:val="24"/>
          <w:szCs w:val="24"/>
          <w:lang w:val="bg-BG" w:eastAsia="pl-PL"/>
        </w:rPr>
        <w:tab/>
        <w:t xml:space="preserve">Дружеството е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прове</w:t>
      </w:r>
      <w:r w:rsidRPr="000C67FB">
        <w:rPr>
          <w:rFonts w:ascii="Times New Roman" w:hAnsi="Times New Roman"/>
          <w:bCs/>
          <w:sz w:val="24"/>
          <w:szCs w:val="24"/>
          <w:lang w:val="bg-BG" w:eastAsia="pl-PL"/>
        </w:rPr>
        <w:t>ло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 собствени периодични измервания </w:t>
      </w:r>
      <w:r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на емисиите на вредни вещества, извършени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от акредитирана лаборатория</w:t>
      </w:r>
      <w:r w:rsidR="004D6D87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– ЛИК ЛИПГЕИ към „Пехливанов инженеринг“ ООД на 29.12.2018г. Резултатите от измерванията са представени с доклад по чл. 39, ал. 2 от Наредба №6/1999г./ДВ.бр.31 от 1999г. с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посл.</w:t>
      </w:r>
      <w:r w:rsidR="004D6D87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изм. и</w:t>
      </w:r>
      <w:r w:rsidR="004D6D87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доп./ в РИОСВ – Пловдив с вх. № О-942/21.02.2019г. С писмо изх. № О-942-1/27.02.2019г. е извършена оценка за съответствие по чл. 40, ал. 2 от Наредба № 6/1999</w:t>
      </w:r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г. Не са установени превишения на НДЕ на измерваните показатели – </w:t>
      </w:r>
      <w:r w:rsidR="000C67FB" w:rsidRPr="000C67FB">
        <w:rPr>
          <w:rFonts w:ascii="Times New Roman" w:hAnsi="Times New Roman"/>
          <w:bCs/>
          <w:sz w:val="24"/>
          <w:szCs w:val="24"/>
          <w:lang w:eastAsia="pl-PL"/>
        </w:rPr>
        <w:t>NO</w:t>
      </w:r>
      <w:r w:rsidR="000C67FB" w:rsidRPr="000C67FB">
        <w:rPr>
          <w:rFonts w:ascii="Times New Roman" w:hAnsi="Times New Roman"/>
          <w:bCs/>
          <w:sz w:val="24"/>
          <w:szCs w:val="24"/>
          <w:vertAlign w:val="subscript"/>
          <w:lang w:eastAsia="pl-PL"/>
        </w:rPr>
        <w:t xml:space="preserve">2 </w:t>
      </w:r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съгласно приложение </w:t>
      </w:r>
      <w:r w:rsidR="000C67FB" w:rsidRPr="000C67FB">
        <w:rPr>
          <w:rFonts w:ascii="Times New Roman" w:hAnsi="Times New Roman"/>
          <w:bCs/>
          <w:sz w:val="24"/>
          <w:szCs w:val="24"/>
          <w:lang w:eastAsia="pl-PL"/>
        </w:rPr>
        <w:t>V</w:t>
      </w:r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>, таблица 4 на Протокол към Конвенция от 1979г. /</w:t>
      </w:r>
      <w:proofErr w:type="spellStart"/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>Гьотеборски</w:t>
      </w:r>
      <w:proofErr w:type="spellEnd"/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протокол/.</w:t>
      </w:r>
    </w:p>
    <w:p w:rsidR="00C05DC9" w:rsidRPr="000C67FB" w:rsidRDefault="004D6D87" w:rsidP="000C67FB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pl-PL"/>
        </w:rPr>
      </w:pPr>
      <w:r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</w:t>
      </w:r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ab/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За охлаждане на двата ко-генератора са монтирани два броя </w:t>
      </w:r>
      <w:proofErr w:type="spellStart"/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чилъри</w:t>
      </w:r>
      <w:proofErr w:type="spellEnd"/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, работещи с фреон </w:t>
      </w:r>
      <w:r w:rsidR="00C05DC9" w:rsidRPr="00C05DC9">
        <w:rPr>
          <w:rFonts w:ascii="Times New Roman" w:hAnsi="Times New Roman"/>
          <w:bCs/>
          <w:sz w:val="24"/>
          <w:szCs w:val="24"/>
          <w:lang w:eastAsia="pl-PL"/>
        </w:rPr>
        <w:t>R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410А в к</w:t>
      </w:r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>оличество съответно 5.9 кг. и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 14 кг. В момента на проверката се представиха досиета на двата </w:t>
      </w:r>
      <w:proofErr w:type="spellStart"/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чилъра</w:t>
      </w:r>
      <w:proofErr w:type="spellEnd"/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 по чл.</w:t>
      </w:r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29, ал.</w:t>
      </w:r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</w:t>
      </w:r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1 от Наредба №1 от 2017г. за реда и начина за обучение и издаване на документи за правоспособност на лица, извършващи дейности с оборудване, съдържащо </w:t>
      </w:r>
      <w:proofErr w:type="spellStart"/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флуорсъджащи</w:t>
      </w:r>
      <w:proofErr w:type="spellEnd"/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 парникови газове, както и документирането и отчитането на емисиите на </w:t>
      </w:r>
      <w:proofErr w:type="spellStart"/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>флуорсъдържащи</w:t>
      </w:r>
      <w:proofErr w:type="spellEnd"/>
      <w:r w:rsidR="00C05DC9" w:rsidRPr="00C05DC9">
        <w:rPr>
          <w:rFonts w:ascii="Times New Roman" w:hAnsi="Times New Roman"/>
          <w:bCs/>
          <w:sz w:val="24"/>
          <w:szCs w:val="24"/>
          <w:lang w:val="bg-BG" w:eastAsia="pl-PL"/>
        </w:rPr>
        <w:t xml:space="preserve"> парникови газова /ДВ, бр.20 от 07.03.2017г./</w:t>
      </w:r>
      <w:r w:rsidR="000C67FB" w:rsidRPr="000C67FB">
        <w:rPr>
          <w:rFonts w:ascii="Times New Roman" w:hAnsi="Times New Roman"/>
          <w:bCs/>
          <w:sz w:val="24"/>
          <w:szCs w:val="24"/>
          <w:lang w:val="bg-BG" w:eastAsia="pl-PL"/>
        </w:rPr>
        <w:t>, с отразени проверки за херметичност – посл. от 02.10.2018г. Проверките са извършени от лица притежаващо документ за правоспособност № 1081/06.07.2016г.</w:t>
      </w:r>
    </w:p>
    <w:p w:rsidR="000C67FB" w:rsidRPr="00C05DC9" w:rsidRDefault="000C67FB" w:rsidP="000C67FB">
      <w:p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Cs/>
          <w:sz w:val="24"/>
          <w:szCs w:val="24"/>
          <w:lang w:val="bg-BG" w:eastAsia="pl-PL"/>
        </w:rPr>
      </w:pPr>
      <w:r w:rsidRPr="000C67FB">
        <w:rPr>
          <w:rFonts w:ascii="Times New Roman" w:hAnsi="Times New Roman"/>
          <w:bCs/>
          <w:sz w:val="24"/>
          <w:szCs w:val="24"/>
          <w:lang w:val="bg-BG" w:eastAsia="pl-PL"/>
        </w:rPr>
        <w:tab/>
        <w:t>Дружеството е представило отчет за 2018г. по чл. 35, ал. 1 от Наредба № 1/2017г. с</w:t>
      </w:r>
      <w:r>
        <w:rPr>
          <w:rFonts w:ascii="Times New Roman" w:hAnsi="Times New Roman"/>
          <w:bCs/>
          <w:sz w:val="24"/>
          <w:szCs w:val="24"/>
          <w:lang w:val="bg-BG" w:eastAsia="pl-PL"/>
        </w:rPr>
        <w:t xml:space="preserve">     </w:t>
      </w:r>
      <w:r w:rsidRPr="000C67FB">
        <w:rPr>
          <w:rFonts w:ascii="Times New Roman" w:hAnsi="Times New Roman"/>
          <w:bCs/>
          <w:sz w:val="24"/>
          <w:szCs w:val="24"/>
          <w:lang w:val="bg-BG" w:eastAsia="pl-PL"/>
        </w:rPr>
        <w:t xml:space="preserve"> вх. № О-575 от 08.02.2019г.</w:t>
      </w:r>
    </w:p>
    <w:p w:rsidR="00A345E5" w:rsidRPr="00051F9F" w:rsidRDefault="00A345E5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345E5" w:rsidRPr="00051F9F" w:rsidRDefault="00A345E5" w:rsidP="00C1553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51F9F" w:rsidRPr="00051F9F" w:rsidRDefault="00051F9F" w:rsidP="00051F9F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Ι</w:t>
      </w:r>
      <w:r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V</w:t>
      </w: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r w:rsidRPr="00051F9F">
        <w:rPr>
          <w:rFonts w:ascii="Times New Roman" w:hAnsi="Times New Roman"/>
          <w:b/>
          <w:bCs/>
          <w:i/>
          <w:iCs/>
          <w:color w:val="121314"/>
          <w:lang w:val="bg-BG"/>
        </w:rPr>
        <w:t xml:space="preserve"> </w:t>
      </w:r>
      <w:r w:rsidRPr="00051F9F">
        <w:rPr>
          <w:rFonts w:ascii="Times New Roman" w:hAnsi="Times New Roman"/>
          <w:b/>
          <w:bCs/>
          <w:iCs/>
          <w:color w:val="121314"/>
          <w:lang w:val="bg-BG"/>
        </w:rPr>
        <w:t>Съответствие, последващ контрол.</w:t>
      </w:r>
    </w:p>
    <w:p w:rsidR="00051F9F" w:rsidRP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051F9F" w:rsidRP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lastRenderedPageBreak/>
        <w:t xml:space="preserve">      Не са  констатирани несъответствия на обекта с изискванията на екологичното законодателство.</w:t>
      </w:r>
    </w:p>
    <w:p w:rsidR="00051F9F" w:rsidRP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ab/>
      </w:r>
    </w:p>
    <w:p w:rsidR="00051F9F" w:rsidRDefault="00051F9F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</w:p>
    <w:p w:rsidR="002E2DC5" w:rsidRDefault="002E2DC5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</w:p>
    <w:p w:rsidR="002E2DC5" w:rsidRPr="00051F9F" w:rsidRDefault="002E2DC5" w:rsidP="00051F9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  <w:bookmarkStart w:id="0" w:name="_GoBack"/>
      <w:bookmarkEnd w:id="0"/>
    </w:p>
    <w:sectPr w:rsidR="002E2DC5" w:rsidRPr="00051F9F" w:rsidSect="009B7FE3">
      <w:pgSz w:w="12240" w:h="15840"/>
      <w:pgMar w:top="1134" w:right="126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01589F"/>
    <w:multiLevelType w:val="hybridMultilevel"/>
    <w:tmpl w:val="A962B978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94"/>
    <w:rsid w:val="00051F9F"/>
    <w:rsid w:val="000A586D"/>
    <w:rsid w:val="000C67FB"/>
    <w:rsid w:val="0014288C"/>
    <w:rsid w:val="001562C2"/>
    <w:rsid w:val="001D4FF9"/>
    <w:rsid w:val="00213C81"/>
    <w:rsid w:val="002D221B"/>
    <w:rsid w:val="002E2DC5"/>
    <w:rsid w:val="002E3DFE"/>
    <w:rsid w:val="002F509E"/>
    <w:rsid w:val="0038564A"/>
    <w:rsid w:val="003E5DBF"/>
    <w:rsid w:val="00453764"/>
    <w:rsid w:val="00490DF9"/>
    <w:rsid w:val="004D6D87"/>
    <w:rsid w:val="004F5898"/>
    <w:rsid w:val="0052316B"/>
    <w:rsid w:val="005277DA"/>
    <w:rsid w:val="005B7EEB"/>
    <w:rsid w:val="005D3BBE"/>
    <w:rsid w:val="005E4C94"/>
    <w:rsid w:val="00645C80"/>
    <w:rsid w:val="00723BEE"/>
    <w:rsid w:val="00762F2D"/>
    <w:rsid w:val="007C6C5B"/>
    <w:rsid w:val="009813B9"/>
    <w:rsid w:val="00A345E5"/>
    <w:rsid w:val="00A46DA4"/>
    <w:rsid w:val="00AD1EA3"/>
    <w:rsid w:val="00BA2EF6"/>
    <w:rsid w:val="00BF0DC1"/>
    <w:rsid w:val="00C00BE8"/>
    <w:rsid w:val="00C05DC9"/>
    <w:rsid w:val="00C15537"/>
    <w:rsid w:val="00F84FF9"/>
    <w:rsid w:val="00F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04297C-E6FB-48BB-8772-34BE408C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Tsvetelina Stoicheva</cp:lastModifiedBy>
  <cp:revision>2</cp:revision>
  <cp:lastPrinted>2019-10-11T12:02:00Z</cp:lastPrinted>
  <dcterms:created xsi:type="dcterms:W3CDTF">2019-10-22T10:18:00Z</dcterms:created>
  <dcterms:modified xsi:type="dcterms:W3CDTF">2019-10-22T10:18:00Z</dcterms:modified>
</cp:coreProperties>
</file>