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51" w:rsidRPr="00B87AF7" w:rsidRDefault="00550151" w:rsidP="00550151">
      <w:pPr>
        <w:keepNext/>
        <w:keepLines/>
        <w:spacing w:before="480"/>
        <w:jc w:val="both"/>
        <w:outlineLvl w:val="0"/>
        <w:rPr>
          <w:rFonts w:asciiTheme="majorHAnsi" w:hAnsiTheme="majorHAnsi" w:cs="Tahoma"/>
          <w:b/>
          <w:bCs/>
          <w:sz w:val="28"/>
          <w:szCs w:val="28"/>
        </w:rPr>
      </w:pPr>
      <w:bookmarkStart w:id="0" w:name="_Hlk505432967"/>
      <w:bookmarkStart w:id="1" w:name="_GoBack"/>
      <w:bookmarkEnd w:id="1"/>
      <w:r w:rsidRPr="00B87AF7">
        <w:rPr>
          <w:rFonts w:asciiTheme="majorHAnsi" w:hAnsiTheme="majorHAnsi" w:cs="Tahoma"/>
          <w:b/>
          <w:bCs/>
          <w:sz w:val="28"/>
          <w:szCs w:val="28"/>
        </w:rPr>
        <w:t xml:space="preserve">ДО </w:t>
      </w:r>
    </w:p>
    <w:p w:rsidR="00550151" w:rsidRPr="00B87AF7" w:rsidRDefault="00550151" w:rsidP="00550151">
      <w:pPr>
        <w:rPr>
          <w:rFonts w:asciiTheme="majorHAnsi" w:hAnsiTheme="majorHAnsi" w:cs="Tahoma"/>
          <w:b/>
          <w:sz w:val="28"/>
          <w:szCs w:val="28"/>
        </w:rPr>
      </w:pPr>
      <w:r w:rsidRPr="00B87AF7">
        <w:rPr>
          <w:rFonts w:asciiTheme="majorHAnsi" w:hAnsiTheme="majorHAnsi" w:cs="Tahoma"/>
          <w:b/>
          <w:sz w:val="28"/>
          <w:szCs w:val="28"/>
        </w:rPr>
        <w:t>ДИРЕКТОРА НА РИОСВ, гр. Пловдив</w:t>
      </w:r>
    </w:p>
    <w:p w:rsidR="00550151" w:rsidRPr="00B87AF7" w:rsidRDefault="00550151" w:rsidP="00550151">
      <w:pPr>
        <w:spacing w:after="120"/>
        <w:rPr>
          <w:rFonts w:asciiTheme="majorHAnsi" w:hAnsiTheme="majorHAnsi" w:cs="Tahoma"/>
          <w:b/>
          <w:sz w:val="28"/>
          <w:szCs w:val="28"/>
          <w:u w:val="single"/>
        </w:rPr>
      </w:pPr>
      <w:r w:rsidRPr="00B87AF7">
        <w:rPr>
          <w:rFonts w:asciiTheme="majorHAnsi" w:hAnsiTheme="majorHAnsi" w:cs="Tahoma"/>
          <w:b/>
          <w:sz w:val="28"/>
          <w:szCs w:val="28"/>
          <w:u w:val="single"/>
        </w:rPr>
        <w:t>На ваш изх. № ОВОС-</w:t>
      </w:r>
      <w:r w:rsidR="00B87AF7" w:rsidRPr="00B87AF7">
        <w:rPr>
          <w:rFonts w:asciiTheme="majorHAnsi" w:hAnsiTheme="majorHAnsi" w:cs="Tahoma"/>
          <w:b/>
          <w:sz w:val="28"/>
          <w:szCs w:val="28"/>
          <w:u w:val="single"/>
        </w:rPr>
        <w:t>3587</w:t>
      </w:r>
      <w:r w:rsidRPr="00B87AF7">
        <w:rPr>
          <w:rFonts w:asciiTheme="majorHAnsi" w:hAnsiTheme="majorHAnsi" w:cs="Tahoma"/>
          <w:b/>
          <w:sz w:val="28"/>
          <w:szCs w:val="28"/>
          <w:u w:val="single"/>
        </w:rPr>
        <w:t>-</w:t>
      </w:r>
      <w:r w:rsidR="00B87AF7" w:rsidRPr="00B87AF7">
        <w:rPr>
          <w:rFonts w:asciiTheme="majorHAnsi" w:hAnsiTheme="majorHAnsi" w:cs="Tahoma"/>
          <w:b/>
          <w:sz w:val="28"/>
          <w:szCs w:val="28"/>
          <w:u w:val="single"/>
        </w:rPr>
        <w:t>6</w:t>
      </w:r>
      <w:r w:rsidRPr="00B87AF7">
        <w:rPr>
          <w:rFonts w:asciiTheme="majorHAnsi" w:hAnsiTheme="majorHAnsi" w:cs="Tahoma"/>
          <w:b/>
          <w:sz w:val="28"/>
          <w:szCs w:val="28"/>
          <w:u w:val="single"/>
        </w:rPr>
        <w:t>/</w:t>
      </w:r>
      <w:r w:rsidR="00B87AF7" w:rsidRPr="00B87AF7">
        <w:rPr>
          <w:rFonts w:asciiTheme="majorHAnsi" w:hAnsiTheme="majorHAnsi" w:cs="Tahoma"/>
          <w:b/>
          <w:sz w:val="28"/>
          <w:szCs w:val="28"/>
          <w:u w:val="single"/>
        </w:rPr>
        <w:t>24</w:t>
      </w:r>
      <w:r w:rsidRPr="00B87AF7">
        <w:rPr>
          <w:rFonts w:asciiTheme="majorHAnsi" w:hAnsiTheme="majorHAnsi" w:cs="Tahoma"/>
          <w:b/>
          <w:sz w:val="28"/>
          <w:szCs w:val="28"/>
          <w:u w:val="single"/>
        </w:rPr>
        <w:t>.0</w:t>
      </w:r>
      <w:r w:rsidR="00B87AF7" w:rsidRPr="00B87AF7">
        <w:rPr>
          <w:rFonts w:asciiTheme="majorHAnsi" w:hAnsiTheme="majorHAnsi" w:cs="Tahoma"/>
          <w:b/>
          <w:sz w:val="28"/>
          <w:szCs w:val="28"/>
          <w:u w:val="single"/>
        </w:rPr>
        <w:t>1</w:t>
      </w:r>
      <w:r w:rsidRPr="00B87AF7">
        <w:rPr>
          <w:rFonts w:asciiTheme="majorHAnsi" w:hAnsiTheme="majorHAnsi" w:cs="Tahoma"/>
          <w:b/>
          <w:sz w:val="28"/>
          <w:szCs w:val="28"/>
          <w:u w:val="single"/>
        </w:rPr>
        <w:t>.202</w:t>
      </w:r>
      <w:r w:rsidR="00B87AF7" w:rsidRPr="00B87AF7">
        <w:rPr>
          <w:rFonts w:asciiTheme="majorHAnsi" w:hAnsiTheme="majorHAnsi" w:cs="Tahoma"/>
          <w:b/>
          <w:sz w:val="28"/>
          <w:szCs w:val="28"/>
          <w:u w:val="single"/>
        </w:rPr>
        <w:t>3</w:t>
      </w:r>
      <w:r w:rsidRPr="00B87AF7">
        <w:rPr>
          <w:rFonts w:asciiTheme="majorHAnsi" w:hAnsiTheme="majorHAnsi" w:cs="Tahoma"/>
          <w:b/>
          <w:sz w:val="28"/>
          <w:szCs w:val="28"/>
          <w:u w:val="single"/>
        </w:rPr>
        <w:t>г.</w:t>
      </w:r>
    </w:p>
    <w:p w:rsidR="00550151" w:rsidRPr="00B87AF7" w:rsidRDefault="00550151" w:rsidP="00550151">
      <w:pPr>
        <w:spacing w:after="120"/>
        <w:jc w:val="center"/>
        <w:rPr>
          <w:rFonts w:asciiTheme="majorHAnsi" w:hAnsiTheme="majorHAnsi" w:cs="Tahoma"/>
          <w:b/>
          <w:bCs/>
          <w:sz w:val="28"/>
          <w:szCs w:val="28"/>
        </w:rPr>
      </w:pPr>
    </w:p>
    <w:p w:rsidR="00550151" w:rsidRPr="00B87AF7" w:rsidRDefault="00550151" w:rsidP="00550151">
      <w:pPr>
        <w:spacing w:after="120"/>
        <w:jc w:val="center"/>
        <w:rPr>
          <w:rFonts w:asciiTheme="majorHAnsi" w:hAnsiTheme="majorHAnsi" w:cs="Tahoma"/>
          <w:b/>
          <w:bCs/>
          <w:sz w:val="36"/>
          <w:szCs w:val="36"/>
        </w:rPr>
      </w:pPr>
      <w:r w:rsidRPr="00B87AF7">
        <w:rPr>
          <w:rFonts w:asciiTheme="majorHAnsi" w:hAnsiTheme="majorHAnsi" w:cs="Tahoma"/>
          <w:b/>
          <w:bCs/>
          <w:sz w:val="36"/>
          <w:szCs w:val="36"/>
        </w:rPr>
        <w:t>И С К А Н Е</w:t>
      </w:r>
    </w:p>
    <w:p w:rsidR="00550151" w:rsidRPr="00B87AF7" w:rsidRDefault="00550151" w:rsidP="00550151">
      <w:pPr>
        <w:spacing w:after="120"/>
        <w:contextualSpacing/>
        <w:jc w:val="center"/>
        <w:rPr>
          <w:rFonts w:asciiTheme="majorHAnsi" w:hAnsiTheme="majorHAnsi" w:cs="Tahoma"/>
          <w:b/>
          <w:bCs/>
          <w:sz w:val="36"/>
          <w:szCs w:val="36"/>
          <w:lang w:val="en-US"/>
        </w:rPr>
      </w:pPr>
      <w:r w:rsidRPr="00B87AF7">
        <w:rPr>
          <w:rFonts w:asciiTheme="majorHAnsi" w:hAnsiTheme="majorHAnsi" w:cs="Tahoma"/>
          <w:b/>
          <w:bCs/>
          <w:sz w:val="40"/>
          <w:szCs w:val="36"/>
        </w:rPr>
        <w:t xml:space="preserve">за преценяване на необходимостта от извършване на </w:t>
      </w:r>
      <w:r w:rsidRPr="00B87AF7">
        <w:rPr>
          <w:rFonts w:asciiTheme="majorHAnsi" w:hAnsiTheme="majorHAnsi" w:cs="Tahoma"/>
          <w:b/>
          <w:bCs/>
          <w:sz w:val="36"/>
          <w:szCs w:val="36"/>
        </w:rPr>
        <w:t>оценка на въздействието върху околната среда (ОВОС)</w:t>
      </w:r>
    </w:p>
    <w:p w:rsidR="00B87AF7" w:rsidRDefault="00550151" w:rsidP="00762740">
      <w:pPr>
        <w:spacing w:after="120"/>
        <w:ind w:left="360"/>
        <w:contextualSpacing/>
        <w:jc w:val="center"/>
        <w:rPr>
          <w:rFonts w:asciiTheme="majorHAnsi" w:hAnsiTheme="majorHAnsi" w:cs="Tahoma"/>
          <w:b/>
          <w:bCs/>
          <w:sz w:val="28"/>
          <w:szCs w:val="28"/>
        </w:rPr>
      </w:pPr>
      <w:r w:rsidRPr="00B87AF7">
        <w:rPr>
          <w:rFonts w:asciiTheme="majorHAnsi" w:hAnsiTheme="majorHAnsi" w:cs="Tahoma"/>
          <w:b/>
          <w:bCs/>
          <w:sz w:val="28"/>
          <w:szCs w:val="28"/>
        </w:rPr>
        <w:t>от</w:t>
      </w:r>
    </w:p>
    <w:p w:rsidR="00762740" w:rsidRPr="00B87AF7" w:rsidRDefault="00550151" w:rsidP="00762740">
      <w:pPr>
        <w:spacing w:after="120"/>
        <w:ind w:left="360"/>
        <w:contextualSpacing/>
        <w:jc w:val="center"/>
        <w:rPr>
          <w:rFonts w:asciiTheme="majorHAnsi" w:hAnsiTheme="majorHAnsi" w:cs="Tahoma"/>
          <w:b/>
          <w:bCs/>
          <w:sz w:val="28"/>
          <w:szCs w:val="28"/>
        </w:rPr>
      </w:pPr>
      <w:r w:rsidRPr="00B87AF7">
        <w:rPr>
          <w:rFonts w:asciiTheme="majorHAnsi" w:hAnsiTheme="majorHAnsi" w:cs="Tahoma"/>
          <w:b/>
          <w:bCs/>
          <w:sz w:val="28"/>
          <w:szCs w:val="28"/>
        </w:rPr>
        <w:t xml:space="preserve"> </w:t>
      </w:r>
    </w:p>
    <w:p w:rsidR="00B87AF7" w:rsidRPr="00B87AF7" w:rsidRDefault="001F1C6D" w:rsidP="00B87AF7">
      <w:pPr>
        <w:spacing w:after="120"/>
        <w:jc w:val="center"/>
        <w:rPr>
          <w:rFonts w:asciiTheme="majorHAnsi" w:hAnsiTheme="majorHAnsi" w:cs="Tahoma"/>
          <w:b/>
          <w:sz w:val="28"/>
          <w:szCs w:val="28"/>
        </w:rPr>
      </w:pPr>
      <w:r>
        <w:rPr>
          <w:rFonts w:asciiTheme="majorHAnsi" w:hAnsiTheme="majorHAnsi" w:cs="Tahoma"/>
          <w:b/>
          <w:sz w:val="28"/>
          <w:szCs w:val="28"/>
        </w:rPr>
        <w:t>С.</w:t>
      </w:r>
      <w:r w:rsidR="00B87AF7" w:rsidRPr="00B87AF7">
        <w:rPr>
          <w:rFonts w:asciiTheme="majorHAnsi" w:hAnsiTheme="majorHAnsi" w:cs="Tahoma"/>
          <w:b/>
          <w:sz w:val="28"/>
          <w:szCs w:val="28"/>
        </w:rPr>
        <w:t xml:space="preserve"> ЮМЕР, С</w:t>
      </w:r>
      <w:r>
        <w:rPr>
          <w:rFonts w:asciiTheme="majorHAnsi" w:hAnsiTheme="majorHAnsi" w:cs="Tahoma"/>
          <w:b/>
          <w:sz w:val="28"/>
          <w:szCs w:val="28"/>
        </w:rPr>
        <w:t>.</w:t>
      </w:r>
      <w:r w:rsidR="00B87AF7" w:rsidRPr="00B87AF7">
        <w:rPr>
          <w:rFonts w:asciiTheme="majorHAnsi" w:hAnsiTheme="majorHAnsi" w:cs="Tahoma"/>
          <w:b/>
          <w:sz w:val="28"/>
          <w:szCs w:val="28"/>
        </w:rPr>
        <w:t xml:space="preserve"> МЮМЮН,</w:t>
      </w:r>
    </w:p>
    <w:p w:rsidR="00B87AF7" w:rsidRDefault="001F1C6D" w:rsidP="00B87AF7">
      <w:pPr>
        <w:spacing w:after="120"/>
        <w:jc w:val="center"/>
        <w:rPr>
          <w:rFonts w:asciiTheme="majorHAnsi" w:hAnsiTheme="majorHAnsi" w:cs="Tahoma"/>
          <w:b/>
          <w:sz w:val="36"/>
          <w:szCs w:val="36"/>
        </w:rPr>
      </w:pPr>
      <w:r>
        <w:rPr>
          <w:rFonts w:asciiTheme="majorHAnsi" w:hAnsiTheme="majorHAnsi" w:cs="Tahoma"/>
          <w:b/>
          <w:sz w:val="28"/>
          <w:szCs w:val="28"/>
        </w:rPr>
        <w:t>М.</w:t>
      </w:r>
      <w:r w:rsidR="00B87AF7" w:rsidRPr="00B87AF7">
        <w:rPr>
          <w:rFonts w:asciiTheme="majorHAnsi" w:hAnsiTheme="majorHAnsi" w:cs="Tahoma"/>
          <w:b/>
          <w:sz w:val="28"/>
          <w:szCs w:val="28"/>
        </w:rPr>
        <w:t xml:space="preserve"> БОЖАКОВА, М</w:t>
      </w:r>
      <w:r>
        <w:rPr>
          <w:rFonts w:asciiTheme="majorHAnsi" w:hAnsiTheme="majorHAnsi" w:cs="Tahoma"/>
          <w:b/>
          <w:sz w:val="28"/>
          <w:szCs w:val="28"/>
        </w:rPr>
        <w:t>.</w:t>
      </w:r>
      <w:r w:rsidR="00B87AF7" w:rsidRPr="00B87AF7">
        <w:rPr>
          <w:rFonts w:asciiTheme="majorHAnsi" w:hAnsiTheme="majorHAnsi" w:cs="Tahoma"/>
          <w:b/>
          <w:sz w:val="28"/>
          <w:szCs w:val="28"/>
        </w:rPr>
        <w:t>БОЖАКОВА-ШАХЪНСКА</w:t>
      </w:r>
      <w:r w:rsidR="00B87AF7" w:rsidRPr="00B87AF7">
        <w:rPr>
          <w:rFonts w:asciiTheme="majorHAnsi" w:hAnsiTheme="majorHAnsi" w:cs="Tahoma"/>
          <w:b/>
          <w:sz w:val="36"/>
          <w:szCs w:val="36"/>
        </w:rPr>
        <w:t xml:space="preserve"> </w:t>
      </w:r>
    </w:p>
    <w:p w:rsidR="00B87AF7" w:rsidRDefault="00B87AF7" w:rsidP="00762740">
      <w:pPr>
        <w:spacing w:after="120"/>
        <w:jc w:val="center"/>
        <w:rPr>
          <w:rFonts w:asciiTheme="majorHAnsi" w:hAnsiTheme="majorHAnsi" w:cs="Tahoma"/>
          <w:b/>
          <w:sz w:val="36"/>
          <w:szCs w:val="36"/>
        </w:rPr>
      </w:pPr>
    </w:p>
    <w:p w:rsidR="00B87AF7" w:rsidRPr="00B87AF7" w:rsidRDefault="00B87AF7" w:rsidP="00B87AF7">
      <w:pPr>
        <w:tabs>
          <w:tab w:val="left" w:pos="9356"/>
        </w:tabs>
        <w:spacing w:before="100" w:beforeAutospacing="1" w:after="100" w:afterAutospacing="1"/>
        <w:ind w:right="142" w:firstLine="708"/>
        <w:jc w:val="center"/>
        <w:rPr>
          <w:rFonts w:asciiTheme="majorHAnsi" w:hAnsiTheme="majorHAnsi" w:cs="Tahoma"/>
          <w:b/>
          <w:sz w:val="36"/>
          <w:szCs w:val="36"/>
        </w:rPr>
      </w:pPr>
      <w:r w:rsidRPr="00B87AF7">
        <w:rPr>
          <w:rFonts w:asciiTheme="majorHAnsi" w:hAnsiTheme="majorHAnsi" w:cs="Tahoma"/>
          <w:b/>
          <w:sz w:val="36"/>
          <w:szCs w:val="36"/>
        </w:rPr>
        <w:t>УВАЖАЕМИ ГОСПОДИН ЙОТКОВ,</w:t>
      </w:r>
    </w:p>
    <w:p w:rsidR="00762740" w:rsidRPr="00B87AF7" w:rsidRDefault="00550151" w:rsidP="00550151">
      <w:pPr>
        <w:tabs>
          <w:tab w:val="left" w:pos="9356"/>
        </w:tabs>
        <w:spacing w:before="100" w:beforeAutospacing="1" w:after="100" w:afterAutospacing="1"/>
        <w:ind w:right="142" w:firstLine="708"/>
        <w:jc w:val="both"/>
        <w:rPr>
          <w:rFonts w:asciiTheme="majorHAnsi" w:eastAsia="Times New Roman" w:hAnsiTheme="majorHAnsi" w:cs="Tahoma"/>
          <w:b/>
          <w:sz w:val="28"/>
          <w:szCs w:val="28"/>
          <w:lang w:eastAsia="bg-BG"/>
        </w:rPr>
      </w:pPr>
      <w:r w:rsidRPr="00B87AF7">
        <w:rPr>
          <w:rFonts w:asciiTheme="majorHAnsi" w:hAnsiTheme="majorHAnsi" w:cs="Tahoma"/>
          <w:sz w:val="28"/>
          <w:szCs w:val="28"/>
        </w:rPr>
        <w:t xml:space="preserve">Моля да </w:t>
      </w:r>
      <w:r w:rsidR="00B87AF7">
        <w:rPr>
          <w:rFonts w:asciiTheme="majorHAnsi" w:hAnsiTheme="majorHAnsi" w:cs="Tahoma"/>
          <w:sz w:val="28"/>
          <w:szCs w:val="28"/>
        </w:rPr>
        <w:t>н</w:t>
      </w:r>
      <w:r w:rsidRPr="00B87AF7">
        <w:rPr>
          <w:rFonts w:asciiTheme="majorHAnsi" w:hAnsiTheme="majorHAnsi" w:cs="Tahoma"/>
          <w:sz w:val="28"/>
          <w:szCs w:val="28"/>
        </w:rPr>
        <w:t>и бъде издадено решение за преценяване на необходимостта от извършване на ОВОС за инвестиционно предложение:</w:t>
      </w:r>
      <w:r w:rsidR="00C9053A" w:rsidRPr="00B87AF7">
        <w:rPr>
          <w:rFonts w:asciiTheme="majorHAnsi" w:hAnsiTheme="majorHAnsi" w:cs="Tahoma"/>
          <w:sz w:val="28"/>
          <w:szCs w:val="28"/>
        </w:rPr>
        <w:t xml:space="preserve"> </w:t>
      </w:r>
      <w:r w:rsidR="00B87AF7" w:rsidRPr="00B87AF7">
        <w:rPr>
          <w:rFonts w:asciiTheme="majorHAnsi" w:hAnsiTheme="majorHAnsi" w:cs="Tahoma"/>
          <w:b/>
          <w:sz w:val="28"/>
          <w:szCs w:val="28"/>
        </w:rPr>
        <w:t>Изготвяне на проект ПУП-ПРЗ и ПП</w:t>
      </w:r>
      <w:r w:rsidR="00B87AF7">
        <w:rPr>
          <w:rFonts w:asciiTheme="majorHAnsi" w:hAnsiTheme="majorHAnsi" w:cs="Tahoma"/>
          <w:b/>
          <w:sz w:val="28"/>
          <w:szCs w:val="28"/>
        </w:rPr>
        <w:t xml:space="preserve"> за</w:t>
      </w:r>
      <w:r w:rsidR="00B87AF7" w:rsidRPr="00B87AF7">
        <w:rPr>
          <w:rFonts w:asciiTheme="majorHAnsi" w:hAnsiTheme="majorHAnsi" w:cs="Tahoma"/>
          <w:b/>
          <w:sz w:val="28"/>
          <w:szCs w:val="28"/>
        </w:rPr>
        <w:t xml:space="preserve"> „Жилищно застрояване</w:t>
      </w:r>
      <w:r w:rsidR="00A87A70">
        <w:rPr>
          <w:rFonts w:asciiTheme="majorHAnsi" w:hAnsiTheme="majorHAnsi" w:cs="Tahoma"/>
          <w:b/>
          <w:sz w:val="28"/>
          <w:szCs w:val="28"/>
        </w:rPr>
        <w:t xml:space="preserve"> на 10 бр. жилищни сгради </w:t>
      </w:r>
      <w:r w:rsidR="00B87AF7" w:rsidRPr="00B87AF7">
        <w:rPr>
          <w:rFonts w:asciiTheme="majorHAnsi" w:hAnsiTheme="majorHAnsi" w:cs="Tahoma"/>
          <w:b/>
          <w:sz w:val="28"/>
          <w:szCs w:val="28"/>
        </w:rPr>
        <w:t>”</w:t>
      </w:r>
      <w:r w:rsidR="00B87AF7" w:rsidRPr="00B87AF7">
        <w:rPr>
          <w:rFonts w:asciiTheme="majorHAnsi" w:hAnsiTheme="majorHAnsi" w:cs="Tahoma"/>
          <w:sz w:val="28"/>
          <w:szCs w:val="28"/>
        </w:rPr>
        <w:t xml:space="preserve">   в ПИ 06447.28.96, местност „Бозал</w:t>
      </w:r>
      <w:r w:rsidR="003D5185">
        <w:rPr>
          <w:rFonts w:asciiTheme="majorHAnsi" w:hAnsiTheme="majorHAnsi" w:cs="Tahoma"/>
          <w:sz w:val="28"/>
          <w:szCs w:val="28"/>
          <w:lang w:val="en-US"/>
        </w:rPr>
        <w:t>c</w:t>
      </w:r>
      <w:r w:rsidR="00B87AF7" w:rsidRPr="00B87AF7">
        <w:rPr>
          <w:rFonts w:asciiTheme="majorHAnsi" w:hAnsiTheme="majorHAnsi" w:cs="Tahoma"/>
          <w:sz w:val="28"/>
          <w:szCs w:val="28"/>
        </w:rPr>
        <w:t>ка”, с.Брестник, общ</w:t>
      </w:r>
      <w:r w:rsidR="00E658F1">
        <w:rPr>
          <w:rFonts w:asciiTheme="majorHAnsi" w:hAnsiTheme="majorHAnsi" w:cs="Tahoma"/>
          <w:sz w:val="28"/>
          <w:szCs w:val="28"/>
        </w:rPr>
        <w:t>ина</w:t>
      </w:r>
      <w:r w:rsidR="00B87AF7" w:rsidRPr="00B87AF7">
        <w:rPr>
          <w:rFonts w:asciiTheme="majorHAnsi" w:hAnsiTheme="majorHAnsi" w:cs="Tahoma"/>
          <w:sz w:val="28"/>
          <w:szCs w:val="28"/>
        </w:rPr>
        <w:t xml:space="preserve"> Родопи</w:t>
      </w:r>
    </w:p>
    <w:p w:rsidR="00550151" w:rsidRPr="00B87AF7" w:rsidRDefault="00550151" w:rsidP="00550151">
      <w:pPr>
        <w:tabs>
          <w:tab w:val="left" w:pos="9214"/>
        </w:tabs>
        <w:ind w:right="42"/>
        <w:jc w:val="both"/>
        <w:rPr>
          <w:rFonts w:asciiTheme="majorHAnsi" w:hAnsiTheme="majorHAnsi" w:cs="Tahoma"/>
          <w:b/>
          <w:sz w:val="28"/>
          <w:szCs w:val="28"/>
        </w:rPr>
      </w:pPr>
      <w:r w:rsidRPr="00B87AF7">
        <w:rPr>
          <w:rFonts w:asciiTheme="majorHAnsi" w:hAnsiTheme="majorHAnsi" w:cs="Tahoma"/>
          <w:b/>
          <w:sz w:val="28"/>
          <w:szCs w:val="28"/>
        </w:rPr>
        <w:t xml:space="preserve">      </w:t>
      </w:r>
      <w:r w:rsidRPr="00B87AF7">
        <w:rPr>
          <w:rFonts w:asciiTheme="majorHAnsi" w:hAnsiTheme="majorHAnsi" w:cs="Tahoma"/>
          <w:b/>
          <w:sz w:val="28"/>
          <w:szCs w:val="28"/>
          <w:u w:val="single"/>
        </w:rPr>
        <w:t xml:space="preserve">  Прилагам:</w:t>
      </w:r>
    </w:p>
    <w:p w:rsidR="00550151" w:rsidRPr="00B87AF7" w:rsidRDefault="00550151" w:rsidP="00D2743D">
      <w:pPr>
        <w:numPr>
          <w:ilvl w:val="0"/>
          <w:numId w:val="13"/>
        </w:numPr>
        <w:tabs>
          <w:tab w:val="num" w:pos="426"/>
          <w:tab w:val="left" w:pos="993"/>
        </w:tabs>
        <w:ind w:left="142" w:right="40" w:firstLine="425"/>
        <w:contextualSpacing/>
        <w:jc w:val="both"/>
        <w:rPr>
          <w:rFonts w:asciiTheme="majorHAnsi" w:hAnsiTheme="majorHAnsi" w:cs="Tahoma"/>
          <w:sz w:val="28"/>
          <w:szCs w:val="28"/>
        </w:rPr>
      </w:pPr>
      <w:r w:rsidRPr="00B87AF7">
        <w:rPr>
          <w:rFonts w:asciiTheme="majorHAnsi" w:hAnsiTheme="majorHAnsi" w:cs="Tahoma"/>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550151" w:rsidRPr="00B87AF7" w:rsidRDefault="00550151" w:rsidP="00D2743D">
      <w:pPr>
        <w:numPr>
          <w:ilvl w:val="0"/>
          <w:numId w:val="13"/>
        </w:numPr>
        <w:spacing w:before="120"/>
        <w:ind w:left="714" w:right="40" w:hanging="357"/>
        <w:contextualSpacing/>
        <w:jc w:val="both"/>
        <w:rPr>
          <w:rFonts w:asciiTheme="majorHAnsi" w:hAnsiTheme="majorHAnsi" w:cs="Tahoma"/>
          <w:sz w:val="28"/>
          <w:szCs w:val="28"/>
        </w:rPr>
      </w:pPr>
      <w:r w:rsidRPr="00B87AF7">
        <w:rPr>
          <w:rFonts w:asciiTheme="majorHAnsi" w:hAnsiTheme="majorHAnsi" w:cs="Tahoma"/>
          <w:sz w:val="28"/>
          <w:szCs w:val="28"/>
        </w:rPr>
        <w:t>Декларация</w:t>
      </w:r>
      <w:r w:rsidR="00903130" w:rsidRPr="00B87AF7">
        <w:rPr>
          <w:rFonts w:asciiTheme="majorHAnsi" w:hAnsiTheme="majorHAnsi" w:cs="Tahoma"/>
          <w:sz w:val="28"/>
          <w:szCs w:val="28"/>
        </w:rPr>
        <w:t xml:space="preserve"> </w:t>
      </w:r>
      <w:r w:rsidRPr="00B87AF7">
        <w:rPr>
          <w:rFonts w:asciiTheme="majorHAnsi" w:hAnsiTheme="majorHAnsi" w:cs="Tahoma"/>
          <w:sz w:val="28"/>
          <w:szCs w:val="28"/>
        </w:rPr>
        <w:t>за уведомяване на инв. предложение</w:t>
      </w:r>
    </w:p>
    <w:p w:rsidR="00550151" w:rsidRPr="00B87AF7" w:rsidRDefault="00550151" w:rsidP="00D2743D">
      <w:pPr>
        <w:numPr>
          <w:ilvl w:val="0"/>
          <w:numId w:val="13"/>
        </w:numPr>
        <w:spacing w:before="120"/>
        <w:ind w:left="714" w:right="40" w:hanging="357"/>
        <w:contextualSpacing/>
        <w:jc w:val="both"/>
        <w:rPr>
          <w:rFonts w:asciiTheme="majorHAnsi" w:hAnsiTheme="majorHAnsi" w:cs="Tahoma"/>
          <w:sz w:val="28"/>
          <w:szCs w:val="28"/>
        </w:rPr>
      </w:pPr>
      <w:r w:rsidRPr="00B87AF7">
        <w:rPr>
          <w:rFonts w:asciiTheme="majorHAnsi" w:hAnsiTheme="majorHAnsi" w:cs="Tahoma"/>
          <w:sz w:val="28"/>
          <w:szCs w:val="28"/>
        </w:rPr>
        <w:t>Документ за платена такса.</w:t>
      </w:r>
    </w:p>
    <w:p w:rsidR="00D2743D" w:rsidRPr="00B87AF7" w:rsidRDefault="00D2743D" w:rsidP="00550151">
      <w:pPr>
        <w:spacing w:line="360" w:lineRule="auto"/>
        <w:contextualSpacing/>
        <w:jc w:val="both"/>
        <w:rPr>
          <w:rFonts w:asciiTheme="majorHAnsi" w:hAnsiTheme="majorHAnsi" w:cs="Tahoma"/>
        </w:rPr>
      </w:pPr>
      <w:r w:rsidRPr="00B87AF7">
        <w:rPr>
          <w:rFonts w:asciiTheme="majorHAnsi" w:hAnsiTheme="majorHAnsi" w:cs="Tahoma"/>
        </w:rPr>
        <w:t xml:space="preserve">    </w:t>
      </w:r>
    </w:p>
    <w:p w:rsidR="00550151" w:rsidRPr="00B87AF7" w:rsidRDefault="00D2743D" w:rsidP="00550151">
      <w:pPr>
        <w:spacing w:line="360" w:lineRule="auto"/>
        <w:contextualSpacing/>
        <w:jc w:val="both"/>
        <w:rPr>
          <w:rFonts w:asciiTheme="majorHAnsi" w:hAnsiTheme="majorHAnsi" w:cs="Tahoma"/>
          <w:sz w:val="28"/>
          <w:szCs w:val="28"/>
        </w:rPr>
      </w:pPr>
      <w:r w:rsidRPr="00B87AF7">
        <w:rPr>
          <w:rFonts w:asciiTheme="majorHAnsi" w:hAnsiTheme="majorHAnsi" w:cs="Tahoma"/>
          <w:sz w:val="28"/>
          <w:szCs w:val="28"/>
        </w:rPr>
        <w:t xml:space="preserve">  </w:t>
      </w:r>
      <w:r w:rsidR="00550151" w:rsidRPr="00B87AF7">
        <w:rPr>
          <w:rFonts w:asciiTheme="majorHAnsi" w:hAnsiTheme="majorHAnsi" w:cs="Tahoma"/>
          <w:sz w:val="28"/>
          <w:szCs w:val="28"/>
        </w:rPr>
        <w:t xml:space="preserve">Дата:………………….. </w:t>
      </w:r>
      <w:r w:rsidR="00550151" w:rsidRPr="00B87AF7">
        <w:rPr>
          <w:rFonts w:asciiTheme="majorHAnsi" w:hAnsiTheme="majorHAnsi" w:cs="Tahoma"/>
          <w:sz w:val="28"/>
          <w:szCs w:val="28"/>
        </w:rPr>
        <w:tab/>
      </w:r>
      <w:r w:rsidR="00550151" w:rsidRPr="00B87AF7">
        <w:rPr>
          <w:rFonts w:asciiTheme="majorHAnsi" w:hAnsiTheme="majorHAnsi" w:cs="Tahoma"/>
          <w:sz w:val="28"/>
          <w:szCs w:val="28"/>
        </w:rPr>
        <w:tab/>
      </w:r>
      <w:r w:rsidR="00550151" w:rsidRPr="00B87AF7">
        <w:rPr>
          <w:rFonts w:asciiTheme="majorHAnsi" w:hAnsiTheme="majorHAnsi" w:cs="Tahoma"/>
          <w:sz w:val="28"/>
          <w:szCs w:val="28"/>
        </w:rPr>
        <w:tab/>
      </w:r>
      <w:r w:rsidR="00550151" w:rsidRPr="00B87AF7">
        <w:rPr>
          <w:rFonts w:asciiTheme="majorHAnsi" w:hAnsiTheme="majorHAnsi" w:cs="Tahoma"/>
          <w:sz w:val="28"/>
          <w:szCs w:val="28"/>
        </w:rPr>
        <w:tab/>
      </w:r>
      <w:r w:rsidR="00550151" w:rsidRPr="00B87AF7">
        <w:rPr>
          <w:rFonts w:asciiTheme="majorHAnsi" w:hAnsiTheme="majorHAnsi" w:cs="Tahoma"/>
          <w:sz w:val="28"/>
          <w:szCs w:val="28"/>
        </w:rPr>
        <w:tab/>
        <w:t xml:space="preserve">Подпис: …………………… </w:t>
      </w:r>
    </w:p>
    <w:p w:rsidR="00550151" w:rsidRPr="00B87AF7" w:rsidRDefault="00550151" w:rsidP="00550151">
      <w:pPr>
        <w:spacing w:line="360" w:lineRule="auto"/>
        <w:contextualSpacing/>
        <w:jc w:val="both"/>
        <w:rPr>
          <w:rFonts w:asciiTheme="majorHAnsi" w:hAnsiTheme="majorHAnsi" w:cs="Tahoma"/>
          <w:sz w:val="28"/>
          <w:szCs w:val="28"/>
          <w:lang w:val="en-US"/>
        </w:rPr>
      </w:pPr>
      <w:r w:rsidRPr="00B87AF7">
        <w:rPr>
          <w:rFonts w:asciiTheme="majorHAnsi" w:hAnsiTheme="majorHAnsi" w:cs="Tahoma"/>
          <w:b/>
          <w:sz w:val="28"/>
          <w:szCs w:val="28"/>
        </w:rPr>
        <w:t xml:space="preserve">                                                               </w:t>
      </w:r>
      <w:r w:rsidR="00B87AF7" w:rsidRPr="00B87AF7">
        <w:rPr>
          <w:rFonts w:asciiTheme="majorHAnsi" w:hAnsiTheme="majorHAnsi" w:cs="Tahoma"/>
          <w:b/>
          <w:sz w:val="28"/>
          <w:szCs w:val="28"/>
        </w:rPr>
        <w:t xml:space="preserve">                           </w:t>
      </w:r>
      <w:r w:rsidRPr="00B87AF7">
        <w:rPr>
          <w:rFonts w:asciiTheme="majorHAnsi" w:hAnsiTheme="majorHAnsi" w:cs="Tahoma"/>
          <w:b/>
          <w:sz w:val="28"/>
          <w:szCs w:val="28"/>
        </w:rPr>
        <w:t xml:space="preserve">  </w:t>
      </w:r>
      <w:r w:rsidR="00B87AF7" w:rsidRPr="00B87AF7">
        <w:rPr>
          <w:rFonts w:asciiTheme="majorHAnsi" w:hAnsiTheme="majorHAnsi" w:cs="Tahoma"/>
          <w:b/>
          <w:sz w:val="28"/>
          <w:szCs w:val="28"/>
        </w:rPr>
        <w:t>Г. Трайкова</w:t>
      </w:r>
      <w:r w:rsidR="00B87AF7">
        <w:rPr>
          <w:rFonts w:asciiTheme="majorHAnsi" w:hAnsiTheme="majorHAnsi" w:cs="Tahoma"/>
          <w:sz w:val="28"/>
          <w:szCs w:val="28"/>
          <w:lang w:val="en-US"/>
        </w:rPr>
        <w:t>(</w:t>
      </w:r>
      <w:r w:rsidR="00B87AF7">
        <w:rPr>
          <w:rFonts w:asciiTheme="majorHAnsi" w:hAnsiTheme="majorHAnsi" w:cs="Tahoma"/>
          <w:sz w:val="28"/>
          <w:szCs w:val="28"/>
        </w:rPr>
        <w:t>пълномощник</w:t>
      </w:r>
      <w:r w:rsidR="00B87AF7">
        <w:rPr>
          <w:rFonts w:asciiTheme="majorHAnsi" w:hAnsiTheme="majorHAnsi" w:cs="Tahoma"/>
          <w:sz w:val="28"/>
          <w:szCs w:val="28"/>
          <w:lang w:val="en-US"/>
        </w:rPr>
        <w:t>)</w:t>
      </w:r>
    </w:p>
    <w:p w:rsidR="00A87A70" w:rsidRDefault="00550151" w:rsidP="00550151">
      <w:pPr>
        <w:spacing w:after="0" w:line="240" w:lineRule="auto"/>
        <w:jc w:val="center"/>
        <w:rPr>
          <w:rFonts w:asciiTheme="majorHAnsi" w:hAnsiTheme="majorHAnsi" w:cs="Tahoma"/>
          <w:sz w:val="28"/>
          <w:szCs w:val="28"/>
        </w:rPr>
      </w:pPr>
      <w:r w:rsidRPr="00B87AF7">
        <w:rPr>
          <w:rFonts w:asciiTheme="majorHAnsi" w:hAnsiTheme="majorHAnsi" w:cs="Tahoma"/>
          <w:sz w:val="28"/>
          <w:szCs w:val="28"/>
        </w:rPr>
        <w:lastRenderedPageBreak/>
        <w:t xml:space="preserve">                 </w:t>
      </w:r>
    </w:p>
    <w:p w:rsidR="00A87A70" w:rsidRDefault="00A87A70" w:rsidP="00550151">
      <w:pPr>
        <w:spacing w:after="0" w:line="240" w:lineRule="auto"/>
        <w:jc w:val="center"/>
        <w:rPr>
          <w:rFonts w:asciiTheme="majorHAnsi" w:hAnsiTheme="majorHAnsi" w:cs="Tahoma"/>
          <w:sz w:val="28"/>
          <w:szCs w:val="28"/>
        </w:rPr>
      </w:pPr>
    </w:p>
    <w:p w:rsidR="00A87A70" w:rsidRDefault="00A87A70" w:rsidP="00550151">
      <w:pPr>
        <w:spacing w:after="0" w:line="240" w:lineRule="auto"/>
        <w:jc w:val="center"/>
        <w:rPr>
          <w:rFonts w:asciiTheme="majorHAnsi" w:hAnsiTheme="majorHAnsi" w:cs="Tahoma"/>
          <w:sz w:val="28"/>
          <w:szCs w:val="28"/>
        </w:rPr>
      </w:pPr>
    </w:p>
    <w:p w:rsidR="00CE7B04" w:rsidRPr="00B87AF7" w:rsidRDefault="00550151" w:rsidP="00550151">
      <w:pPr>
        <w:spacing w:after="0" w:line="240" w:lineRule="auto"/>
        <w:jc w:val="center"/>
        <w:rPr>
          <w:rFonts w:asciiTheme="majorHAnsi" w:hAnsiTheme="majorHAnsi" w:cs="Tahoma"/>
          <w:sz w:val="44"/>
          <w:szCs w:val="44"/>
          <w:u w:val="single"/>
        </w:rPr>
      </w:pPr>
      <w:r w:rsidRPr="00B87AF7">
        <w:rPr>
          <w:rFonts w:asciiTheme="majorHAnsi" w:hAnsiTheme="majorHAnsi" w:cs="Tahoma"/>
          <w:sz w:val="28"/>
          <w:szCs w:val="28"/>
        </w:rPr>
        <w:t xml:space="preserve">                             </w:t>
      </w:r>
    </w:p>
    <w:p w:rsidR="00CE7B04" w:rsidRPr="00B87AF7" w:rsidRDefault="00CE7B04" w:rsidP="00C637BF">
      <w:pPr>
        <w:spacing w:after="0" w:line="240" w:lineRule="auto"/>
        <w:jc w:val="center"/>
        <w:rPr>
          <w:rFonts w:asciiTheme="majorHAnsi" w:hAnsiTheme="majorHAnsi" w:cs="Tahoma"/>
          <w:b/>
          <w:sz w:val="44"/>
          <w:szCs w:val="44"/>
          <w:u w:val="single"/>
        </w:rPr>
      </w:pPr>
      <w:r w:rsidRPr="00B87AF7">
        <w:rPr>
          <w:rFonts w:asciiTheme="majorHAnsi" w:hAnsiTheme="majorHAnsi" w:cs="Tahoma"/>
          <w:b/>
          <w:sz w:val="44"/>
          <w:szCs w:val="44"/>
          <w:u w:val="single"/>
        </w:rPr>
        <w:t xml:space="preserve">Информация по Приложение № 2 </w:t>
      </w:r>
    </w:p>
    <w:p w:rsidR="00CE7B04" w:rsidRPr="00B87AF7" w:rsidRDefault="00CE7B04" w:rsidP="00C637BF">
      <w:pPr>
        <w:spacing w:after="0" w:line="240" w:lineRule="auto"/>
        <w:jc w:val="center"/>
        <w:rPr>
          <w:rFonts w:asciiTheme="majorHAnsi" w:hAnsiTheme="majorHAnsi" w:cs="Tahoma"/>
          <w:sz w:val="44"/>
          <w:szCs w:val="44"/>
          <w:u w:val="single"/>
        </w:rPr>
      </w:pPr>
      <w:r w:rsidRPr="00B87AF7">
        <w:rPr>
          <w:rFonts w:asciiTheme="majorHAnsi" w:hAnsiTheme="majorHAnsi" w:cs="Tahoma"/>
          <w:sz w:val="44"/>
          <w:szCs w:val="44"/>
          <w:u w:val="single"/>
        </w:rPr>
        <w:t>към чл.6 от Наредбата за ОВОС за преценка необходимостта от извършване на ОВОС</w:t>
      </w:r>
    </w:p>
    <w:p w:rsidR="00CE7B04" w:rsidRPr="00B87AF7" w:rsidRDefault="00CE7B04" w:rsidP="00C637BF">
      <w:pPr>
        <w:spacing w:after="0" w:line="240" w:lineRule="auto"/>
        <w:jc w:val="center"/>
        <w:rPr>
          <w:rFonts w:asciiTheme="majorHAnsi" w:hAnsiTheme="majorHAnsi" w:cs="Tahoma"/>
          <w:sz w:val="28"/>
          <w:szCs w:val="28"/>
        </w:rPr>
      </w:pPr>
    </w:p>
    <w:p w:rsidR="00CE7B04" w:rsidRPr="00B87AF7" w:rsidRDefault="00CE7B04" w:rsidP="00C637BF">
      <w:pPr>
        <w:spacing w:after="0" w:line="240" w:lineRule="auto"/>
        <w:jc w:val="center"/>
        <w:rPr>
          <w:rFonts w:asciiTheme="majorHAnsi" w:hAnsiTheme="majorHAnsi" w:cs="Tahoma"/>
          <w:sz w:val="28"/>
          <w:szCs w:val="28"/>
        </w:rPr>
      </w:pPr>
      <w:r w:rsidRPr="00B87AF7">
        <w:rPr>
          <w:rFonts w:asciiTheme="majorHAnsi" w:hAnsiTheme="majorHAnsi" w:cs="Tahoma"/>
          <w:sz w:val="28"/>
          <w:szCs w:val="28"/>
        </w:rPr>
        <w:t>(Изм. - ДВ, бр. 3 от 2006 г., изм. и доп. - ДВ, бр. 3 от 2011 г., изм. и доп. - ДВ, бр. 12 от 2016 г., в сила от 12.02.2016 г., изм. - ДВ, бр. 3 от 05.01.2018</w:t>
      </w:r>
      <w:r w:rsidR="003D5185">
        <w:rPr>
          <w:rFonts w:asciiTheme="majorHAnsi" w:hAnsiTheme="majorHAnsi" w:cs="Tahoma"/>
          <w:sz w:val="28"/>
          <w:szCs w:val="28"/>
        </w:rPr>
        <w:t>г.</w:t>
      </w:r>
      <w:r w:rsidR="003D5185">
        <w:rPr>
          <w:rFonts w:asciiTheme="majorHAnsi" w:hAnsiTheme="majorHAnsi" w:cs="Tahoma"/>
          <w:sz w:val="28"/>
          <w:szCs w:val="28"/>
          <w:lang w:val="en-US"/>
        </w:rPr>
        <w:t>)</w:t>
      </w:r>
    </w:p>
    <w:p w:rsidR="00CE7B04" w:rsidRPr="00B87AF7" w:rsidRDefault="00CE7B04" w:rsidP="00C637BF">
      <w:pPr>
        <w:spacing w:after="0" w:line="240" w:lineRule="auto"/>
        <w:jc w:val="center"/>
        <w:rPr>
          <w:rFonts w:asciiTheme="majorHAnsi" w:hAnsiTheme="majorHAnsi" w:cs="Tahoma"/>
          <w:sz w:val="44"/>
          <w:szCs w:val="44"/>
          <w:u w:val="single"/>
        </w:rPr>
      </w:pPr>
    </w:p>
    <w:p w:rsidR="004D059B" w:rsidRDefault="004D059B" w:rsidP="004D059B">
      <w:pPr>
        <w:shd w:val="clear" w:color="auto" w:fill="FFFFFF"/>
        <w:autoSpaceDE w:val="0"/>
        <w:autoSpaceDN w:val="0"/>
        <w:adjustRightInd w:val="0"/>
        <w:spacing w:after="0" w:line="264" w:lineRule="auto"/>
        <w:jc w:val="center"/>
        <w:rPr>
          <w:rFonts w:asciiTheme="majorHAnsi" w:hAnsiTheme="majorHAnsi" w:cs="Tahoma"/>
          <w:b/>
          <w:bCs/>
          <w:sz w:val="36"/>
          <w:szCs w:val="36"/>
        </w:rPr>
      </w:pPr>
      <w:r w:rsidRPr="00B87AF7">
        <w:rPr>
          <w:rFonts w:asciiTheme="majorHAnsi" w:hAnsiTheme="majorHAnsi" w:cs="Tahoma"/>
          <w:b/>
          <w:bCs/>
          <w:sz w:val="36"/>
          <w:szCs w:val="36"/>
        </w:rPr>
        <w:t xml:space="preserve">инвестиционно предложение: </w:t>
      </w:r>
    </w:p>
    <w:p w:rsidR="00A87A70" w:rsidRPr="00B87AF7" w:rsidRDefault="00A87A70" w:rsidP="004D059B">
      <w:pPr>
        <w:shd w:val="clear" w:color="auto" w:fill="FFFFFF"/>
        <w:autoSpaceDE w:val="0"/>
        <w:autoSpaceDN w:val="0"/>
        <w:adjustRightInd w:val="0"/>
        <w:spacing w:after="0" w:line="264" w:lineRule="auto"/>
        <w:jc w:val="center"/>
        <w:rPr>
          <w:rFonts w:asciiTheme="majorHAnsi" w:hAnsiTheme="majorHAnsi" w:cs="Tahoma"/>
          <w:b/>
          <w:bCs/>
          <w:sz w:val="36"/>
          <w:szCs w:val="36"/>
        </w:rPr>
      </w:pPr>
      <w:r w:rsidRPr="00A87A70">
        <w:rPr>
          <w:rFonts w:asciiTheme="majorHAnsi" w:hAnsiTheme="majorHAnsi" w:cs="Tahoma"/>
          <w:b/>
          <w:bCs/>
          <w:sz w:val="36"/>
          <w:szCs w:val="36"/>
        </w:rPr>
        <w:t>Изготвяне на проект ПУП-ПРЗ и ПП за „Жилищно застрояване на 10 бр. жилищни сгради ”   в ПИ 06447.28.96, местност „Бозал</w:t>
      </w:r>
      <w:r w:rsidR="003D5185">
        <w:rPr>
          <w:rFonts w:asciiTheme="majorHAnsi" w:hAnsiTheme="majorHAnsi" w:cs="Tahoma"/>
          <w:b/>
          <w:bCs/>
          <w:sz w:val="36"/>
          <w:szCs w:val="36"/>
        </w:rPr>
        <w:t>ъ</w:t>
      </w:r>
      <w:r w:rsidRPr="00A87A70">
        <w:rPr>
          <w:rFonts w:asciiTheme="majorHAnsi" w:hAnsiTheme="majorHAnsi" w:cs="Tahoma"/>
          <w:b/>
          <w:bCs/>
          <w:sz w:val="36"/>
          <w:szCs w:val="36"/>
        </w:rPr>
        <w:t>ка”, с.Брестник, общ</w:t>
      </w:r>
      <w:r w:rsidR="003D5185">
        <w:rPr>
          <w:rFonts w:asciiTheme="majorHAnsi" w:hAnsiTheme="majorHAnsi" w:cs="Tahoma"/>
          <w:b/>
          <w:bCs/>
          <w:sz w:val="36"/>
          <w:szCs w:val="36"/>
        </w:rPr>
        <w:t>ина</w:t>
      </w:r>
      <w:r w:rsidRPr="00A87A70">
        <w:rPr>
          <w:rFonts w:asciiTheme="majorHAnsi" w:hAnsiTheme="majorHAnsi" w:cs="Tahoma"/>
          <w:b/>
          <w:bCs/>
          <w:sz w:val="36"/>
          <w:szCs w:val="36"/>
        </w:rPr>
        <w:t xml:space="preserve"> Родопи</w:t>
      </w: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b/>
          <w:bCs/>
          <w:sz w:val="28"/>
          <w:szCs w:val="28"/>
          <w:u w:val="single"/>
        </w:rPr>
      </w:pP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b/>
          <w:bCs/>
          <w:sz w:val="28"/>
          <w:szCs w:val="28"/>
          <w:u w:val="single"/>
        </w:rPr>
      </w:pPr>
    </w:p>
    <w:p w:rsidR="00CE7B04" w:rsidRPr="00B87AF7" w:rsidRDefault="00CE7B04" w:rsidP="00F81C91">
      <w:pPr>
        <w:shd w:val="clear" w:color="auto" w:fill="FFFFFF"/>
        <w:autoSpaceDE w:val="0"/>
        <w:autoSpaceDN w:val="0"/>
        <w:adjustRightInd w:val="0"/>
        <w:spacing w:after="0" w:line="264" w:lineRule="auto"/>
        <w:ind w:firstLine="360"/>
        <w:jc w:val="center"/>
        <w:rPr>
          <w:rFonts w:asciiTheme="majorHAnsi" w:hAnsiTheme="majorHAnsi" w:cs="Tahoma"/>
          <w:b/>
          <w:bCs/>
          <w:sz w:val="28"/>
          <w:szCs w:val="28"/>
        </w:rPr>
      </w:pPr>
    </w:p>
    <w:bookmarkEnd w:id="0"/>
    <w:p w:rsidR="00CE7B04" w:rsidRPr="00B87AF7" w:rsidRDefault="00CE7B04" w:rsidP="00C9053A">
      <w:pPr>
        <w:pStyle w:val="ListParagraph"/>
        <w:numPr>
          <w:ilvl w:val="0"/>
          <w:numId w:val="14"/>
        </w:numPr>
        <w:shd w:val="clear" w:color="auto" w:fill="FFFFFF"/>
        <w:autoSpaceDE w:val="0"/>
        <w:autoSpaceDN w:val="0"/>
        <w:adjustRightInd w:val="0"/>
        <w:spacing w:after="0" w:line="240" w:lineRule="auto"/>
        <w:ind w:hanging="1080"/>
        <w:jc w:val="both"/>
        <w:rPr>
          <w:rFonts w:asciiTheme="majorHAnsi" w:hAnsiTheme="majorHAnsi" w:cs="Tahoma"/>
          <w:b/>
          <w:bCs/>
          <w:sz w:val="28"/>
          <w:szCs w:val="28"/>
          <w:u w:val="single"/>
        </w:rPr>
      </w:pPr>
      <w:r w:rsidRPr="00B87AF7">
        <w:rPr>
          <w:rFonts w:asciiTheme="majorHAnsi" w:hAnsiTheme="majorHAnsi" w:cs="Tahoma"/>
          <w:b/>
          <w:bCs/>
          <w:sz w:val="28"/>
          <w:szCs w:val="28"/>
          <w:u w:val="single"/>
        </w:rPr>
        <w:t>ИНФОРМАЦИЯ ЗА КОНТАКТ С ВЪЗЛОЖИТЕЛЯ:</w:t>
      </w:r>
    </w:p>
    <w:p w:rsidR="00CE7B04" w:rsidRPr="00B87AF7" w:rsidRDefault="00CE7B04" w:rsidP="00F81C91">
      <w:pPr>
        <w:shd w:val="clear" w:color="auto" w:fill="FFFFFF"/>
        <w:tabs>
          <w:tab w:val="left" w:pos="426"/>
          <w:tab w:val="left" w:pos="900"/>
          <w:tab w:val="left" w:pos="1620"/>
        </w:tabs>
        <w:autoSpaceDE w:val="0"/>
        <w:autoSpaceDN w:val="0"/>
        <w:adjustRightInd w:val="0"/>
        <w:spacing w:after="0" w:line="264" w:lineRule="auto"/>
        <w:rPr>
          <w:rFonts w:asciiTheme="majorHAnsi" w:hAnsiTheme="majorHAnsi" w:cs="Tahoma"/>
          <w:b/>
          <w:bCs/>
          <w:color w:val="FF6600"/>
          <w:sz w:val="28"/>
          <w:szCs w:val="28"/>
        </w:rPr>
      </w:pPr>
    </w:p>
    <w:p w:rsidR="00CE7B04" w:rsidRPr="00B87AF7" w:rsidRDefault="00CE7B04" w:rsidP="00F81C91">
      <w:pPr>
        <w:spacing w:after="0" w:line="264" w:lineRule="auto"/>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II. РЕЗЮМЕ НА ИНВЕСТИЦИОННОТО ПРЕДЛОЖЕНИЕ:</w:t>
      </w:r>
    </w:p>
    <w:p w:rsidR="00A87A70" w:rsidRPr="00A87A70" w:rsidRDefault="00CE7B04" w:rsidP="0021009A">
      <w:pPr>
        <w:tabs>
          <w:tab w:val="left" w:pos="851"/>
        </w:tabs>
        <w:spacing w:after="0" w:line="264" w:lineRule="auto"/>
        <w:jc w:val="both"/>
        <w:rPr>
          <w:rFonts w:asciiTheme="majorHAnsi" w:hAnsiTheme="majorHAnsi" w:cs="Tahoma"/>
          <w:b/>
          <w:sz w:val="28"/>
          <w:szCs w:val="28"/>
        </w:rPr>
      </w:pPr>
      <w:bookmarkStart w:id="2" w:name="_Hlk15476606"/>
      <w:r w:rsidRPr="00A87A70">
        <w:rPr>
          <w:rFonts w:asciiTheme="majorHAnsi" w:hAnsiTheme="majorHAnsi" w:cs="Tahoma"/>
          <w:b/>
          <w:sz w:val="28"/>
          <w:szCs w:val="28"/>
        </w:rPr>
        <w:t xml:space="preserve">Ново инвестиционно предложение </w:t>
      </w:r>
    </w:p>
    <w:p w:rsidR="00CE7B04" w:rsidRPr="00B87AF7" w:rsidRDefault="00A87A70" w:rsidP="0021009A">
      <w:pPr>
        <w:tabs>
          <w:tab w:val="left" w:pos="851"/>
        </w:tabs>
        <w:spacing w:after="0" w:line="264" w:lineRule="auto"/>
        <w:jc w:val="both"/>
        <w:rPr>
          <w:rFonts w:asciiTheme="majorHAnsi" w:hAnsiTheme="majorHAnsi" w:cs="Tahoma"/>
          <w:sz w:val="28"/>
          <w:szCs w:val="28"/>
        </w:rPr>
      </w:pPr>
      <w:r w:rsidRPr="00A87A70">
        <w:rPr>
          <w:rFonts w:asciiTheme="majorHAnsi" w:hAnsiTheme="majorHAnsi" w:cs="Tahoma"/>
          <w:sz w:val="28"/>
          <w:szCs w:val="28"/>
        </w:rPr>
        <w:t xml:space="preserve">Ще се изработи проект ПУП-ПРЗ и ПП за поземлен имот с 06447.28.96, местност „ </w:t>
      </w:r>
      <w:r>
        <w:rPr>
          <w:rFonts w:asciiTheme="majorHAnsi" w:hAnsiTheme="majorHAnsi" w:cs="Tahoma"/>
          <w:sz w:val="28"/>
          <w:szCs w:val="28"/>
        </w:rPr>
        <w:t>Б</w:t>
      </w:r>
      <w:r w:rsidRPr="00A87A70">
        <w:rPr>
          <w:rFonts w:asciiTheme="majorHAnsi" w:hAnsiTheme="majorHAnsi" w:cs="Tahoma"/>
          <w:sz w:val="28"/>
          <w:szCs w:val="28"/>
        </w:rPr>
        <w:t>озалъка” с НТП „Нива“ по кадастралната карта на с.Брестник, общ. ”Родопи”, като се обособят 10  нови урегулирани поземлени имота за „Жилищно застрояване”, които са необходими за последващо проектиране на 10 бр. жилищни сгради и съоръжения на техническата инфраструктура за обслужване на сградите.</w:t>
      </w:r>
    </w:p>
    <w:bookmarkEnd w:id="2"/>
    <w:p w:rsidR="00CE7B04" w:rsidRPr="00B87AF7" w:rsidRDefault="00CE7B04" w:rsidP="00DA558A">
      <w:pPr>
        <w:widowControl w:val="0"/>
        <w:autoSpaceDE w:val="0"/>
        <w:autoSpaceDN w:val="0"/>
        <w:adjustRightInd w:val="0"/>
        <w:spacing w:after="0" w:line="264" w:lineRule="auto"/>
        <w:ind w:firstLine="708"/>
        <w:jc w:val="both"/>
        <w:rPr>
          <w:rFonts w:asciiTheme="majorHAnsi" w:hAnsiTheme="majorHAnsi" w:cs="Tahoma"/>
        </w:rPr>
      </w:pPr>
      <w:r w:rsidRPr="00B87AF7">
        <w:rPr>
          <w:rFonts w:asciiTheme="majorHAnsi" w:hAnsiTheme="majorHAnsi" w:cs="Tahoma"/>
          <w:sz w:val="28"/>
          <w:szCs w:val="28"/>
        </w:rPr>
        <w:t>Настоящата информация е в изпълнение на писмо с изх.</w:t>
      </w:r>
      <w:r w:rsidR="00A87A70">
        <w:rPr>
          <w:rFonts w:asciiTheme="majorHAnsi" w:hAnsiTheme="majorHAnsi" w:cs="Tahoma"/>
          <w:sz w:val="28"/>
          <w:szCs w:val="28"/>
        </w:rPr>
        <w:t xml:space="preserve"> </w:t>
      </w:r>
      <w:r w:rsidRPr="00B87AF7">
        <w:rPr>
          <w:rFonts w:asciiTheme="majorHAnsi" w:hAnsiTheme="majorHAnsi" w:cs="Tahoma"/>
          <w:sz w:val="28"/>
          <w:szCs w:val="28"/>
        </w:rPr>
        <w:t xml:space="preserve">№ ОВОС </w:t>
      </w:r>
      <w:bookmarkStart w:id="3" w:name="_Hlk15480258"/>
      <w:r w:rsidRPr="00B87AF7">
        <w:rPr>
          <w:rFonts w:asciiTheme="majorHAnsi" w:hAnsiTheme="majorHAnsi" w:cs="Tahoma"/>
          <w:sz w:val="28"/>
          <w:szCs w:val="28"/>
        </w:rPr>
        <w:t xml:space="preserve">– </w:t>
      </w:r>
      <w:r w:rsidR="00A87A70">
        <w:rPr>
          <w:rFonts w:asciiTheme="majorHAnsi" w:hAnsiTheme="majorHAnsi" w:cs="Tahoma"/>
          <w:sz w:val="28"/>
          <w:szCs w:val="28"/>
        </w:rPr>
        <w:t>3587-6/24.01.2023г.</w:t>
      </w:r>
      <w:r w:rsidRPr="00B87AF7">
        <w:rPr>
          <w:rFonts w:asciiTheme="majorHAnsi" w:hAnsiTheme="majorHAnsi" w:cs="Tahoma"/>
          <w:sz w:val="28"/>
          <w:szCs w:val="28"/>
        </w:rPr>
        <w:t xml:space="preserve"> </w:t>
      </w:r>
      <w:bookmarkEnd w:id="3"/>
      <w:r w:rsidRPr="00B87AF7">
        <w:rPr>
          <w:rFonts w:asciiTheme="majorHAnsi" w:hAnsiTheme="majorHAnsi" w:cs="Tahoma"/>
          <w:sz w:val="28"/>
          <w:szCs w:val="28"/>
        </w:rPr>
        <w:t xml:space="preserve">на РИОСВ – Пловдив и е изготвена съгласно Приложение № 2 към чл. 6 на </w:t>
      </w:r>
      <w:r w:rsidRPr="00B87AF7">
        <w:rPr>
          <w:rFonts w:asciiTheme="majorHAnsi" w:hAnsiTheme="majorHAnsi" w:cs="Tahoma"/>
          <w:i/>
          <w:iCs/>
          <w:sz w:val="28"/>
          <w:szCs w:val="28"/>
        </w:rPr>
        <w:t>Наредба за условията и реда за извършване на оценка на въздействието върху околната среда</w:t>
      </w:r>
      <w:r w:rsidRPr="00B87AF7">
        <w:rPr>
          <w:rFonts w:asciiTheme="majorHAnsi" w:hAnsiTheme="majorHAnsi" w:cs="Tahoma"/>
          <w:sz w:val="28"/>
          <w:szCs w:val="28"/>
        </w:rPr>
        <w:t>.</w:t>
      </w:r>
      <w:r w:rsidRPr="00B87AF7">
        <w:rPr>
          <w:rFonts w:asciiTheme="majorHAnsi" w:hAnsiTheme="majorHAnsi" w:cs="Tahoma"/>
        </w:rPr>
        <w:t xml:space="preserve"> </w:t>
      </w:r>
    </w:p>
    <w:p w:rsidR="00C9053A" w:rsidRPr="00B87AF7" w:rsidRDefault="00C9053A" w:rsidP="00DA558A">
      <w:pPr>
        <w:widowControl w:val="0"/>
        <w:autoSpaceDE w:val="0"/>
        <w:autoSpaceDN w:val="0"/>
        <w:adjustRightInd w:val="0"/>
        <w:spacing w:after="0" w:line="264" w:lineRule="auto"/>
        <w:ind w:firstLine="708"/>
        <w:jc w:val="both"/>
        <w:rPr>
          <w:rFonts w:asciiTheme="majorHAnsi" w:hAnsiTheme="majorHAnsi" w:cs="Tahoma"/>
          <w:b/>
          <w:bCs/>
          <w:sz w:val="28"/>
          <w:szCs w:val="28"/>
          <w:u w:val="single"/>
        </w:rPr>
      </w:pPr>
    </w:p>
    <w:p w:rsidR="00CE7B04" w:rsidRPr="00B87AF7" w:rsidRDefault="00CE7B04" w:rsidP="00F81C91">
      <w:pPr>
        <w:numPr>
          <w:ilvl w:val="0"/>
          <w:numId w:val="8"/>
        </w:numPr>
        <w:tabs>
          <w:tab w:val="left" w:pos="993"/>
        </w:tabs>
        <w:spacing w:after="0" w:line="264" w:lineRule="auto"/>
        <w:ind w:left="0" w:firstLine="360"/>
        <w:jc w:val="both"/>
        <w:rPr>
          <w:rFonts w:asciiTheme="majorHAnsi" w:hAnsiTheme="majorHAnsi" w:cs="Tahoma"/>
          <w:b/>
          <w:bCs/>
          <w:sz w:val="28"/>
          <w:szCs w:val="28"/>
          <w:u w:val="single"/>
        </w:rPr>
      </w:pPr>
      <w:r w:rsidRPr="00B87AF7">
        <w:rPr>
          <w:rFonts w:asciiTheme="majorHAnsi" w:hAnsiTheme="majorHAnsi" w:cs="Tahoma"/>
          <w:b/>
          <w:bCs/>
          <w:sz w:val="28"/>
          <w:szCs w:val="28"/>
          <w:u w:val="single"/>
        </w:rPr>
        <w:t>Характеристики на инвестиционното предложение</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r w:rsidRPr="00B87AF7">
        <w:rPr>
          <w:rFonts w:asciiTheme="majorHAnsi" w:hAnsiTheme="majorHAnsi" w:cs="Tahoma"/>
          <w:i/>
          <w:iCs/>
          <w:color w:val="000000"/>
          <w:sz w:val="28"/>
          <w:szCs w:val="28"/>
          <w:u w:val="single"/>
          <w:lang w:eastAsia="bg-BG"/>
        </w:rPr>
        <w:lastRenderedPageBreak/>
        <w:t>а) Размер, засегната площ, параметри, мащабност, обем,  производителност, обхват, оформление на инвестиционното предложение в неговата цялост;</w:t>
      </w:r>
    </w:p>
    <w:p w:rsidR="00A87A70" w:rsidRDefault="00A87A70" w:rsidP="00F81C91">
      <w:pPr>
        <w:shd w:val="clear" w:color="auto" w:fill="FFFFFF"/>
        <w:autoSpaceDE w:val="0"/>
        <w:autoSpaceDN w:val="0"/>
        <w:adjustRightInd w:val="0"/>
        <w:spacing w:after="0" w:line="264" w:lineRule="auto"/>
        <w:ind w:firstLine="709"/>
        <w:jc w:val="both"/>
        <w:rPr>
          <w:rFonts w:asciiTheme="majorHAnsi" w:hAnsiTheme="majorHAnsi" w:cs="Tahoma"/>
          <w:sz w:val="28"/>
          <w:szCs w:val="28"/>
        </w:rPr>
      </w:pPr>
      <w:bookmarkStart w:id="4" w:name="_Hlk15476158"/>
    </w:p>
    <w:p w:rsidR="00A87A70" w:rsidRDefault="00A87A70" w:rsidP="00A87A70">
      <w:pPr>
        <w:shd w:val="clear" w:color="auto" w:fill="FFFFFF"/>
        <w:autoSpaceDE w:val="0"/>
        <w:autoSpaceDN w:val="0"/>
        <w:adjustRightInd w:val="0"/>
        <w:spacing w:after="0" w:line="264" w:lineRule="auto"/>
        <w:ind w:firstLine="709"/>
        <w:jc w:val="both"/>
        <w:rPr>
          <w:rFonts w:asciiTheme="majorHAnsi" w:hAnsiTheme="majorHAnsi" w:cs="Tahoma"/>
          <w:sz w:val="28"/>
          <w:szCs w:val="28"/>
        </w:rPr>
      </w:pPr>
      <w:r w:rsidRPr="00A87A70">
        <w:rPr>
          <w:rFonts w:asciiTheme="majorHAnsi" w:hAnsiTheme="majorHAnsi" w:cs="Tahoma"/>
          <w:sz w:val="28"/>
          <w:szCs w:val="28"/>
        </w:rPr>
        <w:t xml:space="preserve">Поземлен имот с 06447.28.96 е с площ 7200 кв.м. Към настоящия момент </w:t>
      </w:r>
      <w:r>
        <w:rPr>
          <w:rFonts w:asciiTheme="majorHAnsi" w:hAnsiTheme="majorHAnsi" w:cs="Tahoma"/>
          <w:sz w:val="28"/>
          <w:szCs w:val="28"/>
        </w:rPr>
        <w:t>имотът</w:t>
      </w:r>
      <w:r w:rsidRPr="00A87A70">
        <w:rPr>
          <w:rFonts w:asciiTheme="majorHAnsi" w:hAnsiTheme="majorHAnsi" w:cs="Tahoma"/>
          <w:sz w:val="28"/>
          <w:szCs w:val="28"/>
        </w:rPr>
        <w:t xml:space="preserve"> е с НТП: Нива</w:t>
      </w:r>
      <w:r>
        <w:rPr>
          <w:rFonts w:asciiTheme="majorHAnsi" w:hAnsiTheme="majorHAnsi" w:cs="Tahoma"/>
          <w:sz w:val="28"/>
          <w:szCs w:val="28"/>
        </w:rPr>
        <w:t xml:space="preserve">. </w:t>
      </w:r>
      <w:r w:rsidR="00C61797" w:rsidRPr="00B87AF7">
        <w:rPr>
          <w:rFonts w:asciiTheme="majorHAnsi" w:hAnsiTheme="majorHAnsi" w:cs="Tahoma"/>
          <w:sz w:val="28"/>
          <w:szCs w:val="28"/>
        </w:rPr>
        <w:t xml:space="preserve"> </w:t>
      </w:r>
      <w:r w:rsidRPr="00A87A70">
        <w:rPr>
          <w:rFonts w:asciiTheme="majorHAnsi" w:hAnsiTheme="majorHAnsi" w:cs="Tahoma"/>
          <w:sz w:val="28"/>
          <w:szCs w:val="28"/>
        </w:rPr>
        <w:t>Ще се изработи проект ПУП-ПРЗ и ПП за поземлен имот с 06447.28.96, местност „ Бозалъка” с НТП „Нива“ по кадастралната карта на с.Брестник, общ. ”Родопи”, като се обособят 10  нови урегулирани поземлени имота за „Жилищно застрояване”, които са необходими за последващо проектиране на 10 бр. жилищни сгради и съоръжения на техническата инфраструктура за обслужване на сградите.</w:t>
      </w:r>
    </w:p>
    <w:p w:rsidR="00C61797" w:rsidRPr="00B87AF7" w:rsidRDefault="00C61797" w:rsidP="00A87A70">
      <w:pPr>
        <w:shd w:val="clear" w:color="auto" w:fill="FFFFFF"/>
        <w:autoSpaceDE w:val="0"/>
        <w:autoSpaceDN w:val="0"/>
        <w:adjustRightInd w:val="0"/>
        <w:spacing w:after="0" w:line="264" w:lineRule="auto"/>
        <w:ind w:firstLine="709"/>
        <w:jc w:val="both"/>
        <w:rPr>
          <w:rFonts w:asciiTheme="majorHAnsi" w:hAnsiTheme="majorHAnsi" w:cs="Tahoma"/>
          <w:sz w:val="28"/>
          <w:szCs w:val="28"/>
        </w:rPr>
      </w:pPr>
      <w:r w:rsidRPr="00B87AF7">
        <w:rPr>
          <w:rFonts w:asciiTheme="majorHAnsi" w:hAnsiTheme="majorHAnsi" w:cs="Tahoma"/>
          <w:sz w:val="28"/>
          <w:szCs w:val="28"/>
        </w:rPr>
        <w:t>П</w:t>
      </w:r>
      <w:r w:rsidR="00CE7B04" w:rsidRPr="00B87AF7">
        <w:rPr>
          <w:rFonts w:asciiTheme="majorHAnsi" w:hAnsiTheme="majorHAnsi" w:cs="Tahoma"/>
          <w:sz w:val="28"/>
          <w:szCs w:val="28"/>
        </w:rPr>
        <w:t>ромяна</w:t>
      </w:r>
      <w:r w:rsidR="009F7E82" w:rsidRPr="00B87AF7">
        <w:rPr>
          <w:rFonts w:asciiTheme="majorHAnsi" w:hAnsiTheme="majorHAnsi" w:cs="Tahoma"/>
          <w:sz w:val="28"/>
          <w:szCs w:val="28"/>
        </w:rPr>
        <w:t>та</w:t>
      </w:r>
      <w:r w:rsidR="00CE7B04" w:rsidRPr="00B87AF7">
        <w:rPr>
          <w:rFonts w:asciiTheme="majorHAnsi" w:hAnsiTheme="majorHAnsi" w:cs="Tahoma"/>
          <w:sz w:val="28"/>
          <w:szCs w:val="28"/>
        </w:rPr>
        <w:t xml:space="preserve"> на предназначението на земята за неземеделски нужди </w:t>
      </w:r>
      <w:r w:rsidRPr="00B87AF7">
        <w:rPr>
          <w:rFonts w:asciiTheme="majorHAnsi" w:hAnsiTheme="majorHAnsi" w:cs="Tahoma"/>
          <w:sz w:val="28"/>
          <w:szCs w:val="28"/>
        </w:rPr>
        <w:t xml:space="preserve">ще бъде </w:t>
      </w:r>
      <w:r w:rsidR="00CE7B04" w:rsidRPr="00B87AF7">
        <w:rPr>
          <w:rFonts w:asciiTheme="majorHAnsi" w:hAnsiTheme="majorHAnsi" w:cs="Tahoma"/>
          <w:sz w:val="28"/>
          <w:szCs w:val="28"/>
        </w:rPr>
        <w:t xml:space="preserve">по реда на ЗОЗЗ. Изработване </w:t>
      </w:r>
      <w:r w:rsidR="009F7E82" w:rsidRPr="00B87AF7">
        <w:rPr>
          <w:rFonts w:asciiTheme="majorHAnsi" w:hAnsiTheme="majorHAnsi" w:cs="Tahoma"/>
          <w:sz w:val="28"/>
          <w:szCs w:val="28"/>
        </w:rPr>
        <w:t xml:space="preserve">по реда на ЗУТ </w:t>
      </w:r>
      <w:r w:rsidR="00CE7B04" w:rsidRPr="00B87AF7">
        <w:rPr>
          <w:rFonts w:asciiTheme="majorHAnsi" w:hAnsiTheme="majorHAnsi" w:cs="Tahoma"/>
          <w:sz w:val="28"/>
          <w:szCs w:val="28"/>
        </w:rPr>
        <w:t xml:space="preserve">на ПУП-ПРЗ за жилищно строителство </w:t>
      </w:r>
      <w:r w:rsidR="009F7E82" w:rsidRPr="00B87AF7">
        <w:rPr>
          <w:rFonts w:asciiTheme="majorHAnsi" w:hAnsiTheme="majorHAnsi" w:cs="Tahoma"/>
          <w:sz w:val="28"/>
          <w:szCs w:val="28"/>
        </w:rPr>
        <w:t>в</w:t>
      </w:r>
      <w:r w:rsidR="00CE7B04" w:rsidRPr="00B87AF7">
        <w:rPr>
          <w:rFonts w:asciiTheme="majorHAnsi" w:hAnsiTheme="majorHAnsi" w:cs="Tahoma"/>
          <w:sz w:val="28"/>
          <w:szCs w:val="28"/>
        </w:rPr>
        <w:t xml:space="preserve"> </w:t>
      </w:r>
      <w:r w:rsidR="003D5185">
        <w:rPr>
          <w:rFonts w:asciiTheme="majorHAnsi" w:hAnsiTheme="majorHAnsi" w:cs="Tahoma"/>
          <w:sz w:val="28"/>
          <w:szCs w:val="28"/>
        </w:rPr>
        <w:t>10</w:t>
      </w:r>
      <w:r w:rsidR="00CE7B04" w:rsidRPr="00B87AF7">
        <w:rPr>
          <w:rFonts w:asciiTheme="majorHAnsi" w:hAnsiTheme="majorHAnsi" w:cs="Tahoma"/>
          <w:sz w:val="28"/>
          <w:szCs w:val="28"/>
        </w:rPr>
        <w:t xml:space="preserve"> бр. УПИ</w:t>
      </w:r>
      <w:r w:rsidRPr="00B87AF7">
        <w:rPr>
          <w:rFonts w:asciiTheme="majorHAnsi" w:hAnsiTheme="majorHAnsi" w:cs="Tahoma"/>
          <w:sz w:val="28"/>
          <w:szCs w:val="28"/>
        </w:rPr>
        <w:t>.</w:t>
      </w:r>
      <w:r w:rsidR="00CE7B04" w:rsidRPr="00B87AF7">
        <w:rPr>
          <w:rFonts w:asciiTheme="majorHAnsi" w:hAnsiTheme="majorHAnsi" w:cs="Tahoma"/>
          <w:sz w:val="28"/>
          <w:szCs w:val="28"/>
        </w:rPr>
        <w:t xml:space="preserve">   </w:t>
      </w:r>
    </w:p>
    <w:p w:rsidR="00C61797" w:rsidRPr="00B87AF7" w:rsidRDefault="00A87A70" w:rsidP="00C61797">
      <w:pPr>
        <w:shd w:val="clear" w:color="auto" w:fill="FFFFFF"/>
        <w:autoSpaceDE w:val="0"/>
        <w:autoSpaceDN w:val="0"/>
        <w:adjustRightInd w:val="0"/>
        <w:spacing w:after="0" w:line="264" w:lineRule="auto"/>
        <w:ind w:firstLine="709"/>
        <w:jc w:val="both"/>
        <w:rPr>
          <w:rFonts w:asciiTheme="majorHAnsi" w:hAnsiTheme="majorHAnsi" w:cs="Tahoma"/>
          <w:sz w:val="28"/>
          <w:szCs w:val="28"/>
        </w:rPr>
      </w:pPr>
      <w:r>
        <w:rPr>
          <w:rFonts w:asciiTheme="majorHAnsi" w:hAnsiTheme="majorHAnsi" w:cs="Tahoma"/>
          <w:sz w:val="28"/>
          <w:szCs w:val="28"/>
        </w:rPr>
        <w:t>Щ</w:t>
      </w:r>
      <w:r w:rsidR="00C61797" w:rsidRPr="00B87AF7">
        <w:rPr>
          <w:rFonts w:asciiTheme="majorHAnsi" w:hAnsiTheme="majorHAnsi" w:cs="Tahoma"/>
          <w:sz w:val="28"/>
          <w:szCs w:val="28"/>
        </w:rPr>
        <w:t xml:space="preserve">е се изработят всички проекти, необходими за </w:t>
      </w:r>
      <w:r w:rsidR="004D059B" w:rsidRPr="00B87AF7">
        <w:rPr>
          <w:rFonts w:asciiTheme="majorHAnsi" w:hAnsiTheme="majorHAnsi" w:cs="Tahoma"/>
          <w:sz w:val="28"/>
          <w:szCs w:val="28"/>
        </w:rPr>
        <w:t xml:space="preserve">провеждане на </w:t>
      </w:r>
      <w:r w:rsidR="00C61797" w:rsidRPr="00B87AF7">
        <w:rPr>
          <w:rFonts w:asciiTheme="majorHAnsi" w:hAnsiTheme="majorHAnsi" w:cs="Tahoma"/>
          <w:sz w:val="28"/>
          <w:szCs w:val="28"/>
        </w:rPr>
        <w:t>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rsidR="00CE7B04" w:rsidRPr="00B87AF7" w:rsidRDefault="00CE7B04" w:rsidP="00F81C91">
      <w:pPr>
        <w:shd w:val="clear" w:color="auto" w:fill="FFFFFF"/>
        <w:autoSpaceDE w:val="0"/>
        <w:autoSpaceDN w:val="0"/>
        <w:adjustRightInd w:val="0"/>
        <w:spacing w:after="0" w:line="264" w:lineRule="auto"/>
        <w:ind w:firstLine="709"/>
        <w:jc w:val="both"/>
        <w:rPr>
          <w:rFonts w:asciiTheme="majorHAnsi" w:hAnsiTheme="majorHAnsi" w:cs="Tahoma"/>
          <w:sz w:val="28"/>
          <w:szCs w:val="28"/>
          <w:u w:val="single"/>
        </w:rPr>
      </w:pPr>
      <w:r w:rsidRPr="00B87AF7">
        <w:rPr>
          <w:rFonts w:asciiTheme="majorHAnsi" w:hAnsiTheme="majorHAnsi" w:cs="Tahoma"/>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B87AF7">
        <w:rPr>
          <w:rFonts w:asciiTheme="majorHAnsi" w:hAnsiTheme="majorHAnsi" w:cs="Tahoma"/>
          <w:sz w:val="28"/>
          <w:szCs w:val="28"/>
        </w:rPr>
        <w:t>.</w:t>
      </w:r>
      <w:r w:rsidRPr="00B87AF7">
        <w:rPr>
          <w:rFonts w:asciiTheme="majorHAnsi" w:hAnsiTheme="majorHAnsi" w:cs="Tahoma"/>
        </w:rPr>
        <w:t xml:space="preserve"> </w:t>
      </w:r>
    </w:p>
    <w:p w:rsidR="00E90DD2" w:rsidRPr="00B87AF7" w:rsidRDefault="00CE7B04" w:rsidP="0021009A">
      <w:pPr>
        <w:pStyle w:val="BodyTextIndent"/>
        <w:spacing w:after="0" w:line="264" w:lineRule="auto"/>
        <w:ind w:left="0" w:right="-11" w:firstLine="708"/>
        <w:jc w:val="both"/>
        <w:rPr>
          <w:rFonts w:asciiTheme="majorHAnsi" w:hAnsiTheme="majorHAnsi" w:cs="Tahoma"/>
          <w:sz w:val="28"/>
          <w:szCs w:val="28"/>
        </w:rPr>
      </w:pPr>
      <w:r w:rsidRPr="00B87AF7">
        <w:rPr>
          <w:rFonts w:asciiTheme="majorHAnsi" w:hAnsiTheme="majorHAnsi" w:cs="Tahoma"/>
          <w:sz w:val="28"/>
          <w:szCs w:val="28"/>
        </w:rPr>
        <w:t xml:space="preserve">В новообразуваните УПИ ще се застроява по една жилищна сграда или общо </w:t>
      </w:r>
      <w:r w:rsidR="00A87A70">
        <w:rPr>
          <w:rFonts w:asciiTheme="majorHAnsi" w:hAnsiTheme="majorHAnsi" w:cs="Tahoma"/>
          <w:sz w:val="28"/>
          <w:szCs w:val="28"/>
        </w:rPr>
        <w:t>10</w:t>
      </w:r>
      <w:r w:rsidR="00D2743D" w:rsidRPr="00B87AF7">
        <w:rPr>
          <w:rFonts w:asciiTheme="majorHAnsi" w:hAnsiTheme="majorHAnsi" w:cs="Tahoma"/>
          <w:sz w:val="28"/>
          <w:szCs w:val="28"/>
        </w:rPr>
        <w:t xml:space="preserve"> бр</w:t>
      </w:r>
      <w:r w:rsidRPr="00B87AF7">
        <w:rPr>
          <w:rFonts w:asciiTheme="majorHAnsi" w:hAnsiTheme="majorHAnsi" w:cs="Tahoma"/>
          <w:sz w:val="28"/>
          <w:szCs w:val="28"/>
        </w:rPr>
        <w:t xml:space="preserve">. Всяка една от сградите в новообразуваните УПИ </w:t>
      </w:r>
      <w:r w:rsidR="00181092" w:rsidRPr="00B87AF7">
        <w:rPr>
          <w:rFonts w:asciiTheme="majorHAnsi" w:hAnsiTheme="majorHAnsi" w:cs="Tahoma"/>
          <w:sz w:val="28"/>
          <w:szCs w:val="28"/>
        </w:rPr>
        <w:t xml:space="preserve">ще е с </w:t>
      </w:r>
      <w:r w:rsidRPr="00B87AF7">
        <w:rPr>
          <w:rFonts w:asciiTheme="majorHAnsi" w:hAnsiTheme="majorHAnsi" w:cs="Tahoma"/>
          <w:sz w:val="28"/>
          <w:szCs w:val="28"/>
        </w:rPr>
        <w:t>площ на сградите</w:t>
      </w:r>
      <w:r w:rsidR="00D2743D" w:rsidRPr="00B87AF7">
        <w:rPr>
          <w:rFonts w:asciiTheme="majorHAnsi" w:hAnsiTheme="majorHAnsi" w:cs="Tahoma"/>
          <w:sz w:val="28"/>
          <w:szCs w:val="28"/>
        </w:rPr>
        <w:t>,</w:t>
      </w:r>
      <w:r w:rsidRPr="00B87AF7">
        <w:rPr>
          <w:rFonts w:asciiTheme="majorHAnsi" w:hAnsiTheme="majorHAnsi" w:cs="Tahoma"/>
          <w:sz w:val="28"/>
          <w:szCs w:val="28"/>
        </w:rPr>
        <w:t xml:space="preserve"> съобразени с нетните показатели за застрояване в устройствена</w:t>
      </w:r>
      <w:r w:rsidR="00E90DD2" w:rsidRPr="00B87AF7">
        <w:rPr>
          <w:rFonts w:asciiTheme="majorHAnsi" w:hAnsiTheme="majorHAnsi" w:cs="Tahoma"/>
          <w:sz w:val="28"/>
          <w:szCs w:val="28"/>
        </w:rPr>
        <w:t>та</w:t>
      </w:r>
      <w:r w:rsidRPr="00B87AF7">
        <w:rPr>
          <w:rFonts w:asciiTheme="majorHAnsi" w:hAnsiTheme="majorHAnsi" w:cs="Tahoma"/>
          <w:sz w:val="28"/>
          <w:szCs w:val="28"/>
        </w:rPr>
        <w:t xml:space="preserve"> зона. До новообразуваните УПИ </w:t>
      </w:r>
      <w:r w:rsidR="009E0FD3" w:rsidRPr="00B87AF7">
        <w:rPr>
          <w:rFonts w:asciiTheme="majorHAnsi" w:hAnsiTheme="majorHAnsi" w:cs="Tahoma"/>
          <w:sz w:val="28"/>
          <w:szCs w:val="28"/>
        </w:rPr>
        <w:t>щ</w:t>
      </w:r>
      <w:r w:rsidRPr="00B87AF7">
        <w:rPr>
          <w:rFonts w:asciiTheme="majorHAnsi" w:hAnsiTheme="majorHAnsi" w:cs="Tahoma"/>
          <w:sz w:val="28"/>
          <w:szCs w:val="28"/>
        </w:rPr>
        <w:t xml:space="preserve">е </w:t>
      </w:r>
      <w:r w:rsidR="009E0FD3" w:rsidRPr="00B87AF7">
        <w:rPr>
          <w:rFonts w:asciiTheme="majorHAnsi" w:hAnsiTheme="majorHAnsi" w:cs="Tahoma"/>
          <w:sz w:val="28"/>
          <w:szCs w:val="28"/>
        </w:rPr>
        <w:t xml:space="preserve">е </w:t>
      </w:r>
      <w:r w:rsidRPr="00B87AF7">
        <w:rPr>
          <w:rFonts w:asciiTheme="majorHAnsi" w:hAnsiTheme="majorHAnsi" w:cs="Tahoma"/>
          <w:sz w:val="28"/>
          <w:szCs w:val="28"/>
        </w:rPr>
        <w:t xml:space="preserve">осигурен транспортен достъп  от </w:t>
      </w:r>
      <w:r w:rsidR="00C61797" w:rsidRPr="00B87AF7">
        <w:rPr>
          <w:rFonts w:asciiTheme="majorHAnsi" w:hAnsiTheme="majorHAnsi" w:cs="Tahoma"/>
          <w:sz w:val="28"/>
          <w:szCs w:val="28"/>
        </w:rPr>
        <w:t xml:space="preserve">наличната улична </w:t>
      </w:r>
      <w:r w:rsidRPr="00B87AF7">
        <w:rPr>
          <w:rFonts w:asciiTheme="majorHAnsi" w:hAnsiTheme="majorHAnsi" w:cs="Tahoma"/>
          <w:sz w:val="28"/>
          <w:szCs w:val="28"/>
        </w:rPr>
        <w:t>мрежа на</w:t>
      </w:r>
      <w:r w:rsidR="00C61797" w:rsidRPr="00B87AF7">
        <w:rPr>
          <w:rFonts w:asciiTheme="majorHAnsi" w:hAnsiTheme="majorHAnsi" w:cs="Tahoma"/>
          <w:sz w:val="28"/>
          <w:szCs w:val="28"/>
        </w:rPr>
        <w:t xml:space="preserve"> селото.</w:t>
      </w:r>
      <w:r w:rsidRPr="00B87AF7">
        <w:rPr>
          <w:rFonts w:asciiTheme="majorHAnsi" w:hAnsiTheme="majorHAnsi" w:cs="Tahoma"/>
          <w:sz w:val="28"/>
          <w:szCs w:val="28"/>
        </w:rPr>
        <w:t xml:space="preserve">  </w:t>
      </w:r>
      <w:r w:rsidR="00C61797" w:rsidRPr="00B87AF7">
        <w:rPr>
          <w:rFonts w:asciiTheme="majorHAnsi" w:hAnsiTheme="majorHAnsi" w:cs="Tahoma"/>
          <w:sz w:val="28"/>
          <w:szCs w:val="28"/>
        </w:rPr>
        <w:t xml:space="preserve">Имотът </w:t>
      </w:r>
      <w:r w:rsidR="00E90DD2" w:rsidRPr="00B87AF7">
        <w:rPr>
          <w:rFonts w:asciiTheme="majorHAnsi" w:hAnsiTheme="majorHAnsi" w:cs="Tahoma"/>
          <w:sz w:val="28"/>
          <w:szCs w:val="28"/>
        </w:rPr>
        <w:t>ще</w:t>
      </w:r>
      <w:r w:rsidR="00C61797" w:rsidRPr="00B87AF7">
        <w:rPr>
          <w:rFonts w:asciiTheme="majorHAnsi" w:hAnsiTheme="majorHAnsi" w:cs="Tahoma"/>
          <w:sz w:val="28"/>
          <w:szCs w:val="28"/>
        </w:rPr>
        <w:t xml:space="preserve"> бъде захранен от</w:t>
      </w:r>
      <w:r w:rsidR="00E90DD2" w:rsidRPr="00B87AF7">
        <w:rPr>
          <w:rFonts w:asciiTheme="majorHAnsi" w:hAnsiTheme="majorHAnsi" w:cs="Tahoma"/>
          <w:sz w:val="28"/>
          <w:szCs w:val="28"/>
        </w:rPr>
        <w:t xml:space="preserve"> </w:t>
      </w:r>
      <w:r w:rsidR="00A87A70">
        <w:rPr>
          <w:rFonts w:asciiTheme="majorHAnsi" w:hAnsiTheme="majorHAnsi" w:cs="Tahoma"/>
          <w:sz w:val="28"/>
          <w:szCs w:val="28"/>
        </w:rPr>
        <w:t xml:space="preserve">сондажни кладенци, изградени по реда на Закона за водите. </w:t>
      </w:r>
      <w:r w:rsidR="00C61797" w:rsidRPr="00B87AF7">
        <w:rPr>
          <w:rFonts w:asciiTheme="majorHAnsi" w:hAnsiTheme="majorHAnsi" w:cs="Tahoma"/>
          <w:sz w:val="28"/>
          <w:szCs w:val="28"/>
        </w:rPr>
        <w:t xml:space="preserve"> </w:t>
      </w:r>
      <w:r w:rsidR="00284DF9" w:rsidRPr="00284DF9">
        <w:rPr>
          <w:rFonts w:asciiTheme="majorHAnsi" w:hAnsiTheme="majorHAnsi" w:cs="Tahoma"/>
          <w:sz w:val="28"/>
          <w:szCs w:val="28"/>
        </w:rPr>
        <w:t>За пожарогасене ще бъдат изградени подземни цистерни с обем мин. 18 мз.</w:t>
      </w:r>
    </w:p>
    <w:p w:rsidR="00D66DBA" w:rsidRPr="00B87AF7" w:rsidRDefault="00D66DBA" w:rsidP="0021009A">
      <w:pPr>
        <w:pStyle w:val="BodyTextIndent"/>
        <w:spacing w:after="0" w:line="264" w:lineRule="auto"/>
        <w:ind w:left="0" w:right="-11" w:firstLine="708"/>
        <w:jc w:val="both"/>
        <w:rPr>
          <w:rFonts w:asciiTheme="majorHAnsi" w:hAnsiTheme="majorHAnsi" w:cs="Tahoma"/>
          <w:sz w:val="28"/>
          <w:szCs w:val="28"/>
        </w:rPr>
      </w:pPr>
      <w:r w:rsidRPr="00B87AF7">
        <w:rPr>
          <w:rFonts w:asciiTheme="majorHAnsi" w:hAnsiTheme="majorHAnsi" w:cs="Tahoma"/>
          <w:sz w:val="28"/>
          <w:szCs w:val="28"/>
        </w:rPr>
        <w:t>Заустването на отпадъчните битово-фекални води ще става  в</w:t>
      </w:r>
      <w:r w:rsidR="00C61797" w:rsidRPr="00B87AF7">
        <w:rPr>
          <w:rFonts w:asciiTheme="majorHAnsi" w:hAnsiTheme="majorHAnsi" w:cs="Tahoma"/>
          <w:sz w:val="28"/>
          <w:szCs w:val="28"/>
        </w:rPr>
        <w:t>ъв водоплътни ями във всяко от новопроектираните УПИ-та</w:t>
      </w:r>
      <w:r w:rsidR="003D5185">
        <w:rPr>
          <w:rFonts w:asciiTheme="majorHAnsi" w:hAnsiTheme="majorHAnsi" w:cs="Tahoma"/>
          <w:sz w:val="28"/>
          <w:szCs w:val="28"/>
        </w:rPr>
        <w:t xml:space="preserve"> с последващо периодично почистване и извозване до ПСОВ в района.</w:t>
      </w:r>
      <w:r w:rsidRPr="00B87AF7">
        <w:rPr>
          <w:rFonts w:asciiTheme="majorHAnsi" w:hAnsiTheme="majorHAnsi" w:cs="Tahoma"/>
          <w:sz w:val="28"/>
          <w:szCs w:val="28"/>
        </w:rPr>
        <w:t xml:space="preserve"> </w:t>
      </w:r>
    </w:p>
    <w:p w:rsidR="00DB5FF8" w:rsidRPr="00B87AF7" w:rsidRDefault="00CE7B04" w:rsidP="0021009A">
      <w:pPr>
        <w:pStyle w:val="BodyTextIndent"/>
        <w:spacing w:after="0" w:line="264" w:lineRule="auto"/>
        <w:ind w:left="0" w:right="-11" w:firstLine="708"/>
        <w:jc w:val="both"/>
        <w:rPr>
          <w:rFonts w:asciiTheme="majorHAnsi" w:hAnsiTheme="majorHAnsi" w:cs="Tahoma"/>
          <w:sz w:val="28"/>
          <w:szCs w:val="28"/>
        </w:rPr>
      </w:pPr>
      <w:r w:rsidRPr="00B87AF7">
        <w:rPr>
          <w:rFonts w:asciiTheme="majorHAnsi" w:hAnsiTheme="majorHAnsi" w:cs="Tahoma"/>
          <w:sz w:val="28"/>
          <w:szCs w:val="28"/>
        </w:rPr>
        <w:t>Електроснабдяване</w:t>
      </w:r>
      <w:r w:rsidR="00D2743D" w:rsidRPr="00B87AF7">
        <w:rPr>
          <w:rFonts w:asciiTheme="majorHAnsi" w:hAnsiTheme="majorHAnsi" w:cs="Tahoma"/>
          <w:sz w:val="28"/>
          <w:szCs w:val="28"/>
        </w:rPr>
        <w:t>то</w:t>
      </w:r>
      <w:r w:rsidRPr="00B87AF7">
        <w:rPr>
          <w:rFonts w:asciiTheme="majorHAnsi" w:hAnsiTheme="majorHAnsi" w:cs="Tahoma"/>
          <w:sz w:val="28"/>
          <w:szCs w:val="28"/>
        </w:rPr>
        <w:t xml:space="preserve"> на имотите ще се осъществи по схема на експлотационното дружество</w:t>
      </w:r>
      <w:r w:rsidR="00F63FE5" w:rsidRPr="00B87AF7">
        <w:rPr>
          <w:rFonts w:asciiTheme="majorHAnsi" w:hAnsiTheme="majorHAnsi" w:cs="Tahoma"/>
          <w:sz w:val="28"/>
          <w:szCs w:val="28"/>
        </w:rPr>
        <w:t xml:space="preserve"> чрез присъединяване към съществуващата ел.мрежа в района.</w:t>
      </w:r>
      <w:r w:rsidR="00DB5FF8" w:rsidRPr="00B87AF7">
        <w:rPr>
          <w:rFonts w:asciiTheme="majorHAnsi" w:hAnsiTheme="majorHAnsi"/>
        </w:rPr>
        <w:t xml:space="preserve"> </w:t>
      </w:r>
      <w:r w:rsidR="00DB5FF8" w:rsidRPr="00B87AF7">
        <w:rPr>
          <w:rFonts w:asciiTheme="majorHAnsi" w:hAnsiTheme="majorHAnsi" w:cs="Tahoma"/>
          <w:sz w:val="28"/>
          <w:szCs w:val="28"/>
        </w:rPr>
        <w:t>Предвижда се присъединяването на обекта към електроразпределителната мрежа  да се осъществи с нова КЛ 1 кV по съгласувано трасе от ТНН до  елек</w:t>
      </w:r>
      <w:r w:rsidR="003D5185">
        <w:rPr>
          <w:rFonts w:asciiTheme="majorHAnsi" w:hAnsiTheme="majorHAnsi" w:cs="Tahoma"/>
          <w:sz w:val="28"/>
          <w:szCs w:val="28"/>
        </w:rPr>
        <w:t>т</w:t>
      </w:r>
      <w:r w:rsidR="00DB5FF8" w:rsidRPr="00B87AF7">
        <w:rPr>
          <w:rFonts w:asciiTheme="majorHAnsi" w:hAnsiTheme="majorHAnsi" w:cs="Tahoma"/>
          <w:sz w:val="28"/>
          <w:szCs w:val="28"/>
        </w:rPr>
        <w:t xml:space="preserve">ромерно табло тип ТЕПО </w:t>
      </w:r>
      <w:r w:rsidR="00DB5FF8" w:rsidRPr="00B87AF7">
        <w:rPr>
          <w:rFonts w:asciiTheme="majorHAnsi" w:hAnsiTheme="majorHAnsi" w:cs="Tahoma"/>
          <w:sz w:val="28"/>
          <w:szCs w:val="28"/>
        </w:rPr>
        <w:lastRenderedPageBreak/>
        <w:t>монтирано на имотна граница. Предполагаема дълбочина на изкопите ще е 1,30 м  до 1,50 м, без използване на взрив.</w:t>
      </w:r>
    </w:p>
    <w:p w:rsidR="00CE7B04" w:rsidRPr="00B87AF7" w:rsidRDefault="00CE7B04" w:rsidP="0021009A">
      <w:pPr>
        <w:pStyle w:val="BodyTextIndent"/>
        <w:spacing w:after="0" w:line="264" w:lineRule="auto"/>
        <w:ind w:left="0" w:right="-11" w:firstLine="708"/>
        <w:jc w:val="both"/>
        <w:rPr>
          <w:rFonts w:asciiTheme="majorHAnsi" w:hAnsiTheme="majorHAnsi" w:cs="Tahoma"/>
          <w:sz w:val="28"/>
          <w:szCs w:val="28"/>
        </w:rPr>
      </w:pPr>
      <w:r w:rsidRPr="00B87AF7">
        <w:rPr>
          <w:rFonts w:asciiTheme="majorHAnsi" w:hAnsiTheme="majorHAnsi" w:cs="Tahoma"/>
          <w:sz w:val="28"/>
          <w:szCs w:val="28"/>
        </w:rPr>
        <w:t xml:space="preserve"> </w:t>
      </w:r>
      <w:r w:rsidRPr="00B87AF7">
        <w:rPr>
          <w:rFonts w:asciiTheme="majorHAnsi" w:hAnsiTheme="majorHAnsi" w:cs="Tahoma"/>
          <w:sz w:val="28"/>
          <w:szCs w:val="28"/>
          <w:lang w:eastAsia="bg-BG"/>
        </w:rPr>
        <w:t xml:space="preserve">Всички новообразувани </w:t>
      </w:r>
      <w:r w:rsidR="00C76DA0" w:rsidRPr="00B87AF7">
        <w:rPr>
          <w:rFonts w:asciiTheme="majorHAnsi" w:hAnsiTheme="majorHAnsi" w:cs="Tahoma"/>
          <w:sz w:val="28"/>
          <w:szCs w:val="28"/>
          <w:lang w:eastAsia="bg-BG"/>
        </w:rPr>
        <w:t>УПИ</w:t>
      </w:r>
      <w:r w:rsidRPr="00B87AF7">
        <w:rPr>
          <w:rFonts w:asciiTheme="majorHAnsi" w:hAnsiTheme="majorHAnsi" w:cs="Tahoma"/>
          <w:sz w:val="28"/>
          <w:szCs w:val="28"/>
          <w:lang w:eastAsia="bg-BG"/>
        </w:rPr>
        <w:t xml:space="preserve">  ще бъдат оформени, съгласно част архитектурна и обслужващи подразделения- инфраструктура и др.</w:t>
      </w:r>
    </w:p>
    <w:p w:rsidR="00CE7B04" w:rsidRPr="00B87AF7" w:rsidRDefault="00CE7B04" w:rsidP="00BC5D7F">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Строителните параметри ще са : </w:t>
      </w:r>
    </w:p>
    <w:p w:rsidR="00CE7B04" w:rsidRPr="00B87AF7" w:rsidRDefault="00CE7B04" w:rsidP="00BC5D7F">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зона на застрояване – Жм –височина 10м.</w:t>
      </w:r>
    </w:p>
    <w:p w:rsidR="00CE7B04" w:rsidRPr="00B87AF7" w:rsidRDefault="00CE7B04" w:rsidP="00BC5D7F">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плътност на застрояването 60%</w:t>
      </w:r>
    </w:p>
    <w:p w:rsidR="00CE7B04" w:rsidRPr="00B87AF7" w:rsidRDefault="00CE7B04" w:rsidP="00BC5D7F">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 озеленена площ мин. 40%. </w:t>
      </w:r>
    </w:p>
    <w:p w:rsidR="00CE7B04" w:rsidRPr="00B87AF7" w:rsidRDefault="00CE7B04" w:rsidP="00BC5D7F">
      <w:pPr>
        <w:shd w:val="clear" w:color="auto" w:fill="FFFFFF"/>
        <w:autoSpaceDE w:val="0"/>
        <w:autoSpaceDN w:val="0"/>
        <w:adjustRightInd w:val="0"/>
        <w:spacing w:after="0" w:line="264" w:lineRule="auto"/>
        <w:ind w:firstLine="708"/>
        <w:jc w:val="both"/>
        <w:rPr>
          <w:rFonts w:asciiTheme="majorHAnsi" w:hAnsiTheme="majorHAnsi" w:cs="Tahoma"/>
          <w:i/>
          <w:iCs/>
          <w:sz w:val="28"/>
          <w:szCs w:val="28"/>
        </w:rPr>
      </w:pPr>
      <w:r w:rsidRPr="00B87AF7">
        <w:rPr>
          <w:rFonts w:asciiTheme="majorHAnsi" w:hAnsiTheme="majorHAnsi" w:cs="Tahoma"/>
          <w:sz w:val="28"/>
          <w:szCs w:val="28"/>
        </w:rPr>
        <w:t>- свободно застрояване</w:t>
      </w:r>
      <w:r w:rsidRPr="00B87AF7">
        <w:rPr>
          <w:rFonts w:asciiTheme="majorHAnsi" w:hAnsiTheme="majorHAnsi" w:cs="Tahoma"/>
          <w:i/>
          <w:iCs/>
          <w:sz w:val="28"/>
          <w:szCs w:val="28"/>
        </w:rPr>
        <w:t>.</w:t>
      </w:r>
    </w:p>
    <w:bookmarkEnd w:id="4"/>
    <w:p w:rsidR="003D5185" w:rsidRDefault="003D5185"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sz w:val="28"/>
          <w:szCs w:val="28"/>
          <w:lang w:eastAsia="bg-BG"/>
        </w:rPr>
      </w:pPr>
      <w:r w:rsidRPr="00B87AF7">
        <w:rPr>
          <w:rFonts w:asciiTheme="majorHAnsi" w:hAnsiTheme="majorHAnsi" w:cs="Tahoma"/>
          <w:i/>
          <w:iCs/>
          <w:color w:val="000000"/>
          <w:sz w:val="28"/>
          <w:szCs w:val="28"/>
          <w:u w:val="single"/>
          <w:lang w:eastAsia="bg-BG"/>
        </w:rPr>
        <w:t xml:space="preserve">б) Взаимовръзка и кумулиране с други съществуващи и/или одобрени инвестиционни предложения; </w:t>
      </w:r>
    </w:p>
    <w:p w:rsidR="00CE7B04" w:rsidRPr="00B87AF7" w:rsidRDefault="00CE7B04" w:rsidP="00BC5D7F">
      <w:pPr>
        <w:ind w:right="-9" w:firstLine="360"/>
        <w:jc w:val="both"/>
        <w:rPr>
          <w:rFonts w:asciiTheme="majorHAnsi" w:hAnsiTheme="majorHAnsi" w:cs="Tahoma"/>
          <w:sz w:val="28"/>
          <w:szCs w:val="28"/>
        </w:rPr>
      </w:pPr>
      <w:r w:rsidRPr="00B87AF7">
        <w:rPr>
          <w:rFonts w:asciiTheme="majorHAnsi" w:hAnsiTheme="majorHAnsi" w:cs="Tahoma"/>
          <w:sz w:val="28"/>
          <w:szCs w:val="28"/>
        </w:rPr>
        <w:t xml:space="preserve">Имотът няма пряка връзка с </w:t>
      </w:r>
      <w:r w:rsidR="00C61797" w:rsidRPr="00B87AF7">
        <w:rPr>
          <w:rFonts w:asciiTheme="majorHAnsi" w:hAnsiTheme="majorHAnsi" w:cs="Tahoma"/>
          <w:sz w:val="28"/>
          <w:szCs w:val="28"/>
        </w:rPr>
        <w:t xml:space="preserve">други </w:t>
      </w:r>
      <w:r w:rsidRPr="00B87AF7">
        <w:rPr>
          <w:rFonts w:asciiTheme="majorHAnsi" w:hAnsiTheme="majorHAnsi" w:cs="Tahoma"/>
          <w:sz w:val="28"/>
          <w:szCs w:val="28"/>
        </w:rPr>
        <w:t>имоти с променено предназначение, но в обхвата на предложението</w:t>
      </w:r>
      <w:r w:rsidR="00181092" w:rsidRPr="00B87AF7">
        <w:rPr>
          <w:rFonts w:asciiTheme="majorHAnsi" w:hAnsiTheme="majorHAnsi" w:cs="Tahoma"/>
          <w:sz w:val="28"/>
          <w:szCs w:val="28"/>
        </w:rPr>
        <w:t xml:space="preserve"> </w:t>
      </w:r>
      <w:r w:rsidR="00C61797" w:rsidRPr="00B87AF7">
        <w:rPr>
          <w:rFonts w:asciiTheme="majorHAnsi" w:hAnsiTheme="majorHAnsi" w:cs="Tahoma"/>
          <w:sz w:val="28"/>
          <w:szCs w:val="28"/>
        </w:rPr>
        <w:t>з</w:t>
      </w:r>
      <w:r w:rsidR="00181092" w:rsidRPr="00B87AF7">
        <w:rPr>
          <w:rFonts w:asciiTheme="majorHAnsi" w:hAnsiTheme="majorHAnsi" w:cs="Tahoma"/>
          <w:sz w:val="28"/>
          <w:szCs w:val="28"/>
        </w:rPr>
        <w:t xml:space="preserve">а имота в </w:t>
      </w:r>
      <w:r w:rsidR="00F63FE5" w:rsidRPr="00B87AF7">
        <w:rPr>
          <w:rFonts w:asciiTheme="majorHAnsi" w:hAnsiTheme="majorHAnsi" w:cs="Tahoma"/>
          <w:sz w:val="28"/>
          <w:szCs w:val="28"/>
        </w:rPr>
        <w:t xml:space="preserve">село </w:t>
      </w:r>
      <w:r w:rsidR="00E90DD2" w:rsidRPr="00B87AF7">
        <w:rPr>
          <w:rFonts w:asciiTheme="majorHAnsi" w:hAnsiTheme="majorHAnsi" w:cs="Tahoma"/>
          <w:sz w:val="28"/>
          <w:szCs w:val="28"/>
        </w:rPr>
        <w:t>Б</w:t>
      </w:r>
      <w:r w:rsidR="003D5185">
        <w:rPr>
          <w:rFonts w:asciiTheme="majorHAnsi" w:hAnsiTheme="majorHAnsi" w:cs="Tahoma"/>
          <w:sz w:val="28"/>
          <w:szCs w:val="28"/>
        </w:rPr>
        <w:t>рестник</w:t>
      </w:r>
      <w:r w:rsidR="00E90DD2" w:rsidRPr="00B87AF7">
        <w:rPr>
          <w:rFonts w:asciiTheme="majorHAnsi" w:hAnsiTheme="majorHAnsi" w:cs="Tahoma"/>
          <w:sz w:val="28"/>
          <w:szCs w:val="28"/>
        </w:rPr>
        <w:t>а</w:t>
      </w:r>
      <w:r w:rsidR="00181092" w:rsidRPr="00B87AF7">
        <w:rPr>
          <w:rFonts w:asciiTheme="majorHAnsi" w:hAnsiTheme="majorHAnsi" w:cs="Tahoma"/>
          <w:sz w:val="28"/>
          <w:szCs w:val="28"/>
        </w:rPr>
        <w:t>, област Пловдив</w:t>
      </w:r>
      <w:r w:rsidRPr="00B87AF7">
        <w:rPr>
          <w:rFonts w:asciiTheme="majorHAnsi" w:hAnsiTheme="majorHAnsi" w:cs="Tahoma"/>
          <w:sz w:val="28"/>
          <w:szCs w:val="28"/>
        </w:rPr>
        <w:t xml:space="preserve"> са процедирани</w:t>
      </w:r>
      <w:r w:rsidR="00181092" w:rsidRPr="00B87AF7">
        <w:rPr>
          <w:rFonts w:asciiTheme="majorHAnsi" w:hAnsiTheme="majorHAnsi" w:cs="Tahoma"/>
          <w:sz w:val="28"/>
          <w:szCs w:val="28"/>
        </w:rPr>
        <w:t xml:space="preserve"> и други имоти </w:t>
      </w:r>
      <w:r w:rsidRPr="00B87AF7">
        <w:rPr>
          <w:rFonts w:asciiTheme="majorHAnsi" w:hAnsiTheme="majorHAnsi" w:cs="Tahoma"/>
          <w:sz w:val="28"/>
          <w:szCs w:val="28"/>
        </w:rPr>
        <w:t xml:space="preserve"> с предвиждания за квартала-жилищно строителство и обществено обслужване.  </w:t>
      </w:r>
      <w:r w:rsidRPr="00B87AF7">
        <w:rPr>
          <w:rFonts w:asciiTheme="majorHAnsi" w:hAnsiTheme="majorHAnsi" w:cs="Tahoma"/>
          <w:sz w:val="28"/>
          <w:szCs w:val="28"/>
        </w:rPr>
        <w:tab/>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r w:rsidRPr="00B87AF7">
        <w:rPr>
          <w:rFonts w:asciiTheme="majorHAnsi" w:hAnsiTheme="majorHAnsi" w:cs="Tahoma"/>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391F60" w:rsidRDefault="00391F60" w:rsidP="0089318A">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391F60">
        <w:rPr>
          <w:rFonts w:asciiTheme="majorHAnsi" w:hAnsiTheme="majorHAnsi" w:cs="Tahoma"/>
          <w:sz w:val="28"/>
          <w:szCs w:val="28"/>
        </w:rPr>
        <w:t>Имотьт няма възможност да бъде захранен от водопроводната мрежа. За целта ще бъдат изградени тръбни кладенци с дебит до 0.5 м</w:t>
      </w:r>
      <w:r w:rsidRPr="00391F60">
        <w:rPr>
          <w:rFonts w:asciiTheme="majorHAnsi" w:hAnsiTheme="majorHAnsi" w:cs="Tahoma"/>
          <w:sz w:val="28"/>
          <w:szCs w:val="28"/>
          <w:vertAlign w:val="superscript"/>
        </w:rPr>
        <w:t xml:space="preserve">з </w:t>
      </w:r>
      <w:r w:rsidRPr="00391F60">
        <w:rPr>
          <w:rFonts w:asciiTheme="majorHAnsi" w:hAnsiTheme="majorHAnsi" w:cs="Tahoma"/>
          <w:sz w:val="28"/>
          <w:szCs w:val="28"/>
        </w:rPr>
        <w:t>на ден за битови нужди, с дълбочина на сондажите до 10 м. За питейни нужди ще ср използва бутилирана минерална вода</w:t>
      </w:r>
      <w:r w:rsidR="00284DF9">
        <w:rPr>
          <w:rFonts w:asciiTheme="majorHAnsi" w:hAnsiTheme="majorHAnsi" w:cs="Tahoma"/>
          <w:sz w:val="28"/>
          <w:szCs w:val="28"/>
        </w:rPr>
        <w:t>.</w:t>
      </w:r>
    </w:p>
    <w:p w:rsidR="0089318A" w:rsidRPr="00B87AF7" w:rsidRDefault="00E90DD2" w:rsidP="0089318A">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Ще</w:t>
      </w:r>
      <w:r w:rsidR="0089318A" w:rsidRPr="00B87AF7">
        <w:rPr>
          <w:rFonts w:asciiTheme="majorHAnsi" w:hAnsiTheme="majorHAnsi" w:cs="Tahoma"/>
          <w:sz w:val="28"/>
          <w:szCs w:val="28"/>
        </w:rPr>
        <w:t xml:space="preserve"> се изградят водопл</w:t>
      </w:r>
      <w:r w:rsidRPr="00B87AF7">
        <w:rPr>
          <w:rFonts w:asciiTheme="majorHAnsi" w:hAnsiTheme="majorHAnsi" w:cs="Tahoma"/>
          <w:sz w:val="28"/>
          <w:szCs w:val="28"/>
        </w:rPr>
        <w:t>ъ</w:t>
      </w:r>
      <w:r w:rsidR="0089318A" w:rsidRPr="00B87AF7">
        <w:rPr>
          <w:rFonts w:asciiTheme="majorHAnsi" w:hAnsiTheme="majorHAnsi" w:cs="Tahoma"/>
          <w:sz w:val="28"/>
          <w:szCs w:val="28"/>
        </w:rPr>
        <w:t xml:space="preserve">тни изгребни ями в съответствие с техническите и санитарно-хигиенните  изисквания. За формиращите се отпадъчни води </w:t>
      </w:r>
      <w:r w:rsidRPr="00B87AF7">
        <w:rPr>
          <w:rFonts w:asciiTheme="majorHAnsi" w:hAnsiTheme="majorHAnsi" w:cs="Tahoma"/>
          <w:sz w:val="28"/>
          <w:szCs w:val="28"/>
        </w:rPr>
        <w:t>ще</w:t>
      </w:r>
      <w:r w:rsidR="0089318A" w:rsidRPr="00B87AF7">
        <w:rPr>
          <w:rFonts w:asciiTheme="majorHAnsi" w:hAnsiTheme="majorHAnsi" w:cs="Tahoma"/>
          <w:sz w:val="28"/>
          <w:szCs w:val="28"/>
        </w:rPr>
        <w:t xml:space="preserve"> се осигури периодично почистване и извозване до регламентирано място от лица, притежаващи необходимите документи съгласно действащото законодателство.</w:t>
      </w:r>
      <w:r w:rsidR="00284DF9" w:rsidRPr="00284DF9">
        <w:t xml:space="preserve"> </w:t>
      </w:r>
      <w:r w:rsidR="00284DF9" w:rsidRPr="00284DF9">
        <w:rPr>
          <w:rFonts w:asciiTheme="majorHAnsi" w:hAnsiTheme="majorHAnsi" w:cs="Tahoma"/>
          <w:sz w:val="28"/>
          <w:szCs w:val="28"/>
        </w:rPr>
        <w:t>За пожарогасене ще бъдат изградени подземни цистерни с обем мин. 18 мз.</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r w:rsidRPr="00B87AF7">
        <w:rPr>
          <w:rFonts w:asciiTheme="majorHAnsi" w:hAnsiTheme="majorHAnsi" w:cs="Tahoma"/>
          <w:i/>
          <w:iCs/>
          <w:color w:val="000000"/>
          <w:sz w:val="28"/>
          <w:szCs w:val="28"/>
          <w:u w:val="single"/>
          <w:lang w:eastAsia="bg-BG"/>
        </w:rPr>
        <w:t>г) Генериране на отпадъци – видове, количества и начин на третиране, и отпадъчни води;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lastRenderedPageBreak/>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B87AF7">
        <w:rPr>
          <w:rFonts w:asciiTheme="majorHAnsi" w:hAnsiTheme="majorHAnsi" w:cs="Tahoma"/>
          <w:sz w:val="28"/>
          <w:szCs w:val="28"/>
        </w:rPr>
        <w:t>та</w:t>
      </w:r>
      <w:r w:rsidRPr="00B87AF7">
        <w:rPr>
          <w:rFonts w:asciiTheme="majorHAnsi" w:hAnsiTheme="majorHAnsi" w:cs="Tahoma"/>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Код 20 03 01: Смесени битови отпадъци;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Код 15 01: Опаковки (включително разделно събирани отпадъчни опаковки от бита);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Код 20 02: Отпадъци от паркове и градини;</w:t>
      </w:r>
    </w:p>
    <w:p w:rsidR="00CE7B04" w:rsidRPr="00B87AF7" w:rsidRDefault="00CE7B04" w:rsidP="00F81C91">
      <w:pPr>
        <w:shd w:val="clear" w:color="auto" w:fill="FFFFFF"/>
        <w:autoSpaceDE w:val="0"/>
        <w:autoSpaceDN w:val="0"/>
        <w:adjustRightInd w:val="0"/>
        <w:spacing w:after="0" w:line="264" w:lineRule="auto"/>
        <w:ind w:firstLine="357"/>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Код 20 03: Други битови отпадъци.</w:t>
      </w:r>
    </w:p>
    <w:p w:rsidR="00CE7B04" w:rsidRPr="00B87AF7" w:rsidRDefault="00CE7B04" w:rsidP="00F81C91">
      <w:pPr>
        <w:spacing w:after="0" w:line="264" w:lineRule="auto"/>
        <w:ind w:firstLine="357"/>
        <w:jc w:val="both"/>
        <w:rPr>
          <w:rFonts w:asciiTheme="majorHAnsi" w:hAnsiTheme="majorHAnsi" w:cs="Tahoma"/>
          <w:sz w:val="28"/>
          <w:szCs w:val="28"/>
        </w:rPr>
      </w:pPr>
      <w:r w:rsidRPr="00B87AF7">
        <w:rPr>
          <w:rFonts w:asciiTheme="majorHAnsi" w:hAnsiTheme="majorHAnsi" w:cs="Tahoma"/>
          <w:sz w:val="28"/>
          <w:szCs w:val="28"/>
        </w:rPr>
        <w:t xml:space="preserve">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w:t>
      </w:r>
      <w:r w:rsidR="00F63FE5" w:rsidRPr="00B87AF7">
        <w:rPr>
          <w:rFonts w:asciiTheme="majorHAnsi" w:hAnsiTheme="majorHAnsi" w:cs="Tahoma"/>
          <w:sz w:val="28"/>
          <w:szCs w:val="28"/>
        </w:rPr>
        <w:t xml:space="preserve">прилежащия </w:t>
      </w:r>
      <w:r w:rsidRPr="00B87AF7">
        <w:rPr>
          <w:rFonts w:asciiTheme="majorHAnsi" w:hAnsiTheme="majorHAnsi" w:cs="Tahoma"/>
          <w:sz w:val="28"/>
          <w:szCs w:val="28"/>
        </w:rPr>
        <w:t xml:space="preserve">район. </w:t>
      </w:r>
    </w:p>
    <w:p w:rsidR="00D66DBA" w:rsidRPr="00B87AF7" w:rsidRDefault="00F63FE5" w:rsidP="00F63FE5">
      <w:pPr>
        <w:spacing w:after="0" w:line="264" w:lineRule="auto"/>
        <w:ind w:firstLine="357"/>
        <w:jc w:val="both"/>
        <w:rPr>
          <w:rFonts w:asciiTheme="majorHAnsi" w:hAnsiTheme="majorHAnsi" w:cs="Tahoma"/>
          <w:sz w:val="28"/>
          <w:szCs w:val="28"/>
        </w:rPr>
      </w:pPr>
      <w:r w:rsidRPr="00B87AF7">
        <w:rPr>
          <w:rFonts w:asciiTheme="majorHAnsi" w:hAnsiTheme="majorHAnsi" w:cs="Tahoma"/>
          <w:sz w:val="28"/>
          <w:szCs w:val="28"/>
        </w:rPr>
        <w:t>Заустването на отпадъчните битово-фекални води ще става  във водоплътни ями във всяко от новопроектираните УПИ-та.</w:t>
      </w:r>
    </w:p>
    <w:p w:rsidR="003D5185" w:rsidRDefault="003D5185"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i/>
          <w:iCs/>
          <w:color w:val="000000"/>
          <w:sz w:val="28"/>
          <w:szCs w:val="28"/>
          <w:u w:val="single"/>
          <w:lang w:eastAsia="bg-BG"/>
        </w:rPr>
      </w:pPr>
      <w:r w:rsidRPr="00B87AF7">
        <w:rPr>
          <w:rFonts w:asciiTheme="majorHAnsi" w:hAnsiTheme="majorHAnsi" w:cs="Tahoma"/>
          <w:i/>
          <w:iCs/>
          <w:color w:val="000000"/>
          <w:sz w:val="28"/>
          <w:szCs w:val="28"/>
          <w:u w:val="single"/>
          <w:lang w:eastAsia="bg-BG"/>
        </w:rPr>
        <w:t xml:space="preserve">д) Замърсяване и вредно въздействие; дискомфорт на околната среда;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sz w:val="28"/>
          <w:szCs w:val="28"/>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B87AF7">
        <w:rPr>
          <w:rFonts w:asciiTheme="majorHAnsi" w:hAnsiTheme="majorHAnsi" w:cs="Tahoma"/>
          <w:sz w:val="28"/>
          <w:szCs w:val="28"/>
          <w:lang w:val="ru-RU"/>
        </w:rPr>
        <w:t xml:space="preserve">, </w:t>
      </w:r>
      <w:r w:rsidRPr="00B87AF7">
        <w:rPr>
          <w:rFonts w:asciiTheme="majorHAnsi" w:hAnsiTheme="majorHAnsi" w:cs="Tahoma"/>
          <w:sz w:val="28"/>
          <w:szCs w:val="28"/>
          <w:lang w:val="en-US"/>
        </w:rPr>
        <w:t>SO</w:t>
      </w:r>
      <w:r w:rsidRPr="00B87AF7">
        <w:rPr>
          <w:rFonts w:asciiTheme="majorHAnsi" w:hAnsiTheme="majorHAnsi" w:cs="Tahoma"/>
          <w:sz w:val="28"/>
          <w:szCs w:val="28"/>
          <w:vertAlign w:val="subscript"/>
          <w:lang w:val="en-US"/>
        </w:rPr>
        <w:sym w:font="Symbol" w:char="F032"/>
      </w:r>
      <w:r w:rsidRPr="00B87AF7">
        <w:rPr>
          <w:rFonts w:asciiTheme="majorHAnsi" w:hAnsiTheme="majorHAnsi" w:cs="Tahoma"/>
          <w:sz w:val="28"/>
          <w:szCs w:val="28"/>
          <w:lang w:val="ru-RU"/>
        </w:rPr>
        <w:t xml:space="preserve">, </w:t>
      </w:r>
      <w:r w:rsidRPr="00B87AF7">
        <w:rPr>
          <w:rFonts w:asciiTheme="majorHAnsi" w:hAnsiTheme="majorHAnsi" w:cs="Tahoma"/>
          <w:sz w:val="28"/>
          <w:szCs w:val="28"/>
          <w:lang w:val="en-US"/>
        </w:rPr>
        <w:t>CH</w:t>
      </w:r>
      <w:r w:rsidRPr="00B87AF7">
        <w:rPr>
          <w:rFonts w:asciiTheme="majorHAnsi" w:hAnsiTheme="majorHAnsi" w:cs="Tahoma"/>
          <w:sz w:val="28"/>
          <w:szCs w:val="28"/>
          <w:lang w:val="ru-RU"/>
        </w:rPr>
        <w:t>-ди и прах</w:t>
      </w:r>
      <w:r w:rsidRPr="00B87AF7">
        <w:rPr>
          <w:rFonts w:asciiTheme="majorHAnsi" w:hAnsiTheme="majorHAnsi" w:cs="Tahoma"/>
          <w:sz w:val="28"/>
          <w:szCs w:val="28"/>
        </w:rPr>
        <w:t xml:space="preserve">. Тези емисии ще зависят от броя и вида на използваната при строителството техника. Прахови </w:t>
      </w:r>
      <w:r w:rsidRPr="00B87AF7">
        <w:rPr>
          <w:rFonts w:asciiTheme="majorHAnsi" w:hAnsiTheme="majorHAnsi" w:cs="Tahoma"/>
          <w:sz w:val="28"/>
          <w:szCs w:val="28"/>
        </w:rPr>
        <w:lastRenderedPageBreak/>
        <w:t xml:space="preserve">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00E12D79" w:rsidRPr="00B87AF7">
        <w:rPr>
          <w:rFonts w:asciiTheme="majorHAnsi" w:hAnsiTheme="majorHAnsi" w:cs="Tahoma"/>
          <w:sz w:val="28"/>
          <w:szCs w:val="28"/>
        </w:rPr>
        <w:t xml:space="preserve">климатични системи инверторен тип или </w:t>
      </w:r>
      <w:r w:rsidRPr="00B87AF7">
        <w:rPr>
          <w:rFonts w:asciiTheme="majorHAnsi" w:hAnsiTheme="majorHAnsi" w:cs="Tahoma"/>
          <w:sz w:val="28"/>
          <w:szCs w:val="28"/>
        </w:rPr>
        <w:t>автоматизирани пелетни котли с висок коефициент на полезно действие – екологичен начин на отопление</w:t>
      </w:r>
      <w:r w:rsidR="00E12D79" w:rsidRPr="00B87AF7">
        <w:rPr>
          <w:rFonts w:asciiTheme="majorHAnsi" w:hAnsiTheme="majorHAnsi" w:cs="Tahoma"/>
          <w:sz w:val="28"/>
          <w:szCs w:val="28"/>
        </w:rPr>
        <w:t>.</w:t>
      </w:r>
    </w:p>
    <w:p w:rsidR="003D5185" w:rsidRDefault="003D5185" w:rsidP="00F81C91">
      <w:pPr>
        <w:spacing w:after="0" w:line="264" w:lineRule="auto"/>
        <w:ind w:firstLine="360"/>
        <w:jc w:val="both"/>
        <w:rPr>
          <w:rFonts w:asciiTheme="majorHAnsi" w:hAnsiTheme="majorHAnsi" w:cs="Tahoma"/>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sz w:val="28"/>
          <w:szCs w:val="28"/>
          <w:u w:val="single"/>
        </w:rPr>
      </w:pPr>
      <w:r w:rsidRPr="00B87AF7">
        <w:rPr>
          <w:rFonts w:asciiTheme="majorHAnsi" w:hAnsiTheme="majorHAnsi" w:cs="Tahoma"/>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CE7B04" w:rsidRPr="00B87AF7" w:rsidRDefault="00CE7B04" w:rsidP="00F81C91">
      <w:pPr>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CE7B04" w:rsidRPr="00B87AF7" w:rsidRDefault="00CE7B04" w:rsidP="00F81C91">
      <w:pPr>
        <w:spacing w:after="0" w:line="264" w:lineRule="auto"/>
        <w:ind w:firstLine="360"/>
        <w:jc w:val="both"/>
        <w:rPr>
          <w:rFonts w:asciiTheme="majorHAnsi" w:hAnsiTheme="majorHAnsi" w:cs="Tahoma"/>
          <w:b/>
          <w:bCs/>
          <w:color w:val="000000"/>
          <w:sz w:val="28"/>
          <w:szCs w:val="28"/>
          <w:lang w:eastAsia="bg-BG"/>
        </w:rPr>
      </w:pPr>
      <w:r w:rsidRPr="00B87AF7">
        <w:rPr>
          <w:rFonts w:asciiTheme="majorHAnsi" w:hAnsiTheme="majorHAnsi" w:cs="Tahoma"/>
          <w:i/>
          <w:iCs/>
          <w:color w:val="000000"/>
          <w:sz w:val="28"/>
          <w:szCs w:val="28"/>
          <w:u w:val="single"/>
          <w:lang w:eastAsia="bg-BG"/>
        </w:rPr>
        <w:t xml:space="preserve">ж) Рисковете </w:t>
      </w:r>
      <w:r w:rsidRPr="00B87AF7">
        <w:rPr>
          <w:rFonts w:asciiTheme="majorHAnsi" w:hAnsiTheme="majorHAnsi" w:cs="Tahoma"/>
          <w:i/>
          <w:iCs/>
          <w:color w:val="000000"/>
          <w:sz w:val="28"/>
          <w:szCs w:val="28"/>
          <w:u w:val="single"/>
          <w:bdr w:val="none" w:sz="0" w:space="0" w:color="auto" w:frame="1"/>
          <w:shd w:val="clear" w:color="auto" w:fill="FFFFFF"/>
          <w:lang w:eastAsia="bg-BG"/>
        </w:rPr>
        <w:t>за</w:t>
      </w:r>
      <w:r w:rsidRPr="00B87AF7">
        <w:rPr>
          <w:rFonts w:asciiTheme="majorHAnsi" w:hAnsiTheme="majorHAnsi" w:cs="Tahoma"/>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9" w:history="1">
        <w:r w:rsidRPr="00B87AF7">
          <w:rPr>
            <w:rFonts w:asciiTheme="majorHAnsi" w:hAnsiTheme="majorHAnsi" w:cs="Tahoma"/>
            <w:i/>
            <w:iCs/>
            <w:color w:val="000000"/>
            <w:sz w:val="28"/>
            <w:szCs w:val="28"/>
            <w:u w:val="single"/>
            <w:lang w:eastAsia="bg-BG"/>
          </w:rPr>
          <w:t xml:space="preserve">§ 1, т. 12 от допълнителните разпоредби на Закона </w:t>
        </w:r>
        <w:r w:rsidRPr="00B87AF7">
          <w:rPr>
            <w:rFonts w:asciiTheme="majorHAnsi" w:hAnsiTheme="majorHAnsi" w:cs="Tahoma"/>
            <w:i/>
            <w:iCs/>
            <w:color w:val="000000"/>
            <w:sz w:val="28"/>
            <w:szCs w:val="28"/>
            <w:u w:val="single"/>
            <w:bdr w:val="none" w:sz="0" w:space="0" w:color="auto" w:frame="1"/>
            <w:shd w:val="clear" w:color="auto" w:fill="FFFFFF"/>
            <w:lang w:eastAsia="bg-BG"/>
          </w:rPr>
          <w:t>за</w:t>
        </w:r>
        <w:r w:rsidRPr="00B87AF7">
          <w:rPr>
            <w:rFonts w:asciiTheme="majorHAnsi" w:hAnsiTheme="majorHAnsi" w:cs="Tahoma"/>
            <w:i/>
            <w:iCs/>
            <w:color w:val="000000"/>
            <w:sz w:val="28"/>
            <w:szCs w:val="28"/>
            <w:u w:val="single"/>
            <w:lang w:eastAsia="bg-BG"/>
          </w:rPr>
          <w:t xml:space="preserve"> здравето</w:t>
        </w:r>
      </w:hyperlink>
      <w:r w:rsidRPr="00B87AF7">
        <w:rPr>
          <w:rFonts w:asciiTheme="majorHAnsi" w:hAnsiTheme="majorHAnsi" w:cs="Tahoma"/>
          <w:color w:val="000000"/>
          <w:sz w:val="28"/>
          <w:szCs w:val="28"/>
          <w:lang w:eastAsia="bg-BG"/>
        </w:rPr>
        <w:t>.</w:t>
      </w:r>
    </w:p>
    <w:p w:rsidR="00CE7B04" w:rsidRPr="00B87AF7" w:rsidRDefault="00CE7B04" w:rsidP="00F81C91">
      <w:pPr>
        <w:spacing w:after="0" w:line="264" w:lineRule="auto"/>
        <w:ind w:firstLine="360"/>
        <w:jc w:val="both"/>
        <w:rPr>
          <w:rFonts w:asciiTheme="majorHAnsi" w:hAnsiTheme="majorHAnsi" w:cs="Tahoma"/>
          <w:sz w:val="28"/>
          <w:szCs w:val="28"/>
          <w:bdr w:val="none" w:sz="0" w:space="0" w:color="auto" w:frame="1"/>
          <w:shd w:val="clear" w:color="auto" w:fill="FFFFFF"/>
        </w:rPr>
      </w:pPr>
      <w:r w:rsidRPr="00B87AF7">
        <w:rPr>
          <w:rFonts w:asciiTheme="majorHAnsi" w:hAnsiTheme="majorHAnsi" w:cs="Tahoma"/>
          <w:color w:val="000000"/>
          <w:sz w:val="28"/>
          <w:szCs w:val="28"/>
          <w:lang w:eastAsia="bg-BG"/>
        </w:rPr>
        <w:t xml:space="preserve"> Реализацията на инвестиционното намерение няма да окаже  </w:t>
      </w:r>
      <w:r w:rsidRPr="00B87AF7">
        <w:rPr>
          <w:rFonts w:asciiTheme="majorHAnsi" w:hAnsiTheme="majorHAnsi" w:cs="Tahoma"/>
          <w:sz w:val="28"/>
          <w:szCs w:val="28"/>
        </w:rPr>
        <w:t xml:space="preserve">неблагоприятното въздействие на </w:t>
      </w:r>
      <w:r w:rsidRPr="00B87AF7">
        <w:rPr>
          <w:rFonts w:asciiTheme="majorHAnsi" w:hAnsiTheme="majorHAnsi" w:cs="Tahoma"/>
          <w:sz w:val="28"/>
          <w:szCs w:val="28"/>
          <w:bdr w:val="none" w:sz="0" w:space="0" w:color="auto" w:frame="1"/>
          <w:shd w:val="clear" w:color="auto" w:fill="FFFFFF"/>
        </w:rPr>
        <w:t>фактори на жизнената среда</w:t>
      </w:r>
      <w:r w:rsidRPr="00B87AF7">
        <w:rPr>
          <w:rFonts w:asciiTheme="majorHAnsi" w:hAnsiTheme="majorHAnsi" w:cs="Tahoma"/>
          <w:sz w:val="28"/>
          <w:szCs w:val="28"/>
          <w:bdr w:val="none" w:sz="0" w:space="0" w:color="auto" w:frame="1"/>
          <w:shd w:val="clear" w:color="auto" w:fill="FFFFFF"/>
          <w:lang w:val="ru-RU"/>
        </w:rPr>
        <w:t xml:space="preserve"> </w:t>
      </w:r>
      <w:r w:rsidRPr="00B87AF7">
        <w:rPr>
          <w:rFonts w:asciiTheme="majorHAnsi" w:hAnsiTheme="majorHAnsi" w:cs="Tahoma"/>
          <w:sz w:val="28"/>
          <w:szCs w:val="28"/>
          <w:bdr w:val="none" w:sz="0" w:space="0" w:color="auto" w:frame="1"/>
          <w:shd w:val="clear" w:color="auto" w:fill="FFFFFF"/>
        </w:rPr>
        <w:t>определени по</w:t>
      </w:r>
      <w:r w:rsidRPr="00B87AF7">
        <w:rPr>
          <w:rFonts w:asciiTheme="majorHAnsi" w:hAnsiTheme="majorHAnsi" w:cs="Tahoma"/>
          <w:sz w:val="28"/>
          <w:szCs w:val="28"/>
        </w:rPr>
        <w:t xml:space="preserve"> </w:t>
      </w:r>
      <w:r w:rsidRPr="00B87AF7">
        <w:rPr>
          <w:rFonts w:asciiTheme="majorHAnsi" w:hAnsiTheme="majorHAnsi" w:cs="Tahoma"/>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CE7B04" w:rsidRPr="00B87AF7" w:rsidRDefault="00CE7B04" w:rsidP="00F81C91">
      <w:pPr>
        <w:pStyle w:val="ListParagraph"/>
        <w:numPr>
          <w:ilvl w:val="0"/>
          <w:numId w:val="2"/>
        </w:numPr>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sz w:val="28"/>
          <w:szCs w:val="28"/>
          <w:bdr w:val="none" w:sz="0" w:space="0" w:color="auto" w:frame="1"/>
          <w:shd w:val="clear" w:color="auto" w:fill="FFFFFF"/>
        </w:rPr>
        <w:t xml:space="preserve">Настоящото ИН няма да окаже влияние върху източник на </w:t>
      </w:r>
      <w:r w:rsidRPr="00B87AF7">
        <w:rPr>
          <w:rFonts w:asciiTheme="majorHAnsi" w:hAnsiTheme="majorHAnsi" w:cs="Tahoma"/>
          <w:color w:val="000000"/>
          <w:sz w:val="28"/>
          <w:szCs w:val="28"/>
          <w:lang w:eastAsia="bg-BG"/>
        </w:rPr>
        <w:t>води, предназначени за питейно-битови</w:t>
      </w:r>
      <w:r w:rsidR="00F63FE5" w:rsidRPr="00B87AF7">
        <w:rPr>
          <w:rFonts w:asciiTheme="majorHAnsi" w:hAnsiTheme="majorHAnsi" w:cs="Tahoma"/>
          <w:color w:val="000000"/>
          <w:sz w:val="28"/>
          <w:szCs w:val="28"/>
          <w:lang w:eastAsia="bg-BG"/>
        </w:rPr>
        <w:t xml:space="preserve"> нужди</w:t>
      </w:r>
      <w:r w:rsidRPr="00B87AF7">
        <w:rPr>
          <w:rFonts w:asciiTheme="majorHAnsi" w:hAnsiTheme="majorHAnsi" w:cs="Tahoma"/>
          <w:color w:val="000000"/>
          <w:sz w:val="28"/>
          <w:szCs w:val="28"/>
          <w:lang w:eastAsia="bg-BG"/>
        </w:rPr>
        <w:t xml:space="preserve">. </w:t>
      </w:r>
    </w:p>
    <w:p w:rsidR="00CE7B04" w:rsidRPr="00B87AF7" w:rsidRDefault="00CE7B04" w:rsidP="00F81C91">
      <w:pPr>
        <w:pStyle w:val="ListParagraph"/>
        <w:numPr>
          <w:ilvl w:val="0"/>
          <w:numId w:val="2"/>
        </w:numPr>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CE7B04" w:rsidRPr="00B87AF7" w:rsidRDefault="00CE7B04" w:rsidP="00F81C91">
      <w:pPr>
        <w:pStyle w:val="ListParagraph"/>
        <w:numPr>
          <w:ilvl w:val="0"/>
          <w:numId w:val="2"/>
        </w:numPr>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w:t>
      </w:r>
      <w:r w:rsidRPr="00B87AF7">
        <w:rPr>
          <w:rFonts w:asciiTheme="majorHAnsi" w:hAnsiTheme="majorHAnsi" w:cs="Tahoma"/>
          <w:color w:val="000000"/>
          <w:sz w:val="28"/>
          <w:szCs w:val="28"/>
          <w:lang w:eastAsia="bg-BG"/>
        </w:rPr>
        <w:lastRenderedPageBreak/>
        <w:t xml:space="preserve">въздействие има само по време на строителството, но те ще са краткотрайни и временни и в рамките на допустимите норми. </w:t>
      </w:r>
    </w:p>
    <w:p w:rsidR="00CE7B04" w:rsidRPr="00B87AF7" w:rsidRDefault="00CE7B04" w:rsidP="00F81C91">
      <w:pPr>
        <w:pStyle w:val="ListParagraph"/>
        <w:numPr>
          <w:ilvl w:val="0"/>
          <w:numId w:val="2"/>
        </w:numPr>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От дейността на настоящото ИН </w:t>
      </w:r>
      <w:r w:rsidR="00903130" w:rsidRPr="00B87AF7">
        <w:rPr>
          <w:rFonts w:asciiTheme="majorHAnsi" w:hAnsiTheme="majorHAnsi" w:cs="Tahoma"/>
          <w:color w:val="000000"/>
          <w:sz w:val="28"/>
          <w:szCs w:val="28"/>
          <w:lang w:eastAsia="bg-BG"/>
        </w:rPr>
        <w:t>не се очакват</w:t>
      </w:r>
      <w:r w:rsidRPr="00B87AF7">
        <w:rPr>
          <w:rFonts w:asciiTheme="majorHAnsi" w:hAnsiTheme="majorHAnsi" w:cs="Tahoma"/>
          <w:color w:val="000000"/>
          <w:sz w:val="28"/>
          <w:szCs w:val="28"/>
          <w:lang w:eastAsia="bg-BG"/>
        </w:rPr>
        <w:t xml:space="preserve">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E7B04" w:rsidRPr="00B87AF7" w:rsidRDefault="00CE7B04" w:rsidP="00F81C91">
      <w:pPr>
        <w:pStyle w:val="ListParagraph"/>
        <w:numPr>
          <w:ilvl w:val="0"/>
          <w:numId w:val="2"/>
        </w:numPr>
        <w:spacing w:after="0" w:line="264" w:lineRule="auto"/>
        <w:ind w:left="0" w:firstLine="360"/>
        <w:jc w:val="both"/>
        <w:rPr>
          <w:rFonts w:asciiTheme="majorHAnsi" w:hAnsiTheme="majorHAnsi" w:cs="Tahoma"/>
          <w:color w:val="000000"/>
          <w:sz w:val="28"/>
          <w:szCs w:val="28"/>
          <w:u w:val="single"/>
          <w:lang w:eastAsia="bg-BG"/>
        </w:rPr>
      </w:pPr>
      <w:r w:rsidRPr="00B87AF7">
        <w:rPr>
          <w:rFonts w:asciiTheme="majorHAnsi" w:hAnsiTheme="majorHAnsi" w:cs="Tahoma"/>
          <w:color w:val="000000"/>
          <w:sz w:val="28"/>
          <w:szCs w:val="28"/>
          <w:lang w:eastAsia="bg-BG"/>
        </w:rPr>
        <w:t>Няма да се засягат   курортни ресурси</w:t>
      </w:r>
      <w:r w:rsidRPr="00B87AF7">
        <w:rPr>
          <w:rFonts w:asciiTheme="majorHAnsi" w:hAnsiTheme="majorHAnsi" w:cs="Tahoma"/>
          <w:color w:val="000000"/>
          <w:sz w:val="28"/>
          <w:szCs w:val="28"/>
          <w:u w:val="single"/>
          <w:lang w:eastAsia="bg-BG"/>
        </w:rPr>
        <w:t>.</w:t>
      </w:r>
    </w:p>
    <w:p w:rsidR="00E12D79" w:rsidRPr="00B87AF7" w:rsidRDefault="00CE7B04" w:rsidP="00F81C91">
      <w:pPr>
        <w:pStyle w:val="ListParagraph"/>
        <w:numPr>
          <w:ilvl w:val="0"/>
          <w:numId w:val="2"/>
        </w:numPr>
        <w:tabs>
          <w:tab w:val="left" w:pos="426"/>
        </w:tabs>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По отношение на въздух</w:t>
      </w:r>
      <w:r w:rsidR="00E12D79" w:rsidRPr="00B87AF7">
        <w:rPr>
          <w:rFonts w:asciiTheme="majorHAnsi" w:hAnsiTheme="majorHAnsi" w:cs="Tahoma"/>
          <w:color w:val="000000"/>
          <w:sz w:val="28"/>
          <w:szCs w:val="28"/>
          <w:lang w:eastAsia="bg-BG"/>
        </w:rPr>
        <w:t>а</w:t>
      </w:r>
    </w:p>
    <w:p w:rsidR="00CE7B04" w:rsidRPr="00B87AF7" w:rsidRDefault="00CE7B04" w:rsidP="00E12D79">
      <w:pPr>
        <w:pStyle w:val="ListParagraph"/>
        <w:tabs>
          <w:tab w:val="left" w:pos="426"/>
        </w:tabs>
        <w:spacing w:after="0" w:line="264" w:lineRule="auto"/>
        <w:ind w:left="0"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B87AF7">
        <w:rPr>
          <w:rFonts w:asciiTheme="majorHAnsi" w:hAnsiTheme="majorHAnsi" w:cs="Tahoma"/>
          <w:color w:val="000000"/>
          <w:sz w:val="28"/>
          <w:szCs w:val="28"/>
          <w:vertAlign w:val="subscript"/>
          <w:lang w:eastAsia="bg-BG"/>
        </w:rPr>
        <w:t>2</w:t>
      </w:r>
      <w:r w:rsidRPr="00B87AF7">
        <w:rPr>
          <w:rFonts w:asciiTheme="majorHAnsi" w:hAnsiTheme="majorHAnsi" w:cs="Tahoma"/>
          <w:color w:val="000000"/>
          <w:sz w:val="28"/>
          <w:szCs w:val="28"/>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903130" w:rsidRPr="00B87AF7" w:rsidRDefault="00903130"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2. Местоположение на площадката, включително необходима площ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временни дейности по време на строителството. </w:t>
      </w:r>
    </w:p>
    <w:p w:rsidR="003D5185" w:rsidRDefault="003D5185"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3D5185">
        <w:rPr>
          <w:rFonts w:asciiTheme="majorHAnsi" w:hAnsiTheme="majorHAnsi" w:cs="Tahoma"/>
          <w:sz w:val="28"/>
          <w:szCs w:val="28"/>
        </w:rPr>
        <w:t xml:space="preserve"> ПИ 06447.28.96, местност „Бозалcка”, с.Брестник, общ. Родопи</w:t>
      </w:r>
    </w:p>
    <w:p w:rsidR="00391F60" w:rsidRDefault="00391F60"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p>
    <w:p w:rsidR="00391F60" w:rsidRDefault="00391F60"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391F60">
        <w:rPr>
          <w:rFonts w:asciiTheme="majorHAnsi" w:hAnsiTheme="majorHAnsi" w:cs="Tahoma"/>
          <w:noProof/>
          <w:sz w:val="28"/>
          <w:szCs w:val="28"/>
          <w:lang w:val="en-US"/>
        </w:rPr>
        <w:lastRenderedPageBreak/>
        <w:drawing>
          <wp:inline distT="0" distB="0" distL="0" distR="0">
            <wp:extent cx="5332730" cy="3560125"/>
            <wp:effectExtent l="0" t="0" r="1270" b="2540"/>
            <wp:docPr id="1" name="Картина 1" descr="C:\Users\Admin\Desktop\изтеглен фай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зтеглен файл.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3163" cy="3580442"/>
                    </a:xfrm>
                    <a:prstGeom prst="rect">
                      <a:avLst/>
                    </a:prstGeom>
                    <a:noFill/>
                    <a:ln>
                      <a:noFill/>
                    </a:ln>
                  </pic:spPr>
                </pic:pic>
              </a:graphicData>
            </a:graphic>
          </wp:inline>
        </w:drawing>
      </w:r>
    </w:p>
    <w:p w:rsidR="00E658F1" w:rsidRDefault="00E658F1"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p>
    <w:p w:rsidR="00391F60" w:rsidRDefault="00E658F1"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E658F1">
        <w:rPr>
          <w:rFonts w:asciiTheme="majorHAnsi" w:hAnsiTheme="majorHAnsi" w:cs="Tahoma"/>
          <w:sz w:val="28"/>
          <w:szCs w:val="28"/>
        </w:rPr>
        <w:t>Координатна система WGS 1984 - В=42ООЗ'52.686” L=24 045'29.224”</w:t>
      </w:r>
    </w:p>
    <w:p w:rsidR="00E658F1" w:rsidRDefault="00E658F1"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p>
    <w:p w:rsidR="00A87A70" w:rsidRDefault="00A87A70" w:rsidP="00072B77">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Pr>
          <w:rFonts w:asciiTheme="majorHAnsi" w:hAnsiTheme="majorHAnsi" w:cs="Tahoma"/>
          <w:sz w:val="28"/>
          <w:szCs w:val="28"/>
        </w:rPr>
        <w:t>Имотът</w:t>
      </w:r>
      <w:r w:rsidRPr="00A87A70">
        <w:rPr>
          <w:rFonts w:asciiTheme="majorHAnsi" w:hAnsiTheme="majorHAnsi" w:cs="Tahoma"/>
          <w:sz w:val="28"/>
          <w:szCs w:val="28"/>
        </w:rPr>
        <w:t xml:space="preserve"> попада в земеделска територия, в която </w:t>
      </w:r>
      <w:r>
        <w:rPr>
          <w:rFonts w:asciiTheme="majorHAnsi" w:hAnsiTheme="majorHAnsi" w:cs="Tahoma"/>
          <w:sz w:val="28"/>
          <w:szCs w:val="28"/>
        </w:rPr>
        <w:t xml:space="preserve">вече </w:t>
      </w:r>
      <w:r w:rsidRPr="00A87A70">
        <w:rPr>
          <w:rFonts w:asciiTheme="majorHAnsi" w:hAnsiTheme="majorHAnsi" w:cs="Tahoma"/>
          <w:sz w:val="28"/>
          <w:szCs w:val="28"/>
        </w:rPr>
        <w:t>има  съществуващи жилищни сгради и имоти със сменено предназначение.</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w:t>
      </w:r>
      <w:r w:rsidR="00072B77" w:rsidRPr="00B87AF7">
        <w:rPr>
          <w:rFonts w:asciiTheme="majorHAnsi" w:hAnsiTheme="majorHAnsi" w:cs="Tahoma"/>
          <w:sz w:val="28"/>
          <w:szCs w:val="28"/>
        </w:rPr>
        <w:t>а</w:t>
      </w:r>
      <w:r w:rsidRPr="00B87AF7">
        <w:rPr>
          <w:rFonts w:asciiTheme="majorHAnsi" w:hAnsiTheme="majorHAnsi" w:cs="Tahoma"/>
          <w:sz w:val="28"/>
          <w:szCs w:val="28"/>
        </w:rPr>
        <w:t>, в който се предвижда да се реализира инвестиционното предложение.  Имот</w:t>
      </w:r>
      <w:r w:rsidR="00072B77" w:rsidRPr="00B87AF7">
        <w:rPr>
          <w:rFonts w:asciiTheme="majorHAnsi" w:hAnsiTheme="majorHAnsi" w:cs="Tahoma"/>
          <w:sz w:val="28"/>
          <w:szCs w:val="28"/>
        </w:rPr>
        <w:t>ът</w:t>
      </w:r>
      <w:r w:rsidRPr="00B87AF7">
        <w:rPr>
          <w:rFonts w:asciiTheme="majorHAnsi" w:hAnsiTheme="majorHAnsi" w:cs="Tahoma"/>
          <w:sz w:val="28"/>
          <w:szCs w:val="28"/>
        </w:rPr>
        <w:t xml:space="preserve"> не попада  в границите на защитени територии, съгласно Закона за защитените територии и </w:t>
      </w:r>
      <w:r w:rsidR="00F63FE5" w:rsidRPr="00B87AF7">
        <w:rPr>
          <w:rFonts w:asciiTheme="majorHAnsi" w:hAnsiTheme="majorHAnsi" w:cs="Tahoma"/>
          <w:sz w:val="28"/>
          <w:szCs w:val="28"/>
        </w:rPr>
        <w:t xml:space="preserve">в </w:t>
      </w:r>
      <w:r w:rsidRPr="00B87AF7">
        <w:rPr>
          <w:rFonts w:asciiTheme="majorHAnsi" w:hAnsiTheme="majorHAnsi" w:cs="Tahoma"/>
          <w:sz w:val="28"/>
          <w:szCs w:val="28"/>
        </w:rPr>
        <w:t xml:space="preserve">защитени зони, съгласно Закона за биологичното разнообразие. </w:t>
      </w:r>
    </w:p>
    <w:p w:rsidR="00C76DA0" w:rsidRPr="00B87AF7" w:rsidRDefault="00C76DA0"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w:t>
      </w:r>
      <w:r w:rsidR="00C61797" w:rsidRPr="00B87AF7">
        <w:rPr>
          <w:rFonts w:asciiTheme="majorHAnsi" w:hAnsiTheme="majorHAnsi" w:cs="Tahoma"/>
          <w:sz w:val="28"/>
          <w:szCs w:val="28"/>
        </w:rPr>
        <w:t>та</w:t>
      </w:r>
      <w:r w:rsidRPr="00B87AF7">
        <w:rPr>
          <w:rFonts w:asciiTheme="majorHAnsi" w:hAnsiTheme="majorHAnsi" w:cs="Tahoma"/>
          <w:sz w:val="28"/>
          <w:szCs w:val="28"/>
        </w:rPr>
        <w:t xml:space="preserve">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rsidR="00C76DA0" w:rsidRPr="00B87AF7" w:rsidRDefault="00C76DA0"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11" w:history="1">
        <w:r w:rsidRPr="00B87AF7">
          <w:rPr>
            <w:rFonts w:asciiTheme="majorHAnsi" w:hAnsiTheme="majorHAnsi" w:cs="Tahoma"/>
            <w:b/>
            <w:bCs/>
            <w:i/>
            <w:iCs/>
            <w:color w:val="000000"/>
            <w:sz w:val="28"/>
            <w:szCs w:val="28"/>
            <w:u w:val="single"/>
            <w:lang w:eastAsia="bg-BG"/>
          </w:rPr>
          <w:t>приложение № 3 към ЗООС</w:t>
        </w:r>
      </w:hyperlink>
      <w:r w:rsidRPr="00B87AF7">
        <w:rPr>
          <w:rFonts w:asciiTheme="majorHAnsi" w:hAnsiTheme="majorHAnsi" w:cs="Tahoma"/>
          <w:b/>
          <w:bCs/>
          <w:i/>
          <w:iCs/>
          <w:color w:val="000000"/>
          <w:sz w:val="28"/>
          <w:szCs w:val="28"/>
          <w:u w:val="single"/>
          <w:lang w:eastAsia="bg-BG"/>
        </w:rPr>
        <w:t>.</w:t>
      </w:r>
    </w:p>
    <w:p w:rsidR="00CE7B04" w:rsidRPr="00B87AF7" w:rsidRDefault="00CE7B04" w:rsidP="00643406">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lastRenderedPageBreak/>
        <w:t xml:space="preserve">Основни процеси са: Промяна предназначение на имота, като при изработване на ПУП-ПРЗ е предвидено  да се образуват </w:t>
      </w:r>
      <w:r w:rsidR="00391F60">
        <w:rPr>
          <w:rFonts w:asciiTheme="majorHAnsi" w:hAnsiTheme="majorHAnsi" w:cs="Tahoma"/>
          <w:sz w:val="28"/>
          <w:szCs w:val="28"/>
          <w:lang w:val="en-US"/>
        </w:rPr>
        <w:t xml:space="preserve">10 </w:t>
      </w:r>
      <w:r w:rsidR="00391F60">
        <w:rPr>
          <w:rFonts w:asciiTheme="majorHAnsi" w:hAnsiTheme="majorHAnsi" w:cs="Tahoma"/>
          <w:sz w:val="28"/>
          <w:szCs w:val="28"/>
        </w:rPr>
        <w:t>бр.</w:t>
      </w:r>
      <w:r w:rsidRPr="00B87AF7">
        <w:rPr>
          <w:rFonts w:asciiTheme="majorHAnsi" w:hAnsiTheme="majorHAnsi" w:cs="Tahoma"/>
          <w:sz w:val="28"/>
          <w:szCs w:val="28"/>
        </w:rPr>
        <w:t xml:space="preserve">  УПИ за жилищно строителство</w:t>
      </w:r>
      <w:r w:rsidR="0050253D" w:rsidRPr="00B87AF7">
        <w:rPr>
          <w:rFonts w:asciiTheme="majorHAnsi" w:hAnsiTheme="majorHAnsi" w:cs="Tahoma"/>
          <w:sz w:val="28"/>
          <w:szCs w:val="28"/>
        </w:rPr>
        <w:t>.</w:t>
      </w:r>
      <w:r w:rsidRPr="00B87AF7">
        <w:rPr>
          <w:rFonts w:asciiTheme="majorHAnsi" w:hAnsiTheme="majorHAnsi" w:cs="Tahoma"/>
          <w:sz w:val="28"/>
          <w:szCs w:val="28"/>
        </w:rPr>
        <w:t xml:space="preserve"> В новообразуваните УПИ ще се застроява по една жилищна сграда, или общо </w:t>
      </w:r>
      <w:r w:rsidR="00391F60">
        <w:rPr>
          <w:rFonts w:asciiTheme="majorHAnsi" w:hAnsiTheme="majorHAnsi" w:cs="Tahoma"/>
          <w:sz w:val="28"/>
          <w:szCs w:val="28"/>
        </w:rPr>
        <w:t>10</w:t>
      </w:r>
      <w:r w:rsidRPr="00B87AF7">
        <w:rPr>
          <w:rFonts w:asciiTheme="majorHAnsi" w:hAnsiTheme="majorHAnsi" w:cs="Tahoma"/>
          <w:sz w:val="28"/>
          <w:szCs w:val="28"/>
        </w:rPr>
        <w:t>. Всяка една от сградите в новообразуваните УПИ  ще е със застроена площ съобразен</w:t>
      </w:r>
      <w:r w:rsidR="0050253D" w:rsidRPr="00B87AF7">
        <w:rPr>
          <w:rFonts w:asciiTheme="majorHAnsi" w:hAnsiTheme="majorHAnsi" w:cs="Tahoma"/>
          <w:sz w:val="28"/>
          <w:szCs w:val="28"/>
        </w:rPr>
        <w:t>а</w:t>
      </w:r>
      <w:r w:rsidRPr="00B87AF7">
        <w:rPr>
          <w:rFonts w:asciiTheme="majorHAnsi" w:hAnsiTheme="majorHAnsi" w:cs="Tahoma"/>
          <w:sz w:val="28"/>
          <w:szCs w:val="28"/>
        </w:rPr>
        <w:t xml:space="preserve"> с нетните показатели за застрояване в устройствена зона ЖМ1 </w:t>
      </w:r>
      <w:r w:rsidR="00F63FE5" w:rsidRPr="00B87AF7">
        <w:rPr>
          <w:rFonts w:asciiTheme="majorHAnsi" w:hAnsiTheme="majorHAnsi" w:cs="Tahoma"/>
          <w:sz w:val="28"/>
          <w:szCs w:val="28"/>
        </w:rPr>
        <w:t>действуващия</w:t>
      </w:r>
      <w:r w:rsidRPr="00B87AF7">
        <w:rPr>
          <w:rFonts w:asciiTheme="majorHAnsi" w:hAnsiTheme="majorHAnsi" w:cs="Tahoma"/>
          <w:sz w:val="28"/>
          <w:szCs w:val="28"/>
        </w:rPr>
        <w:t xml:space="preserve"> устройствен план</w:t>
      </w:r>
      <w:r w:rsidR="00F63FE5" w:rsidRPr="00B87AF7">
        <w:rPr>
          <w:rFonts w:asciiTheme="majorHAnsi" w:hAnsiTheme="majorHAnsi" w:cs="Tahoma"/>
          <w:sz w:val="28"/>
          <w:szCs w:val="28"/>
        </w:rPr>
        <w:t>.</w:t>
      </w:r>
    </w:p>
    <w:p w:rsidR="009E0FD3" w:rsidRPr="00B87AF7" w:rsidRDefault="009E0FD3"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lang w:val="ru-RU"/>
        </w:rPr>
      </w:pPr>
      <w:r w:rsidRPr="00B87AF7">
        <w:rPr>
          <w:rFonts w:asciiTheme="majorHAnsi" w:hAnsiTheme="majorHAnsi" w:cs="Tahoma"/>
          <w:sz w:val="28"/>
          <w:szCs w:val="28"/>
          <w:lang w:val="ru-RU"/>
        </w:rPr>
        <w:t>При изготвянето на ПУП-ПРЗ ще бъдат спазени изискванията на ЗУТ,</w:t>
      </w:r>
      <w:r w:rsidR="00072B77" w:rsidRPr="00B87AF7">
        <w:rPr>
          <w:rFonts w:asciiTheme="majorHAnsi" w:hAnsiTheme="majorHAnsi" w:cs="Tahoma"/>
          <w:sz w:val="28"/>
          <w:szCs w:val="28"/>
          <w:lang w:val="ru-RU"/>
        </w:rPr>
        <w:t xml:space="preserve"> </w:t>
      </w:r>
      <w:r w:rsidRPr="00B87AF7">
        <w:rPr>
          <w:rFonts w:asciiTheme="majorHAnsi" w:hAnsiTheme="majorHAnsi" w:cs="Tahoma"/>
          <w:sz w:val="28"/>
          <w:szCs w:val="28"/>
          <w:lang w:val="ru-RU"/>
        </w:rPr>
        <w:t>Наредба №7 за правила и нормативи за устройство на отделните видове територии и устройствени зони и Наредба №</w:t>
      </w:r>
      <w:r w:rsidR="00072B77" w:rsidRPr="00B87AF7">
        <w:rPr>
          <w:rFonts w:asciiTheme="majorHAnsi" w:hAnsiTheme="majorHAnsi" w:cs="Tahoma"/>
          <w:sz w:val="28"/>
          <w:szCs w:val="28"/>
          <w:lang w:val="ru-RU"/>
        </w:rPr>
        <w:t xml:space="preserve"> </w:t>
      </w:r>
      <w:r w:rsidRPr="00B87AF7">
        <w:rPr>
          <w:rFonts w:asciiTheme="majorHAnsi" w:hAnsiTheme="majorHAnsi" w:cs="Tahoma"/>
          <w:sz w:val="28"/>
          <w:szCs w:val="28"/>
          <w:lang w:val="ru-RU"/>
        </w:rPr>
        <w:t>8 за обема и съдържанието на устройствените схеми и планове.</w:t>
      </w:r>
    </w:p>
    <w:p w:rsidR="009E0FD3" w:rsidRDefault="009E0FD3"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Изграждането на бъдещия обект ще бъде съобразено с изискванията на Закона за устройство на територията и всички други действащи закони и подзаконови актове. </w:t>
      </w:r>
    </w:p>
    <w:p w:rsidR="00284DF9" w:rsidRPr="00B87AF7" w:rsidRDefault="00284DF9"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284DF9">
        <w:rPr>
          <w:rFonts w:asciiTheme="majorHAnsi" w:hAnsiTheme="majorHAnsi" w:cs="Tahoma"/>
          <w:sz w:val="28"/>
          <w:szCs w:val="28"/>
        </w:rPr>
        <w:t>Имотьт няма възможност да бъде захранен от водопроводната мрежа. За целта ще бъдат изградени тръбни кладенци с дебит до 0.5 мз на ден за битови нужди, с дълбочина на сондажите до 10 м. За питейни нужди ще ср използва бутилирана минерална вода</w:t>
      </w:r>
      <w:r>
        <w:rPr>
          <w:rFonts w:asciiTheme="majorHAnsi" w:hAnsiTheme="majorHAnsi" w:cs="Tahoma"/>
          <w:sz w:val="28"/>
          <w:szCs w:val="28"/>
        </w:rPr>
        <w:t xml:space="preserve">. </w:t>
      </w:r>
      <w:r w:rsidRPr="00284DF9">
        <w:rPr>
          <w:rFonts w:asciiTheme="majorHAnsi" w:hAnsiTheme="majorHAnsi" w:cs="Tahoma"/>
          <w:sz w:val="28"/>
          <w:szCs w:val="28"/>
        </w:rPr>
        <w:t>За пожарогасене ще бъдат изградени подземни цистерни с обем мин. 18 м</w:t>
      </w:r>
      <w:r w:rsidRPr="00284DF9">
        <w:rPr>
          <w:rFonts w:asciiTheme="majorHAnsi" w:hAnsiTheme="majorHAnsi" w:cs="Tahoma"/>
          <w:sz w:val="28"/>
          <w:szCs w:val="28"/>
          <w:vertAlign w:val="superscript"/>
        </w:rPr>
        <w:t>з</w:t>
      </w:r>
      <w:r w:rsidRPr="00284DF9">
        <w:rPr>
          <w:rFonts w:asciiTheme="majorHAnsi" w:hAnsiTheme="majorHAnsi" w:cs="Tahoma"/>
          <w:sz w:val="28"/>
          <w:szCs w:val="28"/>
        </w:rPr>
        <w:t>.</w:t>
      </w:r>
    </w:p>
    <w:p w:rsidR="009E0FD3" w:rsidRPr="00B87AF7" w:rsidRDefault="009E0FD3"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За озеленяване и външно оформление на площадките ще се изготви отделен проект след завършване на вертикалната планировка.</w:t>
      </w:r>
      <w:r w:rsidR="003D5185" w:rsidRPr="003D5185">
        <w:t xml:space="preserve"> </w:t>
      </w:r>
      <w:r w:rsidR="003D5185" w:rsidRPr="003D5185">
        <w:rPr>
          <w:rFonts w:asciiTheme="majorHAnsi" w:hAnsiTheme="majorHAnsi" w:cs="Tahoma"/>
          <w:sz w:val="28"/>
          <w:szCs w:val="28"/>
        </w:rPr>
        <w:t xml:space="preserve">Предвидено е ограждане на </w:t>
      </w:r>
      <w:r w:rsidR="003D5185">
        <w:rPr>
          <w:rFonts w:asciiTheme="majorHAnsi" w:hAnsiTheme="majorHAnsi" w:cs="Tahoma"/>
          <w:sz w:val="28"/>
          <w:szCs w:val="28"/>
        </w:rPr>
        <w:t>УПИ</w:t>
      </w:r>
      <w:r w:rsidR="003D5185" w:rsidRPr="003D5185">
        <w:rPr>
          <w:rFonts w:asciiTheme="majorHAnsi" w:hAnsiTheme="majorHAnsi" w:cs="Tahoma"/>
          <w:sz w:val="28"/>
          <w:szCs w:val="28"/>
        </w:rPr>
        <w:t xml:space="preserve"> с ограда съгласно изискванията на ЗУТ, ажурна към улица и плътна до 2.2м към странична регулация, предвижда се и озеленяване на парцела</w:t>
      </w:r>
    </w:p>
    <w:p w:rsidR="0050253D" w:rsidRPr="00B87AF7" w:rsidRDefault="009E0FD3"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ab/>
        <w:t>Разположението на основните елементи на площадката ще бъде съобразено с изградената инфраструктура в района.</w:t>
      </w:r>
    </w:p>
    <w:p w:rsidR="009E0FD3" w:rsidRPr="00B87AF7" w:rsidRDefault="009E0FD3" w:rsidP="009E0FD3">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Временните дейности по време на строителството ще бъдат развити изцяло върху имота.</w:t>
      </w:r>
    </w:p>
    <w:p w:rsidR="009E0FD3" w:rsidRPr="00B87AF7" w:rsidRDefault="009E0FD3" w:rsidP="00643406">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643406">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4. Схема на нова или промяна на съществуваща пътна инфраструктура.    </w:t>
      </w:r>
    </w:p>
    <w:p w:rsidR="009E0FD3" w:rsidRPr="00B87AF7" w:rsidRDefault="00CE7B04" w:rsidP="00E12D79">
      <w:pPr>
        <w:pStyle w:val="BodyTextIndent"/>
        <w:spacing w:after="0" w:line="264" w:lineRule="auto"/>
        <w:ind w:left="0" w:firstLine="426"/>
        <w:jc w:val="both"/>
        <w:rPr>
          <w:rFonts w:asciiTheme="majorHAnsi" w:hAnsiTheme="majorHAnsi" w:cs="Tahoma"/>
          <w:sz w:val="28"/>
          <w:szCs w:val="28"/>
        </w:rPr>
      </w:pPr>
      <w:r w:rsidRPr="00B87AF7">
        <w:rPr>
          <w:rFonts w:asciiTheme="majorHAnsi" w:hAnsiTheme="majorHAnsi" w:cs="Tahoma"/>
          <w:sz w:val="28"/>
          <w:szCs w:val="28"/>
        </w:rPr>
        <w:t xml:space="preserve">За транспортно обслужване </w:t>
      </w:r>
      <w:r w:rsidR="009E0FD3" w:rsidRPr="00B87AF7">
        <w:rPr>
          <w:rFonts w:asciiTheme="majorHAnsi" w:hAnsiTheme="majorHAnsi" w:cs="Tahoma"/>
          <w:sz w:val="28"/>
          <w:szCs w:val="28"/>
        </w:rPr>
        <w:t>ще се осигури достъп до селската улична мрежа</w:t>
      </w:r>
      <w:r w:rsidR="009F7E82" w:rsidRPr="00B87AF7">
        <w:rPr>
          <w:rFonts w:asciiTheme="majorHAnsi" w:hAnsiTheme="majorHAnsi" w:cs="Tahoma"/>
          <w:sz w:val="28"/>
          <w:szCs w:val="28"/>
        </w:rPr>
        <w:t xml:space="preserve"> чрез наличен полски път от </w:t>
      </w:r>
      <w:r w:rsidR="00072B77" w:rsidRPr="00B87AF7">
        <w:rPr>
          <w:rFonts w:asciiTheme="majorHAnsi" w:hAnsiTheme="majorHAnsi" w:cs="Tahoma"/>
          <w:sz w:val="28"/>
          <w:szCs w:val="28"/>
        </w:rPr>
        <w:t>североизточната</w:t>
      </w:r>
      <w:r w:rsidR="009F7E82" w:rsidRPr="00B87AF7">
        <w:rPr>
          <w:rFonts w:asciiTheme="majorHAnsi" w:hAnsiTheme="majorHAnsi" w:cs="Tahoma"/>
          <w:sz w:val="28"/>
          <w:szCs w:val="28"/>
        </w:rPr>
        <w:t xml:space="preserve"> страна на имота</w:t>
      </w:r>
      <w:r w:rsidR="009E0FD3" w:rsidRPr="00B87AF7">
        <w:rPr>
          <w:rFonts w:asciiTheme="majorHAnsi" w:hAnsiTheme="majorHAnsi" w:cs="Tahoma"/>
          <w:sz w:val="28"/>
          <w:szCs w:val="28"/>
        </w:rPr>
        <w:t xml:space="preserve">. </w:t>
      </w:r>
    </w:p>
    <w:p w:rsidR="009E0FD3" w:rsidRPr="00B87AF7" w:rsidRDefault="009E0FD3" w:rsidP="00E12D79">
      <w:pPr>
        <w:pStyle w:val="BodyTextIndent"/>
        <w:spacing w:after="0" w:line="264" w:lineRule="auto"/>
        <w:ind w:left="0" w:firstLine="426"/>
        <w:jc w:val="both"/>
        <w:rPr>
          <w:rFonts w:asciiTheme="majorHAnsi" w:hAnsiTheme="majorHAnsi" w:cs="Tahoma"/>
          <w:sz w:val="28"/>
          <w:szCs w:val="28"/>
        </w:rPr>
      </w:pPr>
      <w:r w:rsidRPr="00B87AF7">
        <w:rPr>
          <w:rFonts w:asciiTheme="majorHAnsi" w:hAnsiTheme="majorHAnsi" w:cs="Tahoma"/>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rsidR="00D66DBA" w:rsidRPr="00B87AF7" w:rsidRDefault="00D66DBA"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lastRenderedPageBreak/>
        <w:t xml:space="preserve">5. Програма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дейностите, включително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9E0FD3"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Инвестиционното намерение предвижда жилищните сгради да се изградят поетапно.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Постройките ще бъдат до 3 етажа и ще се изграждат на етапи, като точното им место</w:t>
      </w:r>
      <w:r w:rsidR="00E12D79" w:rsidRPr="00B87AF7">
        <w:rPr>
          <w:rFonts w:asciiTheme="majorHAnsi" w:hAnsiTheme="majorHAnsi" w:cs="Tahoma"/>
          <w:sz w:val="28"/>
          <w:szCs w:val="28"/>
        </w:rPr>
        <w:t xml:space="preserve">положение </w:t>
      </w:r>
      <w:r w:rsidRPr="00B87AF7">
        <w:rPr>
          <w:rFonts w:asciiTheme="majorHAnsi" w:hAnsiTheme="majorHAnsi" w:cs="Tahoma"/>
          <w:sz w:val="28"/>
          <w:szCs w:val="28"/>
        </w:rPr>
        <w:t>в</w:t>
      </w:r>
      <w:r w:rsidR="00E12D79" w:rsidRPr="00B87AF7">
        <w:rPr>
          <w:rFonts w:asciiTheme="majorHAnsi" w:hAnsiTheme="majorHAnsi" w:cs="Tahoma"/>
          <w:sz w:val="28"/>
          <w:szCs w:val="28"/>
        </w:rPr>
        <w:t xml:space="preserve"> съответното</w:t>
      </w:r>
      <w:r w:rsidRPr="00B87AF7">
        <w:rPr>
          <w:rFonts w:asciiTheme="majorHAnsi" w:hAnsiTheme="majorHAnsi" w:cs="Tahoma"/>
          <w:sz w:val="28"/>
          <w:szCs w:val="28"/>
        </w:rPr>
        <w:t xml:space="preserve"> </w:t>
      </w:r>
      <w:r w:rsidR="00E12D79" w:rsidRPr="00B87AF7">
        <w:rPr>
          <w:rFonts w:asciiTheme="majorHAnsi" w:hAnsiTheme="majorHAnsi" w:cs="Tahoma"/>
          <w:sz w:val="28"/>
          <w:szCs w:val="28"/>
        </w:rPr>
        <w:t>УПИ</w:t>
      </w:r>
      <w:r w:rsidRPr="00B87AF7">
        <w:rPr>
          <w:rFonts w:asciiTheme="majorHAnsi" w:hAnsiTheme="majorHAnsi" w:cs="Tahoma"/>
          <w:sz w:val="28"/>
          <w:szCs w:val="28"/>
        </w:rPr>
        <w:t xml:space="preserve"> ще се реши при работното проектиране.</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Сградите  ще бъдат със свободно застрояване и ще  се ситуират според изискванията по плана за застрояване.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От жилищните помещения на партера ще бъдат предвидени допълнителни излизания към  двора.</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Конструкция на  сградите  ще бъде  монолитна,  стоманобетонна.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Всички конструктивни елементи ще са пожарозащитени според изискванията на действащата нормативна уредба.</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Строителни материали, които ще се използват по време на строителството ще са: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-Бетон клас В 12,5 за подложен бетон.</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-Бетон клас В 30 за фундаментната плоча, единични фундаменти и ивичните основи.</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-Стомана AI с Rs - 22.5 kN/cm2 и стомана В500 с Rs = 43.0 kN/cm2.</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-Фасадни материали - каменна облицовка и мазилка</w:t>
      </w:r>
      <w:r w:rsidRPr="00B87AF7">
        <w:rPr>
          <w:rFonts w:asciiTheme="majorHAnsi" w:hAnsiTheme="majorHAnsi" w:cs="Tahoma"/>
          <w:sz w:val="28"/>
          <w:szCs w:val="28"/>
        </w:rPr>
        <w:tab/>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-Външни стени – 25 см тухла + 10см топлоизолация</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-Вътрешни преградни стени – тухла и преградни системи за сухо строителство, 15см</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Конструкцията на сградите ще е фундирана върху съобразно конструктивния проект - фундаментна плоча или ивичести основи. </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За осигуряване на сградата за земетръсни въздействия се предвижда сеизмичните сили да се поемат от стоманобетонови шайби. Няма да се разчита на тухлените зидове и колоните.</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Предвидена ще  бъде принудителна смукателна вентилация на санитарните възли в сградите. Вентилацията  ще се осъществява с осови </w:t>
      </w:r>
      <w:r w:rsidRPr="00B87AF7">
        <w:rPr>
          <w:rFonts w:asciiTheme="majorHAnsi" w:hAnsiTheme="majorHAnsi" w:cs="Tahoma"/>
          <w:sz w:val="28"/>
          <w:szCs w:val="28"/>
        </w:rPr>
        <w:lastRenderedPageBreak/>
        <w:t xml:space="preserve">противовлажни вентилатори с вградена автоматична жалуза на изхода към вертикален въздуховод от РVС тръба. Изхвърлянето на отработения въздух  ще става над покрива на сградата. </w:t>
      </w:r>
    </w:p>
    <w:p w:rsidR="00FA2CE7" w:rsidRPr="00B87AF7" w:rsidRDefault="00072B7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Ще се осигури</w:t>
      </w:r>
      <w:r w:rsidR="00FA2CE7" w:rsidRPr="00B87AF7">
        <w:rPr>
          <w:rFonts w:asciiTheme="majorHAnsi" w:hAnsiTheme="majorHAnsi" w:cs="Tahoma"/>
          <w:sz w:val="28"/>
          <w:szCs w:val="28"/>
        </w:rPr>
        <w:t xml:space="preserve">  принудителна смукателна вентилация в кухнята. Вентилацията  ще се осъществява с локален кухненски смукател, окомплектован с тристепенен противовлажен вентилатор с вградена самопадаща клапа и миещи се филтри. Изхвърлянето на въздуха ще  е над покрива на сградата.</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    Отоплението на сградите ще бъде на ел.енергия-климатици или пелетни котли/камини.</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 </w:t>
      </w:r>
      <w:r w:rsidRPr="00B87AF7">
        <w:rPr>
          <w:rFonts w:asciiTheme="majorHAnsi" w:hAnsiTheme="majorHAnsi" w:cs="Tahoma"/>
          <w:sz w:val="28"/>
          <w:szCs w:val="28"/>
        </w:rPr>
        <w:tab/>
        <w:t>Имотите ще бъдат захранени с ел.енергия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Ще бъде монтиран търговски електромер към всяка сграда в специално изготвена ниша на фасата на сградата за отчитане на количеството консумирана ел.енергия.</w:t>
      </w:r>
    </w:p>
    <w:p w:rsidR="00FA2CE7"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Електромерното табло ще бъде изградено съгласно изискванията на нормативите. </w:t>
      </w:r>
    </w:p>
    <w:p w:rsidR="009E0FD3" w:rsidRPr="00B87AF7" w:rsidRDefault="00FA2CE7" w:rsidP="00FA2CE7">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Кабелите ще са положени в предпазни тръби, като преминаването през бетонови плочи и стени  ще се запълва с негорим материал.</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През този етап ще бъдат изградени и елементите на спомагателната инфраструктура – електроснабдяването на обекта, ВиК мрежата</w:t>
      </w:r>
      <w:r w:rsidR="00391F60">
        <w:rPr>
          <w:rFonts w:asciiTheme="majorHAnsi" w:hAnsiTheme="majorHAnsi" w:cs="Tahoma"/>
          <w:sz w:val="28"/>
          <w:szCs w:val="28"/>
        </w:rPr>
        <w:t>, сондажи</w:t>
      </w:r>
      <w:r w:rsidRPr="00B87AF7">
        <w:rPr>
          <w:rFonts w:asciiTheme="majorHAnsi" w:hAnsiTheme="majorHAnsi" w:cs="Tahoma"/>
          <w:sz w:val="28"/>
          <w:szCs w:val="28"/>
        </w:rPr>
        <w:t xml:space="preserve">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6. Предлагани методи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строителство.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E7B04" w:rsidRPr="00B87AF7" w:rsidRDefault="00CE7B04" w:rsidP="00F81C91">
      <w:pPr>
        <w:spacing w:after="0" w:line="264" w:lineRule="auto"/>
        <w:ind w:firstLine="360"/>
        <w:jc w:val="both"/>
        <w:rPr>
          <w:rFonts w:asciiTheme="majorHAnsi" w:hAnsiTheme="majorHAnsi" w:cs="Tahoma"/>
          <w:b/>
          <w:bCs/>
          <w:sz w:val="28"/>
          <w:szCs w:val="28"/>
          <w:u w:val="single"/>
        </w:rPr>
      </w:pPr>
      <w:r w:rsidRPr="00B87AF7">
        <w:rPr>
          <w:rFonts w:asciiTheme="majorHAnsi" w:hAnsiTheme="majorHAnsi" w:cs="Tahoma"/>
          <w:sz w:val="28"/>
          <w:szCs w:val="28"/>
        </w:rPr>
        <w:t xml:space="preserve">  </w:t>
      </w:r>
      <w:r w:rsidRPr="00B87AF7">
        <w:rPr>
          <w:rFonts w:asciiTheme="majorHAnsi" w:hAnsiTheme="majorHAnsi" w:cs="Tahoma"/>
          <w:b/>
          <w:bCs/>
          <w:sz w:val="28"/>
          <w:szCs w:val="28"/>
          <w:u w:val="single"/>
        </w:rPr>
        <w:t>•</w:t>
      </w:r>
      <w:r w:rsidRPr="00B87AF7">
        <w:rPr>
          <w:rFonts w:asciiTheme="majorHAnsi" w:hAnsiTheme="majorHAnsi" w:cs="Tahoma"/>
          <w:b/>
          <w:bCs/>
          <w:sz w:val="28"/>
          <w:szCs w:val="28"/>
          <w:u w:val="single"/>
        </w:rPr>
        <w:tab/>
        <w:t>Етапи на строителството</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На етап инвестиционно предложение, не може да се представи </w:t>
      </w:r>
      <w:r w:rsidR="00FA2CE7" w:rsidRPr="00B87AF7">
        <w:rPr>
          <w:rFonts w:asciiTheme="majorHAnsi" w:hAnsiTheme="majorHAnsi" w:cs="Tahoma"/>
          <w:sz w:val="28"/>
          <w:szCs w:val="28"/>
        </w:rPr>
        <w:t xml:space="preserve">точна </w:t>
      </w:r>
      <w:r w:rsidRPr="00B87AF7">
        <w:rPr>
          <w:rFonts w:asciiTheme="majorHAnsi" w:hAnsiTheme="majorHAnsi" w:cs="Tahoma"/>
          <w:sz w:val="28"/>
          <w:szCs w:val="28"/>
        </w:rPr>
        <w:t>програма или срокове за изграждане на жлищните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rsidR="00CE7B04" w:rsidRPr="00B87AF7" w:rsidRDefault="00CE7B04" w:rsidP="00F81C91">
      <w:pPr>
        <w:spacing w:after="0" w:line="264" w:lineRule="auto"/>
        <w:ind w:firstLine="360"/>
        <w:jc w:val="both"/>
        <w:rPr>
          <w:rFonts w:asciiTheme="majorHAnsi" w:hAnsiTheme="majorHAnsi" w:cs="Tahoma"/>
          <w:i/>
          <w:iCs/>
          <w:sz w:val="28"/>
          <w:szCs w:val="28"/>
        </w:rPr>
      </w:pPr>
      <w:r w:rsidRPr="00B87AF7">
        <w:rPr>
          <w:rFonts w:asciiTheme="majorHAnsi" w:hAnsiTheme="majorHAnsi" w:cs="Tahoma"/>
          <w:i/>
          <w:iCs/>
          <w:sz w:val="28"/>
          <w:szCs w:val="28"/>
        </w:rPr>
        <w:t>-</w:t>
      </w:r>
      <w:r w:rsidRPr="00B87AF7">
        <w:rPr>
          <w:rFonts w:asciiTheme="majorHAnsi" w:hAnsiTheme="majorHAnsi" w:cs="Tahoma"/>
          <w:i/>
          <w:iCs/>
          <w:sz w:val="28"/>
          <w:szCs w:val="28"/>
        </w:rPr>
        <w:tab/>
        <w:t xml:space="preserve">Временно строителство.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Поради мащаба на обекта, не е наложително извършването на временно строителство. Предвижда се обособяването на три </w:t>
      </w:r>
      <w:r w:rsidRPr="00B87AF7">
        <w:rPr>
          <w:rFonts w:asciiTheme="majorHAnsi" w:hAnsiTheme="majorHAnsi" w:cs="Tahoma"/>
          <w:sz w:val="28"/>
          <w:szCs w:val="28"/>
        </w:rPr>
        <w:lastRenderedPageBreak/>
        <w:t>спомагателни площадки, които ще бъдат ситуирани в границите на всяко от новообразуваните УПИ:</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Площадка за временно съхраняване на земната откривка и хумусния пласт.</w:t>
      </w:r>
    </w:p>
    <w:p w:rsidR="00CE7B04" w:rsidRPr="00B87AF7" w:rsidRDefault="00CE7B04" w:rsidP="00F81C91">
      <w:pPr>
        <w:spacing w:after="0" w:line="264" w:lineRule="auto"/>
        <w:ind w:firstLine="360"/>
        <w:jc w:val="both"/>
        <w:rPr>
          <w:rFonts w:asciiTheme="majorHAnsi" w:hAnsiTheme="majorHAnsi" w:cs="Tahoma"/>
          <w:i/>
          <w:iCs/>
          <w:sz w:val="28"/>
          <w:szCs w:val="28"/>
        </w:rPr>
      </w:pPr>
      <w:r w:rsidRPr="00B87AF7">
        <w:rPr>
          <w:rFonts w:asciiTheme="majorHAnsi" w:hAnsiTheme="majorHAnsi" w:cs="Tahoma"/>
          <w:i/>
          <w:iCs/>
          <w:sz w:val="28"/>
          <w:szCs w:val="28"/>
        </w:rPr>
        <w:t>-</w:t>
      </w:r>
      <w:r w:rsidRPr="00B87AF7">
        <w:rPr>
          <w:rFonts w:asciiTheme="majorHAnsi" w:hAnsiTheme="majorHAnsi" w:cs="Tahoma"/>
          <w:i/>
          <w:iCs/>
          <w:sz w:val="28"/>
          <w:szCs w:val="28"/>
        </w:rPr>
        <w:tab/>
        <w:t xml:space="preserve">Основно строителство.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r w:rsidR="00284DF9">
        <w:rPr>
          <w:rFonts w:asciiTheme="majorHAnsi" w:hAnsiTheme="majorHAnsi" w:cs="Tahoma"/>
          <w:sz w:val="28"/>
          <w:szCs w:val="28"/>
        </w:rPr>
        <w:t>, сондажите</w:t>
      </w:r>
      <w:r w:rsidRPr="00B87AF7">
        <w:rPr>
          <w:rFonts w:asciiTheme="majorHAnsi" w:hAnsiTheme="majorHAnsi" w:cs="Tahoma"/>
          <w:sz w:val="28"/>
          <w:szCs w:val="28"/>
        </w:rPr>
        <w:t>.</w:t>
      </w:r>
    </w:p>
    <w:p w:rsidR="00CE7B04" w:rsidRPr="00B87AF7" w:rsidRDefault="00CE7B04" w:rsidP="00F81C91">
      <w:pPr>
        <w:spacing w:after="0" w:line="264" w:lineRule="auto"/>
        <w:ind w:firstLine="360"/>
        <w:jc w:val="both"/>
        <w:rPr>
          <w:rFonts w:asciiTheme="majorHAnsi" w:hAnsiTheme="majorHAnsi" w:cs="Tahoma"/>
          <w:i/>
          <w:iCs/>
          <w:sz w:val="28"/>
          <w:szCs w:val="28"/>
        </w:rPr>
      </w:pPr>
      <w:r w:rsidRPr="00B87AF7">
        <w:rPr>
          <w:rFonts w:asciiTheme="majorHAnsi" w:hAnsiTheme="majorHAnsi" w:cs="Tahoma"/>
          <w:i/>
          <w:iCs/>
          <w:sz w:val="28"/>
          <w:szCs w:val="28"/>
        </w:rPr>
        <w:t>-</w:t>
      </w:r>
      <w:r w:rsidRPr="00B87AF7">
        <w:rPr>
          <w:rFonts w:asciiTheme="majorHAnsi" w:hAnsiTheme="majorHAnsi" w:cs="Tahoma"/>
          <w:i/>
          <w:iCs/>
          <w:sz w:val="28"/>
          <w:szCs w:val="28"/>
        </w:rPr>
        <w:tab/>
        <w:t xml:space="preserve">Закриване на строителната площадка.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7. Доказване на необходимостта от инвестиционното предложение.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Местоположението на имота е съобразено с дейността, която ще се развива.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B87AF7">
        <w:rPr>
          <w:rFonts w:asciiTheme="majorHAnsi" w:hAnsiTheme="majorHAnsi" w:cs="Tahoma"/>
          <w:sz w:val="28"/>
          <w:szCs w:val="28"/>
        </w:rPr>
        <w:t xml:space="preserve">близкия </w:t>
      </w:r>
      <w:r w:rsidRPr="00B87AF7">
        <w:rPr>
          <w:rFonts w:asciiTheme="majorHAnsi" w:hAnsiTheme="majorHAnsi" w:cs="Tahoma"/>
          <w:sz w:val="28"/>
          <w:szCs w:val="28"/>
        </w:rPr>
        <w:t xml:space="preserve">гр. Пловдив.  </w:t>
      </w:r>
    </w:p>
    <w:p w:rsidR="00CE7B04" w:rsidRPr="00B87AF7" w:rsidRDefault="00CE7B04" w:rsidP="00F81C91">
      <w:pPr>
        <w:tabs>
          <w:tab w:val="left" w:pos="426"/>
        </w:tabs>
        <w:spacing w:after="0" w:line="264" w:lineRule="auto"/>
        <w:ind w:firstLine="360"/>
        <w:jc w:val="both"/>
        <w:rPr>
          <w:rFonts w:asciiTheme="majorHAnsi" w:hAnsiTheme="majorHAnsi" w:cs="Tahoma"/>
          <w:b/>
          <w:bCs/>
          <w:i/>
          <w:iCs/>
          <w:sz w:val="28"/>
          <w:szCs w:val="28"/>
          <w:u w:val="single"/>
        </w:rPr>
      </w:pPr>
      <w:r w:rsidRPr="00B87AF7">
        <w:rPr>
          <w:rFonts w:asciiTheme="majorHAnsi" w:hAnsiTheme="majorHAnsi" w:cs="Tahoma"/>
          <w:b/>
          <w:bCs/>
          <w:i/>
          <w:iCs/>
          <w:sz w:val="28"/>
          <w:szCs w:val="28"/>
          <w:u w:val="single"/>
        </w:rPr>
        <w:t>Алтернативи :</w:t>
      </w:r>
    </w:p>
    <w:p w:rsidR="00CE7B04" w:rsidRPr="00B87AF7" w:rsidRDefault="00CE7B04" w:rsidP="00F81C91">
      <w:pPr>
        <w:pStyle w:val="BodyTextIndent"/>
        <w:spacing w:after="0" w:line="264" w:lineRule="auto"/>
        <w:ind w:left="0" w:firstLine="360"/>
        <w:rPr>
          <w:rFonts w:asciiTheme="majorHAnsi" w:hAnsiTheme="majorHAnsi" w:cs="Tahoma"/>
          <w:b/>
          <w:bCs/>
          <w:sz w:val="28"/>
          <w:szCs w:val="28"/>
          <w:u w:val="single"/>
        </w:rPr>
      </w:pPr>
      <w:r w:rsidRPr="00B87AF7">
        <w:rPr>
          <w:rFonts w:asciiTheme="majorHAnsi" w:hAnsiTheme="majorHAnsi" w:cs="Tahoma"/>
          <w:b/>
          <w:bCs/>
          <w:sz w:val="28"/>
          <w:szCs w:val="28"/>
          <w:u w:val="single"/>
        </w:rPr>
        <w:lastRenderedPageBreak/>
        <w:t>Алтернатива 1 е свързана с реализацията на инвестиционното предложение, както е описано в  т.2:</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Преимуществата на тази алтернатива се изразяват в следните области:</w:t>
      </w:r>
    </w:p>
    <w:p w:rsidR="00CE7B04" w:rsidRPr="00B87AF7" w:rsidRDefault="00CE7B04" w:rsidP="00F81C91">
      <w:pPr>
        <w:pStyle w:val="BodyTextIndent"/>
        <w:numPr>
          <w:ilvl w:val="0"/>
          <w:numId w:val="10"/>
        </w:numPr>
        <w:tabs>
          <w:tab w:val="clear" w:pos="1440"/>
          <w:tab w:val="num" w:pos="709"/>
        </w:tabs>
        <w:spacing w:after="0" w:line="264" w:lineRule="auto"/>
        <w:ind w:left="0" w:firstLine="360"/>
        <w:jc w:val="both"/>
        <w:rPr>
          <w:rFonts w:asciiTheme="majorHAnsi" w:hAnsiTheme="majorHAnsi" w:cs="Tahoma"/>
          <w:sz w:val="28"/>
          <w:szCs w:val="28"/>
        </w:rPr>
      </w:pPr>
      <w:r w:rsidRPr="00B87AF7">
        <w:rPr>
          <w:rFonts w:asciiTheme="majorHAnsi" w:hAnsiTheme="majorHAnsi" w:cs="Tahoma"/>
          <w:sz w:val="28"/>
          <w:szCs w:val="28"/>
        </w:rPr>
        <w:t xml:space="preserve">Осигуряване на жилищни сгради </w:t>
      </w:r>
      <w:r w:rsidR="00072B77" w:rsidRPr="00B87AF7">
        <w:rPr>
          <w:rFonts w:asciiTheme="majorHAnsi" w:hAnsiTheme="majorHAnsi" w:cs="Tahoma"/>
          <w:sz w:val="28"/>
          <w:szCs w:val="28"/>
        </w:rPr>
        <w:t>в</w:t>
      </w:r>
      <w:r w:rsidRPr="00B87AF7">
        <w:rPr>
          <w:rFonts w:asciiTheme="majorHAnsi" w:hAnsiTheme="majorHAnsi" w:cs="Tahoma"/>
          <w:sz w:val="28"/>
          <w:szCs w:val="28"/>
        </w:rPr>
        <w:t xml:space="preserve"> поземления имот извън градска територия.</w:t>
      </w:r>
    </w:p>
    <w:p w:rsidR="00CE7B04" w:rsidRPr="00B87AF7" w:rsidRDefault="00CE7B04" w:rsidP="00F81C91">
      <w:pPr>
        <w:pStyle w:val="BodyTextIndent"/>
        <w:numPr>
          <w:ilvl w:val="0"/>
          <w:numId w:val="9"/>
        </w:numPr>
        <w:tabs>
          <w:tab w:val="clear" w:pos="360"/>
          <w:tab w:val="num" w:pos="709"/>
        </w:tabs>
        <w:spacing w:after="0" w:line="264" w:lineRule="auto"/>
        <w:ind w:left="0" w:firstLine="360"/>
        <w:jc w:val="both"/>
        <w:rPr>
          <w:rFonts w:asciiTheme="majorHAnsi" w:hAnsiTheme="majorHAnsi" w:cs="Tahoma"/>
          <w:sz w:val="28"/>
          <w:szCs w:val="28"/>
        </w:rPr>
      </w:pPr>
      <w:r w:rsidRPr="00B87AF7">
        <w:rPr>
          <w:rFonts w:asciiTheme="majorHAnsi" w:hAnsiTheme="majorHAnsi" w:cs="Tahoma"/>
          <w:sz w:val="28"/>
          <w:szCs w:val="28"/>
        </w:rPr>
        <w:t>Предвидени</w:t>
      </w:r>
      <w:r w:rsidR="00072B77" w:rsidRPr="00B87AF7">
        <w:rPr>
          <w:rFonts w:asciiTheme="majorHAnsi" w:hAnsiTheme="majorHAnsi" w:cs="Tahoma"/>
          <w:sz w:val="28"/>
          <w:szCs w:val="28"/>
        </w:rPr>
        <w:t xml:space="preserve"> са</w:t>
      </w:r>
      <w:r w:rsidRPr="00B87AF7">
        <w:rPr>
          <w:rFonts w:asciiTheme="majorHAnsi" w:hAnsiTheme="majorHAnsi" w:cs="Tahoma"/>
          <w:sz w:val="28"/>
          <w:szCs w:val="28"/>
        </w:rPr>
        <w:t xml:space="preserve"> съвременни методи за строителство</w:t>
      </w:r>
      <w:r w:rsidR="00072B77" w:rsidRPr="00B87AF7">
        <w:rPr>
          <w:rFonts w:asciiTheme="majorHAnsi" w:hAnsiTheme="majorHAnsi" w:cs="Tahoma"/>
          <w:sz w:val="28"/>
          <w:szCs w:val="28"/>
        </w:rPr>
        <w:t>, както и</w:t>
      </w:r>
      <w:r w:rsidRPr="00B87AF7">
        <w:rPr>
          <w:rFonts w:asciiTheme="majorHAnsi" w:hAnsiTheme="majorHAnsi" w:cs="Tahoma"/>
          <w:sz w:val="28"/>
          <w:szCs w:val="28"/>
        </w:rPr>
        <w:t xml:space="preserve"> използваното  оборудване   отговарят на най-добрите налични техники;</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E7B04" w:rsidRPr="00B87AF7" w:rsidRDefault="00CE7B04" w:rsidP="00F81C91">
      <w:pPr>
        <w:pStyle w:val="BodyTextIndent"/>
        <w:spacing w:after="0" w:line="264" w:lineRule="auto"/>
        <w:ind w:left="0" w:firstLine="360"/>
        <w:rPr>
          <w:rFonts w:asciiTheme="majorHAnsi" w:hAnsiTheme="majorHAnsi" w:cs="Tahoma"/>
          <w:b/>
          <w:bCs/>
          <w:sz w:val="28"/>
          <w:szCs w:val="28"/>
          <w:u w:val="single"/>
        </w:rPr>
      </w:pPr>
      <w:r w:rsidRPr="00B87AF7">
        <w:rPr>
          <w:rFonts w:asciiTheme="majorHAnsi" w:hAnsiTheme="majorHAnsi" w:cs="Tahoma"/>
          <w:b/>
          <w:bCs/>
          <w:sz w:val="28"/>
          <w:szCs w:val="28"/>
          <w:u w:val="single"/>
        </w:rPr>
        <w:t>Алтернатива 0:</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w:t>
      </w:r>
      <w:r w:rsidR="00E12D79" w:rsidRPr="00B87AF7">
        <w:rPr>
          <w:rFonts w:asciiTheme="majorHAnsi" w:hAnsiTheme="majorHAnsi" w:cs="Tahoma"/>
          <w:sz w:val="28"/>
          <w:szCs w:val="28"/>
        </w:rPr>
        <w:t xml:space="preserve">в </w:t>
      </w:r>
      <w:r w:rsidRPr="00B87AF7">
        <w:rPr>
          <w:rFonts w:asciiTheme="majorHAnsi" w:hAnsiTheme="majorHAnsi" w:cs="Tahoma"/>
          <w:sz w:val="28"/>
          <w:szCs w:val="28"/>
        </w:rPr>
        <w:t>поземления имот извън урбанизирана градска среда.</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физическите, природните и антропогенните характеристики, както и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391F60"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 </w:t>
      </w:r>
      <w:r w:rsidR="00391F60" w:rsidRPr="00391F60">
        <w:rPr>
          <w:rFonts w:asciiTheme="majorHAnsi" w:hAnsiTheme="majorHAnsi" w:cs="Tahoma"/>
          <w:sz w:val="28"/>
          <w:szCs w:val="28"/>
        </w:rPr>
        <w:t xml:space="preserve">Поземлен имот с 06447.28.96 е с площ 7200 кв.м. Към настоящия момент имотът е с НТП: Нива.  </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E7B04" w:rsidRPr="00B87AF7" w:rsidRDefault="00CE7B04" w:rsidP="009851BF">
      <w:pPr>
        <w:shd w:val="clear" w:color="auto" w:fill="FFFFFF"/>
        <w:autoSpaceDE w:val="0"/>
        <w:autoSpaceDN w:val="0"/>
        <w:adjustRightInd w:val="0"/>
        <w:spacing w:after="0" w:line="264" w:lineRule="auto"/>
        <w:ind w:firstLine="709"/>
        <w:jc w:val="both"/>
        <w:rPr>
          <w:rFonts w:asciiTheme="majorHAnsi" w:hAnsiTheme="majorHAnsi" w:cs="Tahoma"/>
          <w:sz w:val="28"/>
          <w:szCs w:val="28"/>
        </w:rPr>
      </w:pPr>
      <w:bookmarkStart w:id="5" w:name="_Hlk505508521"/>
      <w:r w:rsidRPr="00B87AF7">
        <w:rPr>
          <w:rFonts w:asciiTheme="majorHAnsi" w:hAnsiTheme="majorHAnsi" w:cs="Tahoma"/>
          <w:sz w:val="28"/>
          <w:szCs w:val="28"/>
        </w:rPr>
        <w:t xml:space="preserve">Съгласно т. ІІ от Писмото на РИОСВ с № ОВОС – </w:t>
      </w:r>
      <w:r w:rsidR="00391F60">
        <w:rPr>
          <w:rFonts w:asciiTheme="majorHAnsi" w:hAnsiTheme="majorHAnsi" w:cs="Tahoma"/>
          <w:sz w:val="28"/>
          <w:szCs w:val="28"/>
        </w:rPr>
        <w:t>3587</w:t>
      </w:r>
      <w:r w:rsidRPr="00B87AF7">
        <w:rPr>
          <w:rFonts w:asciiTheme="majorHAnsi" w:hAnsiTheme="majorHAnsi" w:cs="Tahoma"/>
          <w:sz w:val="28"/>
          <w:szCs w:val="28"/>
        </w:rPr>
        <w:t xml:space="preserve"> от </w:t>
      </w:r>
      <w:r w:rsidR="00391F60">
        <w:rPr>
          <w:rFonts w:asciiTheme="majorHAnsi" w:hAnsiTheme="majorHAnsi" w:cs="Tahoma"/>
          <w:sz w:val="28"/>
          <w:szCs w:val="28"/>
        </w:rPr>
        <w:t>2</w:t>
      </w:r>
      <w:r w:rsidR="009851BF" w:rsidRPr="00B87AF7">
        <w:rPr>
          <w:rFonts w:asciiTheme="majorHAnsi" w:hAnsiTheme="majorHAnsi" w:cs="Tahoma"/>
          <w:sz w:val="28"/>
          <w:szCs w:val="28"/>
        </w:rPr>
        <w:t>6</w:t>
      </w:r>
      <w:r w:rsidRPr="00B87AF7">
        <w:rPr>
          <w:rFonts w:asciiTheme="majorHAnsi" w:hAnsiTheme="majorHAnsi" w:cs="Tahoma"/>
          <w:sz w:val="28"/>
          <w:szCs w:val="28"/>
        </w:rPr>
        <w:t>.0</w:t>
      </w:r>
      <w:r w:rsidR="00391F60">
        <w:rPr>
          <w:rFonts w:asciiTheme="majorHAnsi" w:hAnsiTheme="majorHAnsi" w:cs="Tahoma"/>
          <w:sz w:val="28"/>
          <w:szCs w:val="28"/>
        </w:rPr>
        <w:t>1</w:t>
      </w:r>
      <w:r w:rsidRPr="00B87AF7">
        <w:rPr>
          <w:rFonts w:asciiTheme="majorHAnsi" w:hAnsiTheme="majorHAnsi" w:cs="Tahoma"/>
          <w:sz w:val="28"/>
          <w:szCs w:val="28"/>
        </w:rPr>
        <w:t>.20</w:t>
      </w:r>
      <w:r w:rsidR="00D66DBA" w:rsidRPr="00B87AF7">
        <w:rPr>
          <w:rFonts w:asciiTheme="majorHAnsi" w:hAnsiTheme="majorHAnsi" w:cs="Tahoma"/>
          <w:sz w:val="28"/>
          <w:szCs w:val="28"/>
        </w:rPr>
        <w:t>2</w:t>
      </w:r>
      <w:r w:rsidR="00391F60">
        <w:rPr>
          <w:rFonts w:asciiTheme="majorHAnsi" w:hAnsiTheme="majorHAnsi" w:cs="Tahoma"/>
          <w:sz w:val="28"/>
          <w:szCs w:val="28"/>
        </w:rPr>
        <w:t>3</w:t>
      </w:r>
      <w:r w:rsidRPr="00B87AF7">
        <w:rPr>
          <w:rFonts w:asciiTheme="majorHAnsi" w:hAnsiTheme="majorHAnsi" w:cs="Tahoma"/>
          <w:sz w:val="28"/>
          <w:szCs w:val="28"/>
        </w:rPr>
        <w:t>г, най-близката защитена зона от Европейската екологична мрежа „НАТУРА 2000“</w:t>
      </w:r>
      <w:r w:rsidR="00D66DBA" w:rsidRPr="00B87AF7">
        <w:rPr>
          <w:rFonts w:asciiTheme="majorHAnsi" w:hAnsiTheme="majorHAnsi" w:cs="Tahoma"/>
          <w:sz w:val="28"/>
          <w:szCs w:val="28"/>
        </w:rPr>
        <w:t>,</w:t>
      </w:r>
      <w:r w:rsidRPr="00B87AF7">
        <w:rPr>
          <w:rFonts w:asciiTheme="majorHAnsi" w:hAnsiTheme="majorHAnsi" w:cs="Tahoma"/>
          <w:sz w:val="28"/>
          <w:szCs w:val="28"/>
        </w:rPr>
        <w:t xml:space="preserve"> до която се намира имот</w:t>
      </w:r>
      <w:r w:rsidR="009851BF" w:rsidRPr="00B87AF7">
        <w:rPr>
          <w:rFonts w:asciiTheme="majorHAnsi" w:hAnsiTheme="majorHAnsi" w:cs="Tahoma"/>
          <w:sz w:val="28"/>
          <w:szCs w:val="28"/>
        </w:rPr>
        <w:t>а</w:t>
      </w:r>
      <w:r w:rsidRPr="00B87AF7">
        <w:rPr>
          <w:rFonts w:asciiTheme="majorHAnsi" w:hAnsiTheme="majorHAnsi" w:cs="Tahoma"/>
          <w:sz w:val="28"/>
          <w:szCs w:val="28"/>
        </w:rPr>
        <w:t xml:space="preserve"> </w:t>
      </w:r>
      <w:r w:rsidR="00C70491" w:rsidRPr="00B87AF7">
        <w:rPr>
          <w:rFonts w:asciiTheme="majorHAnsi" w:hAnsiTheme="majorHAnsi" w:cs="Tahoma"/>
          <w:sz w:val="28"/>
          <w:szCs w:val="28"/>
        </w:rPr>
        <w:t>е</w:t>
      </w:r>
      <w:r w:rsidRPr="00B87AF7">
        <w:rPr>
          <w:rFonts w:asciiTheme="majorHAnsi" w:hAnsiTheme="majorHAnsi" w:cs="Tahoma"/>
          <w:sz w:val="28"/>
          <w:szCs w:val="28"/>
        </w:rPr>
        <w:t xml:space="preserve"> ЗАЩИТЕНА ЗОНА </w:t>
      </w:r>
      <w:r w:rsidR="009851BF" w:rsidRPr="00B87AF7">
        <w:rPr>
          <w:rFonts w:asciiTheme="majorHAnsi" w:hAnsiTheme="majorHAnsi" w:cs="Tahoma"/>
          <w:sz w:val="28"/>
          <w:szCs w:val="28"/>
        </w:rPr>
        <w:t>„БРЕСТОВИЦА" С КОД ВG 0001033.</w:t>
      </w:r>
    </w:p>
    <w:bookmarkEnd w:id="5"/>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lastRenderedPageBreak/>
        <w:t xml:space="preserve">9. Съществуващо земеползване по границите на площадката или трасето на инвестиционното предложение. </w:t>
      </w:r>
    </w:p>
    <w:p w:rsidR="00CE7B04" w:rsidRPr="00B87AF7" w:rsidRDefault="00CE7B04" w:rsidP="00ED1FF5">
      <w:pPr>
        <w:pStyle w:val="BodyTextIndent"/>
        <w:spacing w:after="0" w:line="264" w:lineRule="auto"/>
        <w:ind w:left="0" w:firstLine="709"/>
        <w:jc w:val="both"/>
        <w:rPr>
          <w:rFonts w:asciiTheme="majorHAnsi" w:hAnsiTheme="majorHAnsi" w:cs="Tahoma"/>
          <w:sz w:val="28"/>
          <w:szCs w:val="28"/>
        </w:rPr>
      </w:pPr>
      <w:r w:rsidRPr="00B87AF7">
        <w:rPr>
          <w:rFonts w:asciiTheme="majorHAnsi" w:hAnsiTheme="majorHAnsi" w:cs="Tahoma"/>
          <w:sz w:val="28"/>
          <w:szCs w:val="28"/>
        </w:rPr>
        <w:t xml:space="preserve">Терена върху който се предвижда да се реализира инвестиционното намерение е </w:t>
      </w:r>
      <w:r w:rsidR="00FA2CE7" w:rsidRPr="00B87AF7">
        <w:rPr>
          <w:rFonts w:asciiTheme="majorHAnsi" w:hAnsiTheme="majorHAnsi" w:cs="Tahoma"/>
          <w:sz w:val="28"/>
          <w:szCs w:val="28"/>
        </w:rPr>
        <w:t xml:space="preserve">близо </w:t>
      </w:r>
      <w:r w:rsidRPr="00B87AF7">
        <w:rPr>
          <w:rFonts w:asciiTheme="majorHAnsi" w:hAnsiTheme="majorHAnsi" w:cs="Tahoma"/>
          <w:sz w:val="28"/>
          <w:szCs w:val="28"/>
        </w:rPr>
        <w:t xml:space="preserve">до регулацията на </w:t>
      </w:r>
      <w:r w:rsidR="00FA2CE7" w:rsidRPr="00B87AF7">
        <w:rPr>
          <w:rFonts w:asciiTheme="majorHAnsi" w:hAnsiTheme="majorHAnsi" w:cs="Tahoma"/>
          <w:sz w:val="28"/>
          <w:szCs w:val="28"/>
        </w:rPr>
        <w:t>селото</w:t>
      </w:r>
      <w:r w:rsidRPr="00B87AF7">
        <w:rPr>
          <w:rFonts w:asciiTheme="majorHAnsi" w:hAnsiTheme="majorHAnsi" w:cs="Tahoma"/>
          <w:sz w:val="28"/>
          <w:szCs w:val="28"/>
        </w:rPr>
        <w:t>.</w:t>
      </w:r>
      <w:r w:rsidRPr="00B87AF7">
        <w:rPr>
          <w:rFonts w:asciiTheme="majorHAnsi" w:hAnsiTheme="majorHAnsi" w:cs="Tahoma"/>
        </w:rPr>
        <w:t xml:space="preserve"> </w:t>
      </w:r>
      <w:r w:rsidR="00391F60">
        <w:rPr>
          <w:rFonts w:asciiTheme="majorHAnsi" w:hAnsiTheme="majorHAnsi" w:cs="Tahoma"/>
        </w:rPr>
        <w:t>Р</w:t>
      </w:r>
      <w:r w:rsidRPr="00B87AF7">
        <w:rPr>
          <w:rFonts w:asciiTheme="majorHAnsi" w:hAnsiTheme="majorHAnsi" w:cs="Tahoma"/>
          <w:sz w:val="28"/>
          <w:szCs w:val="28"/>
        </w:rPr>
        <w:t xml:space="preserve">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B87AF7">
        <w:rPr>
          <w:rFonts w:asciiTheme="majorHAnsi" w:hAnsiTheme="majorHAnsi" w:cs="Tahoma"/>
          <w:sz w:val="28"/>
          <w:szCs w:val="28"/>
        </w:rPr>
        <w:t xml:space="preserve"> процеди</w:t>
      </w:r>
      <w:r w:rsidRPr="00B87AF7">
        <w:rPr>
          <w:rFonts w:asciiTheme="majorHAnsi" w:hAnsiTheme="majorHAnsi" w:cs="Tahoma"/>
          <w:sz w:val="28"/>
          <w:szCs w:val="28"/>
        </w:rPr>
        <w:t>рани</w:t>
      </w:r>
      <w:r w:rsidR="00D66DBA" w:rsidRPr="00B87AF7">
        <w:rPr>
          <w:rFonts w:asciiTheme="majorHAnsi" w:hAnsiTheme="majorHAnsi" w:cs="Tahoma"/>
          <w:sz w:val="28"/>
          <w:szCs w:val="28"/>
        </w:rPr>
        <w:t xml:space="preserve"> и </w:t>
      </w:r>
      <w:r w:rsidRPr="00B87AF7">
        <w:rPr>
          <w:rFonts w:asciiTheme="majorHAnsi" w:hAnsiTheme="majorHAnsi" w:cs="Tahoma"/>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903130" w:rsidRPr="00B87AF7" w:rsidRDefault="00903130" w:rsidP="00ED1FF5">
      <w:pPr>
        <w:pStyle w:val="BodyTextIndent"/>
        <w:spacing w:after="0" w:line="264" w:lineRule="auto"/>
        <w:ind w:left="0" w:firstLine="709"/>
        <w:jc w:val="both"/>
        <w:rPr>
          <w:rFonts w:asciiTheme="majorHAnsi" w:hAnsiTheme="majorHAnsi" w:cs="Tahoma"/>
          <w:b/>
          <w:bCs/>
          <w:i/>
          <w:iCs/>
          <w:color w:val="000000"/>
          <w:sz w:val="28"/>
          <w:szCs w:val="28"/>
          <w:u w:val="single"/>
          <w:lang w:eastAsia="bg-BG"/>
        </w:rPr>
      </w:pPr>
    </w:p>
    <w:p w:rsidR="00CE7B04" w:rsidRPr="00B87AF7" w:rsidRDefault="00CE7B04" w:rsidP="00ED1FF5">
      <w:pPr>
        <w:pStyle w:val="BodyTextIndent"/>
        <w:spacing w:after="0" w:line="264" w:lineRule="auto"/>
        <w:ind w:left="0" w:firstLine="709"/>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B87AF7">
        <w:rPr>
          <w:rFonts w:asciiTheme="majorHAnsi" w:hAnsiTheme="majorHAnsi" w:cs="Tahoma"/>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месотообитания, предмет на опазване в ЗАЩИТЕНА ЗОНА </w:t>
      </w:r>
      <w:r w:rsidRPr="00B87AF7">
        <w:rPr>
          <w:rFonts w:asciiTheme="majorHAnsi" w:hAnsiTheme="majorHAnsi" w:cs="Tahoma"/>
          <w:iCs/>
          <w:sz w:val="28"/>
          <w:szCs w:val="28"/>
        </w:rPr>
        <w:t>„</w:t>
      </w:r>
      <w:r w:rsidR="00FA2CE7" w:rsidRPr="00B87AF7">
        <w:rPr>
          <w:rFonts w:asciiTheme="majorHAnsi" w:hAnsiTheme="majorHAnsi" w:cs="Tahoma"/>
          <w:iCs/>
          <w:sz w:val="28"/>
          <w:szCs w:val="28"/>
        </w:rPr>
        <w:t>БРЕСТОВИЦА</w:t>
      </w:r>
      <w:r w:rsidRPr="00B87AF7">
        <w:rPr>
          <w:rFonts w:asciiTheme="majorHAnsi" w:hAnsiTheme="majorHAnsi" w:cs="Tahoma"/>
          <w:bCs/>
          <w:color w:val="000000"/>
          <w:sz w:val="28"/>
          <w:szCs w:val="28"/>
        </w:rPr>
        <w:t xml:space="preserve">" С КОД </w:t>
      </w:r>
      <w:r w:rsidRPr="00B87AF7">
        <w:rPr>
          <w:rFonts w:asciiTheme="majorHAnsi" w:hAnsiTheme="majorHAnsi" w:cs="Tahoma"/>
          <w:bCs/>
          <w:color w:val="212121"/>
          <w:sz w:val="28"/>
          <w:szCs w:val="28"/>
        </w:rPr>
        <w:t>В</w:t>
      </w:r>
      <w:r w:rsidRPr="00B87AF7">
        <w:rPr>
          <w:rFonts w:asciiTheme="majorHAnsi" w:hAnsiTheme="majorHAnsi" w:cs="Tahoma"/>
          <w:bCs/>
          <w:color w:val="212121"/>
          <w:sz w:val="28"/>
          <w:szCs w:val="28"/>
          <w:lang w:val="en-US"/>
        </w:rPr>
        <w:t>G</w:t>
      </w:r>
      <w:r w:rsidRPr="00B87AF7">
        <w:rPr>
          <w:rFonts w:asciiTheme="majorHAnsi" w:hAnsiTheme="majorHAnsi" w:cs="Tahoma"/>
          <w:bCs/>
          <w:color w:val="212121"/>
          <w:sz w:val="28"/>
          <w:szCs w:val="28"/>
        </w:rPr>
        <w:t xml:space="preserve"> </w:t>
      </w:r>
      <w:r w:rsidRPr="00B87AF7">
        <w:rPr>
          <w:rFonts w:asciiTheme="majorHAnsi" w:hAnsiTheme="majorHAnsi" w:cs="Tahoma"/>
          <w:bCs/>
          <w:color w:val="000000"/>
          <w:sz w:val="28"/>
          <w:szCs w:val="28"/>
        </w:rPr>
        <w:t>000</w:t>
      </w:r>
      <w:r w:rsidR="00FA2CE7" w:rsidRPr="00B87AF7">
        <w:rPr>
          <w:rFonts w:asciiTheme="majorHAnsi" w:hAnsiTheme="majorHAnsi" w:cs="Tahoma"/>
          <w:bCs/>
          <w:color w:val="000000"/>
          <w:sz w:val="28"/>
          <w:szCs w:val="28"/>
        </w:rPr>
        <w:t>1033</w:t>
      </w:r>
      <w:r w:rsidR="009851BF" w:rsidRPr="00B87AF7">
        <w:rPr>
          <w:rFonts w:asciiTheme="majorHAnsi" w:hAnsiTheme="majorHAnsi" w:cs="Tahoma"/>
          <w:bCs/>
          <w:color w:val="000000"/>
          <w:sz w:val="28"/>
          <w:szCs w:val="28"/>
        </w:rPr>
        <w:t>.</w:t>
      </w:r>
      <w:r w:rsidRPr="00B87AF7">
        <w:rPr>
          <w:rFonts w:asciiTheme="majorHAnsi" w:hAnsiTheme="majorHAnsi" w:cs="Tahoma"/>
          <w:b/>
          <w:bCs/>
          <w:color w:val="000000"/>
          <w:sz w:val="28"/>
          <w:szCs w:val="28"/>
        </w:rPr>
        <w:t xml:space="preserve"> </w:t>
      </w:r>
      <w:r w:rsidRPr="00B87AF7">
        <w:rPr>
          <w:rFonts w:asciiTheme="majorHAnsi" w:hAnsiTheme="majorHAnsi" w:cs="Tahoma"/>
          <w:sz w:val="28"/>
          <w:szCs w:val="28"/>
        </w:rPr>
        <w:t>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9851BF" w:rsidRPr="00B87AF7" w:rsidRDefault="00391F60" w:rsidP="009851BF">
      <w:pPr>
        <w:spacing w:after="0" w:line="264" w:lineRule="auto"/>
        <w:ind w:right="-11" w:firstLine="426"/>
        <w:jc w:val="both"/>
        <w:rPr>
          <w:rFonts w:asciiTheme="majorHAnsi" w:hAnsiTheme="majorHAnsi" w:cs="Tahoma"/>
          <w:sz w:val="28"/>
          <w:szCs w:val="28"/>
        </w:rPr>
      </w:pPr>
      <w:r w:rsidRPr="00391F60">
        <w:rPr>
          <w:rFonts w:asciiTheme="majorHAnsi" w:hAnsiTheme="majorHAnsi" w:cs="Tahoma"/>
          <w:sz w:val="28"/>
          <w:szCs w:val="28"/>
        </w:rPr>
        <w:t>Имотьт няма възможност да бъде захранен от водопроводната мрежа. За целта ще бъдат изградени тръбни кладенци с дебит д</w:t>
      </w:r>
      <w:r>
        <w:rPr>
          <w:rFonts w:asciiTheme="majorHAnsi" w:hAnsiTheme="majorHAnsi" w:cs="Tahoma"/>
          <w:sz w:val="28"/>
          <w:szCs w:val="28"/>
        </w:rPr>
        <w:t>о</w:t>
      </w:r>
      <w:r w:rsidRPr="00391F60">
        <w:rPr>
          <w:rFonts w:asciiTheme="majorHAnsi" w:hAnsiTheme="majorHAnsi" w:cs="Tahoma"/>
          <w:sz w:val="28"/>
          <w:szCs w:val="28"/>
        </w:rPr>
        <w:t xml:space="preserve"> 0.5 м</w:t>
      </w:r>
      <w:r w:rsidRPr="00391F60">
        <w:rPr>
          <w:rFonts w:asciiTheme="majorHAnsi" w:hAnsiTheme="majorHAnsi" w:cs="Tahoma"/>
          <w:sz w:val="28"/>
          <w:szCs w:val="28"/>
          <w:vertAlign w:val="superscript"/>
        </w:rPr>
        <w:t xml:space="preserve">з </w:t>
      </w:r>
      <w:r w:rsidRPr="00391F60">
        <w:rPr>
          <w:rFonts w:asciiTheme="majorHAnsi" w:hAnsiTheme="majorHAnsi" w:cs="Tahoma"/>
          <w:sz w:val="28"/>
          <w:szCs w:val="28"/>
        </w:rPr>
        <w:t>на ден за битови нужди, с дълбочина на сондажите до 10 м. За питейни нужди ще ср използва бутилирана минерална вода</w:t>
      </w:r>
      <w:r>
        <w:rPr>
          <w:rFonts w:asciiTheme="majorHAnsi" w:hAnsiTheme="majorHAnsi" w:cs="Tahoma"/>
          <w:sz w:val="28"/>
          <w:szCs w:val="28"/>
        </w:rPr>
        <w:t>.</w:t>
      </w:r>
      <w:r w:rsidR="00284DF9" w:rsidRPr="00284DF9">
        <w:t xml:space="preserve"> </w:t>
      </w:r>
      <w:r w:rsidR="00284DF9" w:rsidRPr="00284DF9">
        <w:rPr>
          <w:rFonts w:asciiTheme="majorHAnsi" w:hAnsiTheme="majorHAnsi" w:cs="Tahoma"/>
          <w:sz w:val="28"/>
          <w:szCs w:val="28"/>
        </w:rPr>
        <w:t>За пожарогасене ще бъдат изградени подземни цистерни с обем мин. 18 м</w:t>
      </w:r>
      <w:r w:rsidR="00284DF9" w:rsidRPr="00284DF9">
        <w:rPr>
          <w:rFonts w:asciiTheme="majorHAnsi" w:hAnsiTheme="majorHAnsi" w:cs="Tahoma"/>
          <w:sz w:val="28"/>
          <w:szCs w:val="28"/>
          <w:vertAlign w:val="superscript"/>
        </w:rPr>
        <w:t>з</w:t>
      </w:r>
      <w:r w:rsidR="00284DF9" w:rsidRPr="00284DF9">
        <w:rPr>
          <w:rFonts w:asciiTheme="majorHAnsi" w:hAnsiTheme="majorHAnsi" w:cs="Tahoma"/>
          <w:sz w:val="28"/>
          <w:szCs w:val="28"/>
        </w:rPr>
        <w:t>.</w:t>
      </w:r>
    </w:p>
    <w:p w:rsidR="00F63FE5" w:rsidRPr="00B87AF7" w:rsidRDefault="00F63FE5" w:rsidP="00F63FE5">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rPr>
        <w:t xml:space="preserve"> </w:t>
      </w:r>
      <w:r w:rsidRPr="00B87AF7">
        <w:rPr>
          <w:rFonts w:asciiTheme="majorHAnsi" w:hAnsiTheme="majorHAnsi" w:cs="Tahoma"/>
          <w:sz w:val="28"/>
          <w:szCs w:val="28"/>
        </w:rPr>
        <w:t xml:space="preserve">Заустването на отпадъчните битово-фекални води ще става  във водоплътни ями във всяко от новопроектираните УПИ-та. </w:t>
      </w:r>
    </w:p>
    <w:p w:rsidR="00FA2CE7" w:rsidRPr="00B87AF7" w:rsidRDefault="00F63FE5" w:rsidP="00FA2CE7">
      <w:pPr>
        <w:shd w:val="clear" w:color="auto" w:fill="FFFFFF"/>
        <w:autoSpaceDE w:val="0"/>
        <w:autoSpaceDN w:val="0"/>
        <w:adjustRightInd w:val="0"/>
        <w:spacing w:after="0" w:line="264" w:lineRule="auto"/>
        <w:ind w:firstLine="360"/>
        <w:jc w:val="both"/>
        <w:rPr>
          <w:rFonts w:asciiTheme="majorHAnsi" w:hAnsiTheme="majorHAnsi" w:cs="Tahoma"/>
        </w:rPr>
      </w:pPr>
      <w:r w:rsidRPr="00B87AF7">
        <w:rPr>
          <w:rFonts w:asciiTheme="majorHAnsi" w:hAnsiTheme="majorHAnsi" w:cs="Tahoma"/>
          <w:sz w:val="28"/>
          <w:szCs w:val="28"/>
        </w:rPr>
        <w:t>Електроснабдяване на имотите ще се осъществи по схема на експлотационното дружество чрез присъединяване към съществуващата ел.мрежа в района.</w:t>
      </w:r>
      <w:r w:rsidR="00FA2CE7" w:rsidRPr="00B87AF7">
        <w:rPr>
          <w:rFonts w:asciiTheme="majorHAnsi" w:hAnsiTheme="majorHAnsi" w:cs="Tahoma"/>
        </w:rPr>
        <w:t xml:space="preserve"> </w:t>
      </w:r>
    </w:p>
    <w:p w:rsidR="00FA2CE7" w:rsidRPr="00B87AF7" w:rsidRDefault="00FA2CE7" w:rsidP="00FA2CE7">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При работното проектиране ще се заложат мероприятия, гарантиращи спазването на екологичното законодателство .</w:t>
      </w:r>
    </w:p>
    <w:p w:rsidR="00FA2CE7" w:rsidRPr="00B87AF7" w:rsidRDefault="00FA2CE7" w:rsidP="00FA2CE7">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По време на изграждането на обекта ще бъдат предвидени мерки:</w:t>
      </w:r>
    </w:p>
    <w:p w:rsidR="00FA2CE7" w:rsidRPr="00B87AF7" w:rsidRDefault="00FA2CE7" w:rsidP="00FA2CE7">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надеждно укрепване на изкопи;</w:t>
      </w:r>
    </w:p>
    <w:p w:rsidR="00FA2CE7" w:rsidRPr="00B87AF7" w:rsidRDefault="00FA2CE7" w:rsidP="00FA2CE7">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 бетонирането </w:t>
      </w:r>
      <w:r w:rsidR="009851BF" w:rsidRPr="00B87AF7">
        <w:rPr>
          <w:rFonts w:asciiTheme="majorHAnsi" w:hAnsiTheme="majorHAnsi" w:cs="Tahoma"/>
          <w:sz w:val="28"/>
          <w:szCs w:val="28"/>
        </w:rPr>
        <w:t>ще</w:t>
      </w:r>
      <w:r w:rsidRPr="00B87AF7">
        <w:rPr>
          <w:rFonts w:asciiTheme="majorHAnsi" w:hAnsiTheme="majorHAnsi" w:cs="Tahoma"/>
          <w:sz w:val="28"/>
          <w:szCs w:val="28"/>
        </w:rPr>
        <w:t xml:space="preserve"> се извършва без прекъсване, а декофрирането  да става не по-рано от 28-ия ден от бетонирането;</w:t>
      </w:r>
    </w:p>
    <w:p w:rsidR="00FA2CE7" w:rsidRPr="00B87AF7" w:rsidRDefault="00FA2CE7" w:rsidP="00FA2CE7">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на всички изкопи да се поставят предпазни парапети и бордови дъски.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rPr>
        <w:t xml:space="preserve"> </w:t>
      </w:r>
      <w:r w:rsidRPr="00B87AF7">
        <w:rPr>
          <w:rFonts w:asciiTheme="majorHAnsi" w:hAnsiTheme="majorHAnsi" w:cs="Tahoma"/>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391F60" w:rsidRDefault="00391F6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За реализацията на инвестиционното намерение е необходимо издаване на: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Решение за преценяване необходимостта от изготвяне на ОВОС от Директора на РИОСВ-Пловдив;</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lang w:val="ru-RU"/>
        </w:rPr>
        <w:t xml:space="preserve"> </w:t>
      </w:r>
      <w:r w:rsidRPr="00B87AF7">
        <w:rPr>
          <w:rFonts w:asciiTheme="majorHAnsi" w:hAnsiTheme="majorHAnsi" w:cs="Tahoma"/>
          <w:sz w:val="28"/>
          <w:szCs w:val="28"/>
        </w:rPr>
        <w:t xml:space="preserve">За реализацията на обекта  е необходимо издаване на разрешение за строеж от Главния архитект на  Община </w:t>
      </w:r>
      <w:r w:rsidR="00FA2CE7" w:rsidRPr="00B87AF7">
        <w:rPr>
          <w:rFonts w:asciiTheme="majorHAnsi" w:hAnsiTheme="majorHAnsi" w:cs="Tahoma"/>
          <w:sz w:val="28"/>
          <w:szCs w:val="28"/>
        </w:rPr>
        <w:t>Родопи</w:t>
      </w:r>
      <w:r w:rsidRPr="00B87AF7">
        <w:rPr>
          <w:rFonts w:asciiTheme="majorHAnsi" w:hAnsiTheme="majorHAnsi" w:cs="Tahoma"/>
          <w:sz w:val="28"/>
          <w:szCs w:val="28"/>
        </w:rPr>
        <w:t>.</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lang w:val="ru-RU"/>
        </w:rPr>
        <w:t xml:space="preserve"> </w:t>
      </w:r>
      <w:r w:rsidRPr="00B87AF7">
        <w:rPr>
          <w:rFonts w:asciiTheme="majorHAnsi" w:hAnsiTheme="majorHAnsi" w:cs="Tahoma"/>
          <w:sz w:val="28"/>
          <w:szCs w:val="28"/>
        </w:rPr>
        <w:t xml:space="preserve">Преди въвеждане на обекта в експлоатация е необходимо да се изпълнят изискванията на ЗУО.  </w:t>
      </w:r>
      <w:r w:rsidRPr="00B87AF7">
        <w:rPr>
          <w:rFonts w:asciiTheme="majorHAnsi" w:hAnsiTheme="majorHAnsi" w:cs="Tahoma"/>
          <w:sz w:val="28"/>
          <w:szCs w:val="28"/>
        </w:rPr>
        <w:tab/>
      </w:r>
    </w:p>
    <w:p w:rsidR="00CE7B04" w:rsidRPr="00B87AF7" w:rsidRDefault="00CE7B04" w:rsidP="00F81C91">
      <w:pPr>
        <w:spacing w:after="0" w:line="264" w:lineRule="auto"/>
        <w:ind w:firstLine="360"/>
        <w:jc w:val="both"/>
        <w:rPr>
          <w:rFonts w:asciiTheme="majorHAnsi" w:hAnsiTheme="majorHAnsi" w:cs="Tahoma"/>
          <w:b/>
          <w:bCs/>
          <w:color w:val="000000"/>
          <w:sz w:val="28"/>
          <w:szCs w:val="28"/>
          <w:lang w:eastAsia="bg-BG"/>
        </w:rPr>
      </w:pPr>
    </w:p>
    <w:p w:rsidR="00CE7B04" w:rsidRPr="00B87AF7" w:rsidRDefault="00CE7B04" w:rsidP="00F81C91">
      <w:pPr>
        <w:spacing w:after="0" w:line="264" w:lineRule="auto"/>
        <w:ind w:firstLine="360"/>
        <w:jc w:val="both"/>
        <w:rPr>
          <w:rFonts w:asciiTheme="majorHAnsi" w:hAnsiTheme="majorHAnsi" w:cs="Tahoma"/>
          <w:b/>
          <w:bCs/>
          <w:color w:val="000000"/>
          <w:sz w:val="28"/>
          <w:szCs w:val="28"/>
          <w:lang w:val="ru-RU" w:eastAsia="bg-BG"/>
        </w:rPr>
      </w:pPr>
      <w:r w:rsidRPr="00B87AF7">
        <w:rPr>
          <w:rFonts w:asciiTheme="majorHAnsi" w:hAnsiTheme="majorHAnsi" w:cs="Tahoma"/>
          <w:b/>
          <w:bCs/>
          <w:color w:val="000000"/>
          <w:sz w:val="28"/>
          <w:szCs w:val="28"/>
          <w:u w:val="single"/>
          <w:lang w:eastAsia="bg-BG"/>
        </w:rPr>
        <w:t>IІI</w:t>
      </w:r>
      <w:r w:rsidRPr="00B87AF7">
        <w:rPr>
          <w:rFonts w:asciiTheme="majorHAnsi" w:hAnsiTheme="majorHAnsi" w:cs="Tahoma"/>
          <w:b/>
          <w:bCs/>
          <w:color w:val="000000"/>
          <w:sz w:val="28"/>
          <w:szCs w:val="28"/>
          <w:lang w:eastAsia="bg-BG"/>
        </w:rPr>
        <w:t xml:space="preserve">. </w:t>
      </w:r>
      <w:r w:rsidRPr="00B87AF7">
        <w:rPr>
          <w:rFonts w:asciiTheme="majorHAnsi" w:hAnsiTheme="majorHAnsi" w:cs="Tahoma"/>
          <w:b/>
          <w:bCs/>
          <w:color w:val="000000"/>
          <w:sz w:val="28"/>
          <w:szCs w:val="28"/>
          <w:lang w:val="ru-RU" w:eastAsia="bg-BG"/>
        </w:rPr>
        <w:t xml:space="preserve"> </w:t>
      </w:r>
      <w:r w:rsidRPr="00B87AF7">
        <w:rPr>
          <w:rFonts w:asciiTheme="majorHAnsi" w:hAnsiTheme="majorHAnsi" w:cs="Tahoma"/>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w:t>
      </w:r>
      <w:r w:rsidRPr="00B87AF7">
        <w:rPr>
          <w:rFonts w:asciiTheme="majorHAnsi" w:hAnsiTheme="majorHAnsi" w:cs="Tahoma"/>
          <w:b/>
          <w:bCs/>
          <w:color w:val="000000"/>
          <w:sz w:val="28"/>
          <w:szCs w:val="28"/>
          <w:lang w:eastAsia="bg-BG"/>
        </w:rPr>
        <w:lastRenderedPageBreak/>
        <w:t xml:space="preserve">ГЕОГРАФСКИТЕ РАЙОНИ, ПОРАДИ КОЕТО ТЕЗИ ХАРАКТЕРИСТИКИ ТРЯБВА ДА СЕ ВЗЕМАТ ПОД ВНИМАНИЕ, И ПО-КОНКРЕТНО: </w:t>
      </w:r>
    </w:p>
    <w:p w:rsidR="00284DF9" w:rsidRDefault="00284DF9" w:rsidP="006C63C2">
      <w:pPr>
        <w:shd w:val="clear" w:color="auto" w:fill="FFFFFF"/>
        <w:autoSpaceDE w:val="0"/>
        <w:autoSpaceDN w:val="0"/>
        <w:adjustRightInd w:val="0"/>
        <w:spacing w:after="0" w:line="264" w:lineRule="auto"/>
        <w:jc w:val="both"/>
        <w:rPr>
          <w:rFonts w:asciiTheme="majorHAnsi" w:hAnsiTheme="majorHAnsi" w:cs="Tahoma"/>
          <w:sz w:val="28"/>
          <w:szCs w:val="28"/>
        </w:rPr>
      </w:pPr>
      <w:bookmarkStart w:id="6" w:name="_Hlk15476441"/>
      <w:r w:rsidRPr="00284DF9">
        <w:rPr>
          <w:rFonts w:asciiTheme="majorHAnsi" w:hAnsiTheme="majorHAnsi" w:cs="Tahoma"/>
          <w:sz w:val="28"/>
          <w:szCs w:val="28"/>
        </w:rPr>
        <w:t>ПИ 06447.28.96, местност „Бозалъка”, с.Брестник, община Родопи</w:t>
      </w:r>
    </w:p>
    <w:p w:rsidR="00E658F1" w:rsidRDefault="00E658F1" w:rsidP="006C63C2">
      <w:pPr>
        <w:shd w:val="clear" w:color="auto" w:fill="FFFFFF"/>
        <w:autoSpaceDE w:val="0"/>
        <w:autoSpaceDN w:val="0"/>
        <w:adjustRightInd w:val="0"/>
        <w:spacing w:after="0" w:line="264" w:lineRule="auto"/>
        <w:jc w:val="both"/>
        <w:rPr>
          <w:rFonts w:asciiTheme="majorHAnsi" w:hAnsiTheme="majorHAnsi" w:cs="Tahoma"/>
          <w:sz w:val="28"/>
          <w:szCs w:val="28"/>
        </w:rPr>
      </w:pPr>
      <w:r w:rsidRPr="00E658F1">
        <w:rPr>
          <w:rFonts w:asciiTheme="majorHAnsi" w:hAnsiTheme="majorHAnsi" w:cs="Tahoma"/>
          <w:sz w:val="28"/>
          <w:szCs w:val="28"/>
        </w:rPr>
        <w:t>Координатна система WGS 1984 - В=42ООЗ'52.686” L=24 045'29.224”</w:t>
      </w:r>
    </w:p>
    <w:p w:rsidR="00CE7B04" w:rsidRPr="00B87AF7" w:rsidRDefault="009851BF" w:rsidP="006C63C2">
      <w:pPr>
        <w:shd w:val="clear" w:color="auto" w:fill="FFFFFF"/>
        <w:autoSpaceDE w:val="0"/>
        <w:autoSpaceDN w:val="0"/>
        <w:adjustRightInd w:val="0"/>
        <w:spacing w:after="0" w:line="264" w:lineRule="auto"/>
        <w:jc w:val="both"/>
        <w:rPr>
          <w:rFonts w:asciiTheme="majorHAnsi" w:hAnsiTheme="majorHAnsi" w:cs="Tahoma"/>
          <w:sz w:val="28"/>
          <w:szCs w:val="28"/>
          <w:lang w:val="ru-RU"/>
        </w:rPr>
      </w:pPr>
      <w:r w:rsidRPr="00B87AF7">
        <w:rPr>
          <w:rFonts w:asciiTheme="majorHAnsi" w:hAnsiTheme="majorHAnsi" w:cs="Tahoma"/>
          <w:sz w:val="28"/>
          <w:szCs w:val="28"/>
        </w:rPr>
        <w:t xml:space="preserve">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имота, в който се предвижда да се реализира инвестиционното предложение.  </w:t>
      </w:r>
      <w:r w:rsidR="00CE7B04" w:rsidRPr="00B87AF7">
        <w:rPr>
          <w:rFonts w:asciiTheme="majorHAnsi" w:hAnsiTheme="majorHAnsi" w:cs="Tahoma"/>
          <w:sz w:val="28"/>
          <w:szCs w:val="28"/>
        </w:rPr>
        <w:t xml:space="preserve">Имотът представлява </w:t>
      </w:r>
      <w:r w:rsidRPr="00B87AF7">
        <w:rPr>
          <w:rFonts w:asciiTheme="majorHAnsi" w:hAnsiTheme="majorHAnsi" w:cs="Tahoma"/>
          <w:sz w:val="28"/>
          <w:szCs w:val="28"/>
        </w:rPr>
        <w:t xml:space="preserve">в момента </w:t>
      </w:r>
      <w:r w:rsidR="00CE7B04" w:rsidRPr="00B87AF7">
        <w:rPr>
          <w:rFonts w:asciiTheme="majorHAnsi" w:hAnsiTheme="majorHAnsi" w:cs="Tahoma"/>
          <w:sz w:val="28"/>
          <w:szCs w:val="28"/>
        </w:rPr>
        <w:t>земеделска земя с начин на трайно ползване “нива” .</w:t>
      </w:r>
    </w:p>
    <w:p w:rsidR="00D66DBA" w:rsidRPr="00B87AF7" w:rsidRDefault="00D66DBA"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p>
    <w:bookmarkEnd w:id="6"/>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съществуващо и одобрено земеползване</w:t>
      </w:r>
    </w:p>
    <w:p w:rsidR="009851BF"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Инвестиционното предложение ще се реализира в землището на </w:t>
      </w:r>
      <w:r w:rsidR="00FA2CE7" w:rsidRPr="00B87AF7">
        <w:rPr>
          <w:rFonts w:asciiTheme="majorHAnsi" w:hAnsiTheme="majorHAnsi" w:cs="Tahoma"/>
          <w:color w:val="000000"/>
          <w:sz w:val="28"/>
          <w:szCs w:val="28"/>
          <w:lang w:eastAsia="bg-BG"/>
        </w:rPr>
        <w:t xml:space="preserve">с. </w:t>
      </w:r>
      <w:r w:rsidR="00284DF9">
        <w:rPr>
          <w:rFonts w:asciiTheme="majorHAnsi" w:hAnsiTheme="majorHAnsi" w:cs="Tahoma"/>
          <w:color w:val="000000"/>
          <w:sz w:val="28"/>
          <w:szCs w:val="28"/>
          <w:lang w:eastAsia="bg-BG"/>
        </w:rPr>
        <w:t>Брестник</w:t>
      </w:r>
      <w:r w:rsidR="00903130" w:rsidRPr="00B87AF7">
        <w:rPr>
          <w:rFonts w:asciiTheme="majorHAnsi" w:hAnsiTheme="majorHAnsi" w:cs="Tahoma"/>
          <w:color w:val="000000"/>
          <w:sz w:val="28"/>
          <w:szCs w:val="28"/>
          <w:lang w:eastAsia="bg-BG"/>
        </w:rPr>
        <w:t xml:space="preserve">, съобразно действуващия </w:t>
      </w:r>
      <w:r w:rsidR="00FA2CE7" w:rsidRPr="00B87AF7">
        <w:rPr>
          <w:rFonts w:asciiTheme="majorHAnsi" w:hAnsiTheme="majorHAnsi" w:cs="Tahoma"/>
          <w:color w:val="000000"/>
          <w:sz w:val="28"/>
          <w:szCs w:val="28"/>
          <w:lang w:eastAsia="bg-BG"/>
        </w:rPr>
        <w:t>устройствен план</w:t>
      </w:r>
      <w:r w:rsidR="00903130" w:rsidRPr="00B87AF7">
        <w:rPr>
          <w:rFonts w:asciiTheme="majorHAnsi" w:hAnsiTheme="majorHAnsi" w:cs="Tahoma"/>
          <w:color w:val="000000"/>
          <w:sz w:val="28"/>
          <w:szCs w:val="28"/>
          <w:lang w:eastAsia="bg-BG"/>
        </w:rPr>
        <w:t>.</w:t>
      </w:r>
      <w:r w:rsidRPr="00B87AF7">
        <w:rPr>
          <w:rFonts w:asciiTheme="majorHAnsi" w:hAnsiTheme="majorHAnsi" w:cs="Tahoma"/>
          <w:color w:val="000000"/>
          <w:sz w:val="28"/>
          <w:szCs w:val="28"/>
          <w:lang w:eastAsia="bg-BG"/>
        </w:rPr>
        <w:t xml:space="preserve"> Земеползването в района е одобрено и за него има влязла в сила и одобрена кадастрална карта. </w:t>
      </w:r>
      <w:r w:rsidR="009851BF" w:rsidRPr="00B87AF7">
        <w:rPr>
          <w:rFonts w:asciiTheme="majorHAnsi" w:hAnsiTheme="majorHAnsi" w:cs="Tahoma"/>
          <w:color w:val="000000"/>
          <w:sz w:val="28"/>
          <w:szCs w:val="28"/>
          <w:lang w:eastAsia="bg-BG"/>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val="ru-RU" w:eastAsia="bg-BG"/>
        </w:rPr>
      </w:pPr>
      <w:r w:rsidRPr="00B87AF7">
        <w:rPr>
          <w:rFonts w:asciiTheme="majorHAnsi" w:hAnsiTheme="majorHAnsi" w:cs="Tahoma"/>
          <w:color w:val="000000"/>
          <w:sz w:val="28"/>
          <w:szCs w:val="28"/>
          <w:lang w:eastAsia="bg-BG"/>
        </w:rPr>
        <w:t>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мочурища, крайречни области, речни устия</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sz w:val="28"/>
          <w:szCs w:val="28"/>
        </w:rPr>
        <w:t>Имотът представлява земеделска земя с начин на трайно ползване “нива”</w:t>
      </w:r>
      <w:r w:rsidR="00FA2CE7" w:rsidRPr="00B87AF7">
        <w:rPr>
          <w:rFonts w:asciiTheme="majorHAnsi" w:hAnsiTheme="majorHAnsi" w:cs="Tahoma"/>
          <w:sz w:val="28"/>
          <w:szCs w:val="28"/>
        </w:rPr>
        <w:t>,</w:t>
      </w:r>
      <w:r w:rsidRPr="00B87AF7">
        <w:rPr>
          <w:rFonts w:asciiTheme="majorHAnsi" w:hAnsiTheme="majorHAnsi" w:cs="Tahoma"/>
          <w:sz w:val="28"/>
          <w:szCs w:val="28"/>
        </w:rPr>
        <w:t xml:space="preserve"> </w:t>
      </w:r>
      <w:r w:rsidRPr="00B87AF7">
        <w:rPr>
          <w:rFonts w:asciiTheme="majorHAnsi" w:hAnsiTheme="majorHAnsi" w:cs="Tahoma"/>
          <w:color w:val="000000"/>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крайбрежни зони и морска околна среда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lastRenderedPageBreak/>
        <w:t>Имот</w:t>
      </w:r>
      <w:r w:rsidR="009851BF" w:rsidRPr="00B87AF7">
        <w:rPr>
          <w:rFonts w:asciiTheme="majorHAnsi" w:hAnsiTheme="majorHAnsi" w:cs="Tahoma"/>
          <w:color w:val="000000"/>
          <w:sz w:val="28"/>
          <w:szCs w:val="28"/>
          <w:lang w:eastAsia="bg-BG"/>
        </w:rPr>
        <w:t>ът</w:t>
      </w:r>
      <w:r w:rsidRPr="00B87AF7">
        <w:rPr>
          <w:rFonts w:asciiTheme="majorHAnsi" w:hAnsiTheme="majorHAnsi" w:cs="Tahoma"/>
          <w:color w:val="000000"/>
          <w:sz w:val="28"/>
          <w:szCs w:val="28"/>
          <w:lang w:eastAsia="bg-BG"/>
        </w:rPr>
        <w:t xml:space="preserve">, предмет на инвестиционното предложение се намира в </w:t>
      </w:r>
      <w:r w:rsidR="0089318A" w:rsidRPr="00B87AF7">
        <w:rPr>
          <w:rFonts w:asciiTheme="majorHAnsi" w:hAnsiTheme="majorHAnsi" w:cs="Tahoma"/>
          <w:color w:val="000000"/>
          <w:sz w:val="28"/>
          <w:szCs w:val="28"/>
          <w:lang w:eastAsia="bg-BG"/>
        </w:rPr>
        <w:t xml:space="preserve">южната част на </w:t>
      </w:r>
      <w:r w:rsidRPr="00B87AF7">
        <w:rPr>
          <w:rFonts w:asciiTheme="majorHAnsi" w:hAnsiTheme="majorHAnsi" w:cs="Tahoma"/>
          <w:color w:val="000000"/>
          <w:sz w:val="28"/>
          <w:szCs w:val="28"/>
          <w:lang w:eastAsia="bg-BG"/>
        </w:rPr>
        <w:t>Горнотракийската низина и не засяга крайбрежни зони и морска среда.</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планински и горски райони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защитени със закон територии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засегнати елементи от Националната екологична мрежа</w:t>
      </w:r>
    </w:p>
    <w:p w:rsidR="0089318A" w:rsidRPr="00B87AF7" w:rsidRDefault="00CE7B04" w:rsidP="0089318A">
      <w:pPr>
        <w:shd w:val="clear" w:color="auto" w:fill="FFFFFF"/>
        <w:autoSpaceDE w:val="0"/>
        <w:autoSpaceDN w:val="0"/>
        <w:adjustRightInd w:val="0"/>
        <w:spacing w:after="0" w:line="264" w:lineRule="auto"/>
        <w:ind w:firstLine="360"/>
        <w:jc w:val="both"/>
        <w:rPr>
          <w:rFonts w:asciiTheme="majorHAnsi" w:hAnsiTheme="majorHAnsi" w:cs="Tahoma"/>
        </w:rPr>
      </w:pPr>
      <w:r w:rsidRPr="00B87AF7">
        <w:rPr>
          <w:rFonts w:asciiTheme="majorHAnsi" w:hAnsiTheme="majorHAnsi" w:cs="Tahoma"/>
          <w:color w:val="000000"/>
          <w:sz w:val="28"/>
          <w:szCs w:val="28"/>
          <w:lang w:eastAsia="bg-BG"/>
        </w:rPr>
        <w:t xml:space="preserve">Съгласно т. ІІ от Писмото на РИОСВ с № ОВОС – </w:t>
      </w:r>
      <w:r w:rsidR="00AD2C17" w:rsidRPr="00B87AF7">
        <w:rPr>
          <w:rFonts w:asciiTheme="majorHAnsi" w:hAnsiTheme="majorHAnsi" w:cs="Tahoma"/>
          <w:color w:val="000000"/>
          <w:sz w:val="28"/>
          <w:szCs w:val="28"/>
          <w:lang w:eastAsia="bg-BG"/>
        </w:rPr>
        <w:t>8</w:t>
      </w:r>
      <w:r w:rsidR="0089318A" w:rsidRPr="00B87AF7">
        <w:rPr>
          <w:rFonts w:asciiTheme="majorHAnsi" w:hAnsiTheme="majorHAnsi" w:cs="Tahoma"/>
          <w:color w:val="000000"/>
          <w:sz w:val="28"/>
          <w:szCs w:val="28"/>
          <w:lang w:eastAsia="bg-BG"/>
        </w:rPr>
        <w:t>90</w:t>
      </w:r>
      <w:r w:rsidRPr="00B87AF7">
        <w:rPr>
          <w:rFonts w:asciiTheme="majorHAnsi" w:hAnsiTheme="majorHAnsi" w:cs="Tahoma"/>
          <w:color w:val="000000"/>
          <w:sz w:val="28"/>
          <w:szCs w:val="28"/>
          <w:lang w:eastAsia="bg-BG"/>
        </w:rPr>
        <w:t xml:space="preserve"> -</w:t>
      </w:r>
      <w:r w:rsidR="0089318A" w:rsidRPr="00B87AF7">
        <w:rPr>
          <w:rFonts w:asciiTheme="majorHAnsi" w:hAnsiTheme="majorHAnsi" w:cs="Tahoma"/>
          <w:color w:val="000000"/>
          <w:sz w:val="28"/>
          <w:szCs w:val="28"/>
          <w:lang w:eastAsia="bg-BG"/>
        </w:rPr>
        <w:t>5</w:t>
      </w:r>
      <w:r w:rsidRPr="00B87AF7">
        <w:rPr>
          <w:rFonts w:asciiTheme="majorHAnsi" w:hAnsiTheme="majorHAnsi" w:cs="Tahoma"/>
          <w:color w:val="000000"/>
          <w:sz w:val="28"/>
          <w:szCs w:val="28"/>
          <w:lang w:eastAsia="bg-BG"/>
        </w:rPr>
        <w:t xml:space="preserve"> от </w:t>
      </w:r>
      <w:r w:rsidR="0089318A" w:rsidRPr="00B87AF7">
        <w:rPr>
          <w:rFonts w:asciiTheme="majorHAnsi" w:hAnsiTheme="majorHAnsi" w:cs="Tahoma"/>
          <w:color w:val="000000"/>
          <w:sz w:val="28"/>
          <w:szCs w:val="28"/>
          <w:lang w:eastAsia="bg-BG"/>
        </w:rPr>
        <w:t>26</w:t>
      </w:r>
      <w:r w:rsidRPr="00B87AF7">
        <w:rPr>
          <w:rFonts w:asciiTheme="majorHAnsi" w:hAnsiTheme="majorHAnsi" w:cs="Tahoma"/>
          <w:color w:val="000000"/>
          <w:sz w:val="28"/>
          <w:szCs w:val="28"/>
          <w:lang w:eastAsia="bg-BG"/>
        </w:rPr>
        <w:t>.0</w:t>
      </w:r>
      <w:r w:rsidR="00AD2C17" w:rsidRPr="00B87AF7">
        <w:rPr>
          <w:rFonts w:asciiTheme="majorHAnsi" w:hAnsiTheme="majorHAnsi" w:cs="Tahoma"/>
          <w:color w:val="000000"/>
          <w:sz w:val="28"/>
          <w:szCs w:val="28"/>
          <w:lang w:eastAsia="bg-BG"/>
        </w:rPr>
        <w:t>5</w:t>
      </w:r>
      <w:r w:rsidRPr="00B87AF7">
        <w:rPr>
          <w:rFonts w:asciiTheme="majorHAnsi" w:hAnsiTheme="majorHAnsi" w:cs="Tahoma"/>
          <w:color w:val="000000"/>
          <w:sz w:val="28"/>
          <w:szCs w:val="28"/>
          <w:lang w:eastAsia="bg-BG"/>
        </w:rPr>
        <w:t>.2019г, най-близката защитена зона от Европейската екологична мрежа „НАТУРА 2000“ до която се намира имот</w:t>
      </w:r>
      <w:r w:rsidR="0089318A" w:rsidRPr="00B87AF7">
        <w:rPr>
          <w:rFonts w:asciiTheme="majorHAnsi" w:hAnsiTheme="majorHAnsi" w:cs="Tahoma"/>
          <w:color w:val="000000"/>
          <w:sz w:val="28"/>
          <w:szCs w:val="28"/>
          <w:lang w:eastAsia="bg-BG"/>
        </w:rPr>
        <w:t>а е</w:t>
      </w:r>
      <w:r w:rsidR="0089318A" w:rsidRPr="00B87AF7">
        <w:rPr>
          <w:rFonts w:asciiTheme="majorHAnsi" w:hAnsiTheme="majorHAnsi" w:cs="Tahoma"/>
        </w:rPr>
        <w:t xml:space="preserve"> </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rPr>
      </w:pPr>
    </w:p>
    <w:p w:rsidR="0089318A" w:rsidRPr="00B87AF7" w:rsidRDefault="0089318A" w:rsidP="0089318A">
      <w:pPr>
        <w:shd w:val="clear" w:color="auto" w:fill="FFFFFF"/>
        <w:autoSpaceDE w:val="0"/>
        <w:autoSpaceDN w:val="0"/>
        <w:adjustRightInd w:val="0"/>
        <w:spacing w:after="0" w:line="264" w:lineRule="auto"/>
        <w:ind w:firstLine="360"/>
        <w:jc w:val="center"/>
        <w:rPr>
          <w:rFonts w:asciiTheme="majorHAnsi" w:hAnsiTheme="majorHAnsi" w:cs="Tahoma"/>
          <w:b/>
          <w:color w:val="000000"/>
          <w:sz w:val="28"/>
          <w:szCs w:val="28"/>
          <w:lang w:eastAsia="bg-BG"/>
        </w:rPr>
      </w:pPr>
      <w:r w:rsidRPr="00B87AF7">
        <w:rPr>
          <w:rFonts w:asciiTheme="majorHAnsi" w:hAnsiTheme="majorHAnsi" w:cs="Tahoma"/>
          <w:color w:val="000000"/>
          <w:sz w:val="28"/>
          <w:szCs w:val="28"/>
          <w:lang w:eastAsia="bg-BG"/>
        </w:rPr>
        <w:t>З</w:t>
      </w:r>
      <w:r w:rsidRPr="00B87AF7">
        <w:rPr>
          <w:rFonts w:asciiTheme="majorHAnsi" w:hAnsiTheme="majorHAnsi" w:cs="Tahoma"/>
          <w:b/>
          <w:color w:val="000000"/>
          <w:sz w:val="28"/>
          <w:szCs w:val="28"/>
          <w:lang w:eastAsia="bg-BG"/>
        </w:rPr>
        <w:t xml:space="preserve">АЩИТЕНА ЗОНА „БРЕСТОВИЦА" С КОД ВG 0001033 </w:t>
      </w:r>
      <w:r w:rsidR="00CE7B04" w:rsidRPr="00B87AF7">
        <w:rPr>
          <w:rFonts w:asciiTheme="majorHAnsi" w:hAnsiTheme="majorHAnsi" w:cs="Tahoma"/>
          <w:b/>
          <w:color w:val="000000"/>
          <w:sz w:val="28"/>
          <w:szCs w:val="28"/>
          <w:lang w:eastAsia="bg-BG"/>
        </w:rPr>
        <w:t>.</w:t>
      </w:r>
    </w:p>
    <w:p w:rsidR="0089318A" w:rsidRPr="00B87AF7" w:rsidRDefault="0089318A" w:rsidP="0089318A">
      <w:pPr>
        <w:widowControl w:val="0"/>
        <w:tabs>
          <w:tab w:val="left" w:pos="90"/>
        </w:tabs>
        <w:autoSpaceDE w:val="0"/>
        <w:autoSpaceDN w:val="0"/>
        <w:adjustRightInd w:val="0"/>
        <w:spacing w:before="71" w:after="0" w:line="240" w:lineRule="auto"/>
        <w:rPr>
          <w:rFonts w:asciiTheme="majorHAnsi" w:eastAsia="Times New Roman" w:hAnsiTheme="majorHAnsi" w:cs="Tahoma"/>
          <w:b/>
          <w:bCs/>
          <w:iCs/>
          <w:color w:val="000000"/>
          <w:sz w:val="24"/>
          <w:szCs w:val="24"/>
          <w:lang w:val="en-US"/>
        </w:rPr>
      </w:pPr>
      <w:r w:rsidRPr="00B87AF7">
        <w:rPr>
          <w:rFonts w:asciiTheme="majorHAnsi" w:eastAsia="Times New Roman" w:hAnsiTheme="majorHAnsi" w:cs="Tahoma"/>
          <w:b/>
          <w:bCs/>
          <w:iCs/>
          <w:color w:val="000000"/>
          <w:sz w:val="24"/>
          <w:szCs w:val="24"/>
          <w:lang w:val="en-US"/>
        </w:rPr>
        <w:t>МЕСТОПОЛОЖЕНИЕ НА ЦЕНТЪРА НА ОБЕКТА</w:t>
      </w:r>
    </w:p>
    <w:p w:rsidR="0089318A" w:rsidRPr="00B87AF7" w:rsidRDefault="0089318A" w:rsidP="0089318A">
      <w:pPr>
        <w:widowControl w:val="0"/>
        <w:tabs>
          <w:tab w:val="left" w:pos="90"/>
          <w:tab w:val="left" w:pos="3062"/>
        </w:tabs>
        <w:autoSpaceDE w:val="0"/>
        <w:autoSpaceDN w:val="0"/>
        <w:adjustRightInd w:val="0"/>
        <w:spacing w:after="0" w:line="240" w:lineRule="auto"/>
        <w:rPr>
          <w:rFonts w:asciiTheme="majorHAnsi" w:eastAsia="Times New Roman" w:hAnsiTheme="majorHAnsi" w:cs="Tahoma"/>
          <w:iCs/>
          <w:color w:val="000000"/>
          <w:sz w:val="24"/>
          <w:szCs w:val="24"/>
          <w:lang w:val="en-US"/>
        </w:rPr>
      </w:pPr>
      <w:proofErr w:type="gramStart"/>
      <w:r w:rsidRPr="00B87AF7">
        <w:rPr>
          <w:rFonts w:asciiTheme="majorHAnsi" w:eastAsia="Times New Roman" w:hAnsiTheme="majorHAnsi" w:cs="Tahoma"/>
          <w:iCs/>
          <w:color w:val="000000"/>
          <w:sz w:val="24"/>
          <w:szCs w:val="24"/>
          <w:lang w:val="en-US"/>
        </w:rPr>
        <w:t>ГЕОГРАФСКА  ДЪЛЖИНА</w:t>
      </w:r>
      <w:proofErr w:type="gramEnd"/>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ГЕОГРАФСКА  ШИРИНА</w:t>
      </w:r>
    </w:p>
    <w:p w:rsidR="0089318A" w:rsidRPr="00B87AF7" w:rsidRDefault="0089318A" w:rsidP="0089318A">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rPr>
          <w:rFonts w:asciiTheme="majorHAnsi" w:eastAsia="Times New Roman" w:hAnsiTheme="majorHAnsi" w:cs="Tahoma"/>
          <w:color w:val="000000"/>
          <w:sz w:val="24"/>
          <w:szCs w:val="24"/>
          <w:lang w:val="en-US"/>
        </w:rPr>
      </w:pPr>
      <w:r w:rsidRPr="00B87AF7">
        <w:rPr>
          <w:rFonts w:asciiTheme="majorHAnsi" w:eastAsia="Times New Roman" w:hAnsiTheme="majorHAnsi" w:cs="Tahoma"/>
          <w:color w:val="000000"/>
          <w:sz w:val="24"/>
          <w:szCs w:val="24"/>
          <w:lang w:val="en-US"/>
        </w:rPr>
        <w:t>E</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24</w:t>
      </w:r>
      <w:r w:rsidRPr="00B87AF7">
        <w:rPr>
          <w:rFonts w:asciiTheme="majorHAnsi" w:eastAsia="Times New Roman" w:hAnsiTheme="majorHAnsi" w:cs="Tahoma"/>
          <w:sz w:val="24"/>
          <w:szCs w:val="24"/>
          <w:lang w:val="en-US"/>
        </w:rPr>
        <w:tab/>
      </w:r>
      <w:r w:rsidRPr="00B87AF7">
        <w:rPr>
          <w:rFonts w:ascii="Times New Roman" w:eastAsia="Times New Roman" w:hAnsi="Times New Roman" w:cs="Times New Roman"/>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3</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42</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N</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42</w:t>
      </w:r>
      <w:r w:rsidRPr="00B87AF7">
        <w:rPr>
          <w:rFonts w:asciiTheme="majorHAnsi" w:eastAsia="Times New Roman" w:hAnsiTheme="majorHAnsi" w:cs="Tahoma"/>
          <w:sz w:val="24"/>
          <w:szCs w:val="24"/>
          <w:lang w:val="en-US"/>
        </w:rPr>
        <w:tab/>
      </w:r>
      <w:r w:rsidRPr="00B87AF7">
        <w:rPr>
          <w:rFonts w:ascii="Times New Roman" w:eastAsia="Times New Roman" w:hAnsi="Times New Roman" w:cs="Times New Roman"/>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3</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32</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w:t>
      </w:r>
    </w:p>
    <w:p w:rsidR="0089318A" w:rsidRPr="00B87AF7" w:rsidRDefault="0089318A" w:rsidP="0089318A">
      <w:pPr>
        <w:widowControl w:val="0"/>
        <w:tabs>
          <w:tab w:val="left" w:pos="90"/>
          <w:tab w:val="left" w:pos="2832"/>
        </w:tabs>
        <w:autoSpaceDE w:val="0"/>
        <w:autoSpaceDN w:val="0"/>
        <w:adjustRightInd w:val="0"/>
        <w:spacing w:before="59" w:after="0" w:line="240" w:lineRule="auto"/>
        <w:rPr>
          <w:rFonts w:asciiTheme="majorHAnsi" w:eastAsia="Times New Roman" w:hAnsiTheme="majorHAnsi" w:cs="Tahoma"/>
          <w:b/>
          <w:bCs/>
          <w:iCs/>
          <w:color w:val="000000"/>
          <w:sz w:val="24"/>
          <w:szCs w:val="24"/>
          <w:lang w:val="en-US"/>
        </w:rPr>
      </w:pPr>
      <w:r w:rsidRPr="00B87AF7">
        <w:rPr>
          <w:rFonts w:asciiTheme="majorHAnsi" w:eastAsia="Times New Roman" w:hAnsiTheme="majorHAnsi" w:cs="Tahoma"/>
          <w:b/>
          <w:bCs/>
          <w:iCs/>
          <w:color w:val="000000"/>
          <w:sz w:val="24"/>
          <w:szCs w:val="24"/>
          <w:lang w:val="en-US"/>
        </w:rPr>
        <w:t>2.2. ПЛОЩ (</w:t>
      </w:r>
      <w:proofErr w:type="spellStart"/>
      <w:r w:rsidRPr="00B87AF7">
        <w:rPr>
          <w:rFonts w:asciiTheme="majorHAnsi" w:eastAsia="Times New Roman" w:hAnsiTheme="majorHAnsi" w:cs="Tahoma"/>
          <w:b/>
          <w:bCs/>
          <w:iCs/>
          <w:color w:val="000000"/>
          <w:sz w:val="24"/>
          <w:szCs w:val="24"/>
          <w:lang w:val="en-US"/>
        </w:rPr>
        <w:t>дка</w:t>
      </w:r>
      <w:proofErr w:type="spellEnd"/>
      <w:r w:rsidRPr="00B87AF7">
        <w:rPr>
          <w:rFonts w:asciiTheme="majorHAnsi" w:eastAsia="Times New Roman" w:hAnsiTheme="majorHAnsi" w:cs="Tahoma"/>
          <w:b/>
          <w:bCs/>
          <w:iCs/>
          <w:color w:val="000000"/>
          <w:sz w:val="24"/>
          <w:szCs w:val="24"/>
          <w:lang w:val="en-US"/>
        </w:rPr>
        <w:t>)</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b/>
          <w:bCs/>
          <w:iCs/>
          <w:color w:val="000000"/>
          <w:sz w:val="24"/>
          <w:szCs w:val="24"/>
          <w:lang w:val="en-US"/>
        </w:rPr>
        <w:t>2.3. ДЪЛЖИНА НА ОБЕКТА (</w:t>
      </w:r>
      <w:proofErr w:type="spellStart"/>
      <w:r w:rsidRPr="00B87AF7">
        <w:rPr>
          <w:rFonts w:asciiTheme="majorHAnsi" w:eastAsia="Times New Roman" w:hAnsiTheme="majorHAnsi" w:cs="Tahoma"/>
          <w:b/>
          <w:bCs/>
          <w:iCs/>
          <w:color w:val="000000"/>
          <w:sz w:val="24"/>
          <w:szCs w:val="24"/>
          <w:lang w:val="en-US"/>
        </w:rPr>
        <w:t>км</w:t>
      </w:r>
      <w:proofErr w:type="spellEnd"/>
      <w:r w:rsidRPr="00B87AF7">
        <w:rPr>
          <w:rFonts w:asciiTheme="majorHAnsi" w:eastAsia="Times New Roman" w:hAnsiTheme="majorHAnsi" w:cs="Tahoma"/>
          <w:b/>
          <w:bCs/>
          <w:iCs/>
          <w:color w:val="000000"/>
          <w:sz w:val="24"/>
          <w:szCs w:val="24"/>
          <w:lang w:val="en-US"/>
        </w:rPr>
        <w:t>)</w:t>
      </w:r>
    </w:p>
    <w:p w:rsidR="0089318A" w:rsidRPr="00B87AF7" w:rsidRDefault="0089318A" w:rsidP="0089318A">
      <w:pPr>
        <w:widowControl w:val="0"/>
        <w:tabs>
          <w:tab w:val="left" w:pos="90"/>
        </w:tabs>
        <w:autoSpaceDE w:val="0"/>
        <w:autoSpaceDN w:val="0"/>
        <w:adjustRightInd w:val="0"/>
        <w:spacing w:after="0" w:line="240" w:lineRule="auto"/>
        <w:rPr>
          <w:rFonts w:asciiTheme="majorHAnsi" w:eastAsia="Times New Roman" w:hAnsiTheme="majorHAnsi" w:cs="Tahoma"/>
          <w:color w:val="000000"/>
          <w:sz w:val="24"/>
          <w:szCs w:val="24"/>
          <w:lang w:val="en-US"/>
        </w:rPr>
      </w:pPr>
      <w:r w:rsidRPr="00B87AF7">
        <w:rPr>
          <w:rFonts w:asciiTheme="majorHAnsi" w:eastAsia="Times New Roman" w:hAnsiTheme="majorHAnsi" w:cs="Tahoma"/>
          <w:color w:val="000000"/>
          <w:sz w:val="24"/>
          <w:szCs w:val="24"/>
          <w:lang w:val="en-US"/>
        </w:rPr>
        <w:t>26,705.80</w:t>
      </w:r>
    </w:p>
    <w:p w:rsidR="0089318A" w:rsidRPr="00B87AF7" w:rsidRDefault="0089318A" w:rsidP="0089318A">
      <w:pPr>
        <w:widowControl w:val="0"/>
        <w:tabs>
          <w:tab w:val="left" w:pos="90"/>
        </w:tabs>
        <w:autoSpaceDE w:val="0"/>
        <w:autoSpaceDN w:val="0"/>
        <w:adjustRightInd w:val="0"/>
        <w:spacing w:before="66" w:after="0" w:line="240" w:lineRule="auto"/>
        <w:rPr>
          <w:rFonts w:asciiTheme="majorHAnsi" w:eastAsia="Times New Roman" w:hAnsiTheme="majorHAnsi" w:cs="Tahoma"/>
          <w:b/>
          <w:bCs/>
          <w:iCs/>
          <w:color w:val="000000"/>
          <w:sz w:val="24"/>
          <w:szCs w:val="24"/>
          <w:lang w:val="en-US"/>
        </w:rPr>
      </w:pPr>
      <w:r w:rsidRPr="00B87AF7">
        <w:rPr>
          <w:rFonts w:asciiTheme="majorHAnsi" w:eastAsia="Times New Roman" w:hAnsiTheme="majorHAnsi" w:cs="Tahoma"/>
          <w:b/>
          <w:bCs/>
          <w:iCs/>
          <w:color w:val="000000"/>
          <w:sz w:val="24"/>
          <w:szCs w:val="24"/>
          <w:lang w:val="en-US"/>
        </w:rPr>
        <w:t>2.4. НАДМОРСКА ВИСОЧИНА (м)</w:t>
      </w:r>
    </w:p>
    <w:p w:rsidR="0089318A" w:rsidRPr="00B87AF7" w:rsidRDefault="0089318A" w:rsidP="0089318A">
      <w:pPr>
        <w:widowControl w:val="0"/>
        <w:tabs>
          <w:tab w:val="left" w:pos="90"/>
          <w:tab w:val="left" w:pos="2038"/>
          <w:tab w:val="left" w:pos="4091"/>
        </w:tabs>
        <w:autoSpaceDE w:val="0"/>
        <w:autoSpaceDN w:val="0"/>
        <w:adjustRightInd w:val="0"/>
        <w:spacing w:before="10" w:after="0" w:line="240" w:lineRule="auto"/>
        <w:rPr>
          <w:rFonts w:asciiTheme="majorHAnsi" w:eastAsia="Times New Roman" w:hAnsiTheme="majorHAnsi" w:cs="Tahoma"/>
          <w:iCs/>
          <w:color w:val="000000"/>
          <w:sz w:val="24"/>
          <w:szCs w:val="24"/>
          <w:lang w:val="en-US"/>
        </w:rPr>
      </w:pPr>
      <w:r w:rsidRPr="00B87AF7">
        <w:rPr>
          <w:rFonts w:asciiTheme="majorHAnsi" w:eastAsia="Times New Roman" w:hAnsiTheme="majorHAnsi" w:cs="Tahoma"/>
          <w:iCs/>
          <w:color w:val="000000"/>
          <w:sz w:val="24"/>
          <w:szCs w:val="24"/>
          <w:lang w:val="en-US"/>
        </w:rPr>
        <w:t>МИНИМАЛНА</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МАКСИМАЛНА</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СРЕДНА</w:t>
      </w:r>
    </w:p>
    <w:p w:rsidR="0089318A" w:rsidRPr="00B87AF7" w:rsidRDefault="0089318A" w:rsidP="0089318A">
      <w:pPr>
        <w:widowControl w:val="0"/>
        <w:tabs>
          <w:tab w:val="left" w:pos="90"/>
          <w:tab w:val="left" w:pos="2038"/>
          <w:tab w:val="left" w:pos="4091"/>
        </w:tabs>
        <w:autoSpaceDE w:val="0"/>
        <w:autoSpaceDN w:val="0"/>
        <w:adjustRightInd w:val="0"/>
        <w:spacing w:after="0" w:line="240" w:lineRule="auto"/>
        <w:rPr>
          <w:rFonts w:asciiTheme="majorHAnsi" w:eastAsia="Times New Roman" w:hAnsiTheme="majorHAnsi" w:cs="Tahoma"/>
          <w:color w:val="000000"/>
          <w:sz w:val="24"/>
          <w:szCs w:val="24"/>
          <w:lang w:val="en-US"/>
        </w:rPr>
      </w:pPr>
      <w:r w:rsidRPr="00B87AF7">
        <w:rPr>
          <w:rFonts w:asciiTheme="majorHAnsi" w:eastAsia="Times New Roman" w:hAnsiTheme="majorHAnsi" w:cs="Tahoma"/>
          <w:color w:val="000000"/>
          <w:sz w:val="24"/>
          <w:szCs w:val="24"/>
          <w:lang w:val="en-US"/>
        </w:rPr>
        <w:t>257</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695</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479</w:t>
      </w:r>
    </w:p>
    <w:p w:rsidR="0089318A" w:rsidRPr="00B87AF7" w:rsidRDefault="0089318A" w:rsidP="0089318A">
      <w:pPr>
        <w:widowControl w:val="0"/>
        <w:tabs>
          <w:tab w:val="left" w:pos="90"/>
        </w:tabs>
        <w:autoSpaceDE w:val="0"/>
        <w:autoSpaceDN w:val="0"/>
        <w:adjustRightInd w:val="0"/>
        <w:spacing w:before="119" w:after="0" w:line="240" w:lineRule="auto"/>
        <w:rPr>
          <w:rFonts w:asciiTheme="majorHAnsi" w:eastAsia="Times New Roman" w:hAnsiTheme="majorHAnsi" w:cs="Tahoma"/>
          <w:b/>
          <w:bCs/>
          <w:iCs/>
          <w:color w:val="000000"/>
          <w:sz w:val="24"/>
          <w:szCs w:val="24"/>
          <w:lang w:val="en-US"/>
        </w:rPr>
      </w:pPr>
      <w:r w:rsidRPr="00B87AF7">
        <w:rPr>
          <w:rFonts w:asciiTheme="majorHAnsi" w:eastAsia="Times New Roman" w:hAnsiTheme="majorHAnsi" w:cs="Tahoma"/>
          <w:b/>
          <w:bCs/>
          <w:iCs/>
          <w:color w:val="000000"/>
          <w:sz w:val="24"/>
          <w:szCs w:val="24"/>
          <w:lang w:val="en-US"/>
        </w:rPr>
        <w:t>2.5. АДМИНИСТРАТИВЕН РАЙОН</w:t>
      </w:r>
    </w:p>
    <w:p w:rsidR="0089318A" w:rsidRPr="00B87AF7" w:rsidRDefault="0089318A" w:rsidP="0089318A">
      <w:pPr>
        <w:widowControl w:val="0"/>
        <w:tabs>
          <w:tab w:val="left" w:pos="90"/>
          <w:tab w:val="left" w:pos="1530"/>
          <w:tab w:val="left" w:pos="6870"/>
        </w:tabs>
        <w:autoSpaceDE w:val="0"/>
        <w:autoSpaceDN w:val="0"/>
        <w:adjustRightInd w:val="0"/>
        <w:spacing w:after="0" w:line="240" w:lineRule="auto"/>
        <w:rPr>
          <w:rFonts w:asciiTheme="majorHAnsi" w:eastAsia="Times New Roman" w:hAnsiTheme="majorHAnsi" w:cs="Tahoma"/>
          <w:iCs/>
          <w:color w:val="000000"/>
          <w:sz w:val="24"/>
          <w:szCs w:val="24"/>
          <w:lang w:val="en-US"/>
        </w:rPr>
      </w:pPr>
      <w:r w:rsidRPr="00B87AF7">
        <w:rPr>
          <w:rFonts w:asciiTheme="majorHAnsi" w:eastAsia="Times New Roman" w:hAnsiTheme="majorHAnsi" w:cs="Tahoma"/>
          <w:iCs/>
          <w:color w:val="000000"/>
          <w:sz w:val="24"/>
          <w:szCs w:val="24"/>
          <w:lang w:val="en-US"/>
        </w:rPr>
        <w:t xml:space="preserve">КОД ПО NUTS </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ИМЕ НА РАЙОН ЗА ПЛАНИРАНЕ/ ОБЛАСТ</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 ПОКРИТИЕ</w:t>
      </w:r>
    </w:p>
    <w:p w:rsidR="0089318A" w:rsidRPr="00B87AF7" w:rsidRDefault="0089318A" w:rsidP="0089318A">
      <w:pPr>
        <w:widowControl w:val="0"/>
        <w:tabs>
          <w:tab w:val="left" w:pos="90"/>
          <w:tab w:val="left" w:pos="1530"/>
        </w:tabs>
        <w:autoSpaceDE w:val="0"/>
        <w:autoSpaceDN w:val="0"/>
        <w:adjustRightInd w:val="0"/>
        <w:spacing w:before="3" w:after="0" w:line="240" w:lineRule="auto"/>
        <w:rPr>
          <w:rFonts w:asciiTheme="majorHAnsi" w:eastAsia="Times New Roman" w:hAnsiTheme="majorHAnsi" w:cs="Tahoma"/>
          <w:color w:val="000000"/>
          <w:sz w:val="24"/>
          <w:szCs w:val="24"/>
          <w:lang w:val="en-US"/>
        </w:rPr>
      </w:pPr>
      <w:r w:rsidRPr="00B87AF7">
        <w:rPr>
          <w:rFonts w:asciiTheme="majorHAnsi" w:eastAsia="Times New Roman" w:hAnsiTheme="majorHAnsi" w:cs="Tahoma"/>
          <w:color w:val="000000"/>
          <w:sz w:val="24"/>
          <w:szCs w:val="24"/>
          <w:lang w:val="en-US"/>
        </w:rPr>
        <w:t>BG05</w:t>
      </w:r>
      <w:r w:rsidRPr="00B87AF7">
        <w:rPr>
          <w:rFonts w:asciiTheme="majorHAnsi" w:eastAsia="Times New Roman" w:hAnsiTheme="majorHAnsi" w:cs="Tahoma"/>
          <w:sz w:val="24"/>
          <w:szCs w:val="24"/>
          <w:lang w:val="en-US"/>
        </w:rPr>
        <w:tab/>
      </w:r>
      <w:proofErr w:type="spellStart"/>
      <w:r w:rsidRPr="00B87AF7">
        <w:rPr>
          <w:rFonts w:asciiTheme="majorHAnsi" w:eastAsia="Times New Roman" w:hAnsiTheme="majorHAnsi" w:cs="Tahoma"/>
          <w:color w:val="000000"/>
          <w:sz w:val="24"/>
          <w:szCs w:val="24"/>
          <w:lang w:val="en-US"/>
        </w:rPr>
        <w:t>Южен</w:t>
      </w:r>
      <w:proofErr w:type="spellEnd"/>
      <w:r w:rsidRPr="00B87AF7">
        <w:rPr>
          <w:rFonts w:asciiTheme="majorHAnsi" w:eastAsia="Times New Roman" w:hAnsiTheme="majorHAnsi" w:cs="Tahoma"/>
          <w:color w:val="000000"/>
          <w:sz w:val="24"/>
          <w:szCs w:val="24"/>
          <w:lang w:val="en-US"/>
        </w:rPr>
        <w:t xml:space="preserve"> </w:t>
      </w:r>
      <w:proofErr w:type="spellStart"/>
      <w:r w:rsidRPr="00B87AF7">
        <w:rPr>
          <w:rFonts w:asciiTheme="majorHAnsi" w:eastAsia="Times New Roman" w:hAnsiTheme="majorHAnsi" w:cs="Tahoma"/>
          <w:color w:val="000000"/>
          <w:sz w:val="24"/>
          <w:szCs w:val="24"/>
          <w:lang w:val="en-US"/>
        </w:rPr>
        <w:t>Централен</w:t>
      </w:r>
      <w:proofErr w:type="spellEnd"/>
    </w:p>
    <w:p w:rsidR="0089318A" w:rsidRPr="00B87AF7" w:rsidRDefault="0089318A" w:rsidP="0089318A">
      <w:pPr>
        <w:widowControl w:val="0"/>
        <w:tabs>
          <w:tab w:val="left" w:pos="90"/>
          <w:tab w:val="left" w:pos="1530"/>
          <w:tab w:val="right" w:pos="8382"/>
        </w:tabs>
        <w:autoSpaceDE w:val="0"/>
        <w:autoSpaceDN w:val="0"/>
        <w:adjustRightInd w:val="0"/>
        <w:spacing w:after="0" w:line="240" w:lineRule="auto"/>
        <w:rPr>
          <w:rFonts w:asciiTheme="majorHAnsi" w:eastAsia="Times New Roman" w:hAnsiTheme="majorHAnsi" w:cs="Tahoma"/>
          <w:color w:val="000000"/>
          <w:sz w:val="24"/>
          <w:szCs w:val="24"/>
          <w:lang w:val="en-US"/>
        </w:rPr>
      </w:pPr>
      <w:r w:rsidRPr="00B87AF7">
        <w:rPr>
          <w:rFonts w:asciiTheme="majorHAnsi" w:eastAsia="Times New Roman" w:hAnsiTheme="majorHAnsi" w:cs="Tahoma"/>
          <w:color w:val="000000"/>
          <w:sz w:val="24"/>
          <w:szCs w:val="24"/>
          <w:lang w:val="en-US"/>
        </w:rPr>
        <w:t>BG051</w:t>
      </w:r>
      <w:r w:rsidRPr="00B87AF7">
        <w:rPr>
          <w:rFonts w:asciiTheme="majorHAnsi" w:eastAsia="Times New Roman" w:hAnsiTheme="majorHAnsi" w:cs="Tahoma"/>
          <w:sz w:val="24"/>
          <w:szCs w:val="24"/>
          <w:lang w:val="en-US"/>
        </w:rPr>
        <w:tab/>
      </w:r>
      <w:proofErr w:type="spellStart"/>
      <w:r w:rsidRPr="00B87AF7">
        <w:rPr>
          <w:rFonts w:asciiTheme="majorHAnsi" w:eastAsia="Times New Roman" w:hAnsiTheme="majorHAnsi" w:cs="Tahoma"/>
          <w:color w:val="000000"/>
          <w:sz w:val="24"/>
          <w:szCs w:val="24"/>
          <w:lang w:val="en-US"/>
        </w:rPr>
        <w:t>Пловдив</w:t>
      </w:r>
      <w:proofErr w:type="spellEnd"/>
      <w:r w:rsidRPr="00B87AF7">
        <w:rPr>
          <w:rFonts w:asciiTheme="majorHAnsi" w:eastAsia="Times New Roman" w:hAnsiTheme="majorHAnsi" w:cs="Tahoma"/>
          <w:sz w:val="24"/>
          <w:szCs w:val="24"/>
          <w:lang w:val="en-US"/>
        </w:rPr>
        <w:tab/>
      </w:r>
      <w:r w:rsidRPr="00B87AF7">
        <w:rPr>
          <w:rFonts w:asciiTheme="majorHAnsi" w:eastAsia="Times New Roman" w:hAnsiTheme="majorHAnsi" w:cs="Tahoma"/>
          <w:color w:val="000000"/>
          <w:sz w:val="24"/>
          <w:szCs w:val="24"/>
          <w:lang w:val="en-US"/>
        </w:rPr>
        <w:t>100</w:t>
      </w:r>
    </w:p>
    <w:p w:rsidR="0089318A" w:rsidRPr="00B87AF7" w:rsidRDefault="0089318A" w:rsidP="0089318A">
      <w:pPr>
        <w:widowControl w:val="0"/>
        <w:tabs>
          <w:tab w:val="left" w:pos="90"/>
          <w:tab w:val="right" w:pos="8383"/>
        </w:tabs>
        <w:autoSpaceDE w:val="0"/>
        <w:autoSpaceDN w:val="0"/>
        <w:adjustRightInd w:val="0"/>
        <w:spacing w:after="0" w:line="240" w:lineRule="auto"/>
        <w:rPr>
          <w:rFonts w:asciiTheme="majorHAnsi" w:eastAsia="Times New Roman" w:hAnsiTheme="majorHAnsi" w:cs="Tahoma"/>
          <w:iCs/>
          <w:color w:val="000000"/>
          <w:sz w:val="24"/>
          <w:szCs w:val="24"/>
          <w:lang w:val="en-US"/>
        </w:rPr>
      </w:pPr>
      <w:r w:rsidRPr="00B87AF7">
        <w:rPr>
          <w:rFonts w:asciiTheme="majorHAnsi" w:eastAsia="Times New Roman" w:hAnsiTheme="majorHAnsi" w:cs="Tahoma"/>
          <w:iCs/>
          <w:color w:val="000000"/>
          <w:sz w:val="24"/>
          <w:szCs w:val="24"/>
          <w:lang w:val="en-US"/>
        </w:rPr>
        <w:t xml:space="preserve">ОБЩО: </w:t>
      </w:r>
      <w:r w:rsidRPr="00B87AF7">
        <w:rPr>
          <w:rFonts w:asciiTheme="majorHAnsi" w:eastAsia="Times New Roman" w:hAnsiTheme="majorHAnsi" w:cs="Tahoma"/>
          <w:sz w:val="24"/>
          <w:szCs w:val="24"/>
          <w:lang w:val="en-US"/>
        </w:rPr>
        <w:tab/>
      </w:r>
      <w:r w:rsidRPr="00B87AF7">
        <w:rPr>
          <w:rFonts w:asciiTheme="majorHAnsi" w:eastAsia="Times New Roman" w:hAnsiTheme="majorHAnsi" w:cs="Tahoma"/>
          <w:iCs/>
          <w:color w:val="000000"/>
          <w:sz w:val="24"/>
          <w:szCs w:val="24"/>
          <w:lang w:val="en-US"/>
        </w:rPr>
        <w:t>100</w:t>
      </w:r>
    </w:p>
    <w:p w:rsidR="0089318A" w:rsidRPr="00B87AF7" w:rsidRDefault="0089318A" w:rsidP="0089318A">
      <w:pPr>
        <w:shd w:val="clear" w:color="auto" w:fill="FFFFFF"/>
        <w:autoSpaceDE w:val="0"/>
        <w:autoSpaceDN w:val="0"/>
        <w:adjustRightInd w:val="0"/>
        <w:spacing w:after="0" w:line="264" w:lineRule="auto"/>
        <w:ind w:firstLine="360"/>
        <w:jc w:val="center"/>
        <w:rPr>
          <w:rFonts w:asciiTheme="majorHAnsi" w:hAnsiTheme="majorHAnsi" w:cs="Tahoma"/>
          <w:color w:val="000000"/>
          <w:sz w:val="24"/>
          <w:szCs w:val="24"/>
          <w:lang w:eastAsia="bg-BG"/>
        </w:rPr>
      </w:pP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Характеристики на Обекта</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Защитената зона обхваща част от хълмистата предпланината на Родопите на юг от Перущица, Бестовица и Първенец. Зоната е разделена на две от река Тъмрашка. Включва местообитания със значително средиземноморско влияние (континентално мезо-средиземноморски климат по Rivas-Martinez).</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 КАЧЕСТВО И ЗНАЧИМОСТ</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находиша </w:t>
      </w:r>
      <w:r w:rsidRPr="00B87AF7">
        <w:rPr>
          <w:rFonts w:asciiTheme="majorHAnsi" w:hAnsiTheme="majorHAnsi" w:cs="Tahoma"/>
          <w:color w:val="000000"/>
          <w:sz w:val="28"/>
          <w:szCs w:val="28"/>
          <w:lang w:eastAsia="bg-BG"/>
        </w:rPr>
        <w:lastRenderedPageBreak/>
        <w:t>на местообитание 92C0 в планините, обграждащи Горнотракийската низина.</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УЯЗВИМОСТ</w:t>
      </w:r>
    </w:p>
    <w:p w:rsidR="0089318A" w:rsidRPr="00B87AF7" w:rsidRDefault="0089318A" w:rsidP="0089318A">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хидрологични характеристики и вредят на ихтиофауната. Зоната e застрашена от западане на екстензивната паша обусловила съществуването на полу-естествените сухи тревни и храстови местообитания и съответно най-добрите местообитания за видовете Testudo. Събирането на костенурки е сериозен проблем. Едновременно с това дъбовите гори са с издънков характер и са силно уязвими от деградация и изместване от други видове.  </w:t>
      </w:r>
    </w:p>
    <w:p w:rsidR="0089318A" w:rsidRPr="00B87AF7" w:rsidRDefault="0089318A" w:rsidP="0089318A">
      <w:pPr>
        <w:shd w:val="clear" w:color="auto" w:fill="FFFFFF"/>
        <w:autoSpaceDE w:val="0"/>
        <w:autoSpaceDN w:val="0"/>
        <w:adjustRightInd w:val="0"/>
        <w:spacing w:after="0" w:line="264" w:lineRule="auto"/>
        <w:ind w:firstLine="360"/>
        <w:jc w:val="center"/>
        <w:rPr>
          <w:rFonts w:asciiTheme="majorHAnsi" w:hAnsiTheme="majorHAnsi" w:cs="Tahoma"/>
          <w:color w:val="000000"/>
          <w:sz w:val="28"/>
          <w:szCs w:val="28"/>
          <w:lang w:eastAsia="bg-BG"/>
        </w:rPr>
      </w:pPr>
    </w:p>
    <w:p w:rsidR="00CE7B04" w:rsidRPr="00B87AF7" w:rsidRDefault="00E12D79" w:rsidP="0089318A">
      <w:pPr>
        <w:shd w:val="clear" w:color="auto" w:fill="FFFFFF"/>
        <w:autoSpaceDE w:val="0"/>
        <w:autoSpaceDN w:val="0"/>
        <w:adjustRightInd w:val="0"/>
        <w:spacing w:after="0" w:line="264" w:lineRule="auto"/>
        <w:ind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Л</w:t>
      </w:r>
      <w:r w:rsidR="00CE7B04" w:rsidRPr="00B87AF7">
        <w:rPr>
          <w:rFonts w:asciiTheme="majorHAnsi" w:hAnsiTheme="majorHAnsi" w:cs="Tahoma"/>
          <w:b/>
          <w:bCs/>
          <w:color w:val="000000"/>
          <w:sz w:val="28"/>
          <w:szCs w:val="28"/>
          <w:u w:val="single"/>
          <w:lang w:eastAsia="bg-BG"/>
        </w:rPr>
        <w:t>андшафт и обекти с историческа, културна или археологическа стойност</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CE7B04" w:rsidRPr="00B87AF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heme="majorHAnsi" w:hAnsiTheme="majorHAnsi" w:cs="Tahoma"/>
          <w:b/>
          <w:bCs/>
          <w:color w:val="000000"/>
          <w:sz w:val="28"/>
          <w:szCs w:val="28"/>
          <w:u w:val="single"/>
          <w:lang w:eastAsia="bg-BG"/>
        </w:rPr>
      </w:pPr>
      <w:r w:rsidRPr="00B87AF7">
        <w:rPr>
          <w:rFonts w:asciiTheme="majorHAnsi" w:hAnsiTheme="majorHAnsi" w:cs="Tahoma"/>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color w:val="000000"/>
          <w:sz w:val="28"/>
          <w:szCs w:val="28"/>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color w:val="000000"/>
          <w:sz w:val="28"/>
          <w:szCs w:val="28"/>
          <w:lang w:eastAsia="bg-BG"/>
        </w:rPr>
      </w:pPr>
      <w:r w:rsidRPr="00B87AF7">
        <w:rPr>
          <w:rFonts w:asciiTheme="majorHAnsi" w:hAnsiTheme="majorHAnsi" w:cs="Tahoma"/>
          <w:b/>
          <w:bCs/>
          <w:color w:val="000000"/>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B87AF7">
        <w:rPr>
          <w:rFonts w:asciiTheme="majorHAnsi" w:hAnsiTheme="majorHAnsi" w:cs="Tahoma"/>
          <w:b/>
          <w:bCs/>
          <w:color w:val="000000"/>
          <w:sz w:val="28"/>
          <w:szCs w:val="28"/>
          <w:bdr w:val="none" w:sz="0" w:space="0" w:color="auto" w:frame="1"/>
          <w:shd w:val="clear" w:color="auto" w:fill="FFFFFF"/>
          <w:lang w:eastAsia="bg-BG"/>
        </w:rPr>
        <w:t>ЗА</w:t>
      </w:r>
      <w:r w:rsidRPr="00B87AF7">
        <w:rPr>
          <w:rFonts w:asciiTheme="majorHAnsi" w:hAnsiTheme="majorHAnsi" w:cs="Tahoma"/>
          <w:b/>
          <w:bCs/>
          <w:color w:val="000000"/>
          <w:sz w:val="28"/>
          <w:szCs w:val="28"/>
          <w:lang w:eastAsia="bg-BG"/>
        </w:rPr>
        <w:t xml:space="preserve"> ОКОЛНАТА СРЕДА ВСЛЕДСТВИЕ НА РЕАЛИЗАЦИЯТА НА ИНВЕСТИЦИОННОТО ПРЕДЛОЖЕНИЕ:</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Характерът на инвестиционното предложение не предполага отрицателно въздействие върху населението на </w:t>
      </w:r>
      <w:r w:rsidR="009851BF" w:rsidRPr="00B87AF7">
        <w:rPr>
          <w:rFonts w:asciiTheme="majorHAnsi" w:hAnsiTheme="majorHAnsi" w:cs="Tahoma"/>
          <w:sz w:val="28"/>
          <w:szCs w:val="28"/>
        </w:rPr>
        <w:t>с</w:t>
      </w:r>
      <w:r w:rsidR="00284DF9">
        <w:rPr>
          <w:rFonts w:asciiTheme="majorHAnsi" w:hAnsiTheme="majorHAnsi" w:cs="Tahoma"/>
          <w:sz w:val="28"/>
          <w:szCs w:val="28"/>
        </w:rPr>
        <w:t>елото</w:t>
      </w:r>
      <w:r w:rsidR="009851BF" w:rsidRPr="00B87AF7">
        <w:rPr>
          <w:rFonts w:asciiTheme="majorHAnsi" w:hAnsiTheme="majorHAnsi" w:cs="Tahoma"/>
          <w:sz w:val="28"/>
          <w:szCs w:val="28"/>
        </w:rPr>
        <w:t xml:space="preserve"> </w:t>
      </w:r>
      <w:r w:rsidRPr="00B87AF7">
        <w:rPr>
          <w:rFonts w:asciiTheme="majorHAnsi" w:hAnsiTheme="majorHAnsi" w:cs="Tahoma"/>
          <w:sz w:val="28"/>
          <w:szCs w:val="28"/>
        </w:rPr>
        <w:t xml:space="preserve"> и близките населени места и здравето на хората.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w:t>
      </w:r>
      <w:r w:rsidRPr="00B87AF7">
        <w:rPr>
          <w:rFonts w:asciiTheme="majorHAnsi" w:hAnsiTheme="majorHAnsi" w:cs="Tahoma"/>
          <w:sz w:val="28"/>
          <w:szCs w:val="28"/>
        </w:rPr>
        <w:lastRenderedPageBreak/>
        <w:t>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Имот</w:t>
      </w:r>
      <w:r w:rsidR="00B00978" w:rsidRPr="00B87AF7">
        <w:rPr>
          <w:rFonts w:asciiTheme="majorHAnsi" w:hAnsiTheme="majorHAnsi" w:cs="Tahoma"/>
          <w:sz w:val="28"/>
          <w:szCs w:val="28"/>
        </w:rPr>
        <w:t>ът</w:t>
      </w:r>
      <w:r w:rsidRPr="00B87AF7">
        <w:rPr>
          <w:rFonts w:asciiTheme="majorHAnsi" w:hAnsiTheme="majorHAnsi" w:cs="Tahoma"/>
          <w:sz w:val="28"/>
          <w:szCs w:val="28"/>
        </w:rPr>
        <w:t xml:space="preserve"> представлява</w:t>
      </w:r>
      <w:r w:rsidR="00C70491" w:rsidRPr="00B87AF7">
        <w:rPr>
          <w:rFonts w:asciiTheme="majorHAnsi" w:hAnsiTheme="majorHAnsi" w:cs="Tahoma"/>
          <w:sz w:val="28"/>
          <w:szCs w:val="28"/>
        </w:rPr>
        <w:t xml:space="preserve"> практически необработвана</w:t>
      </w:r>
      <w:r w:rsidRPr="00B87AF7">
        <w:rPr>
          <w:rFonts w:asciiTheme="majorHAnsi" w:hAnsiTheme="majorHAnsi" w:cs="Tahoma"/>
          <w:sz w:val="28"/>
          <w:szCs w:val="28"/>
        </w:rPr>
        <w:t xml:space="preserve"> земеделска земя</w:t>
      </w:r>
      <w:r w:rsidR="00C70491" w:rsidRPr="00B87AF7">
        <w:rPr>
          <w:rFonts w:asciiTheme="majorHAnsi" w:hAnsiTheme="majorHAnsi" w:cs="Tahoma"/>
          <w:sz w:val="28"/>
          <w:szCs w:val="28"/>
        </w:rPr>
        <w:t xml:space="preserve"> в  район с антропогенно въздействие</w:t>
      </w:r>
      <w:r w:rsidRPr="00B87AF7">
        <w:rPr>
          <w:rFonts w:asciiTheme="majorHAnsi" w:hAnsiTheme="majorHAnsi" w:cs="Tahoma"/>
          <w:sz w:val="28"/>
          <w:szCs w:val="28"/>
        </w:rPr>
        <w:t xml:space="preserve"> и отрицателно в</w:t>
      </w:r>
      <w:r w:rsidR="00C70491" w:rsidRPr="00B87AF7">
        <w:rPr>
          <w:rFonts w:asciiTheme="majorHAnsi" w:hAnsiTheme="majorHAnsi" w:cs="Tahoma"/>
          <w:sz w:val="28"/>
          <w:szCs w:val="28"/>
        </w:rPr>
        <w:t>лияние</w:t>
      </w:r>
      <w:r w:rsidRPr="00B87AF7">
        <w:rPr>
          <w:rFonts w:asciiTheme="majorHAnsi" w:hAnsiTheme="majorHAnsi" w:cs="Tahoma"/>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Имота не попада в границите на защитени зони</w:t>
      </w:r>
      <w:r w:rsidR="0089318A" w:rsidRPr="00B87AF7">
        <w:rPr>
          <w:rFonts w:asciiTheme="majorHAnsi" w:hAnsiTheme="majorHAnsi" w:cs="Tahoma"/>
          <w:sz w:val="28"/>
          <w:szCs w:val="28"/>
        </w:rPr>
        <w:t>,</w:t>
      </w:r>
      <w:r w:rsidRPr="00B87AF7">
        <w:rPr>
          <w:rFonts w:asciiTheme="majorHAnsi" w:hAnsiTheme="majorHAnsi" w:cs="Tahoma"/>
          <w:sz w:val="28"/>
          <w:szCs w:val="28"/>
        </w:rPr>
        <w:t xml:space="preserve"> поради което </w:t>
      </w:r>
      <w:r w:rsidR="00E658F1">
        <w:rPr>
          <w:rFonts w:asciiTheme="majorHAnsi" w:hAnsiTheme="majorHAnsi" w:cs="Tahoma"/>
          <w:sz w:val="28"/>
          <w:szCs w:val="28"/>
        </w:rPr>
        <w:t xml:space="preserve">предвид характера на ИП </w:t>
      </w:r>
      <w:r w:rsidRPr="00B87AF7">
        <w:rPr>
          <w:rFonts w:asciiTheme="majorHAnsi" w:hAnsiTheme="majorHAnsi" w:cs="Tahoma"/>
          <w:sz w:val="28"/>
          <w:szCs w:val="28"/>
        </w:rPr>
        <w:t>не се очаква реализацията на инвестиционното предложение да окаже негативно влияние върху предмета на опазване в защитената зона.</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903130" w:rsidRPr="00B87AF7" w:rsidRDefault="00903130"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B87AF7">
        <w:rPr>
          <w:rFonts w:asciiTheme="majorHAnsi" w:hAnsiTheme="majorHAnsi" w:cs="Tahoma"/>
          <w:i/>
          <w:iCs/>
          <w:sz w:val="28"/>
          <w:szCs w:val="28"/>
        </w:rPr>
        <w:t xml:space="preserve"> Наредба за управление на строителните отпадъци и за влагане на рециклирани строителни материали</w:t>
      </w:r>
      <w:r w:rsidRPr="00B87AF7">
        <w:rPr>
          <w:rFonts w:asciiTheme="majorHAnsi" w:hAnsiTheme="majorHAnsi" w:cs="Tahoma"/>
          <w:sz w:val="28"/>
          <w:szCs w:val="28"/>
        </w:rPr>
        <w:t xml:space="preserve">  и ЗУО, поради което не се очаква да окажат отрицателно въздействие върху компонентите на околната среда.  Като цяло </w:t>
      </w:r>
      <w:r w:rsidRPr="00B87AF7">
        <w:rPr>
          <w:rFonts w:asciiTheme="majorHAnsi" w:hAnsiTheme="majorHAnsi" w:cs="Tahoma"/>
          <w:sz w:val="28"/>
          <w:szCs w:val="28"/>
        </w:rPr>
        <w:lastRenderedPageBreak/>
        <w:t xml:space="preserve">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rsidR="00903130" w:rsidRPr="00B87AF7" w:rsidRDefault="00903130"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 xml:space="preserve">Инвестиционното предложение ще се реализира в </w:t>
      </w:r>
      <w:r w:rsidR="00C70491" w:rsidRPr="00B87AF7">
        <w:rPr>
          <w:rFonts w:asciiTheme="majorHAnsi" w:hAnsiTheme="majorHAnsi" w:cs="Tahoma"/>
          <w:sz w:val="28"/>
          <w:szCs w:val="28"/>
        </w:rPr>
        <w:t xml:space="preserve">южната част на </w:t>
      </w:r>
      <w:r w:rsidRPr="00B87AF7">
        <w:rPr>
          <w:rFonts w:asciiTheme="majorHAnsi" w:hAnsiTheme="majorHAnsi" w:cs="Tahoma"/>
          <w:sz w:val="28"/>
          <w:szCs w:val="28"/>
        </w:rPr>
        <w:t>Горнотракийската низина,</w:t>
      </w:r>
      <w:r w:rsidR="00E12D79" w:rsidRPr="00B87AF7">
        <w:rPr>
          <w:rFonts w:asciiTheme="majorHAnsi" w:hAnsiTheme="majorHAnsi" w:cs="Tahoma"/>
          <w:sz w:val="28"/>
          <w:szCs w:val="28"/>
        </w:rPr>
        <w:t xml:space="preserve"> в </w:t>
      </w:r>
      <w:r w:rsidRPr="00B87AF7">
        <w:rPr>
          <w:rFonts w:asciiTheme="majorHAnsi" w:hAnsiTheme="majorHAnsi" w:cs="Tahoma"/>
          <w:sz w:val="28"/>
          <w:szCs w:val="28"/>
        </w:rPr>
        <w:t xml:space="preserve"> землище</w:t>
      </w:r>
      <w:r w:rsidR="00E12D79" w:rsidRPr="00B87AF7">
        <w:rPr>
          <w:rFonts w:asciiTheme="majorHAnsi" w:hAnsiTheme="majorHAnsi" w:cs="Tahoma"/>
          <w:sz w:val="28"/>
          <w:szCs w:val="28"/>
        </w:rPr>
        <w:t>то</w:t>
      </w:r>
      <w:r w:rsidRPr="00B87AF7">
        <w:rPr>
          <w:rFonts w:asciiTheme="majorHAnsi" w:hAnsiTheme="majorHAnsi" w:cs="Tahoma"/>
          <w:sz w:val="28"/>
          <w:szCs w:val="28"/>
        </w:rPr>
        <w:t xml:space="preserve"> на </w:t>
      </w:r>
      <w:r w:rsidR="0089318A" w:rsidRPr="00B87AF7">
        <w:rPr>
          <w:rFonts w:asciiTheme="majorHAnsi" w:hAnsiTheme="majorHAnsi" w:cs="Tahoma"/>
          <w:sz w:val="28"/>
          <w:szCs w:val="28"/>
        </w:rPr>
        <w:t>с</w:t>
      </w:r>
      <w:r w:rsidR="00B00978" w:rsidRPr="00B87AF7">
        <w:rPr>
          <w:rFonts w:asciiTheme="majorHAnsi" w:hAnsiTheme="majorHAnsi" w:cs="Tahoma"/>
          <w:sz w:val="28"/>
          <w:szCs w:val="28"/>
        </w:rPr>
        <w:t xml:space="preserve">. </w:t>
      </w:r>
      <w:r w:rsidR="00284DF9">
        <w:rPr>
          <w:rFonts w:asciiTheme="majorHAnsi" w:hAnsiTheme="majorHAnsi" w:cs="Tahoma"/>
          <w:sz w:val="28"/>
          <w:szCs w:val="28"/>
        </w:rPr>
        <w:t>Брестник</w:t>
      </w:r>
      <w:r w:rsidRPr="00B87AF7">
        <w:rPr>
          <w:rFonts w:asciiTheme="majorHAnsi" w:hAnsiTheme="majorHAnsi" w:cs="Tahoma"/>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B87AF7">
        <w:rPr>
          <w:rFonts w:asciiTheme="majorHAnsi" w:hAnsiTheme="majorHAnsi" w:cs="Tahoma"/>
          <w:sz w:val="28"/>
          <w:szCs w:val="28"/>
        </w:rPr>
        <w:t xml:space="preserve">селото, </w:t>
      </w:r>
      <w:r w:rsidRPr="00B87AF7">
        <w:rPr>
          <w:rFonts w:asciiTheme="majorHAnsi" w:hAnsiTheme="majorHAnsi" w:cs="Tahoma"/>
          <w:sz w:val="28"/>
          <w:szCs w:val="28"/>
        </w:rPr>
        <w:t xml:space="preserve">гр. Пловдив и </w:t>
      </w:r>
      <w:r w:rsidR="00C70491" w:rsidRPr="00B87AF7">
        <w:rPr>
          <w:rFonts w:asciiTheme="majorHAnsi" w:hAnsiTheme="majorHAnsi" w:cs="Tahoma"/>
          <w:sz w:val="28"/>
          <w:szCs w:val="28"/>
        </w:rPr>
        <w:t xml:space="preserve">други </w:t>
      </w:r>
      <w:r w:rsidRPr="00B87AF7">
        <w:rPr>
          <w:rFonts w:asciiTheme="majorHAnsi" w:hAnsiTheme="majorHAnsi" w:cs="Tahoma"/>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903130" w:rsidRPr="00B87AF7" w:rsidRDefault="00903130"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6. Вероятност, интензивност, комплексност на въздействието.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903130" w:rsidRPr="00B87AF7" w:rsidRDefault="00903130"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CE7B04" w:rsidRPr="00B87AF7" w:rsidRDefault="00CE7B04"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rsidR="00903130" w:rsidRPr="00B87AF7" w:rsidRDefault="00903130" w:rsidP="00F81C91">
      <w:pPr>
        <w:spacing w:after="0" w:line="264" w:lineRule="auto"/>
        <w:ind w:left="284"/>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left="284"/>
        <w:jc w:val="both"/>
        <w:rPr>
          <w:rFonts w:asciiTheme="majorHAnsi" w:hAnsiTheme="majorHAnsi" w:cs="Tahoma"/>
        </w:rPr>
      </w:pPr>
      <w:r w:rsidRPr="00B87AF7">
        <w:rPr>
          <w:rFonts w:asciiTheme="majorHAnsi" w:hAnsiTheme="majorHAnsi" w:cs="Tahoma"/>
          <w:b/>
          <w:bCs/>
          <w:i/>
          <w:iCs/>
          <w:color w:val="000000"/>
          <w:sz w:val="28"/>
          <w:szCs w:val="28"/>
          <w:u w:val="single"/>
          <w:lang w:eastAsia="bg-BG"/>
        </w:rPr>
        <w:lastRenderedPageBreak/>
        <w:t>8. Комбинирането с въздействия на други съществуващи и</w:t>
      </w:r>
      <w:r w:rsidRPr="00B87AF7">
        <w:rPr>
          <w:rFonts w:asciiTheme="majorHAnsi" w:hAnsiTheme="majorHAnsi" w:cs="Tahoma"/>
        </w:rPr>
        <w:t xml:space="preserve"> </w:t>
      </w:r>
    </w:p>
    <w:p w:rsidR="00CE7B04" w:rsidRPr="00B87AF7" w:rsidRDefault="00CE7B04" w:rsidP="001370FC">
      <w:pPr>
        <w:spacing w:after="0" w:line="264" w:lineRule="auto"/>
        <w:ind w:firstLine="424"/>
        <w:jc w:val="both"/>
        <w:rPr>
          <w:rFonts w:asciiTheme="majorHAnsi" w:hAnsiTheme="majorHAnsi" w:cs="Tahoma"/>
          <w:sz w:val="28"/>
          <w:szCs w:val="28"/>
        </w:rPr>
      </w:pPr>
      <w:r w:rsidRPr="00B87AF7">
        <w:rPr>
          <w:rFonts w:asciiTheme="majorHAnsi" w:hAnsiTheme="majorHAnsi" w:cs="Tahoma"/>
          <w:sz w:val="28"/>
          <w:szCs w:val="28"/>
        </w:rPr>
        <w:t xml:space="preserve">Имотът няма пряка връзка с имоти с променено предназначение, </w:t>
      </w:r>
      <w:r w:rsidR="0089318A" w:rsidRPr="00B87AF7">
        <w:rPr>
          <w:rFonts w:asciiTheme="majorHAnsi" w:hAnsiTheme="majorHAnsi" w:cs="Tahoma"/>
          <w:sz w:val="28"/>
          <w:szCs w:val="28"/>
        </w:rPr>
        <w:t xml:space="preserve">в съседство са и други имоти с </w:t>
      </w:r>
      <w:r w:rsidRPr="00B87AF7">
        <w:rPr>
          <w:rFonts w:asciiTheme="majorHAnsi" w:hAnsiTheme="majorHAnsi" w:cs="Tahoma"/>
          <w:sz w:val="28"/>
          <w:szCs w:val="28"/>
        </w:rPr>
        <w:t xml:space="preserve">предвиждания за квартала-жилищно строителство и обществено обслужване. </w:t>
      </w:r>
    </w:p>
    <w:p w:rsidR="00903130" w:rsidRPr="00B87AF7" w:rsidRDefault="00903130" w:rsidP="001370FC">
      <w:pPr>
        <w:spacing w:after="0" w:line="264" w:lineRule="auto"/>
        <w:ind w:firstLine="424"/>
        <w:jc w:val="both"/>
        <w:rPr>
          <w:rFonts w:asciiTheme="majorHAnsi" w:hAnsiTheme="majorHAnsi" w:cs="Tahoma"/>
          <w:b/>
          <w:bCs/>
          <w:i/>
          <w:iCs/>
          <w:color w:val="000000"/>
          <w:sz w:val="28"/>
          <w:szCs w:val="28"/>
          <w:u w:val="single"/>
          <w:lang w:eastAsia="bg-BG"/>
        </w:rPr>
      </w:pPr>
    </w:p>
    <w:p w:rsidR="00CE7B04" w:rsidRPr="00B87AF7" w:rsidRDefault="00CE7B04" w:rsidP="001370FC">
      <w:pPr>
        <w:spacing w:after="0" w:line="264" w:lineRule="auto"/>
        <w:ind w:firstLine="424"/>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9. Възможността </w:t>
      </w:r>
      <w:r w:rsidRPr="00B87AF7">
        <w:rPr>
          <w:rFonts w:asciiTheme="majorHAnsi" w:hAnsiTheme="majorHAnsi" w:cs="Tahoma"/>
          <w:b/>
          <w:bCs/>
          <w:i/>
          <w:iCs/>
          <w:color w:val="000000"/>
          <w:sz w:val="28"/>
          <w:szCs w:val="28"/>
          <w:u w:val="single"/>
          <w:bdr w:val="none" w:sz="0" w:space="0" w:color="auto" w:frame="1"/>
          <w:shd w:val="clear" w:color="auto" w:fill="FFFFFF"/>
          <w:lang w:eastAsia="bg-BG"/>
        </w:rPr>
        <w:t>за</w:t>
      </w:r>
      <w:r w:rsidRPr="00B87AF7">
        <w:rPr>
          <w:rFonts w:asciiTheme="majorHAnsi" w:hAnsiTheme="majorHAnsi" w:cs="Tahoma"/>
          <w:b/>
          <w:bCs/>
          <w:i/>
          <w:iCs/>
          <w:color w:val="000000"/>
          <w:sz w:val="28"/>
          <w:szCs w:val="28"/>
          <w:u w:val="single"/>
          <w:lang w:eastAsia="bg-BG"/>
        </w:rPr>
        <w:t xml:space="preserve"> ефективно намаляване на въздействията.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Своевременно и регулярно оросяване на пътищата по време на строителството,  през  сухите и топли периоди</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w:t>
      </w:r>
      <w:r w:rsidRPr="00B87AF7">
        <w:rPr>
          <w:rFonts w:asciiTheme="majorHAnsi" w:hAnsiTheme="majorHAnsi" w:cs="Tahoma"/>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E7B04" w:rsidRPr="00B87AF7" w:rsidRDefault="00CE7B04" w:rsidP="00F81C91">
      <w:pPr>
        <w:spacing w:after="0" w:line="264" w:lineRule="auto"/>
        <w:ind w:firstLine="360"/>
        <w:jc w:val="both"/>
        <w:rPr>
          <w:rFonts w:asciiTheme="majorHAnsi" w:hAnsiTheme="majorHAnsi" w:cs="Tahoma"/>
          <w:i/>
          <w:iCs/>
          <w:sz w:val="28"/>
          <w:szCs w:val="28"/>
          <w:u w:val="single"/>
        </w:rPr>
      </w:pPr>
      <w:r w:rsidRPr="00B87AF7">
        <w:rPr>
          <w:rFonts w:asciiTheme="majorHAnsi" w:hAnsiTheme="majorHAnsi" w:cs="Tahoma"/>
          <w:sz w:val="28"/>
          <w:szCs w:val="28"/>
        </w:rPr>
        <w:t>•</w:t>
      </w:r>
      <w:r w:rsidRPr="00B87AF7">
        <w:rPr>
          <w:rFonts w:asciiTheme="majorHAnsi" w:hAnsiTheme="majorHAnsi" w:cs="Tahoma"/>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10. Трансграничен характер на въздействието. </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Не се очакват трансгранични въздействия.</w:t>
      </w:r>
    </w:p>
    <w:p w:rsidR="00903130" w:rsidRPr="00B87AF7" w:rsidRDefault="00903130" w:rsidP="00F81C91">
      <w:pPr>
        <w:spacing w:after="0" w:line="264" w:lineRule="auto"/>
        <w:ind w:firstLine="360"/>
        <w:jc w:val="both"/>
        <w:rPr>
          <w:rFonts w:asciiTheme="majorHAnsi" w:hAnsiTheme="majorHAnsi" w:cs="Tahoma"/>
          <w:b/>
          <w:bCs/>
          <w:i/>
          <w:iCs/>
          <w:color w:val="000000"/>
          <w:sz w:val="28"/>
          <w:szCs w:val="28"/>
          <w:u w:val="single"/>
          <w:lang w:eastAsia="bg-BG"/>
        </w:rPr>
      </w:pPr>
    </w:p>
    <w:p w:rsidR="00CE7B04" w:rsidRPr="00B87AF7" w:rsidRDefault="00CE7B04" w:rsidP="00F81C91">
      <w:pPr>
        <w:spacing w:after="0" w:line="264" w:lineRule="auto"/>
        <w:ind w:firstLine="360"/>
        <w:jc w:val="both"/>
        <w:rPr>
          <w:rFonts w:asciiTheme="majorHAnsi" w:hAnsiTheme="majorHAnsi" w:cs="Tahoma"/>
          <w:b/>
          <w:bCs/>
          <w:i/>
          <w:iCs/>
          <w:color w:val="000000"/>
          <w:sz w:val="28"/>
          <w:szCs w:val="28"/>
          <w:u w:val="single"/>
          <w:lang w:eastAsia="bg-BG"/>
        </w:rPr>
      </w:pPr>
      <w:r w:rsidRPr="00B87AF7">
        <w:rPr>
          <w:rFonts w:asciiTheme="majorHAnsi" w:hAnsiTheme="majorHAnsi" w:cs="Tahoma"/>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 xml:space="preserve">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w:t>
      </w:r>
      <w:r w:rsidRPr="00B87AF7">
        <w:rPr>
          <w:rFonts w:asciiTheme="majorHAnsi" w:hAnsiTheme="majorHAnsi" w:cs="Tahoma"/>
          <w:sz w:val="28"/>
          <w:szCs w:val="28"/>
        </w:rPr>
        <w:lastRenderedPageBreak/>
        <w:t>среда и мерките за безопасност на работниците при извършване на необходимите строителни дейности за преустройството.</w:t>
      </w:r>
    </w:p>
    <w:p w:rsidR="00CE7B04" w:rsidRPr="00B87AF7" w:rsidRDefault="00CE7B04" w:rsidP="00F81C91">
      <w:pPr>
        <w:shd w:val="clear" w:color="auto" w:fill="FFFFFF"/>
        <w:autoSpaceDE w:val="0"/>
        <w:autoSpaceDN w:val="0"/>
        <w:adjustRightInd w:val="0"/>
        <w:spacing w:after="0" w:line="264" w:lineRule="auto"/>
        <w:ind w:firstLine="708"/>
        <w:jc w:val="both"/>
        <w:rPr>
          <w:rFonts w:asciiTheme="majorHAnsi" w:hAnsiTheme="majorHAnsi" w:cs="Tahoma"/>
          <w:sz w:val="28"/>
          <w:szCs w:val="28"/>
        </w:rPr>
      </w:pPr>
      <w:r w:rsidRPr="00B87AF7">
        <w:rPr>
          <w:rFonts w:asciiTheme="majorHAnsi" w:hAnsiTheme="majorHAnsi" w:cs="Tahoma"/>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sz w:val="28"/>
          <w:szCs w:val="28"/>
        </w:rPr>
      </w:pPr>
      <w:r w:rsidRPr="00B87AF7">
        <w:rPr>
          <w:rFonts w:asciiTheme="majorHAnsi" w:hAnsiTheme="majorHAnsi" w:cs="Tahoma"/>
          <w:sz w:val="28"/>
          <w:szCs w:val="28"/>
        </w:rPr>
        <w:t>&gt;  Своевременно и регулярно оросяване на пътищата по време на строителството, през сухите и топли периоди.</w:t>
      </w: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sz w:val="28"/>
          <w:szCs w:val="28"/>
        </w:rPr>
      </w:pPr>
      <w:r w:rsidRPr="00B87AF7">
        <w:rPr>
          <w:rFonts w:asciiTheme="majorHAnsi" w:hAnsiTheme="majorHAnsi" w:cs="Tahoma"/>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sz w:val="28"/>
          <w:szCs w:val="28"/>
        </w:rPr>
      </w:pPr>
      <w:r w:rsidRPr="00B87AF7">
        <w:rPr>
          <w:rFonts w:asciiTheme="majorHAnsi" w:hAnsiTheme="majorHAnsi" w:cs="Tahoma"/>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E7B04" w:rsidRPr="00B87AF7" w:rsidRDefault="00CE7B04" w:rsidP="00F81C91">
      <w:pPr>
        <w:shd w:val="clear" w:color="auto" w:fill="FFFFFF"/>
        <w:autoSpaceDE w:val="0"/>
        <w:autoSpaceDN w:val="0"/>
        <w:adjustRightInd w:val="0"/>
        <w:spacing w:after="0" w:line="264" w:lineRule="auto"/>
        <w:jc w:val="both"/>
        <w:rPr>
          <w:rFonts w:asciiTheme="majorHAnsi" w:hAnsiTheme="majorHAnsi" w:cs="Tahoma"/>
          <w:sz w:val="28"/>
          <w:szCs w:val="28"/>
        </w:rPr>
      </w:pPr>
      <w:r w:rsidRPr="00B87AF7">
        <w:rPr>
          <w:rFonts w:asciiTheme="majorHAnsi" w:hAnsiTheme="majorHAnsi" w:cs="Tahoma"/>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CE7B04" w:rsidRPr="00B87AF7" w:rsidRDefault="00CE7B04" w:rsidP="00F81C91">
      <w:pPr>
        <w:spacing w:after="0" w:line="264" w:lineRule="auto"/>
        <w:ind w:firstLine="360"/>
        <w:jc w:val="both"/>
        <w:rPr>
          <w:rFonts w:asciiTheme="majorHAnsi" w:hAnsiTheme="majorHAnsi" w:cs="Tahoma"/>
          <w:sz w:val="28"/>
          <w:szCs w:val="28"/>
        </w:rPr>
      </w:pPr>
      <w:r w:rsidRPr="00B87AF7">
        <w:rPr>
          <w:rFonts w:asciiTheme="majorHAnsi" w:hAnsiTheme="majorHAnsi" w:cs="Tahoma"/>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CE7B04" w:rsidRPr="00B87AF7" w:rsidRDefault="00CE7B04" w:rsidP="00F81C91">
      <w:pPr>
        <w:spacing w:after="0" w:line="264" w:lineRule="auto"/>
        <w:ind w:firstLine="360"/>
        <w:jc w:val="both"/>
        <w:rPr>
          <w:rFonts w:asciiTheme="majorHAnsi" w:hAnsiTheme="majorHAnsi" w:cs="Tahoma"/>
          <w:i/>
          <w:iCs/>
          <w:sz w:val="28"/>
          <w:szCs w:val="28"/>
          <w:u w:val="single"/>
        </w:rPr>
      </w:pPr>
      <w:r w:rsidRPr="00B87AF7">
        <w:rPr>
          <w:rFonts w:asciiTheme="majorHAnsi" w:hAnsiTheme="majorHAnsi" w:cs="Tahoma"/>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B87AF7" w:rsidRDefault="00CE7B04" w:rsidP="00F81C91">
      <w:pPr>
        <w:spacing w:after="0" w:line="264" w:lineRule="auto"/>
        <w:ind w:firstLine="360"/>
        <w:jc w:val="both"/>
        <w:rPr>
          <w:rFonts w:asciiTheme="majorHAnsi" w:hAnsiTheme="majorHAnsi" w:cs="Tahoma"/>
          <w:b/>
          <w:bCs/>
          <w:color w:val="000000"/>
          <w:sz w:val="28"/>
          <w:szCs w:val="28"/>
          <w:lang w:eastAsia="bg-BG"/>
        </w:rPr>
      </w:pPr>
    </w:p>
    <w:p w:rsidR="00CE7B04" w:rsidRPr="00B87AF7" w:rsidRDefault="00CE7B04" w:rsidP="00F81C91">
      <w:pPr>
        <w:spacing w:after="0" w:line="264" w:lineRule="auto"/>
        <w:ind w:firstLine="360"/>
        <w:jc w:val="both"/>
        <w:rPr>
          <w:rFonts w:asciiTheme="majorHAnsi" w:hAnsiTheme="majorHAnsi" w:cs="Tahoma"/>
          <w:b/>
          <w:bCs/>
          <w:color w:val="000000"/>
          <w:sz w:val="28"/>
          <w:szCs w:val="28"/>
          <w:lang w:eastAsia="bg-BG"/>
        </w:rPr>
      </w:pPr>
      <w:r w:rsidRPr="00B87AF7">
        <w:rPr>
          <w:rFonts w:asciiTheme="majorHAnsi" w:hAnsiTheme="majorHAnsi" w:cs="Tahoma"/>
          <w:b/>
          <w:bCs/>
          <w:color w:val="000000"/>
          <w:sz w:val="28"/>
          <w:szCs w:val="28"/>
          <w:lang w:eastAsia="bg-BG"/>
        </w:rPr>
        <w:t>V. ОБЩЕСТВЕН ИНТЕРЕС КЪМ ИНВЕСТИЦИОННОТО ПРЕДЛОЖЕНИЕ.</w:t>
      </w:r>
    </w:p>
    <w:p w:rsidR="00CE7B04" w:rsidRPr="00B87AF7" w:rsidRDefault="00CE7B04" w:rsidP="00F81C91">
      <w:pPr>
        <w:spacing w:after="0" w:line="264" w:lineRule="auto"/>
        <w:ind w:firstLine="360"/>
        <w:jc w:val="both"/>
        <w:rPr>
          <w:rFonts w:asciiTheme="majorHAnsi" w:hAnsiTheme="majorHAnsi" w:cs="Tahoma"/>
          <w:sz w:val="28"/>
          <w:szCs w:val="28"/>
          <w:lang w:eastAsia="bg-BG"/>
        </w:rPr>
      </w:pPr>
      <w:r w:rsidRPr="00B87AF7">
        <w:rPr>
          <w:rFonts w:asciiTheme="majorHAnsi" w:hAnsiTheme="majorHAnsi" w:cs="Tahoma"/>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12D79" w:rsidRPr="00B87AF7">
        <w:rPr>
          <w:rFonts w:asciiTheme="majorHAnsi" w:hAnsiTheme="majorHAnsi" w:cs="Tahoma"/>
          <w:sz w:val="28"/>
          <w:szCs w:val="28"/>
          <w:lang w:eastAsia="bg-BG"/>
        </w:rPr>
        <w:t xml:space="preserve"> за настоящото инвестиционно предложение</w:t>
      </w:r>
      <w:r w:rsidRPr="00B87AF7">
        <w:rPr>
          <w:rFonts w:asciiTheme="majorHAnsi" w:hAnsiTheme="majorHAnsi" w:cs="Tahoma"/>
          <w:sz w:val="28"/>
          <w:szCs w:val="28"/>
          <w:lang w:eastAsia="bg-BG"/>
        </w:rPr>
        <w:t>. До момент</w:t>
      </w:r>
      <w:r w:rsidR="00E12D79" w:rsidRPr="00B87AF7">
        <w:rPr>
          <w:rFonts w:asciiTheme="majorHAnsi" w:hAnsiTheme="majorHAnsi" w:cs="Tahoma"/>
          <w:sz w:val="28"/>
          <w:szCs w:val="28"/>
          <w:lang w:eastAsia="bg-BG"/>
        </w:rPr>
        <w:t>а</w:t>
      </w:r>
      <w:r w:rsidRPr="00B87AF7">
        <w:rPr>
          <w:rFonts w:asciiTheme="majorHAnsi" w:hAnsiTheme="majorHAnsi" w:cs="Tahoma"/>
          <w:sz w:val="28"/>
          <w:szCs w:val="28"/>
          <w:lang w:eastAsia="bg-BG"/>
        </w:rPr>
        <w:t xml:space="preserve"> не са постъпили писмени или устни възражения</w:t>
      </w:r>
      <w:r w:rsidR="00E12D79" w:rsidRPr="00B87AF7">
        <w:rPr>
          <w:rFonts w:asciiTheme="majorHAnsi" w:hAnsiTheme="majorHAnsi" w:cs="Tahoma"/>
          <w:sz w:val="28"/>
          <w:szCs w:val="28"/>
          <w:lang w:eastAsia="bg-BG"/>
        </w:rPr>
        <w:t>.</w:t>
      </w:r>
      <w:r w:rsidRPr="00B87AF7">
        <w:rPr>
          <w:rFonts w:asciiTheme="majorHAnsi" w:hAnsiTheme="majorHAnsi" w:cs="Tahoma"/>
          <w:sz w:val="28"/>
          <w:szCs w:val="28"/>
          <w:lang w:eastAsia="bg-BG"/>
        </w:rPr>
        <w:t xml:space="preserve"> </w:t>
      </w:r>
    </w:p>
    <w:p w:rsidR="00CE7B04" w:rsidRPr="00B87AF7" w:rsidRDefault="00CE7B04" w:rsidP="00F81C91">
      <w:pPr>
        <w:spacing w:after="0" w:line="264" w:lineRule="auto"/>
        <w:ind w:firstLine="360"/>
        <w:jc w:val="both"/>
        <w:rPr>
          <w:rFonts w:asciiTheme="majorHAnsi" w:hAnsiTheme="majorHAnsi" w:cs="Tahoma"/>
          <w:b/>
          <w:bCs/>
          <w:sz w:val="28"/>
          <w:szCs w:val="28"/>
          <w:lang w:eastAsia="bg-BG"/>
        </w:rPr>
      </w:pPr>
    </w:p>
    <w:p w:rsidR="00E12D79" w:rsidRPr="00B87AF7" w:rsidRDefault="00E12D79" w:rsidP="00F81C91">
      <w:pPr>
        <w:shd w:val="clear" w:color="auto" w:fill="FFFFFF"/>
        <w:autoSpaceDE w:val="0"/>
        <w:autoSpaceDN w:val="0"/>
        <w:adjustRightInd w:val="0"/>
        <w:spacing w:after="0" w:line="264" w:lineRule="auto"/>
        <w:ind w:firstLine="360"/>
        <w:jc w:val="both"/>
        <w:rPr>
          <w:rFonts w:asciiTheme="majorHAnsi" w:hAnsiTheme="majorHAnsi" w:cs="Tahoma"/>
          <w:sz w:val="28"/>
          <w:szCs w:val="28"/>
          <w:lang w:val="ru-RU"/>
        </w:rPr>
      </w:pPr>
    </w:p>
    <w:p w:rsidR="00CE7B04" w:rsidRDefault="00C70491" w:rsidP="00F81C91">
      <w:pPr>
        <w:shd w:val="clear" w:color="auto" w:fill="FFFFFF"/>
        <w:autoSpaceDE w:val="0"/>
        <w:autoSpaceDN w:val="0"/>
        <w:adjustRightInd w:val="0"/>
        <w:spacing w:after="0" w:line="264" w:lineRule="auto"/>
        <w:ind w:firstLine="360"/>
        <w:jc w:val="both"/>
        <w:rPr>
          <w:rFonts w:asciiTheme="majorHAnsi" w:hAnsiTheme="majorHAnsi" w:cs="Tahoma"/>
          <w:b/>
          <w:bCs/>
          <w:sz w:val="28"/>
          <w:szCs w:val="28"/>
          <w:lang w:val="ru-RU"/>
        </w:rPr>
      </w:pPr>
      <w:r w:rsidRPr="00B87AF7">
        <w:rPr>
          <w:rFonts w:asciiTheme="majorHAnsi" w:hAnsiTheme="majorHAnsi" w:cs="Tahoma"/>
          <w:b/>
          <w:bCs/>
          <w:sz w:val="28"/>
          <w:szCs w:val="28"/>
          <w:lang w:val="ru-RU"/>
        </w:rPr>
        <w:t xml:space="preserve">                                        </w:t>
      </w:r>
      <w:r w:rsidR="00CE7B04" w:rsidRPr="00B87AF7">
        <w:rPr>
          <w:rFonts w:asciiTheme="majorHAnsi" w:hAnsiTheme="majorHAnsi" w:cs="Tahoma"/>
          <w:b/>
          <w:bCs/>
          <w:sz w:val="28"/>
          <w:szCs w:val="28"/>
          <w:lang w:val="ru-RU"/>
        </w:rPr>
        <w:t>ВЪЗЛОЖИТЕЛ……………………………</w:t>
      </w:r>
    </w:p>
    <w:p w:rsidR="00284DF9" w:rsidRPr="00B87AF7" w:rsidRDefault="00284DF9" w:rsidP="00F81C91">
      <w:pPr>
        <w:shd w:val="clear" w:color="auto" w:fill="FFFFFF"/>
        <w:autoSpaceDE w:val="0"/>
        <w:autoSpaceDN w:val="0"/>
        <w:adjustRightInd w:val="0"/>
        <w:spacing w:after="0" w:line="264" w:lineRule="auto"/>
        <w:ind w:firstLine="360"/>
        <w:jc w:val="both"/>
        <w:rPr>
          <w:rFonts w:asciiTheme="majorHAnsi" w:hAnsiTheme="majorHAnsi" w:cs="Tahoma"/>
          <w:b/>
          <w:bCs/>
          <w:sz w:val="28"/>
          <w:szCs w:val="28"/>
          <w:lang w:val="ru-RU"/>
        </w:rPr>
      </w:pPr>
      <w:r w:rsidRPr="00284DF9">
        <w:rPr>
          <w:rFonts w:asciiTheme="majorHAnsi" w:hAnsiTheme="majorHAnsi" w:cs="Tahoma"/>
          <w:b/>
          <w:bCs/>
          <w:sz w:val="28"/>
          <w:szCs w:val="28"/>
          <w:lang w:val="ru-RU"/>
        </w:rPr>
        <w:t xml:space="preserve">                                                           </w:t>
      </w:r>
      <w:r>
        <w:rPr>
          <w:rFonts w:asciiTheme="majorHAnsi" w:hAnsiTheme="majorHAnsi" w:cs="Tahoma"/>
          <w:b/>
          <w:bCs/>
          <w:sz w:val="28"/>
          <w:szCs w:val="28"/>
          <w:lang w:val="ru-RU"/>
        </w:rPr>
        <w:t xml:space="preserve">  </w:t>
      </w:r>
      <w:r w:rsidRPr="00284DF9">
        <w:rPr>
          <w:rFonts w:asciiTheme="majorHAnsi" w:hAnsiTheme="majorHAnsi" w:cs="Tahoma"/>
          <w:b/>
          <w:bCs/>
          <w:sz w:val="28"/>
          <w:szCs w:val="28"/>
          <w:lang w:val="ru-RU"/>
        </w:rPr>
        <w:t xml:space="preserve">           Г. Трайкова(пълномощник)</w:t>
      </w:r>
    </w:p>
    <w:sectPr w:rsidR="00284DF9" w:rsidRPr="00B87AF7" w:rsidSect="00E12D79">
      <w:footerReference w:type="default" r:id="rId12"/>
      <w:pgSz w:w="11906" w:h="16838"/>
      <w:pgMar w:top="993" w:right="1133" w:bottom="11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CB" w:rsidRDefault="009259CB" w:rsidP="00F62DCA">
      <w:pPr>
        <w:spacing w:after="0" w:line="240" w:lineRule="auto"/>
      </w:pPr>
      <w:r>
        <w:separator/>
      </w:r>
    </w:p>
  </w:endnote>
  <w:endnote w:type="continuationSeparator" w:id="0">
    <w:p w:rsidR="009259CB" w:rsidRDefault="009259CB"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04" w:rsidRDefault="00CE7B04" w:rsidP="00C4032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C6D">
      <w:rPr>
        <w:rStyle w:val="PageNumber"/>
        <w:noProof/>
      </w:rPr>
      <w:t>1</w:t>
    </w:r>
    <w:r>
      <w:rPr>
        <w:rStyle w:val="PageNumber"/>
      </w:rPr>
      <w:fldChar w:fldCharType="end"/>
    </w:r>
  </w:p>
  <w:p w:rsidR="00CE7B04" w:rsidRDefault="00CE7B04" w:rsidP="00F81C91">
    <w:pPr>
      <w:pStyle w:val="Footer"/>
      <w:pBdr>
        <w:top w:val="single" w:sz="4" w:space="1" w:color="auto"/>
      </w:pBdr>
      <w:jc w:val="right"/>
    </w:pPr>
  </w:p>
  <w:p w:rsidR="00CE7B04" w:rsidRDefault="00CE7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CB" w:rsidRDefault="009259CB" w:rsidP="00F62DCA">
      <w:pPr>
        <w:spacing w:after="0" w:line="240" w:lineRule="auto"/>
      </w:pPr>
      <w:r>
        <w:separator/>
      </w:r>
    </w:p>
  </w:footnote>
  <w:footnote w:type="continuationSeparator" w:id="0">
    <w:p w:rsidR="009259CB" w:rsidRDefault="009259CB" w:rsidP="00F62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62"/>
    <w:rsid w:val="00050F35"/>
    <w:rsid w:val="00072B77"/>
    <w:rsid w:val="00076497"/>
    <w:rsid w:val="000910D2"/>
    <w:rsid w:val="00092AF3"/>
    <w:rsid w:val="000C0C2B"/>
    <w:rsid w:val="000D679C"/>
    <w:rsid w:val="001370FC"/>
    <w:rsid w:val="0014393D"/>
    <w:rsid w:val="00170BF8"/>
    <w:rsid w:val="00171540"/>
    <w:rsid w:val="00181092"/>
    <w:rsid w:val="001A51AC"/>
    <w:rsid w:val="001B1373"/>
    <w:rsid w:val="001B2608"/>
    <w:rsid w:val="001C5B14"/>
    <w:rsid w:val="001E2BE3"/>
    <w:rsid w:val="001F1C6D"/>
    <w:rsid w:val="00201B4C"/>
    <w:rsid w:val="0021009A"/>
    <w:rsid w:val="00267197"/>
    <w:rsid w:val="00284DF9"/>
    <w:rsid w:val="002A4963"/>
    <w:rsid w:val="002A66F6"/>
    <w:rsid w:val="002D4F7A"/>
    <w:rsid w:val="002D7500"/>
    <w:rsid w:val="002E485C"/>
    <w:rsid w:val="002F2AE0"/>
    <w:rsid w:val="00322394"/>
    <w:rsid w:val="00351286"/>
    <w:rsid w:val="00391F60"/>
    <w:rsid w:val="00395564"/>
    <w:rsid w:val="003A1290"/>
    <w:rsid w:val="003A76B9"/>
    <w:rsid w:val="003B107D"/>
    <w:rsid w:val="003B116F"/>
    <w:rsid w:val="003D36CA"/>
    <w:rsid w:val="003D5185"/>
    <w:rsid w:val="003D5E7C"/>
    <w:rsid w:val="0041250D"/>
    <w:rsid w:val="00425553"/>
    <w:rsid w:val="0042556C"/>
    <w:rsid w:val="00432802"/>
    <w:rsid w:val="00444164"/>
    <w:rsid w:val="00477320"/>
    <w:rsid w:val="004773E9"/>
    <w:rsid w:val="004B7F0E"/>
    <w:rsid w:val="004C16D7"/>
    <w:rsid w:val="004D059B"/>
    <w:rsid w:val="004E713E"/>
    <w:rsid w:val="00500ECB"/>
    <w:rsid w:val="0050253D"/>
    <w:rsid w:val="00504AFB"/>
    <w:rsid w:val="00550151"/>
    <w:rsid w:val="00590F79"/>
    <w:rsid w:val="00596E62"/>
    <w:rsid w:val="005B4112"/>
    <w:rsid w:val="005B65C9"/>
    <w:rsid w:val="005C1DFD"/>
    <w:rsid w:val="00602562"/>
    <w:rsid w:val="00616356"/>
    <w:rsid w:val="0063498C"/>
    <w:rsid w:val="00643406"/>
    <w:rsid w:val="00652C8C"/>
    <w:rsid w:val="006A72B0"/>
    <w:rsid w:val="006B27F7"/>
    <w:rsid w:val="006C5514"/>
    <w:rsid w:val="006C63C2"/>
    <w:rsid w:val="006D123F"/>
    <w:rsid w:val="006E753A"/>
    <w:rsid w:val="007044BB"/>
    <w:rsid w:val="00755042"/>
    <w:rsid w:val="00762740"/>
    <w:rsid w:val="00763EE6"/>
    <w:rsid w:val="00785658"/>
    <w:rsid w:val="007B27C8"/>
    <w:rsid w:val="007D1E3A"/>
    <w:rsid w:val="007E0850"/>
    <w:rsid w:val="007F7525"/>
    <w:rsid w:val="0085543F"/>
    <w:rsid w:val="00884CF9"/>
    <w:rsid w:val="0089318A"/>
    <w:rsid w:val="00897458"/>
    <w:rsid w:val="008A4739"/>
    <w:rsid w:val="008B2068"/>
    <w:rsid w:val="00903130"/>
    <w:rsid w:val="009259CB"/>
    <w:rsid w:val="00946BAA"/>
    <w:rsid w:val="00956932"/>
    <w:rsid w:val="009820F1"/>
    <w:rsid w:val="009839CE"/>
    <w:rsid w:val="009851BF"/>
    <w:rsid w:val="009859FA"/>
    <w:rsid w:val="00993BA8"/>
    <w:rsid w:val="009A1369"/>
    <w:rsid w:val="009A5363"/>
    <w:rsid w:val="009E0FD3"/>
    <w:rsid w:val="009F35DF"/>
    <w:rsid w:val="009F7E82"/>
    <w:rsid w:val="00A01417"/>
    <w:rsid w:val="00A24A7D"/>
    <w:rsid w:val="00A32747"/>
    <w:rsid w:val="00A33D33"/>
    <w:rsid w:val="00A36CFF"/>
    <w:rsid w:val="00A87A70"/>
    <w:rsid w:val="00AA2D6C"/>
    <w:rsid w:val="00AA5EDF"/>
    <w:rsid w:val="00AD2C17"/>
    <w:rsid w:val="00AF4955"/>
    <w:rsid w:val="00AF68FA"/>
    <w:rsid w:val="00B00978"/>
    <w:rsid w:val="00B02C84"/>
    <w:rsid w:val="00B245F7"/>
    <w:rsid w:val="00B37F24"/>
    <w:rsid w:val="00B46F35"/>
    <w:rsid w:val="00B66825"/>
    <w:rsid w:val="00B73E59"/>
    <w:rsid w:val="00B820AD"/>
    <w:rsid w:val="00B87AF7"/>
    <w:rsid w:val="00BA1964"/>
    <w:rsid w:val="00BB3B32"/>
    <w:rsid w:val="00BC5D7F"/>
    <w:rsid w:val="00BD02CA"/>
    <w:rsid w:val="00BD7B79"/>
    <w:rsid w:val="00BF20A7"/>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B7491"/>
    <w:rsid w:val="00CE7B04"/>
    <w:rsid w:val="00D04544"/>
    <w:rsid w:val="00D2743D"/>
    <w:rsid w:val="00D31D23"/>
    <w:rsid w:val="00D34B35"/>
    <w:rsid w:val="00D61275"/>
    <w:rsid w:val="00D66DBA"/>
    <w:rsid w:val="00D67368"/>
    <w:rsid w:val="00DA558A"/>
    <w:rsid w:val="00DB1DD9"/>
    <w:rsid w:val="00DB5FF8"/>
    <w:rsid w:val="00DE2132"/>
    <w:rsid w:val="00DE22FC"/>
    <w:rsid w:val="00DE2FDF"/>
    <w:rsid w:val="00DF4ABE"/>
    <w:rsid w:val="00E11FE8"/>
    <w:rsid w:val="00E12D79"/>
    <w:rsid w:val="00E244D4"/>
    <w:rsid w:val="00E35F67"/>
    <w:rsid w:val="00E41EF3"/>
    <w:rsid w:val="00E4466C"/>
    <w:rsid w:val="00E55BD6"/>
    <w:rsid w:val="00E658F1"/>
    <w:rsid w:val="00E869C6"/>
    <w:rsid w:val="00E90DD2"/>
    <w:rsid w:val="00E9290C"/>
    <w:rsid w:val="00ED1FF5"/>
    <w:rsid w:val="00F00C36"/>
    <w:rsid w:val="00F15E0E"/>
    <w:rsid w:val="00F31B2F"/>
    <w:rsid w:val="00F37D56"/>
    <w:rsid w:val="00F43372"/>
    <w:rsid w:val="00F46AA3"/>
    <w:rsid w:val="00F62DCA"/>
    <w:rsid w:val="00F63FE5"/>
    <w:rsid w:val="00F67E25"/>
    <w:rsid w:val="00F719D5"/>
    <w:rsid w:val="00F81C91"/>
    <w:rsid w:val="00FA2CE7"/>
    <w:rsid w:val="00FA2DDE"/>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851BF"/>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99"/>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956932"/>
    <w:pPr>
      <w:spacing w:after="120"/>
    </w:pPr>
  </w:style>
  <w:style w:type="character" w:customStyle="1" w:styleId="BodyTextChar">
    <w:name w:val="Body Text Char"/>
    <w:basedOn w:val="DefaultParagraphFont"/>
    <w:link w:val="BodyText"/>
    <w:uiPriority w:val="99"/>
    <w:semiHidden/>
    <w:locked/>
    <w:rsid w:val="007B27C8"/>
    <w:rPr>
      <w:lang w:eastAsia="en-US"/>
    </w:rPr>
  </w:style>
  <w:style w:type="paragraph" w:customStyle="1" w:styleId="CharChar1">
    <w:name w:val="Char Char1"/>
    <w:basedOn w:val="Normal"/>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Normal"/>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BodyTextIndent2">
    <w:name w:val="Body Text Indent 2"/>
    <w:basedOn w:val="Normal"/>
    <w:link w:val="BodyTextIndent2Char"/>
    <w:uiPriority w:val="99"/>
    <w:locked/>
    <w:rsid w:val="004773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Normal"/>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PageNumber">
    <w:name w:val="page number"/>
    <w:basedOn w:val="DefaultParagraphFont"/>
    <w:uiPriority w:val="99"/>
    <w:locked/>
    <w:rsid w:val="00F8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851BF"/>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99"/>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956932"/>
    <w:pPr>
      <w:spacing w:after="120"/>
    </w:pPr>
  </w:style>
  <w:style w:type="character" w:customStyle="1" w:styleId="BodyTextChar">
    <w:name w:val="Body Text Char"/>
    <w:basedOn w:val="DefaultParagraphFont"/>
    <w:link w:val="BodyText"/>
    <w:uiPriority w:val="99"/>
    <w:semiHidden/>
    <w:locked/>
    <w:rsid w:val="007B27C8"/>
    <w:rPr>
      <w:lang w:eastAsia="en-US"/>
    </w:rPr>
  </w:style>
  <w:style w:type="paragraph" w:customStyle="1" w:styleId="CharChar1">
    <w:name w:val="Char Char1"/>
    <w:basedOn w:val="Normal"/>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Normal"/>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BodyTextIndent2">
    <w:name w:val="Body Text Indent 2"/>
    <w:basedOn w:val="Normal"/>
    <w:link w:val="BodyTextIndent2Char"/>
    <w:uiPriority w:val="99"/>
    <w:locked/>
    <w:rsid w:val="004773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Normal"/>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PageNumber">
    <w:name w:val="page number"/>
    <w:basedOn w:val="DefaultParagraphFont"/>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197&amp;ToPar=Ann3&amp;Type=201/"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apis://Base=NARH&amp;DocCode=40426&amp;ToPar=Par1_Pt12&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2F76-3CE0-4318-BDB1-36D717FA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6253</Words>
  <Characters>38564</Characters>
  <Application>Microsoft Office Word</Application>
  <DocSecurity>0</DocSecurity>
  <Lines>321</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2 към чл</vt:lpstr>
      <vt:lpstr>Приложение № 2 към чл</vt:lpstr>
    </vt:vector>
  </TitlesOfParts>
  <Company>Office</Company>
  <LinksUpToDate>false</LinksUpToDate>
  <CharactersWithSpaces>44728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Anastasia Staneva</cp:lastModifiedBy>
  <cp:revision>3</cp:revision>
  <cp:lastPrinted>2018-04-03T12:55:00Z</cp:lastPrinted>
  <dcterms:created xsi:type="dcterms:W3CDTF">2023-02-10T12:14:00Z</dcterms:created>
  <dcterms:modified xsi:type="dcterms:W3CDTF">2023-02-10T12:15:00Z</dcterms:modified>
</cp:coreProperties>
</file>