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1F878" w14:textId="77777777" w:rsidR="00504D80" w:rsidRDefault="00504D80" w:rsidP="00A56D19">
      <w:pPr>
        <w:jc w:val="center"/>
        <w:rPr>
          <w:b/>
          <w:bCs/>
          <w:sz w:val="36"/>
          <w:szCs w:val="36"/>
        </w:rPr>
      </w:pPr>
    </w:p>
    <w:p w14:paraId="5905EDCE" w14:textId="77777777" w:rsidR="009028C7" w:rsidRDefault="009028C7" w:rsidP="00A56D19">
      <w:pPr>
        <w:jc w:val="center"/>
        <w:rPr>
          <w:b/>
          <w:bCs/>
          <w:sz w:val="36"/>
          <w:szCs w:val="36"/>
        </w:rPr>
      </w:pPr>
    </w:p>
    <w:p w14:paraId="5380EC59" w14:textId="77777777" w:rsidR="00DF6173" w:rsidRPr="00805F4F" w:rsidRDefault="00DF6173" w:rsidP="00A56D19">
      <w:pPr>
        <w:jc w:val="center"/>
        <w:rPr>
          <w:b/>
          <w:bCs/>
          <w:sz w:val="36"/>
          <w:szCs w:val="36"/>
        </w:rPr>
      </w:pPr>
      <w:r w:rsidRPr="00805F4F">
        <w:rPr>
          <w:b/>
          <w:bCs/>
          <w:sz w:val="36"/>
          <w:szCs w:val="36"/>
        </w:rPr>
        <w:t>ИНФОРМАЦИЯ ЗА ПРЕЦЕНЯВАНЕ НА НЕОБХОДИМОСТТА ОТ ОВОС</w:t>
      </w:r>
    </w:p>
    <w:p w14:paraId="13F7FD7C" w14:textId="77777777" w:rsidR="00DF6173" w:rsidRPr="00805F4F" w:rsidRDefault="00DF6173" w:rsidP="00A56D19">
      <w:pPr>
        <w:jc w:val="center"/>
        <w:rPr>
          <w:b/>
          <w:sz w:val="32"/>
          <w:szCs w:val="32"/>
        </w:rPr>
      </w:pPr>
      <w:r w:rsidRPr="00805F4F">
        <w:rPr>
          <w:b/>
          <w:sz w:val="32"/>
          <w:szCs w:val="32"/>
        </w:rPr>
        <w:t>НА</w:t>
      </w:r>
    </w:p>
    <w:p w14:paraId="2BC427C9" w14:textId="77777777" w:rsidR="00DF6173" w:rsidRPr="00805F4F" w:rsidRDefault="00DF6173" w:rsidP="00A56D19">
      <w:pPr>
        <w:rPr>
          <w:b/>
        </w:rPr>
      </w:pPr>
    </w:p>
    <w:p w14:paraId="1F37042B" w14:textId="77777777" w:rsidR="00DF6173" w:rsidRPr="00805F4F" w:rsidRDefault="00DF6173" w:rsidP="00A56D19">
      <w:pPr>
        <w:jc w:val="center"/>
        <w:rPr>
          <w:b/>
          <w:sz w:val="32"/>
          <w:szCs w:val="32"/>
        </w:rPr>
      </w:pPr>
      <w:r w:rsidRPr="00805F4F">
        <w:rPr>
          <w:b/>
          <w:sz w:val="32"/>
          <w:szCs w:val="32"/>
        </w:rPr>
        <w:t>Инвестиционно предложение</w:t>
      </w:r>
    </w:p>
    <w:p w14:paraId="1CA7974D" w14:textId="77777777" w:rsidR="00DF6173" w:rsidRPr="00805F4F" w:rsidRDefault="00DF6173" w:rsidP="00A56D19"/>
    <w:p w14:paraId="646428DB" w14:textId="77777777" w:rsidR="00DF6173" w:rsidRPr="00805F4F" w:rsidRDefault="00DF6173" w:rsidP="00A56D19">
      <w:pPr>
        <w:rPr>
          <w:b/>
        </w:rPr>
      </w:pPr>
      <w:r w:rsidRPr="00805F4F">
        <w:rPr>
          <w:b/>
        </w:rPr>
        <w:tab/>
      </w:r>
      <w:r w:rsidRPr="00805F4F">
        <w:rPr>
          <w:b/>
        </w:rPr>
        <w:tab/>
      </w:r>
      <w:r w:rsidRPr="00805F4F">
        <w:rPr>
          <w:b/>
        </w:rPr>
        <w:tab/>
      </w:r>
    </w:p>
    <w:p w14:paraId="71804920" w14:textId="77777777" w:rsidR="006E1377" w:rsidRPr="00805F4F" w:rsidRDefault="006E1377" w:rsidP="006E1377">
      <w:pPr>
        <w:jc w:val="center"/>
        <w:rPr>
          <w:b/>
          <w:sz w:val="32"/>
          <w:szCs w:val="32"/>
          <w:lang w:bidi="bg-BG"/>
        </w:rPr>
      </w:pPr>
      <w:r w:rsidRPr="00805F4F">
        <w:rPr>
          <w:b/>
          <w:bCs/>
          <w:sz w:val="32"/>
          <w:szCs w:val="32"/>
          <w:lang w:bidi="bg-BG"/>
        </w:rPr>
        <w:t xml:space="preserve">„Изграждане на Пречиствателна станция за очистване на генерираните от производството отпадъчни води" </w:t>
      </w:r>
      <w:r w:rsidRPr="00805F4F">
        <w:rPr>
          <w:b/>
          <w:sz w:val="32"/>
          <w:szCs w:val="32"/>
          <w:lang w:bidi="bg-BG"/>
        </w:rPr>
        <w:t>в ПИ №39102.12.47 и №39102.12.48, местност „Далгъна", с. Кочево, Община Садово, Област Пловдив.</w:t>
      </w:r>
    </w:p>
    <w:p w14:paraId="61823C38" w14:textId="77777777" w:rsidR="00DF6173" w:rsidRPr="00805F4F" w:rsidRDefault="00DF6173" w:rsidP="00A56D19">
      <w:pPr>
        <w:rPr>
          <w:b/>
        </w:rPr>
      </w:pPr>
    </w:p>
    <w:p w14:paraId="5C4D2A40" w14:textId="77777777" w:rsidR="00570854" w:rsidRPr="00805F4F" w:rsidRDefault="00570854" w:rsidP="00A56D19">
      <w:pPr>
        <w:rPr>
          <w:b/>
        </w:rPr>
      </w:pPr>
    </w:p>
    <w:p w14:paraId="175AC766" w14:textId="77777777" w:rsidR="00570854" w:rsidRPr="00805F4F" w:rsidRDefault="00570854" w:rsidP="00A56D19">
      <w:pPr>
        <w:rPr>
          <w:b/>
        </w:rPr>
      </w:pPr>
    </w:p>
    <w:p w14:paraId="10A047FC" w14:textId="77777777" w:rsidR="00570854" w:rsidRPr="00805F4F" w:rsidRDefault="006635A5" w:rsidP="00CE28A5">
      <w:pPr>
        <w:jc w:val="center"/>
        <w:rPr>
          <w:b/>
        </w:rPr>
      </w:pPr>
      <w:r w:rsidRPr="00805F4F">
        <w:rPr>
          <w:b/>
          <w:noProof/>
          <w:lang w:val="en-US" w:eastAsia="en-US"/>
        </w:rPr>
        <w:drawing>
          <wp:inline distT="0" distB="0" distL="0" distR="0" wp14:anchorId="72DCC655" wp14:editId="1AB19DBF">
            <wp:extent cx="5760720" cy="3546475"/>
            <wp:effectExtent l="19050" t="0" r="0" b="0"/>
            <wp:docPr id="1" name="Картина 0" desc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jpg"/>
                    <pic:cNvPicPr/>
                  </pic:nvPicPr>
                  <pic:blipFill>
                    <a:blip r:embed="rId9"/>
                    <a:stretch>
                      <a:fillRect/>
                    </a:stretch>
                  </pic:blipFill>
                  <pic:spPr>
                    <a:xfrm>
                      <a:off x="0" y="0"/>
                      <a:ext cx="5760720" cy="3546475"/>
                    </a:xfrm>
                    <a:prstGeom prst="rect">
                      <a:avLst/>
                    </a:prstGeom>
                  </pic:spPr>
                </pic:pic>
              </a:graphicData>
            </a:graphic>
          </wp:inline>
        </w:drawing>
      </w:r>
    </w:p>
    <w:p w14:paraId="6FF63D4D" w14:textId="77777777" w:rsidR="002E0238" w:rsidRPr="00805F4F" w:rsidRDefault="002E0238" w:rsidP="00A56D19">
      <w:pPr>
        <w:rPr>
          <w:b/>
        </w:rPr>
      </w:pPr>
    </w:p>
    <w:p w14:paraId="549A9A00" w14:textId="77777777" w:rsidR="002E0238" w:rsidRPr="00805F4F" w:rsidRDefault="002E0238" w:rsidP="00A56D19">
      <w:pPr>
        <w:rPr>
          <w:b/>
        </w:rPr>
      </w:pPr>
    </w:p>
    <w:p w14:paraId="4A12C28C" w14:textId="77777777" w:rsidR="002E0238" w:rsidRPr="00805F4F" w:rsidRDefault="002E0238" w:rsidP="00A56D19">
      <w:pPr>
        <w:rPr>
          <w:b/>
        </w:rPr>
      </w:pPr>
    </w:p>
    <w:p w14:paraId="4CBE58D0" w14:textId="77777777" w:rsidR="002E0238" w:rsidRPr="00805F4F" w:rsidRDefault="002E0238" w:rsidP="00A56D19">
      <w:pPr>
        <w:rPr>
          <w:b/>
        </w:rPr>
      </w:pPr>
    </w:p>
    <w:p w14:paraId="3D62093E" w14:textId="77777777" w:rsidR="00570854" w:rsidRPr="00805F4F" w:rsidRDefault="00570854" w:rsidP="00A56D19">
      <w:pPr>
        <w:rPr>
          <w:b/>
        </w:rPr>
      </w:pPr>
    </w:p>
    <w:p w14:paraId="750955A7" w14:textId="77777777" w:rsidR="00DF6173" w:rsidRPr="00805F4F" w:rsidRDefault="00DF6173" w:rsidP="00A56D19">
      <w:pPr>
        <w:rPr>
          <w:b/>
        </w:rPr>
      </w:pPr>
    </w:p>
    <w:p w14:paraId="0227E879" w14:textId="77777777" w:rsidR="00DF6173" w:rsidRPr="00805F4F" w:rsidRDefault="002E0238" w:rsidP="002E0238">
      <w:pPr>
        <w:ind w:firstLine="708"/>
        <w:jc w:val="center"/>
        <w:rPr>
          <w:b/>
        </w:rPr>
      </w:pPr>
      <w:r w:rsidRPr="00805F4F">
        <w:rPr>
          <w:b/>
          <w:bCs/>
          <w:sz w:val="32"/>
          <w:szCs w:val="32"/>
          <w:lang w:bidi="bg-BG"/>
        </w:rPr>
        <w:t>„СИРИО БГ " ООД</w:t>
      </w:r>
      <w:r w:rsidR="00570854" w:rsidRPr="00805F4F">
        <w:rPr>
          <w:b/>
          <w:bCs/>
          <w:sz w:val="32"/>
          <w:szCs w:val="32"/>
        </w:rPr>
        <w:t xml:space="preserve">, ЕИК </w:t>
      </w:r>
      <w:r w:rsidRPr="00805F4F">
        <w:rPr>
          <w:b/>
          <w:bCs/>
          <w:sz w:val="32"/>
          <w:szCs w:val="32"/>
        </w:rPr>
        <w:t>122055783</w:t>
      </w:r>
    </w:p>
    <w:p w14:paraId="500E26B9" w14:textId="77777777" w:rsidR="00DF6173" w:rsidRPr="00805F4F" w:rsidRDefault="00DF6173" w:rsidP="00A56D19">
      <w:pPr>
        <w:rPr>
          <w:b/>
        </w:rPr>
      </w:pPr>
    </w:p>
    <w:p w14:paraId="49F06CF6" w14:textId="77777777" w:rsidR="00DF6173" w:rsidRPr="00805F4F" w:rsidRDefault="00DF6173" w:rsidP="00A56D19">
      <w:pPr>
        <w:rPr>
          <w:b/>
        </w:rPr>
      </w:pPr>
    </w:p>
    <w:p w14:paraId="2790FD79" w14:textId="77777777" w:rsidR="002E0238" w:rsidRPr="00805F4F" w:rsidRDefault="00510B6E" w:rsidP="006635A5">
      <w:pPr>
        <w:jc w:val="center"/>
        <w:rPr>
          <w:b/>
        </w:rPr>
      </w:pPr>
      <w:r w:rsidRPr="00805F4F">
        <w:rPr>
          <w:b/>
        </w:rPr>
        <w:t>НОЕМВРИ</w:t>
      </w:r>
      <w:r w:rsidR="00DF6173" w:rsidRPr="00805F4F">
        <w:rPr>
          <w:b/>
        </w:rPr>
        <w:t>, 20</w:t>
      </w:r>
      <w:r w:rsidR="00B03BD2" w:rsidRPr="00805F4F">
        <w:rPr>
          <w:b/>
        </w:rPr>
        <w:t xml:space="preserve">21 </w:t>
      </w:r>
      <w:r w:rsidR="00DF6173" w:rsidRPr="00805F4F">
        <w:rPr>
          <w:b/>
        </w:rPr>
        <w:t>Г.</w:t>
      </w:r>
    </w:p>
    <w:p w14:paraId="0058D836" w14:textId="77777777" w:rsidR="002E0238" w:rsidRPr="00805F4F" w:rsidRDefault="002E0238" w:rsidP="00280DAF">
      <w:pPr>
        <w:jc w:val="center"/>
        <w:rPr>
          <w:b/>
        </w:rPr>
      </w:pPr>
    </w:p>
    <w:p w14:paraId="6B6B4D81" w14:textId="77777777" w:rsidR="00DF6173" w:rsidRPr="00805F4F" w:rsidRDefault="00DF6173" w:rsidP="009B666B">
      <w:pPr>
        <w:numPr>
          <w:ilvl w:val="0"/>
          <w:numId w:val="1"/>
        </w:numPr>
        <w:ind w:left="426" w:hanging="426"/>
        <w:rPr>
          <w:b/>
          <w:bCs/>
        </w:rPr>
      </w:pPr>
      <w:r w:rsidRPr="00805F4F">
        <w:rPr>
          <w:b/>
          <w:bCs/>
        </w:rPr>
        <w:t>Информация за контакт с възложителя:</w:t>
      </w:r>
    </w:p>
    <w:p w14:paraId="0E894F6B" w14:textId="77777777" w:rsidR="00DF6173" w:rsidRPr="00805F4F" w:rsidRDefault="00DF6173" w:rsidP="003E18E9">
      <w:pPr>
        <w:rPr>
          <w:b/>
          <w:bCs/>
        </w:rPr>
      </w:pPr>
    </w:p>
    <w:p w14:paraId="44B87FFB" w14:textId="77777777" w:rsidR="00DF6173" w:rsidRPr="00805F4F" w:rsidRDefault="00DF6173" w:rsidP="003E18E9">
      <w:pPr>
        <w:rPr>
          <w:bCs/>
        </w:rPr>
      </w:pPr>
      <w:r w:rsidRPr="00805F4F">
        <w:rPr>
          <w:b/>
          <w:bCs/>
        </w:rPr>
        <w:t xml:space="preserve">1. </w:t>
      </w:r>
      <w:r w:rsidRPr="00805F4F">
        <w:rPr>
          <w:bCs/>
        </w:rPr>
        <w:t>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p>
    <w:p w14:paraId="75129E4A" w14:textId="77777777" w:rsidR="001021AA" w:rsidRPr="00805F4F" w:rsidRDefault="001021AA" w:rsidP="001021AA">
      <w:pPr>
        <w:rPr>
          <w:b/>
          <w:bCs/>
        </w:rPr>
      </w:pPr>
      <w:r w:rsidRPr="00805F4F">
        <w:rPr>
          <w:b/>
          <w:bCs/>
          <w:lang w:bidi="bg-BG"/>
        </w:rPr>
        <w:t>„СИРИО БГ " ООД</w:t>
      </w:r>
      <w:r w:rsidRPr="00805F4F">
        <w:rPr>
          <w:b/>
          <w:bCs/>
        </w:rPr>
        <w:t>, ЕИК 122055783</w:t>
      </w:r>
      <w:r w:rsidR="004A2360" w:rsidRPr="00805F4F">
        <w:rPr>
          <w:b/>
          <w:bCs/>
        </w:rPr>
        <w:t xml:space="preserve">, </w:t>
      </w:r>
      <w:r w:rsidRPr="00805F4F">
        <w:rPr>
          <w:b/>
          <w:bCs/>
        </w:rPr>
        <w:t xml:space="preserve">с. Катуница, п.к. 4120, ул."Искра" № 8 </w:t>
      </w:r>
    </w:p>
    <w:p w14:paraId="73269300" w14:textId="77777777" w:rsidR="001021AA" w:rsidRDefault="001021AA" w:rsidP="003E18E9">
      <w:pPr>
        <w:rPr>
          <w:b/>
          <w:bCs/>
        </w:rPr>
      </w:pPr>
    </w:p>
    <w:p w14:paraId="73D92783" w14:textId="77777777" w:rsidR="0011606A" w:rsidRPr="00805F4F" w:rsidRDefault="0011606A" w:rsidP="003E18E9">
      <w:pPr>
        <w:rPr>
          <w:b/>
          <w:bCs/>
        </w:rPr>
      </w:pPr>
      <w:bookmarkStart w:id="0" w:name="_GoBack"/>
      <w:bookmarkEnd w:id="0"/>
    </w:p>
    <w:p w14:paraId="29E26D6C" w14:textId="77777777" w:rsidR="00DF6173" w:rsidRPr="00805F4F" w:rsidRDefault="00DF6173" w:rsidP="003E18E9">
      <w:pPr>
        <w:rPr>
          <w:b/>
          <w:bCs/>
        </w:rPr>
      </w:pPr>
      <w:r w:rsidRPr="00805F4F">
        <w:rPr>
          <w:b/>
          <w:bCs/>
        </w:rPr>
        <w:t>II. Резюме на инвестиционното предложение:</w:t>
      </w:r>
    </w:p>
    <w:p w14:paraId="6E8C9CFA" w14:textId="77777777" w:rsidR="00DF6173" w:rsidRPr="00805F4F" w:rsidRDefault="00DF6173" w:rsidP="003E18E9">
      <w:pPr>
        <w:rPr>
          <w:b/>
          <w:bCs/>
        </w:rPr>
      </w:pPr>
    </w:p>
    <w:p w14:paraId="236F0D5F" w14:textId="77777777" w:rsidR="00DF6173" w:rsidRPr="00805F4F" w:rsidRDefault="00DF6173" w:rsidP="003E18E9">
      <w:pPr>
        <w:jc w:val="both"/>
        <w:rPr>
          <w:b/>
          <w:bCs/>
        </w:rPr>
      </w:pPr>
      <w:r w:rsidRPr="00805F4F">
        <w:rPr>
          <w:b/>
          <w:bCs/>
        </w:rPr>
        <w:t>1. Характеристики на инвестиционното предложение:</w:t>
      </w:r>
    </w:p>
    <w:p w14:paraId="20DEC1DF" w14:textId="77777777" w:rsidR="00413E71" w:rsidRPr="00805F4F" w:rsidRDefault="00413E71" w:rsidP="007A7637">
      <w:pPr>
        <w:ind w:firstLine="708"/>
        <w:jc w:val="both"/>
        <w:rPr>
          <w:b/>
          <w:bCs/>
        </w:rPr>
      </w:pPr>
    </w:p>
    <w:p w14:paraId="7660B460" w14:textId="3519264A" w:rsidR="00DF6173" w:rsidRPr="00805F4F" w:rsidRDefault="00DF6173" w:rsidP="007A7637">
      <w:pPr>
        <w:ind w:firstLine="708"/>
        <w:jc w:val="both"/>
        <w:rPr>
          <w:b/>
          <w:bCs/>
        </w:rPr>
      </w:pPr>
      <w:r w:rsidRPr="00805F4F">
        <w:rPr>
          <w:b/>
          <w:bCs/>
        </w:rPr>
        <w:t>а) размер, засегната площ, параметри, мащабност, обем, производителност, обхват, оформление на инвестиционното предложение в неговата цялост;</w:t>
      </w:r>
    </w:p>
    <w:p w14:paraId="76F4AFEC" w14:textId="77777777" w:rsidR="00DF6173" w:rsidRPr="00805F4F" w:rsidRDefault="00DF6173" w:rsidP="003E18E9">
      <w:pPr>
        <w:jc w:val="both"/>
        <w:rPr>
          <w:b/>
          <w:bCs/>
        </w:rPr>
      </w:pPr>
    </w:p>
    <w:p w14:paraId="240DE40D" w14:textId="08A7C9B3" w:rsidR="00FD31F3" w:rsidRPr="00F30997" w:rsidRDefault="003F1B30" w:rsidP="0025780B">
      <w:pPr>
        <w:ind w:firstLine="566"/>
        <w:jc w:val="both"/>
        <w:rPr>
          <w:bCs/>
          <w:iCs/>
        </w:rPr>
      </w:pPr>
      <w:r w:rsidRPr="00F30997">
        <w:rPr>
          <w:bCs/>
          <w:iCs/>
        </w:rPr>
        <w:t xml:space="preserve">Инвестиционното предложение е ново. Предвижда се </w:t>
      </w:r>
      <w:r w:rsidR="002F7B27" w:rsidRPr="00F30997">
        <w:rPr>
          <w:bCs/>
          <w:iCs/>
        </w:rPr>
        <w:t xml:space="preserve">изграждане </w:t>
      </w:r>
      <w:r w:rsidR="00FD31F3" w:rsidRPr="00F30997">
        <w:rPr>
          <w:bCs/>
          <w:iCs/>
        </w:rPr>
        <w:t xml:space="preserve">на Пречиствателна станция за пречистване на генерираните от производството отпадъчни води и във връзка с обслужване на проект на възложителя за ,,Преустройство на част от съществуващ склад за амбалаж в „Цех за производство на плодови пюрета, концентрати и подсладени плодови продукти' в ПИ 012041, местност „Далгъна“, с. Кочево. </w:t>
      </w:r>
      <w:r w:rsidR="0025780B" w:rsidRPr="00F30997">
        <w:rPr>
          <w:bCs/>
          <w:iCs/>
        </w:rPr>
        <w:t xml:space="preserve">Локалната пречиствателна станция за отпадъчни води (ЛПСОВ) се проектира  за пречистване на отпадъчни води от смесен поток на промишлени и битови води с производителност  Q </w:t>
      </w:r>
      <w:r w:rsidR="0025780B" w:rsidRPr="00F30997">
        <w:rPr>
          <w:bCs/>
          <w:iCs/>
          <w:vertAlign w:val="subscript"/>
        </w:rPr>
        <w:t>ср. ден</w:t>
      </w:r>
      <w:r w:rsidR="0025780B" w:rsidRPr="00F30997">
        <w:rPr>
          <w:bCs/>
          <w:iCs/>
        </w:rPr>
        <w:t xml:space="preserve"> – 350 м</w:t>
      </w:r>
      <w:r w:rsidR="0025780B" w:rsidRPr="00F30997">
        <w:rPr>
          <w:bCs/>
          <w:iCs/>
          <w:vertAlign w:val="superscript"/>
        </w:rPr>
        <w:t>3</w:t>
      </w:r>
      <w:r w:rsidR="0025780B" w:rsidRPr="00F30997">
        <w:rPr>
          <w:bCs/>
          <w:iCs/>
        </w:rPr>
        <w:t xml:space="preserve">/ден и Q </w:t>
      </w:r>
      <w:r w:rsidR="0025780B" w:rsidRPr="00F30997">
        <w:rPr>
          <w:bCs/>
          <w:iCs/>
          <w:vertAlign w:val="subscript"/>
        </w:rPr>
        <w:t>макс. ден</w:t>
      </w:r>
      <w:r w:rsidR="0025780B" w:rsidRPr="00F30997">
        <w:rPr>
          <w:bCs/>
          <w:iCs/>
        </w:rPr>
        <w:t xml:space="preserve"> - 400 м</w:t>
      </w:r>
      <w:r w:rsidR="0025780B" w:rsidRPr="00F30997">
        <w:rPr>
          <w:bCs/>
          <w:iCs/>
          <w:vertAlign w:val="superscript"/>
        </w:rPr>
        <w:t>3</w:t>
      </w:r>
      <w:r w:rsidR="0025780B" w:rsidRPr="00F30997">
        <w:rPr>
          <w:bCs/>
          <w:iCs/>
        </w:rPr>
        <w:t xml:space="preserve">/ден </w:t>
      </w:r>
      <w:r w:rsidR="007361CA" w:rsidRPr="00F30997">
        <w:rPr>
          <w:bCs/>
          <w:iCs/>
        </w:rPr>
        <w:t>Съоръжението щ</w:t>
      </w:r>
      <w:r w:rsidR="00FD31F3" w:rsidRPr="00F30997">
        <w:rPr>
          <w:bCs/>
          <w:iCs/>
        </w:rPr>
        <w:t>е бъде изградено в ПИ №39102.12.47 и №39102.12.48, местност „Далгъна”в с. Кочево,</w:t>
      </w:r>
      <w:r w:rsidR="00FD31F3" w:rsidRPr="00F30997">
        <w:rPr>
          <w:b/>
          <w:sz w:val="32"/>
          <w:szCs w:val="32"/>
          <w:lang w:bidi="bg-BG"/>
        </w:rPr>
        <w:t xml:space="preserve"> </w:t>
      </w:r>
      <w:r w:rsidR="00FD31F3" w:rsidRPr="00F30997">
        <w:rPr>
          <w:bCs/>
          <w:iCs/>
          <w:lang w:bidi="bg-BG"/>
        </w:rPr>
        <w:t>Община Садово</w:t>
      </w:r>
      <w:r w:rsidR="0025780B" w:rsidRPr="00F30997">
        <w:rPr>
          <w:bCs/>
          <w:iCs/>
          <w:lang w:bidi="bg-BG"/>
        </w:rPr>
        <w:t xml:space="preserve"> на площ от 700 кв.м, като основните съоръжения ще се разположат в новоизградена производствена сграда с площ от 400 кв.м.</w:t>
      </w:r>
    </w:p>
    <w:p w14:paraId="43F28F2E" w14:textId="43948E05" w:rsidR="00FD31F3" w:rsidRPr="00F30997" w:rsidRDefault="00BE21AD" w:rsidP="00FD31F3">
      <w:pPr>
        <w:ind w:firstLine="566"/>
        <w:jc w:val="both"/>
        <w:rPr>
          <w:bCs/>
        </w:rPr>
      </w:pPr>
      <w:r w:rsidRPr="00F30997">
        <w:rPr>
          <w:bCs/>
        </w:rPr>
        <w:t>Предвиде</w:t>
      </w:r>
      <w:r w:rsidR="006A6A9E" w:rsidRPr="00F30997">
        <w:rPr>
          <w:bCs/>
        </w:rPr>
        <w:t>ната пречиствателна станция ще</w:t>
      </w:r>
      <w:r w:rsidR="00413E71" w:rsidRPr="00F30997">
        <w:rPr>
          <w:bCs/>
        </w:rPr>
        <w:t xml:space="preserve"> </w:t>
      </w:r>
      <w:r w:rsidR="006A6A9E" w:rsidRPr="00F30997">
        <w:rPr>
          <w:bCs/>
        </w:rPr>
        <w:t xml:space="preserve">използва съвременна технология  на мембранен биореактор (MBR). </w:t>
      </w:r>
      <w:r w:rsidR="00EC5C9E" w:rsidRPr="00F30997">
        <w:rPr>
          <w:bCs/>
        </w:rPr>
        <w:t xml:space="preserve">Този процес </w:t>
      </w:r>
      <w:r w:rsidR="006A6A9E" w:rsidRPr="00F30997">
        <w:rPr>
          <w:bCs/>
        </w:rPr>
        <w:t xml:space="preserve"> на пречистване на отпадъчни води</w:t>
      </w:r>
      <w:r w:rsidR="00EC5C9E" w:rsidRPr="00F30997">
        <w:rPr>
          <w:bCs/>
        </w:rPr>
        <w:t xml:space="preserve"> </w:t>
      </w:r>
      <w:r w:rsidR="006A6A9E" w:rsidRPr="00F30997">
        <w:rPr>
          <w:bCs/>
        </w:rPr>
        <w:t>съчетава технологията за мембранно разделяне и технологията за</w:t>
      </w:r>
      <w:r w:rsidR="00EC5C9E" w:rsidRPr="00F30997">
        <w:rPr>
          <w:bCs/>
        </w:rPr>
        <w:t xml:space="preserve"> биологично пречистване,</w:t>
      </w:r>
      <w:r w:rsidRPr="00F30997">
        <w:rPr>
          <w:bCs/>
        </w:rPr>
        <w:t xml:space="preserve"> подходяща за третиране на генерираните отпадъчни води от обекти от хранително-вкусовата промишленост. Пречистените отпадъчни води се предвижда да заустват в Общински отводнителен канал, на 150 м. северно от регулацията на с.</w:t>
      </w:r>
      <w:r w:rsidR="00F64F49" w:rsidRPr="00F30997">
        <w:rPr>
          <w:bCs/>
        </w:rPr>
        <w:t xml:space="preserve"> </w:t>
      </w:r>
      <w:r w:rsidRPr="00F30997">
        <w:rPr>
          <w:bCs/>
        </w:rPr>
        <w:t>Кочево, в близост до бъдещото ново съоръжение.</w:t>
      </w:r>
    </w:p>
    <w:p w14:paraId="181B408A" w14:textId="77777777" w:rsidR="00413E71" w:rsidRPr="00F30997" w:rsidRDefault="00413E71" w:rsidP="007A7637">
      <w:pPr>
        <w:ind w:firstLine="708"/>
        <w:jc w:val="both"/>
        <w:rPr>
          <w:b/>
          <w:bCs/>
        </w:rPr>
      </w:pPr>
    </w:p>
    <w:p w14:paraId="4B6BA3FD" w14:textId="1CC04B73" w:rsidR="00DF6173" w:rsidRPr="00F30997" w:rsidRDefault="00DF6173" w:rsidP="007A7637">
      <w:pPr>
        <w:ind w:firstLine="708"/>
        <w:jc w:val="both"/>
        <w:rPr>
          <w:b/>
          <w:bCs/>
        </w:rPr>
      </w:pPr>
      <w:r w:rsidRPr="00F30997">
        <w:rPr>
          <w:b/>
          <w:bCs/>
        </w:rPr>
        <w:t>б) взаимовръзка и кумулиране с други съществуващи и/или одобрени инвестиционни предложения;</w:t>
      </w:r>
    </w:p>
    <w:p w14:paraId="7B7EF74D" w14:textId="77777777" w:rsidR="00DF6173" w:rsidRPr="00F30997" w:rsidRDefault="00DF6173" w:rsidP="003E18E9">
      <w:pPr>
        <w:jc w:val="both"/>
        <w:rPr>
          <w:b/>
          <w:bCs/>
        </w:rPr>
      </w:pPr>
    </w:p>
    <w:p w14:paraId="50E22F5F" w14:textId="77777777" w:rsidR="00DF6173" w:rsidRPr="00F30997" w:rsidRDefault="00DF6173" w:rsidP="005D209F">
      <w:pPr>
        <w:jc w:val="both"/>
        <w:rPr>
          <w:bCs/>
        </w:rPr>
      </w:pPr>
      <w:r w:rsidRPr="00F30997">
        <w:rPr>
          <w:b/>
          <w:bCs/>
        </w:rPr>
        <w:tab/>
      </w:r>
      <w:r w:rsidR="0047261D" w:rsidRPr="00F30997">
        <w:rPr>
          <w:bCs/>
        </w:rPr>
        <w:t>Реализацията на ИП ще се осъществи на производствената площадка на съществуващия цех.</w:t>
      </w:r>
    </w:p>
    <w:p w14:paraId="104026A8" w14:textId="77777777" w:rsidR="0047261D" w:rsidRPr="00F30997" w:rsidRDefault="005F3BE9" w:rsidP="005F3BE9">
      <w:pPr>
        <w:ind w:firstLine="567"/>
        <w:jc w:val="both"/>
        <w:rPr>
          <w:bCs/>
        </w:rPr>
      </w:pPr>
      <w:r w:rsidRPr="00F30997">
        <w:rPr>
          <w:bCs/>
        </w:rPr>
        <w:t>З</w:t>
      </w:r>
      <w:r w:rsidR="0047261D" w:rsidRPr="00F30997">
        <w:rPr>
          <w:bCs/>
        </w:rPr>
        <w:t>аустван</w:t>
      </w:r>
      <w:r w:rsidRPr="00F30997">
        <w:rPr>
          <w:bCs/>
        </w:rPr>
        <w:t>ето на пречистените отпадъчни води</w:t>
      </w:r>
      <w:r w:rsidR="0047261D" w:rsidRPr="00F30997">
        <w:rPr>
          <w:bCs/>
        </w:rPr>
        <w:t xml:space="preserve"> в общински отводнителен канал с идентификатор 39102.7.5.4 в землище на с. Кочево, община С</w:t>
      </w:r>
      <w:r w:rsidRPr="00F30997">
        <w:rPr>
          <w:bCs/>
        </w:rPr>
        <w:t>адово при изпълнение на предписаните емисионни ограничения не се очаква да доведе до кумулиране на въздействията върху повърхностните води.</w:t>
      </w:r>
    </w:p>
    <w:p w14:paraId="0817B807" w14:textId="77777777" w:rsidR="00DF6173" w:rsidRPr="00F30997" w:rsidRDefault="00DF6173" w:rsidP="008F227E">
      <w:pPr>
        <w:jc w:val="both"/>
        <w:rPr>
          <w:bCs/>
        </w:rPr>
      </w:pPr>
      <w:r w:rsidRPr="00F30997">
        <w:rPr>
          <w:bCs/>
        </w:rPr>
        <w:tab/>
      </w:r>
    </w:p>
    <w:p w14:paraId="10FB927A" w14:textId="77777777" w:rsidR="00DF6173" w:rsidRPr="00F30997" w:rsidRDefault="00DF6173" w:rsidP="003E18E9">
      <w:pPr>
        <w:jc w:val="both"/>
        <w:rPr>
          <w:b/>
          <w:bCs/>
        </w:rPr>
      </w:pPr>
    </w:p>
    <w:p w14:paraId="1E2F1310" w14:textId="77777777" w:rsidR="00DF6173" w:rsidRPr="00F30997" w:rsidRDefault="00DF6173" w:rsidP="007A7637">
      <w:pPr>
        <w:ind w:firstLine="708"/>
        <w:rPr>
          <w:b/>
          <w:bCs/>
        </w:rPr>
      </w:pPr>
      <w:r w:rsidRPr="00F30997">
        <w:rPr>
          <w:b/>
          <w:bCs/>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14:paraId="0198AC3F" w14:textId="77777777" w:rsidR="00805F4F" w:rsidRPr="00F30997" w:rsidRDefault="00805F4F" w:rsidP="00201B87">
      <w:pPr>
        <w:ind w:firstLine="708"/>
        <w:rPr>
          <w:bCs/>
          <w:i/>
        </w:rPr>
      </w:pPr>
    </w:p>
    <w:p w14:paraId="0EFAFDE5" w14:textId="5419ECA7" w:rsidR="00201B87" w:rsidRPr="00F30997" w:rsidRDefault="00201B87" w:rsidP="00201B87">
      <w:pPr>
        <w:ind w:firstLine="708"/>
        <w:rPr>
          <w:bCs/>
        </w:rPr>
      </w:pPr>
      <w:r w:rsidRPr="00F30997">
        <w:rPr>
          <w:bCs/>
          <w:i/>
        </w:rPr>
        <w:lastRenderedPageBreak/>
        <w:t>По време на строителството</w:t>
      </w:r>
      <w:r w:rsidRPr="00F30997">
        <w:rPr>
          <w:bCs/>
        </w:rPr>
        <w:t xml:space="preserve"> ще се използват инертни материали </w:t>
      </w:r>
      <w:r w:rsidRPr="00F30997">
        <w:rPr>
          <w:bCs/>
          <w:lang w:bidi="bg-BG"/>
        </w:rPr>
        <w:t>доставени от специализирани фирми.</w:t>
      </w:r>
    </w:p>
    <w:p w14:paraId="4DEAECB1" w14:textId="77777777" w:rsidR="00201B87" w:rsidRPr="00F30997" w:rsidRDefault="00201B87" w:rsidP="00201B87">
      <w:pPr>
        <w:ind w:firstLine="708"/>
        <w:rPr>
          <w:bCs/>
        </w:rPr>
      </w:pPr>
      <w:r w:rsidRPr="00F30997">
        <w:rPr>
          <w:bCs/>
          <w:i/>
        </w:rPr>
        <w:t>По време на експлоатацията</w:t>
      </w:r>
      <w:r w:rsidRPr="00F30997">
        <w:rPr>
          <w:bCs/>
        </w:rPr>
        <w:t xml:space="preserve"> на ИП не се налага използване на природни ресурси. </w:t>
      </w:r>
    </w:p>
    <w:p w14:paraId="48872C79" w14:textId="77777777" w:rsidR="00DF6173" w:rsidRPr="00F30997" w:rsidRDefault="00DF6173" w:rsidP="003A4F30">
      <w:pPr>
        <w:ind w:firstLine="708"/>
        <w:rPr>
          <w:bCs/>
        </w:rPr>
      </w:pPr>
    </w:p>
    <w:p w14:paraId="04C20690" w14:textId="77777777" w:rsidR="00201B87" w:rsidRPr="00F30997" w:rsidRDefault="00201B87" w:rsidP="003A4F30">
      <w:pPr>
        <w:ind w:firstLine="708"/>
        <w:rPr>
          <w:bCs/>
        </w:rPr>
      </w:pPr>
    </w:p>
    <w:p w14:paraId="2282654E" w14:textId="77777777" w:rsidR="00DF6173" w:rsidRPr="00F30997" w:rsidRDefault="00DF6173" w:rsidP="007A7637">
      <w:pPr>
        <w:ind w:firstLine="708"/>
        <w:rPr>
          <w:b/>
          <w:bCs/>
        </w:rPr>
      </w:pPr>
      <w:r w:rsidRPr="00F30997">
        <w:rPr>
          <w:b/>
          <w:bCs/>
        </w:rPr>
        <w:t>г) генериране на отпадъци - видове, количества и начин на третиране, и отпадъчни води;</w:t>
      </w:r>
    </w:p>
    <w:p w14:paraId="2CD3CADB" w14:textId="77777777" w:rsidR="00805F4F" w:rsidRPr="00F30997" w:rsidRDefault="00805F4F" w:rsidP="00444CD4">
      <w:pPr>
        <w:ind w:firstLine="708"/>
        <w:jc w:val="both"/>
        <w:rPr>
          <w:bCs/>
          <w:i/>
        </w:rPr>
      </w:pPr>
    </w:p>
    <w:p w14:paraId="7F753481" w14:textId="543C6AA3" w:rsidR="000E1CBE" w:rsidRPr="00F30997" w:rsidRDefault="00444CD4" w:rsidP="00444CD4">
      <w:pPr>
        <w:ind w:firstLine="708"/>
        <w:jc w:val="both"/>
        <w:rPr>
          <w:bCs/>
        </w:rPr>
      </w:pPr>
      <w:r w:rsidRPr="00F30997">
        <w:rPr>
          <w:bCs/>
          <w:i/>
        </w:rPr>
        <w:t>По време на строителството</w:t>
      </w:r>
      <w:r w:rsidRPr="00F30997">
        <w:rPr>
          <w:bCs/>
        </w:rPr>
        <w:t xml:space="preserve"> щ</w:t>
      </w:r>
      <w:r w:rsidR="00DF6173" w:rsidRPr="00F30997">
        <w:rPr>
          <w:bCs/>
        </w:rPr>
        <w:t xml:space="preserve">е се генерират строителни и битови отпадъци, в количества съответни на </w:t>
      </w:r>
      <w:r w:rsidR="000E1CBE" w:rsidRPr="00F30997">
        <w:rPr>
          <w:bCs/>
        </w:rPr>
        <w:t>постройките.</w:t>
      </w:r>
    </w:p>
    <w:p w14:paraId="4E6C2A87" w14:textId="77777777" w:rsidR="000E1CBE" w:rsidRPr="00F30997" w:rsidRDefault="000E1CBE" w:rsidP="001864A0">
      <w:pPr>
        <w:ind w:firstLine="708"/>
        <w:jc w:val="both"/>
        <w:rPr>
          <w:bCs/>
          <w:i/>
        </w:rPr>
      </w:pPr>
      <w:r w:rsidRPr="00F30997">
        <w:rPr>
          <w:bCs/>
        </w:rPr>
        <w:t xml:space="preserve">Всички отпадъци ще бъдат класифицирани по реда на </w:t>
      </w:r>
      <w:r w:rsidRPr="00F30997">
        <w:rPr>
          <w:bCs/>
          <w:i/>
        </w:rPr>
        <w:t>Наредба № 2 от 23 юли 2014 г. за класификация на отпадъците</w:t>
      </w:r>
      <w:r w:rsidRPr="00F30997">
        <w:rPr>
          <w:bCs/>
        </w:rPr>
        <w:t xml:space="preserve"> и ще се събират разделно. </w:t>
      </w:r>
      <w:r w:rsidR="000D645B" w:rsidRPr="00F30997">
        <w:rPr>
          <w:bCs/>
        </w:rPr>
        <w:t xml:space="preserve"> При необходимост з</w:t>
      </w:r>
      <w:r w:rsidRPr="00F30997">
        <w:rPr>
          <w:bCs/>
        </w:rPr>
        <w:t xml:space="preserve">а строителните отпадъци ще бъде изготвен План за управление на строителните отпадъци като и управлението им ще се извършва в съответствие с </w:t>
      </w:r>
      <w:r w:rsidRPr="00F30997">
        <w:rPr>
          <w:bCs/>
          <w:i/>
        </w:rPr>
        <w:t>Наредба за управление на строителните отпадъци и за влагане на рециклирани строителни материали</w:t>
      </w:r>
      <w:r w:rsidRPr="00F30997">
        <w:rPr>
          <w:bCs/>
        </w:rPr>
        <w:t xml:space="preserve"> (</w:t>
      </w:r>
      <w:r w:rsidRPr="00F30997">
        <w:rPr>
          <w:bCs/>
          <w:i/>
        </w:rPr>
        <w:t>обн. ДВ. бр.98 от 8 Декември 2017г.)</w:t>
      </w:r>
      <w:r w:rsidR="000D645B" w:rsidRPr="00F30997">
        <w:rPr>
          <w:bCs/>
          <w:i/>
        </w:rPr>
        <w:t>.</w:t>
      </w:r>
    </w:p>
    <w:p w14:paraId="26A86C03" w14:textId="77777777" w:rsidR="00444CD4" w:rsidRPr="00F30997" w:rsidRDefault="00444CD4" w:rsidP="00444CD4">
      <w:pPr>
        <w:ind w:firstLine="708"/>
        <w:rPr>
          <w:bCs/>
        </w:rPr>
      </w:pPr>
    </w:p>
    <w:p w14:paraId="2644894E" w14:textId="77777777" w:rsidR="00DF6173" w:rsidRPr="00F30997" w:rsidRDefault="00DF6173" w:rsidP="00FB73C9">
      <w:pPr>
        <w:ind w:firstLine="708"/>
        <w:rPr>
          <w:b/>
          <w:bCs/>
        </w:rPr>
      </w:pPr>
      <w:r w:rsidRPr="00F30997">
        <w:rPr>
          <w:b/>
          <w:bCs/>
        </w:rPr>
        <w:t>д) замърсяване и вредно въздействие; дискомфорт на околната среда;</w:t>
      </w:r>
    </w:p>
    <w:p w14:paraId="2E54437D" w14:textId="77777777" w:rsidR="00444CD4" w:rsidRPr="00F30997" w:rsidRDefault="00444CD4" w:rsidP="00FB73C9">
      <w:pPr>
        <w:ind w:firstLine="708"/>
        <w:rPr>
          <w:b/>
          <w:bCs/>
        </w:rPr>
      </w:pPr>
    </w:p>
    <w:p w14:paraId="71ADD731" w14:textId="77777777" w:rsidR="00444CD4" w:rsidRPr="00F30997" w:rsidRDefault="00DF6173" w:rsidP="00444CD4">
      <w:pPr>
        <w:jc w:val="both"/>
        <w:rPr>
          <w:bCs/>
        </w:rPr>
      </w:pPr>
      <w:r w:rsidRPr="00F30997">
        <w:rPr>
          <w:b/>
          <w:bCs/>
        </w:rPr>
        <w:tab/>
      </w:r>
      <w:r w:rsidR="00444CD4" w:rsidRPr="00F30997">
        <w:rPr>
          <w:bCs/>
        </w:rPr>
        <w:t>При</w:t>
      </w:r>
      <w:r w:rsidR="00444CD4" w:rsidRPr="00F30997">
        <w:rPr>
          <w:b/>
          <w:bCs/>
        </w:rPr>
        <w:t xml:space="preserve"> </w:t>
      </w:r>
      <w:r w:rsidR="00444CD4" w:rsidRPr="00F30997">
        <w:rPr>
          <w:bCs/>
        </w:rPr>
        <w:t xml:space="preserve">реализацията на ИП не се очаква замърсяване и вредно въздействие върху околната среда. </w:t>
      </w:r>
    </w:p>
    <w:p w14:paraId="35256943" w14:textId="35A8CBFE" w:rsidR="00444CD4" w:rsidRPr="00F30997" w:rsidRDefault="00444CD4" w:rsidP="00444CD4">
      <w:pPr>
        <w:ind w:firstLine="708"/>
        <w:jc w:val="both"/>
        <w:rPr>
          <w:bCs/>
        </w:rPr>
      </w:pPr>
      <w:r w:rsidRPr="00F30997">
        <w:rPr>
          <w:bCs/>
        </w:rPr>
        <w:t>Отпадъчните води, които ще заустват в повърхностно водно тяло ще отговарят на емисионните норми от Разрешителното за ползване на повърхностен воден обект за заустване на</w:t>
      </w:r>
      <w:r w:rsidR="00A911D4" w:rsidRPr="00F30997">
        <w:rPr>
          <w:bCs/>
        </w:rPr>
        <w:t xml:space="preserve"> </w:t>
      </w:r>
      <w:r w:rsidRPr="00F30997">
        <w:rPr>
          <w:bCs/>
        </w:rPr>
        <w:t>отпадъчни води, издадено от БДИБР.</w:t>
      </w:r>
    </w:p>
    <w:p w14:paraId="77440FEB" w14:textId="77777777" w:rsidR="00444CD4" w:rsidRPr="00F30997" w:rsidRDefault="00444CD4" w:rsidP="00444CD4">
      <w:pPr>
        <w:ind w:firstLine="708"/>
        <w:jc w:val="both"/>
        <w:rPr>
          <w:bCs/>
        </w:rPr>
      </w:pPr>
      <w:r w:rsidRPr="00F30997">
        <w:rPr>
          <w:bCs/>
        </w:rPr>
        <w:t>Избраната технология на пречистване на отпадъчните води не предполага отделяне на неприятни миризми и опасни газове.</w:t>
      </w:r>
    </w:p>
    <w:p w14:paraId="0923AFBF" w14:textId="77777777" w:rsidR="00B2050A" w:rsidRPr="00F30997" w:rsidRDefault="00B2050A" w:rsidP="00B2050A">
      <w:pPr>
        <w:ind w:firstLine="708"/>
        <w:jc w:val="both"/>
        <w:rPr>
          <w:bCs/>
        </w:rPr>
      </w:pPr>
      <w:r w:rsidRPr="00F30997">
        <w:rPr>
          <w:bCs/>
        </w:rPr>
        <w:t>Не се засягат санитарно- охранително зони на водоизточници или съоръжения за питейно- битово водоснабдяване.</w:t>
      </w:r>
    </w:p>
    <w:p w14:paraId="3919F227" w14:textId="77777777" w:rsidR="00444CD4" w:rsidRPr="00F30997" w:rsidRDefault="00B2050A" w:rsidP="00B2050A">
      <w:pPr>
        <w:jc w:val="both"/>
        <w:rPr>
          <w:bCs/>
        </w:rPr>
      </w:pPr>
      <w:r w:rsidRPr="00F30997">
        <w:rPr>
          <w:b/>
          <w:bCs/>
        </w:rPr>
        <w:tab/>
      </w:r>
      <w:r w:rsidRPr="00F30997">
        <w:rPr>
          <w:bCs/>
        </w:rPr>
        <w:t>Реализацията на ИП не предполага въздействие върху защитени зони и територии в района.</w:t>
      </w:r>
    </w:p>
    <w:p w14:paraId="336B8BC0" w14:textId="77777777" w:rsidR="00DF6173" w:rsidRPr="00F30997" w:rsidRDefault="00DF6173" w:rsidP="00444CD4">
      <w:pPr>
        <w:jc w:val="both"/>
        <w:rPr>
          <w:bCs/>
        </w:rPr>
      </w:pPr>
    </w:p>
    <w:p w14:paraId="3FDD0676" w14:textId="77777777" w:rsidR="00DF6173" w:rsidRPr="00F30997" w:rsidRDefault="00DF6173" w:rsidP="00A93773">
      <w:pPr>
        <w:rPr>
          <w:b/>
          <w:bCs/>
        </w:rPr>
      </w:pPr>
    </w:p>
    <w:p w14:paraId="1D4DC22C" w14:textId="77777777" w:rsidR="00DF6173" w:rsidRPr="00F30997" w:rsidRDefault="00DF6173" w:rsidP="00A93773">
      <w:pPr>
        <w:rPr>
          <w:b/>
          <w:bCs/>
        </w:rPr>
      </w:pPr>
      <w:r w:rsidRPr="00F30997">
        <w:rPr>
          <w:b/>
          <w:bCs/>
        </w:rPr>
        <w:t xml:space="preserve"> </w:t>
      </w:r>
      <w:r w:rsidRPr="00F30997">
        <w:rPr>
          <w:b/>
          <w:bCs/>
        </w:rPr>
        <w:tab/>
        <w:t xml:space="preserve">е) риск от големи аварии и/или бедствия, които са свързани с инвестиционното предложение; </w:t>
      </w:r>
    </w:p>
    <w:p w14:paraId="769BDB63" w14:textId="77777777" w:rsidR="00805F4F" w:rsidRPr="00F30997" w:rsidRDefault="00805F4F" w:rsidP="00D83ECE">
      <w:pPr>
        <w:ind w:firstLine="708"/>
        <w:jc w:val="both"/>
        <w:rPr>
          <w:bCs/>
        </w:rPr>
      </w:pPr>
    </w:p>
    <w:p w14:paraId="4B1EDBA3" w14:textId="27F17ED8" w:rsidR="00D83ECE" w:rsidRPr="00F30997" w:rsidRDefault="00D83ECE" w:rsidP="00D83ECE">
      <w:pPr>
        <w:ind w:firstLine="708"/>
        <w:jc w:val="both"/>
        <w:rPr>
          <w:bCs/>
        </w:rPr>
      </w:pPr>
      <w:r w:rsidRPr="00F30997">
        <w:rPr>
          <w:bCs/>
        </w:rPr>
        <w:t>Не съществува риск от големи аварии и/или бедствия, които са свързани с реализацията на инвестиционното предложение.</w:t>
      </w:r>
    </w:p>
    <w:p w14:paraId="79DCEB41" w14:textId="77777777" w:rsidR="00DF6173" w:rsidRPr="00F30997" w:rsidRDefault="00D83ECE" w:rsidP="00D83ECE">
      <w:pPr>
        <w:ind w:firstLine="708"/>
        <w:jc w:val="both"/>
        <w:rPr>
          <w:bCs/>
        </w:rPr>
      </w:pPr>
      <w:r w:rsidRPr="00F30997">
        <w:rPr>
          <w:bCs/>
        </w:rPr>
        <w:t xml:space="preserve">По време на строителството, при спазване на мерките за безопасност рискът от инциденти за работниците ще е минимален. </w:t>
      </w:r>
    </w:p>
    <w:p w14:paraId="2B3A2429" w14:textId="77777777" w:rsidR="008773C5" w:rsidRPr="00F30997" w:rsidRDefault="008773C5" w:rsidP="008773C5">
      <w:pPr>
        <w:ind w:firstLine="708"/>
        <w:jc w:val="both"/>
        <w:rPr>
          <w:bCs/>
          <w:i/>
        </w:rPr>
      </w:pPr>
      <w:r w:rsidRPr="00F30997">
        <w:rPr>
          <w:bCs/>
        </w:rPr>
        <w:t>В близост до територията на ИП не са регистрирани  предприятия с висок или нисък рисков  потенциал. (</w:t>
      </w:r>
      <w:r w:rsidRPr="00F30997">
        <w:rPr>
          <w:bCs/>
          <w:i/>
        </w:rPr>
        <w:t>Електронна база данни (публичен регистър) на предприятията с нисък и висок рисков потенциал, попадащи в обхвата на глава седма, раздел първи от Закона за опазване на околната среда (ЗООС)</w:t>
      </w:r>
    </w:p>
    <w:p w14:paraId="708A02FF" w14:textId="77777777" w:rsidR="00B2050A" w:rsidRPr="00F30997" w:rsidRDefault="00B2050A" w:rsidP="00B2050A">
      <w:pPr>
        <w:ind w:firstLine="708"/>
        <w:jc w:val="both"/>
        <w:rPr>
          <w:bCs/>
        </w:rPr>
      </w:pPr>
      <w:r w:rsidRPr="00F30997">
        <w:rPr>
          <w:bCs/>
        </w:rPr>
        <w:t xml:space="preserve">Обектът би бил уязвим при природни бедствия (пожари, земетресения). </w:t>
      </w:r>
    </w:p>
    <w:p w14:paraId="79A1E320" w14:textId="27A6AB96" w:rsidR="00B2050A" w:rsidRPr="00F30997" w:rsidRDefault="00B2050A" w:rsidP="00B2050A">
      <w:pPr>
        <w:ind w:firstLine="708"/>
        <w:jc w:val="both"/>
        <w:rPr>
          <w:bCs/>
        </w:rPr>
      </w:pPr>
      <w:r w:rsidRPr="00F30997">
        <w:rPr>
          <w:bCs/>
        </w:rPr>
        <w:t>При експлоатацията на предмета на ИП, персоналът ще бъде инструктиран за спазване правилата за безопасност, съгласно разработен План за действие при аварийни ситуации и бедствия. Според този план се вземат спешни мерки,</w:t>
      </w:r>
      <w:r w:rsidR="00A911D4" w:rsidRPr="00F30997">
        <w:rPr>
          <w:bCs/>
        </w:rPr>
        <w:t xml:space="preserve"> </w:t>
      </w:r>
      <w:r w:rsidRPr="00F30997">
        <w:rPr>
          <w:bCs/>
        </w:rPr>
        <w:t>за предотвратяване, ограничаване и отстраняване на аварийни изпускания на замърсяващи вещества.</w:t>
      </w:r>
    </w:p>
    <w:p w14:paraId="52933171" w14:textId="77777777" w:rsidR="00B2050A" w:rsidRPr="00F30997" w:rsidRDefault="00B2050A" w:rsidP="00B2050A">
      <w:pPr>
        <w:ind w:firstLine="708"/>
        <w:jc w:val="both"/>
        <w:rPr>
          <w:bCs/>
          <w:lang w:bidi="bg-BG"/>
        </w:rPr>
      </w:pPr>
      <w:r w:rsidRPr="00F30997">
        <w:rPr>
          <w:bCs/>
          <w:lang w:bidi="bg-BG"/>
        </w:rPr>
        <w:lastRenderedPageBreak/>
        <w:t>Територията на ИП се намира извън определените райони със значителен потенциален риск от наводнения в ИБР и не попада в зони, които могат да бъдат наводнени, съобразно картите на районите под заплаха от наводнения, при сценариите, посочени в чл. 146е от Закона за водите.</w:t>
      </w:r>
    </w:p>
    <w:p w14:paraId="73DCAEC3" w14:textId="77777777" w:rsidR="00B2050A" w:rsidRPr="00F30997" w:rsidRDefault="00B2050A" w:rsidP="00B2050A">
      <w:pPr>
        <w:rPr>
          <w:b/>
          <w:bCs/>
        </w:rPr>
      </w:pPr>
    </w:p>
    <w:p w14:paraId="74297290" w14:textId="77777777" w:rsidR="00DF6173" w:rsidRPr="00F30997" w:rsidRDefault="00DF6173" w:rsidP="00A93773">
      <w:pPr>
        <w:rPr>
          <w:b/>
          <w:bCs/>
        </w:rPr>
      </w:pPr>
    </w:p>
    <w:p w14:paraId="751CE4BD" w14:textId="77777777" w:rsidR="00DF6173" w:rsidRPr="00F30997" w:rsidRDefault="00DF6173" w:rsidP="0039122A">
      <w:pPr>
        <w:ind w:firstLine="708"/>
        <w:rPr>
          <w:b/>
          <w:bCs/>
        </w:rPr>
      </w:pPr>
      <w:r w:rsidRPr="00F30997">
        <w:rPr>
          <w:b/>
          <w:bCs/>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70800C2F" w14:textId="77777777" w:rsidR="00DF6173" w:rsidRPr="00F30997" w:rsidRDefault="00DF6173" w:rsidP="00A93773">
      <w:pPr>
        <w:rPr>
          <w:b/>
          <w:bCs/>
        </w:rPr>
      </w:pPr>
    </w:p>
    <w:p w14:paraId="7B606C12" w14:textId="77777777" w:rsidR="00D83ECE" w:rsidRPr="00F30997" w:rsidRDefault="00D83ECE" w:rsidP="006219E4">
      <w:pPr>
        <w:ind w:firstLine="708"/>
        <w:jc w:val="both"/>
        <w:rPr>
          <w:bCs/>
        </w:rPr>
      </w:pPr>
      <w:r w:rsidRPr="00F30997">
        <w:rPr>
          <w:bCs/>
        </w:rPr>
        <w:t>Реализацията на ИП не предполага неблагоприятно въздействие върху факторите на жизнената среда, което да доведе до рискове за човешкото здраве.</w:t>
      </w:r>
    </w:p>
    <w:p w14:paraId="3D1ED843" w14:textId="77777777" w:rsidR="00D83ECE" w:rsidRPr="00F30997" w:rsidRDefault="00D83ECE" w:rsidP="006219E4">
      <w:pPr>
        <w:ind w:firstLine="708"/>
        <w:jc w:val="both"/>
        <w:rPr>
          <w:bCs/>
        </w:rPr>
      </w:pPr>
      <w:r w:rsidRPr="00F30997">
        <w:rPr>
          <w:bCs/>
        </w:rPr>
        <w:t>Не се очаква въздействие върху:</w:t>
      </w:r>
    </w:p>
    <w:p w14:paraId="635B6791" w14:textId="77777777" w:rsidR="00D83ECE" w:rsidRPr="00F30997" w:rsidRDefault="00D83ECE" w:rsidP="006219E4">
      <w:pPr>
        <w:ind w:firstLine="708"/>
        <w:jc w:val="both"/>
        <w:rPr>
          <w:bCs/>
        </w:rPr>
      </w:pPr>
      <w:r w:rsidRPr="00F30997">
        <w:rPr>
          <w:bCs/>
        </w:rPr>
        <w:t xml:space="preserve"> -води, предназначени за питейно-битови нужди;</w:t>
      </w:r>
    </w:p>
    <w:p w14:paraId="44A10EBA" w14:textId="77777777" w:rsidR="00D83ECE" w:rsidRPr="00F30997" w:rsidRDefault="00D83ECE" w:rsidP="006219E4">
      <w:pPr>
        <w:ind w:firstLine="708"/>
        <w:jc w:val="both"/>
        <w:rPr>
          <w:bCs/>
        </w:rPr>
      </w:pPr>
      <w:r w:rsidRPr="00F30997">
        <w:rPr>
          <w:bCs/>
        </w:rPr>
        <w:t>- води, предназначени за къпане;</w:t>
      </w:r>
    </w:p>
    <w:p w14:paraId="71BEC25E" w14:textId="77777777" w:rsidR="006219E4" w:rsidRPr="00F30997" w:rsidRDefault="00D83ECE" w:rsidP="006219E4">
      <w:pPr>
        <w:jc w:val="both"/>
        <w:rPr>
          <w:bCs/>
        </w:rPr>
      </w:pPr>
      <w:r w:rsidRPr="00F30997">
        <w:rPr>
          <w:bCs/>
        </w:rPr>
        <w:t xml:space="preserve">  </w:t>
      </w:r>
      <w:r w:rsidRPr="00F30997">
        <w:rPr>
          <w:bCs/>
        </w:rPr>
        <w:tab/>
        <w:t xml:space="preserve">- минерални води, предназначени за пиене или за използване за профилактични, лечебни или за хигиенни нужди. </w:t>
      </w:r>
    </w:p>
    <w:p w14:paraId="3E339752" w14:textId="77777777" w:rsidR="00D83ECE" w:rsidRPr="00F30997" w:rsidRDefault="00D83ECE" w:rsidP="006219E4">
      <w:pPr>
        <w:ind w:firstLine="708"/>
        <w:jc w:val="both"/>
        <w:rPr>
          <w:bCs/>
        </w:rPr>
      </w:pPr>
      <w:r w:rsidRPr="00F30997">
        <w:rPr>
          <w:bCs/>
        </w:rPr>
        <w:t>Местоположението на  ИП не е в близос</w:t>
      </w:r>
      <w:r w:rsidR="006219E4" w:rsidRPr="00F30997">
        <w:rPr>
          <w:bCs/>
        </w:rPr>
        <w:t>т до находища на минерални води и курортни ресурси.</w:t>
      </w:r>
    </w:p>
    <w:p w14:paraId="5C40F257" w14:textId="77777777" w:rsidR="00D83ECE" w:rsidRPr="00F30997" w:rsidRDefault="00D83ECE" w:rsidP="006219E4">
      <w:pPr>
        <w:jc w:val="both"/>
        <w:rPr>
          <w:bCs/>
        </w:rPr>
      </w:pPr>
      <w:r w:rsidRPr="00F30997">
        <w:rPr>
          <w:bCs/>
        </w:rPr>
        <w:tab/>
        <w:t>Характерът на ИП не предполага наличие на йо</w:t>
      </w:r>
      <w:r w:rsidR="006219E4" w:rsidRPr="00F30997">
        <w:rPr>
          <w:bCs/>
        </w:rPr>
        <w:t>низиращи и нейонизиращи лъчения, биологични агенти и химични фактори.</w:t>
      </w:r>
    </w:p>
    <w:p w14:paraId="429DCD5F" w14:textId="77777777" w:rsidR="006219E4" w:rsidRPr="00F30997" w:rsidRDefault="006219E4" w:rsidP="006219E4">
      <w:pPr>
        <w:ind w:firstLine="708"/>
        <w:jc w:val="both"/>
        <w:rPr>
          <w:bCs/>
        </w:rPr>
      </w:pPr>
      <w:r w:rsidRPr="00F30997">
        <w:rPr>
          <w:bCs/>
        </w:rPr>
        <w:t>По време на строителните дейности ще има незначителни прахови и газови емисии от строителната и тра</w:t>
      </w:r>
      <w:r w:rsidR="00FD31F3" w:rsidRPr="00F30997">
        <w:rPr>
          <w:bCs/>
        </w:rPr>
        <w:t>нспортна техника, както и повиша</w:t>
      </w:r>
      <w:r w:rsidRPr="00F30997">
        <w:rPr>
          <w:bCs/>
        </w:rPr>
        <w:t>ване нивото на шум</w:t>
      </w:r>
      <w:r w:rsidR="00913E56" w:rsidRPr="00F30997">
        <w:rPr>
          <w:bCs/>
        </w:rPr>
        <w:t xml:space="preserve"> и вибрации</w:t>
      </w:r>
      <w:r w:rsidRPr="00F30997">
        <w:rPr>
          <w:bCs/>
        </w:rPr>
        <w:t>, но при спазване на мерките, описани в т.11., те ще бъдат сведени до незначителни и не се очаква да навредят на човешкото здраве.</w:t>
      </w:r>
    </w:p>
    <w:p w14:paraId="3ADC8037" w14:textId="77777777" w:rsidR="00D83ECE" w:rsidRPr="00F30997" w:rsidRDefault="00D83ECE" w:rsidP="00AA12CB">
      <w:pPr>
        <w:ind w:firstLine="708"/>
        <w:rPr>
          <w:bCs/>
        </w:rPr>
      </w:pPr>
    </w:p>
    <w:p w14:paraId="382F9B7E" w14:textId="77777777" w:rsidR="00DF6173" w:rsidRPr="00F30997" w:rsidRDefault="00DF6173"/>
    <w:p w14:paraId="156CFEA0" w14:textId="77777777" w:rsidR="00DF6173" w:rsidRPr="00F30997" w:rsidRDefault="00DF6173" w:rsidP="0000069F">
      <w:pPr>
        <w:ind w:firstLine="708"/>
        <w:jc w:val="both"/>
        <w:rPr>
          <w:b/>
          <w:bCs/>
        </w:rPr>
      </w:pPr>
      <w:r w:rsidRPr="00F30997">
        <w:rPr>
          <w:b/>
          <w:bCs/>
        </w:rPr>
        <w:t>2. Местоположение на площадката, включително необходима площ за временни дейности по време на строителството.</w:t>
      </w:r>
    </w:p>
    <w:p w14:paraId="11710F67" w14:textId="77777777" w:rsidR="008A6BC3" w:rsidRPr="00F30997" w:rsidRDefault="008A6BC3" w:rsidP="0000069F">
      <w:pPr>
        <w:ind w:firstLine="708"/>
        <w:jc w:val="both"/>
        <w:rPr>
          <w:b/>
          <w:bCs/>
        </w:rPr>
      </w:pPr>
    </w:p>
    <w:p w14:paraId="39689CA3" w14:textId="77777777" w:rsidR="008A6BC3" w:rsidRPr="00F30997" w:rsidRDefault="008A6BC3" w:rsidP="0000069F">
      <w:pPr>
        <w:ind w:firstLine="708"/>
        <w:jc w:val="both"/>
        <w:rPr>
          <w:b/>
          <w:bCs/>
        </w:rPr>
      </w:pPr>
      <w:r w:rsidRPr="00F30997">
        <w:rPr>
          <w:bCs/>
        </w:rPr>
        <w:t>Инвестиционното предложение ще се реализира в ПИ 39102.12.47 и 39102.12.48, местност „Далгъна”, землището на с. Кочево, община Садово, област Пловдив.</w:t>
      </w:r>
    </w:p>
    <w:p w14:paraId="7D4DF838" w14:textId="77777777" w:rsidR="008A6BC3" w:rsidRPr="00F30997" w:rsidRDefault="008A6BC3" w:rsidP="0000069F">
      <w:pPr>
        <w:ind w:firstLine="708"/>
        <w:jc w:val="both"/>
        <w:rPr>
          <w:b/>
          <w:bCs/>
        </w:rPr>
      </w:pPr>
      <w:r w:rsidRPr="00F30997">
        <w:rPr>
          <w:bCs/>
        </w:rPr>
        <w:t>За осъществяване на дейностите не е необходима допълнителна временна площ по време на строителството, освен тази предвидена за това на територията на имота</w:t>
      </w:r>
      <w:r w:rsidR="005E16CC" w:rsidRPr="00F30997">
        <w:rPr>
          <w:bCs/>
        </w:rPr>
        <w:t>.</w:t>
      </w:r>
    </w:p>
    <w:p w14:paraId="333888D6" w14:textId="77777777" w:rsidR="00DF6173" w:rsidRPr="00805F4F" w:rsidRDefault="00DF6173" w:rsidP="00A56D19">
      <w:pPr>
        <w:jc w:val="center"/>
        <w:rPr>
          <w:b/>
          <w:bCs/>
        </w:rPr>
      </w:pPr>
    </w:p>
    <w:p w14:paraId="1AE64366" w14:textId="77777777" w:rsidR="008A6BC3" w:rsidRPr="00805F4F" w:rsidRDefault="008A6BC3" w:rsidP="00A56D19">
      <w:pPr>
        <w:jc w:val="center"/>
        <w:rPr>
          <w:b/>
          <w:bCs/>
        </w:rPr>
      </w:pPr>
      <w:r w:rsidRPr="00805F4F">
        <w:rPr>
          <w:b/>
          <w:bCs/>
          <w:noProof/>
          <w:lang w:val="en-US" w:eastAsia="en-US"/>
        </w:rPr>
        <w:lastRenderedPageBreak/>
        <w:drawing>
          <wp:inline distT="0" distB="0" distL="0" distR="0" wp14:anchorId="2AFD6D66" wp14:editId="575AA0B2">
            <wp:extent cx="5760720" cy="3546475"/>
            <wp:effectExtent l="19050" t="0" r="0" b="0"/>
            <wp:docPr id="2" name="Картина 1" desc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jpg"/>
                    <pic:cNvPicPr/>
                  </pic:nvPicPr>
                  <pic:blipFill>
                    <a:blip r:embed="rId9"/>
                    <a:stretch>
                      <a:fillRect/>
                    </a:stretch>
                  </pic:blipFill>
                  <pic:spPr>
                    <a:xfrm>
                      <a:off x="0" y="0"/>
                      <a:ext cx="5760720" cy="3546475"/>
                    </a:xfrm>
                    <a:prstGeom prst="rect">
                      <a:avLst/>
                    </a:prstGeom>
                  </pic:spPr>
                </pic:pic>
              </a:graphicData>
            </a:graphic>
          </wp:inline>
        </w:drawing>
      </w:r>
    </w:p>
    <w:p w14:paraId="0EB468BD" w14:textId="77777777" w:rsidR="00DF6173" w:rsidRPr="00805F4F" w:rsidRDefault="00DF6173" w:rsidP="00A56D19">
      <w:pPr>
        <w:jc w:val="center"/>
        <w:rPr>
          <w:b/>
          <w:bCs/>
        </w:rPr>
      </w:pPr>
    </w:p>
    <w:p w14:paraId="3A22D57B" w14:textId="77777777" w:rsidR="00DF6173" w:rsidRPr="00805F4F" w:rsidRDefault="00DF6173" w:rsidP="000D0F81">
      <w:pPr>
        <w:jc w:val="center"/>
        <w:rPr>
          <w:b/>
          <w:bCs/>
          <w:sz w:val="22"/>
          <w:szCs w:val="22"/>
        </w:rPr>
      </w:pPr>
      <w:r w:rsidRPr="00805F4F">
        <w:rPr>
          <w:b/>
          <w:i/>
          <w:sz w:val="22"/>
          <w:szCs w:val="22"/>
        </w:rPr>
        <w:t xml:space="preserve">Местоположение на </w:t>
      </w:r>
      <w:r w:rsidR="008A6BC3" w:rsidRPr="00805F4F">
        <w:rPr>
          <w:b/>
          <w:i/>
          <w:sz w:val="22"/>
          <w:szCs w:val="22"/>
        </w:rPr>
        <w:t>имотите</w:t>
      </w:r>
      <w:r w:rsidRPr="00805F4F">
        <w:rPr>
          <w:b/>
          <w:i/>
          <w:sz w:val="22"/>
          <w:szCs w:val="22"/>
        </w:rPr>
        <w:t xml:space="preserve"> за реализиране на ИП </w:t>
      </w:r>
      <w:r w:rsidR="008A6BC3" w:rsidRPr="00805F4F">
        <w:rPr>
          <w:b/>
          <w:i/>
          <w:sz w:val="22"/>
          <w:szCs w:val="22"/>
        </w:rPr>
        <w:t xml:space="preserve">(със син </w:t>
      </w:r>
      <w:r w:rsidRPr="00805F4F">
        <w:rPr>
          <w:b/>
          <w:i/>
          <w:sz w:val="22"/>
          <w:szCs w:val="22"/>
        </w:rPr>
        <w:t>контур)</w:t>
      </w:r>
    </w:p>
    <w:p w14:paraId="656499B6" w14:textId="77777777" w:rsidR="00DF6173" w:rsidRPr="00805F4F" w:rsidRDefault="00DF6173" w:rsidP="002D5CA9">
      <w:pPr>
        <w:ind w:firstLine="708"/>
        <w:jc w:val="both"/>
        <w:rPr>
          <w:b/>
          <w:bCs/>
        </w:rPr>
      </w:pPr>
    </w:p>
    <w:p w14:paraId="5F69C6A3" w14:textId="77777777" w:rsidR="00DF6173" w:rsidRPr="00805F4F" w:rsidRDefault="00DF6173" w:rsidP="002D5CA9">
      <w:pPr>
        <w:ind w:firstLine="708"/>
        <w:jc w:val="both"/>
        <w:rPr>
          <w:b/>
          <w:bCs/>
        </w:rPr>
      </w:pPr>
      <w:r w:rsidRPr="00805F4F">
        <w:rPr>
          <w:b/>
          <w:bCs/>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r w:rsidRPr="00805F4F">
        <w:rPr>
          <w:b/>
          <w:bCs/>
          <w:u w:val="single"/>
        </w:rPr>
        <w:t>приложение № 3 към ЗООС</w:t>
      </w:r>
      <w:r w:rsidRPr="00805F4F">
        <w:rPr>
          <w:b/>
          <w:bCs/>
        </w:rPr>
        <w:t>.</w:t>
      </w:r>
    </w:p>
    <w:p w14:paraId="77F64E27" w14:textId="77777777" w:rsidR="00DE2EF5" w:rsidRPr="00F30997" w:rsidRDefault="00C7539B" w:rsidP="000D645B">
      <w:pPr>
        <w:jc w:val="both"/>
        <w:rPr>
          <w:bCs/>
        </w:rPr>
      </w:pPr>
      <w:r w:rsidRPr="00805F4F">
        <w:rPr>
          <w:b/>
          <w:bCs/>
        </w:rPr>
        <w:tab/>
      </w:r>
    </w:p>
    <w:p w14:paraId="3F21206F" w14:textId="100E7ECD" w:rsidR="00EC5C9E" w:rsidRPr="00F30997" w:rsidRDefault="0025780B" w:rsidP="00EC5C9E">
      <w:pPr>
        <w:ind w:firstLine="708"/>
        <w:jc w:val="both"/>
        <w:rPr>
          <w:bCs/>
        </w:rPr>
      </w:pPr>
      <w:r w:rsidRPr="00F30997">
        <w:rPr>
          <w:bCs/>
          <w:iCs/>
        </w:rPr>
        <w:t>Цехът за производство на плодови пюрета, концентрати и подсладени плодови продукти се намира в ПИ 012041, местност</w:t>
      </w:r>
      <w:r w:rsidR="00413E71" w:rsidRPr="00F30997">
        <w:rPr>
          <w:bCs/>
          <w:iCs/>
        </w:rPr>
        <w:t xml:space="preserve"> </w:t>
      </w:r>
      <w:r w:rsidRPr="00F30997">
        <w:rPr>
          <w:bCs/>
          <w:iCs/>
        </w:rPr>
        <w:t>„Далгъна“, с. Кочево</w:t>
      </w:r>
      <w:r w:rsidR="00EC5C9E" w:rsidRPr="00F30997">
        <w:rPr>
          <w:bCs/>
        </w:rPr>
        <w:t xml:space="preserve"> </w:t>
      </w:r>
      <w:r w:rsidRPr="00F30997">
        <w:rPr>
          <w:bCs/>
        </w:rPr>
        <w:t xml:space="preserve">и </w:t>
      </w:r>
      <w:r w:rsidR="00EC5C9E" w:rsidRPr="00F30997">
        <w:rPr>
          <w:bCs/>
        </w:rPr>
        <w:t xml:space="preserve">произвежда кандирани череши и мус от сини сливи. Работата е целогодишна и на две смени. Промишлените отпадъчни води са от основния процес на производство - измиване на продуктите и съдържат част от консерванта. </w:t>
      </w:r>
    </w:p>
    <w:p w14:paraId="74E61C4F" w14:textId="77777777" w:rsidR="00EC5C9E" w:rsidRPr="00F30997" w:rsidRDefault="00EC5C9E" w:rsidP="00EC5C9E">
      <w:pPr>
        <w:ind w:firstLine="708"/>
        <w:jc w:val="both"/>
        <w:rPr>
          <w:bCs/>
        </w:rPr>
      </w:pPr>
      <w:r w:rsidRPr="00F30997">
        <w:rPr>
          <w:bCs/>
        </w:rPr>
        <w:t>Предприятието има около 50 човека персонал. Битово-фекалните води от персонала ще се смесват с промишлените отпадъчни води. Дъждовните води се предвижда да бъдат в отделна канализация, за да не увеличават обема на пречистваните промишлени отпадъчни води.</w:t>
      </w:r>
    </w:p>
    <w:p w14:paraId="3AD908AC" w14:textId="77777777" w:rsidR="0025780B" w:rsidRPr="00F30997" w:rsidRDefault="0025780B" w:rsidP="00EC5C9E">
      <w:pPr>
        <w:ind w:firstLine="708"/>
        <w:jc w:val="both"/>
        <w:rPr>
          <w:bCs/>
        </w:rPr>
      </w:pPr>
      <w:r w:rsidRPr="00F30997">
        <w:rPr>
          <w:bCs/>
        </w:rPr>
        <w:t>Пречиствателната станция ще се разположи на площ от 700 кв.м. Част от съоръженията ще бъдат в новопостроена производствена сграда с площ 400 кв.м, изградена от стоманена конструкция със стени от термопанели тип „сандвич“.</w:t>
      </w:r>
    </w:p>
    <w:p w14:paraId="332E7FA2" w14:textId="77777777" w:rsidR="0025780B" w:rsidRPr="00F30997" w:rsidRDefault="0025780B" w:rsidP="00EC5C9E">
      <w:pPr>
        <w:ind w:firstLine="708"/>
        <w:jc w:val="both"/>
        <w:rPr>
          <w:bCs/>
        </w:rPr>
      </w:pPr>
      <w:r w:rsidRPr="00F30997">
        <w:rPr>
          <w:bCs/>
        </w:rPr>
        <w:t>При строителството се предвиждат изкопи с дълбочина до 1 м, без използване на взрив.</w:t>
      </w:r>
    </w:p>
    <w:p w14:paraId="19E338D4" w14:textId="77777777" w:rsidR="00EC5C9E" w:rsidRPr="00F30997" w:rsidRDefault="00EC5C9E" w:rsidP="00EC5C9E">
      <w:pPr>
        <w:jc w:val="both"/>
        <w:rPr>
          <w:bCs/>
        </w:rPr>
      </w:pPr>
      <w:r w:rsidRPr="00F30997">
        <w:rPr>
          <w:bCs/>
        </w:rPr>
        <w:tab/>
      </w:r>
      <w:r w:rsidR="00B306C9" w:rsidRPr="00F30997">
        <w:rPr>
          <w:bCs/>
        </w:rPr>
        <w:t>Локалната пречиствателна станция за отпадъчни води (ЛПСОВ)</w:t>
      </w:r>
      <w:r w:rsidRPr="00F30997">
        <w:rPr>
          <w:bCs/>
        </w:rPr>
        <w:t xml:space="preserve"> се проектира  за пречистване на отпадъчни води от смесен поток на промишлени и битови води с производителност  Q </w:t>
      </w:r>
      <w:r w:rsidRPr="00F30997">
        <w:rPr>
          <w:bCs/>
          <w:vertAlign w:val="subscript"/>
        </w:rPr>
        <w:t>ср. ден</w:t>
      </w:r>
      <w:r w:rsidRPr="00F30997">
        <w:rPr>
          <w:bCs/>
        </w:rPr>
        <w:t xml:space="preserve"> – 350 м</w:t>
      </w:r>
      <w:r w:rsidRPr="00F30997">
        <w:rPr>
          <w:bCs/>
          <w:vertAlign w:val="superscript"/>
        </w:rPr>
        <w:t>3</w:t>
      </w:r>
      <w:r w:rsidRPr="00F30997">
        <w:rPr>
          <w:bCs/>
        </w:rPr>
        <w:t xml:space="preserve">/ден  и  Q </w:t>
      </w:r>
      <w:r w:rsidRPr="00F30997">
        <w:rPr>
          <w:bCs/>
          <w:vertAlign w:val="subscript"/>
        </w:rPr>
        <w:t>макс. ден</w:t>
      </w:r>
      <w:r w:rsidRPr="00F30997">
        <w:rPr>
          <w:bCs/>
        </w:rPr>
        <w:t xml:space="preserve"> - 400 м</w:t>
      </w:r>
      <w:r w:rsidRPr="00F30997">
        <w:rPr>
          <w:bCs/>
          <w:vertAlign w:val="superscript"/>
        </w:rPr>
        <w:t>3</w:t>
      </w:r>
      <w:r w:rsidRPr="00F30997">
        <w:rPr>
          <w:bCs/>
        </w:rPr>
        <w:t>/ден</w:t>
      </w:r>
      <w:r w:rsidR="00AB48AB" w:rsidRPr="00F30997">
        <w:rPr>
          <w:bCs/>
        </w:rPr>
        <w:t xml:space="preserve"> със следното съдържание на замърсяващи вещества на вход (Таблица 1):</w:t>
      </w:r>
    </w:p>
    <w:p w14:paraId="3D07E1BA" w14:textId="1723485B" w:rsidR="00AB48AB" w:rsidRPr="00F30997" w:rsidRDefault="00AB48AB" w:rsidP="00AB48AB">
      <w:pPr>
        <w:jc w:val="both"/>
        <w:rPr>
          <w:bCs/>
          <w:i/>
        </w:rPr>
      </w:pPr>
      <w:r w:rsidRPr="00F30997">
        <w:rPr>
          <w:bCs/>
        </w:rPr>
        <w:tab/>
      </w:r>
      <w:r w:rsidRPr="00F30997">
        <w:rPr>
          <w:bCs/>
          <w:i/>
        </w:rPr>
        <w:t xml:space="preserve">Таблица 1 – Усреднена стойност </w:t>
      </w:r>
      <w:r w:rsidR="009211AB" w:rsidRPr="00F30997">
        <w:rPr>
          <w:bCs/>
          <w:i/>
        </w:rPr>
        <w:t xml:space="preserve">(от 3 последователни изпитвания) </w:t>
      </w:r>
      <w:r w:rsidRPr="00F30997">
        <w:rPr>
          <w:bCs/>
          <w:i/>
        </w:rPr>
        <w:t>на показателите на вход в  ЛПСОВ</w:t>
      </w:r>
    </w:p>
    <w:tbl>
      <w:tblPr>
        <w:tblW w:w="8986" w:type="dxa"/>
        <w:tblCellMar>
          <w:left w:w="70" w:type="dxa"/>
          <w:right w:w="70" w:type="dxa"/>
        </w:tblCellMar>
        <w:tblLook w:val="04A0" w:firstRow="1" w:lastRow="0" w:firstColumn="1" w:lastColumn="0" w:noHBand="0" w:noVBand="1"/>
      </w:tblPr>
      <w:tblGrid>
        <w:gridCol w:w="5886"/>
        <w:gridCol w:w="3100"/>
      </w:tblGrid>
      <w:tr w:rsidR="00F30997" w:rsidRPr="00F30997" w14:paraId="58A0CCC5" w14:textId="77777777" w:rsidTr="00805F4F">
        <w:trPr>
          <w:trHeight w:val="285"/>
        </w:trPr>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B65B3" w14:textId="77777777" w:rsidR="009211AB" w:rsidRPr="00F30997" w:rsidRDefault="009211AB" w:rsidP="0084687C">
            <w:pPr>
              <w:rPr>
                <w:b/>
                <w:bCs/>
                <w:lang w:eastAsia="cs-CZ"/>
              </w:rPr>
            </w:pPr>
            <w:r w:rsidRPr="00F30997">
              <w:rPr>
                <w:b/>
                <w:bCs/>
                <w:lang w:eastAsia="cs-CZ"/>
              </w:rPr>
              <w:t>Показатели на  вход  в ЛПСОВ</w:t>
            </w:r>
          </w:p>
        </w:tc>
        <w:tc>
          <w:tcPr>
            <w:tcW w:w="3100" w:type="dxa"/>
            <w:tcBorders>
              <w:top w:val="single" w:sz="4" w:space="0" w:color="auto"/>
              <w:left w:val="nil"/>
              <w:bottom w:val="single" w:sz="4" w:space="0" w:color="auto"/>
              <w:right w:val="single" w:sz="4" w:space="0" w:color="auto"/>
            </w:tcBorders>
          </w:tcPr>
          <w:p w14:paraId="1D2968A9" w14:textId="77777777" w:rsidR="009211AB" w:rsidRPr="00F30997" w:rsidRDefault="009211AB" w:rsidP="0084687C">
            <w:pPr>
              <w:jc w:val="center"/>
              <w:rPr>
                <w:lang w:eastAsia="cs-CZ"/>
              </w:rPr>
            </w:pPr>
            <w:r w:rsidRPr="00F30997">
              <w:rPr>
                <w:b/>
                <w:lang w:eastAsia="cs-CZ"/>
              </w:rPr>
              <w:t>Стойност на показателя</w:t>
            </w:r>
          </w:p>
        </w:tc>
      </w:tr>
      <w:tr w:rsidR="00F30997" w:rsidRPr="00F30997" w14:paraId="4C63B847"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2BDC964E" w14:textId="77777777" w:rsidR="009211AB" w:rsidRPr="00F30997" w:rsidRDefault="009211AB" w:rsidP="0084687C">
            <w:pPr>
              <w:rPr>
                <w:lang w:eastAsia="cs-CZ"/>
              </w:rPr>
            </w:pPr>
            <w:r w:rsidRPr="00F30997">
              <w:rPr>
                <w:lang w:eastAsia="cs-CZ"/>
              </w:rPr>
              <w:t>PH</w:t>
            </w:r>
          </w:p>
        </w:tc>
        <w:tc>
          <w:tcPr>
            <w:tcW w:w="3100" w:type="dxa"/>
            <w:tcBorders>
              <w:top w:val="nil"/>
              <w:left w:val="nil"/>
              <w:bottom w:val="single" w:sz="4" w:space="0" w:color="auto"/>
              <w:right w:val="single" w:sz="4" w:space="0" w:color="auto"/>
            </w:tcBorders>
          </w:tcPr>
          <w:p w14:paraId="487F0806" w14:textId="77777777" w:rsidR="009211AB" w:rsidRPr="00F30997" w:rsidRDefault="009211AB" w:rsidP="0084687C">
            <w:pPr>
              <w:jc w:val="center"/>
              <w:rPr>
                <w:lang w:eastAsia="cs-CZ"/>
              </w:rPr>
            </w:pPr>
            <w:r w:rsidRPr="00F30997">
              <w:rPr>
                <w:lang w:eastAsia="cs-CZ"/>
              </w:rPr>
              <w:t>6,58</w:t>
            </w:r>
          </w:p>
        </w:tc>
      </w:tr>
      <w:tr w:rsidR="00F30997" w:rsidRPr="00F30997" w14:paraId="333267B3"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28A15D6D" w14:textId="77777777" w:rsidR="009211AB" w:rsidRPr="00F30997" w:rsidRDefault="009211AB" w:rsidP="0084687C">
            <w:pPr>
              <w:rPr>
                <w:lang w:eastAsia="cs-CZ"/>
              </w:rPr>
            </w:pPr>
            <w:r w:rsidRPr="00F30997">
              <w:rPr>
                <w:lang w:eastAsia="cs-CZ"/>
              </w:rPr>
              <w:t>БПК 5 (mg/l)</w:t>
            </w:r>
          </w:p>
        </w:tc>
        <w:tc>
          <w:tcPr>
            <w:tcW w:w="3100" w:type="dxa"/>
            <w:tcBorders>
              <w:top w:val="nil"/>
              <w:left w:val="nil"/>
              <w:bottom w:val="single" w:sz="4" w:space="0" w:color="auto"/>
              <w:right w:val="single" w:sz="4" w:space="0" w:color="auto"/>
            </w:tcBorders>
          </w:tcPr>
          <w:p w14:paraId="5189EC13" w14:textId="77777777" w:rsidR="009211AB" w:rsidRPr="00F30997" w:rsidRDefault="009211AB" w:rsidP="0084687C">
            <w:pPr>
              <w:jc w:val="center"/>
              <w:rPr>
                <w:lang w:eastAsia="cs-CZ"/>
              </w:rPr>
            </w:pPr>
            <w:r w:rsidRPr="00F30997">
              <w:rPr>
                <w:lang w:eastAsia="cs-CZ"/>
              </w:rPr>
              <w:t>2325</w:t>
            </w:r>
          </w:p>
        </w:tc>
      </w:tr>
      <w:tr w:rsidR="00F30997" w:rsidRPr="00F30997" w14:paraId="35426241"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2FC10CDA" w14:textId="77777777" w:rsidR="009211AB" w:rsidRPr="00F30997" w:rsidRDefault="009211AB" w:rsidP="0084687C">
            <w:pPr>
              <w:rPr>
                <w:lang w:eastAsia="cs-CZ"/>
              </w:rPr>
            </w:pPr>
            <w:r w:rsidRPr="00F30997">
              <w:rPr>
                <w:lang w:eastAsia="cs-CZ"/>
              </w:rPr>
              <w:lastRenderedPageBreak/>
              <w:t>ХПК (mg/l)</w:t>
            </w:r>
          </w:p>
        </w:tc>
        <w:tc>
          <w:tcPr>
            <w:tcW w:w="3100" w:type="dxa"/>
            <w:tcBorders>
              <w:top w:val="nil"/>
              <w:left w:val="nil"/>
              <w:bottom w:val="single" w:sz="4" w:space="0" w:color="auto"/>
              <w:right w:val="single" w:sz="4" w:space="0" w:color="auto"/>
            </w:tcBorders>
          </w:tcPr>
          <w:p w14:paraId="1C16E455" w14:textId="77777777" w:rsidR="009211AB" w:rsidRPr="00F30997" w:rsidRDefault="009211AB" w:rsidP="0084687C">
            <w:pPr>
              <w:jc w:val="center"/>
              <w:rPr>
                <w:lang w:eastAsia="cs-CZ"/>
              </w:rPr>
            </w:pPr>
            <w:r w:rsidRPr="00F30997">
              <w:rPr>
                <w:lang w:eastAsia="cs-CZ"/>
              </w:rPr>
              <w:t>3575</w:t>
            </w:r>
          </w:p>
        </w:tc>
      </w:tr>
      <w:tr w:rsidR="00F30997" w:rsidRPr="00F30997" w14:paraId="64D1AA48"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4EC01521" w14:textId="77777777" w:rsidR="009211AB" w:rsidRPr="00F30997" w:rsidRDefault="009211AB" w:rsidP="0092566F">
            <w:pPr>
              <w:rPr>
                <w:lang w:eastAsia="cs-CZ"/>
              </w:rPr>
            </w:pPr>
            <w:r w:rsidRPr="00F30997">
              <w:rPr>
                <w:lang w:eastAsia="cs-CZ"/>
              </w:rPr>
              <w:t>Неразтворени вещества (mg/l)</w:t>
            </w:r>
          </w:p>
        </w:tc>
        <w:tc>
          <w:tcPr>
            <w:tcW w:w="3100" w:type="dxa"/>
            <w:tcBorders>
              <w:top w:val="nil"/>
              <w:left w:val="nil"/>
              <w:bottom w:val="single" w:sz="4" w:space="0" w:color="auto"/>
              <w:right w:val="single" w:sz="4" w:space="0" w:color="auto"/>
            </w:tcBorders>
          </w:tcPr>
          <w:p w14:paraId="39F771B3" w14:textId="77777777" w:rsidR="009211AB" w:rsidRPr="00F30997" w:rsidRDefault="009211AB" w:rsidP="0084687C">
            <w:pPr>
              <w:jc w:val="center"/>
              <w:rPr>
                <w:lang w:eastAsia="cs-CZ"/>
              </w:rPr>
            </w:pPr>
            <w:r w:rsidRPr="00F30997">
              <w:rPr>
                <w:lang w:eastAsia="cs-CZ"/>
              </w:rPr>
              <w:t>234</w:t>
            </w:r>
          </w:p>
        </w:tc>
      </w:tr>
      <w:tr w:rsidR="00F30997" w:rsidRPr="00F30997" w14:paraId="137422C4"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5A7E6638" w14:textId="77777777" w:rsidR="009211AB" w:rsidRPr="00F30997" w:rsidRDefault="009211AB" w:rsidP="0092566F">
            <w:pPr>
              <w:rPr>
                <w:lang w:eastAsia="cs-CZ"/>
              </w:rPr>
            </w:pPr>
            <w:r w:rsidRPr="00F30997">
              <w:rPr>
                <w:lang w:eastAsia="cs-CZ"/>
              </w:rPr>
              <w:t>N общ (mg/l)</w:t>
            </w:r>
          </w:p>
        </w:tc>
        <w:tc>
          <w:tcPr>
            <w:tcW w:w="3100" w:type="dxa"/>
            <w:tcBorders>
              <w:top w:val="nil"/>
              <w:left w:val="nil"/>
              <w:bottom w:val="single" w:sz="4" w:space="0" w:color="auto"/>
              <w:right w:val="single" w:sz="4" w:space="0" w:color="auto"/>
            </w:tcBorders>
          </w:tcPr>
          <w:p w14:paraId="3E2458EC" w14:textId="77777777" w:rsidR="009211AB" w:rsidRPr="00F30997" w:rsidRDefault="009211AB" w:rsidP="0084687C">
            <w:pPr>
              <w:jc w:val="center"/>
              <w:rPr>
                <w:lang w:eastAsia="cs-CZ"/>
              </w:rPr>
            </w:pPr>
            <w:r w:rsidRPr="00F30997">
              <w:rPr>
                <w:lang w:eastAsia="cs-CZ"/>
              </w:rPr>
              <w:t>190</w:t>
            </w:r>
          </w:p>
        </w:tc>
      </w:tr>
      <w:tr w:rsidR="00F30997" w:rsidRPr="00F30997" w14:paraId="62CC6ECC"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69666230" w14:textId="77777777" w:rsidR="009211AB" w:rsidRPr="00F30997" w:rsidRDefault="009211AB" w:rsidP="0084687C">
            <w:pPr>
              <w:rPr>
                <w:lang w:eastAsia="cs-CZ"/>
              </w:rPr>
            </w:pPr>
            <w:r w:rsidRPr="00F30997">
              <w:rPr>
                <w:lang w:eastAsia="cs-CZ"/>
              </w:rPr>
              <w:t>P общ (mg/l)</w:t>
            </w:r>
          </w:p>
        </w:tc>
        <w:tc>
          <w:tcPr>
            <w:tcW w:w="3100" w:type="dxa"/>
            <w:tcBorders>
              <w:top w:val="nil"/>
              <w:left w:val="nil"/>
              <w:bottom w:val="single" w:sz="4" w:space="0" w:color="auto"/>
              <w:right w:val="single" w:sz="4" w:space="0" w:color="auto"/>
            </w:tcBorders>
          </w:tcPr>
          <w:p w14:paraId="17D1B2FE" w14:textId="77777777" w:rsidR="009211AB" w:rsidRPr="00F30997" w:rsidRDefault="009211AB" w:rsidP="0084687C">
            <w:pPr>
              <w:jc w:val="center"/>
              <w:rPr>
                <w:lang w:eastAsia="cs-CZ"/>
              </w:rPr>
            </w:pPr>
            <w:r w:rsidRPr="00F30997">
              <w:rPr>
                <w:lang w:eastAsia="cs-CZ"/>
              </w:rPr>
              <w:t>4,3</w:t>
            </w:r>
          </w:p>
        </w:tc>
      </w:tr>
      <w:tr w:rsidR="00F30997" w:rsidRPr="00F30997" w14:paraId="1D55C331"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57C36E9C" w14:textId="77777777" w:rsidR="009211AB" w:rsidRPr="00F30997" w:rsidRDefault="009211AB" w:rsidP="0092566F">
            <w:pPr>
              <w:rPr>
                <w:lang w:eastAsia="cs-CZ"/>
              </w:rPr>
            </w:pPr>
            <w:r w:rsidRPr="00F30997">
              <w:rPr>
                <w:lang w:eastAsia="cs-CZ"/>
              </w:rPr>
              <w:t>N Келдал (mg/l)</w:t>
            </w:r>
          </w:p>
        </w:tc>
        <w:tc>
          <w:tcPr>
            <w:tcW w:w="3100" w:type="dxa"/>
            <w:tcBorders>
              <w:top w:val="nil"/>
              <w:left w:val="nil"/>
              <w:bottom w:val="single" w:sz="4" w:space="0" w:color="auto"/>
              <w:right w:val="single" w:sz="4" w:space="0" w:color="auto"/>
            </w:tcBorders>
          </w:tcPr>
          <w:p w14:paraId="7F774317" w14:textId="77777777" w:rsidR="009211AB" w:rsidRPr="00F30997" w:rsidRDefault="009211AB" w:rsidP="0084687C">
            <w:pPr>
              <w:jc w:val="center"/>
              <w:rPr>
                <w:lang w:eastAsia="cs-CZ"/>
              </w:rPr>
            </w:pPr>
            <w:r w:rsidRPr="00F30997">
              <w:rPr>
                <w:lang w:eastAsia="cs-CZ"/>
              </w:rPr>
              <w:t>14,9</w:t>
            </w:r>
          </w:p>
        </w:tc>
      </w:tr>
      <w:tr w:rsidR="00F30997" w:rsidRPr="00F30997" w14:paraId="07651618"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7E2DEFC3" w14:textId="77777777" w:rsidR="009211AB" w:rsidRPr="00F30997" w:rsidRDefault="009211AB" w:rsidP="0084687C">
            <w:pPr>
              <w:rPr>
                <w:lang w:eastAsia="cs-CZ"/>
              </w:rPr>
            </w:pPr>
            <w:r w:rsidRPr="00F30997">
              <w:rPr>
                <w:lang w:eastAsia="cs-CZ"/>
              </w:rPr>
              <w:t>Амониев азот</w:t>
            </w:r>
          </w:p>
        </w:tc>
        <w:tc>
          <w:tcPr>
            <w:tcW w:w="3100" w:type="dxa"/>
            <w:tcBorders>
              <w:top w:val="nil"/>
              <w:left w:val="nil"/>
              <w:bottom w:val="single" w:sz="4" w:space="0" w:color="auto"/>
              <w:right w:val="single" w:sz="4" w:space="0" w:color="auto"/>
            </w:tcBorders>
          </w:tcPr>
          <w:p w14:paraId="4353F830" w14:textId="77777777" w:rsidR="009211AB" w:rsidRPr="00F30997" w:rsidRDefault="009211AB" w:rsidP="0084687C">
            <w:pPr>
              <w:jc w:val="center"/>
              <w:rPr>
                <w:lang w:eastAsia="cs-CZ"/>
              </w:rPr>
            </w:pPr>
            <w:r w:rsidRPr="00F30997">
              <w:rPr>
                <w:lang w:eastAsia="cs-CZ"/>
              </w:rPr>
              <w:t>0,4</w:t>
            </w:r>
          </w:p>
        </w:tc>
      </w:tr>
      <w:tr w:rsidR="00F30997" w:rsidRPr="00F30997" w14:paraId="21C4404D"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4C0D433A" w14:textId="77777777" w:rsidR="009211AB" w:rsidRPr="00F30997" w:rsidRDefault="009211AB" w:rsidP="0084687C">
            <w:pPr>
              <w:rPr>
                <w:lang w:eastAsia="cs-CZ"/>
              </w:rPr>
            </w:pPr>
            <w:r w:rsidRPr="00F30997">
              <w:rPr>
                <w:lang w:eastAsia="cs-CZ"/>
              </w:rPr>
              <w:t>Хлориди (mg/l)</w:t>
            </w:r>
          </w:p>
        </w:tc>
        <w:tc>
          <w:tcPr>
            <w:tcW w:w="3100" w:type="dxa"/>
            <w:tcBorders>
              <w:top w:val="nil"/>
              <w:left w:val="nil"/>
              <w:bottom w:val="single" w:sz="4" w:space="0" w:color="auto"/>
              <w:right w:val="single" w:sz="4" w:space="0" w:color="auto"/>
            </w:tcBorders>
          </w:tcPr>
          <w:p w14:paraId="33D8DDDD" w14:textId="77777777" w:rsidR="009211AB" w:rsidRPr="00F30997" w:rsidRDefault="009211AB" w:rsidP="0084687C">
            <w:pPr>
              <w:jc w:val="center"/>
              <w:rPr>
                <w:lang w:eastAsia="cs-CZ"/>
              </w:rPr>
            </w:pPr>
            <w:r w:rsidRPr="00F30997">
              <w:rPr>
                <w:lang w:eastAsia="cs-CZ"/>
              </w:rPr>
              <w:t>13,2</w:t>
            </w:r>
          </w:p>
        </w:tc>
      </w:tr>
      <w:tr w:rsidR="00F30997" w:rsidRPr="00F30997" w14:paraId="5AFC0EFF"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00E39BB9" w14:textId="77777777" w:rsidR="009211AB" w:rsidRPr="00F30997" w:rsidRDefault="009211AB" w:rsidP="0084687C">
            <w:pPr>
              <w:rPr>
                <w:lang w:eastAsia="cs-CZ"/>
              </w:rPr>
            </w:pPr>
            <w:r w:rsidRPr="00F30997">
              <w:rPr>
                <w:lang w:eastAsia="cs-CZ"/>
              </w:rPr>
              <w:t>Екстрахируеми вещества (mg/l)</w:t>
            </w:r>
          </w:p>
        </w:tc>
        <w:tc>
          <w:tcPr>
            <w:tcW w:w="3100" w:type="dxa"/>
            <w:tcBorders>
              <w:top w:val="nil"/>
              <w:left w:val="nil"/>
              <w:bottom w:val="single" w:sz="4" w:space="0" w:color="auto"/>
              <w:right w:val="single" w:sz="4" w:space="0" w:color="auto"/>
            </w:tcBorders>
          </w:tcPr>
          <w:p w14:paraId="36D9C234" w14:textId="77777777" w:rsidR="009211AB" w:rsidRPr="00F30997" w:rsidRDefault="009211AB" w:rsidP="0084687C">
            <w:pPr>
              <w:jc w:val="center"/>
              <w:rPr>
                <w:lang w:eastAsia="cs-CZ"/>
              </w:rPr>
            </w:pPr>
            <w:r w:rsidRPr="00F30997">
              <w:rPr>
                <w:lang w:eastAsia="cs-CZ"/>
              </w:rPr>
              <w:t>˂5</w:t>
            </w:r>
          </w:p>
        </w:tc>
      </w:tr>
      <w:tr w:rsidR="00F30997" w:rsidRPr="00F30997" w14:paraId="60B86BF1" w14:textId="77777777" w:rsidTr="00805F4F">
        <w:trPr>
          <w:trHeight w:val="285"/>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12D8243B" w14:textId="77777777" w:rsidR="009211AB" w:rsidRPr="00F30997" w:rsidRDefault="009211AB" w:rsidP="0084687C">
            <w:pPr>
              <w:rPr>
                <w:lang w:eastAsia="cs-CZ"/>
              </w:rPr>
            </w:pPr>
            <w:r w:rsidRPr="00F30997">
              <w:rPr>
                <w:lang w:eastAsia="cs-CZ"/>
              </w:rPr>
              <w:t>Температура на водата ( ⁰С)</w:t>
            </w:r>
          </w:p>
        </w:tc>
        <w:tc>
          <w:tcPr>
            <w:tcW w:w="3100" w:type="dxa"/>
            <w:tcBorders>
              <w:top w:val="nil"/>
              <w:left w:val="nil"/>
              <w:bottom w:val="single" w:sz="4" w:space="0" w:color="auto"/>
              <w:right w:val="single" w:sz="4" w:space="0" w:color="auto"/>
            </w:tcBorders>
          </w:tcPr>
          <w:p w14:paraId="08F2ABE0" w14:textId="77777777" w:rsidR="009211AB" w:rsidRPr="00F30997" w:rsidRDefault="009211AB" w:rsidP="0084687C">
            <w:pPr>
              <w:jc w:val="center"/>
              <w:rPr>
                <w:lang w:eastAsia="cs-CZ"/>
              </w:rPr>
            </w:pPr>
            <w:r w:rsidRPr="00F30997">
              <w:rPr>
                <w:lang w:eastAsia="cs-CZ"/>
              </w:rPr>
              <w:t>25-27 </w:t>
            </w:r>
          </w:p>
        </w:tc>
      </w:tr>
    </w:tbl>
    <w:p w14:paraId="1E11E5E7" w14:textId="77777777" w:rsidR="00AB48AB" w:rsidRPr="00F30997" w:rsidRDefault="00AB48AB" w:rsidP="00EC5C9E">
      <w:pPr>
        <w:jc w:val="both"/>
        <w:rPr>
          <w:bCs/>
        </w:rPr>
      </w:pPr>
    </w:p>
    <w:p w14:paraId="2FAD913B" w14:textId="6AE46669" w:rsidR="00EC5C9E" w:rsidRPr="00F30997" w:rsidRDefault="00EC5C9E" w:rsidP="00EC5C9E">
      <w:pPr>
        <w:ind w:firstLine="708"/>
        <w:jc w:val="both"/>
        <w:rPr>
          <w:bCs/>
        </w:rPr>
      </w:pPr>
      <w:r w:rsidRPr="00F30997">
        <w:rPr>
          <w:bCs/>
        </w:rPr>
        <w:t xml:space="preserve">Минималната степен на пречистване на база на изискванията на </w:t>
      </w:r>
      <w:r w:rsidRPr="00F30997">
        <w:rPr>
          <w:bCs/>
          <w:i/>
        </w:rPr>
        <w:t>НАРЕДБА № 6 от 9.11.2000 г. за емисионни норми за допустимото съдържание на вредни и опасни вещества в отпадъчните води, зауствани във водни обекти изм. и доп., бр. 24 от 23.03.2004 г., в сила от 23.03.2004 г. (Приложение № 5 към чл. 16, ал. 1</w:t>
      </w:r>
      <w:r w:rsidRPr="00F30997">
        <w:rPr>
          <w:bCs/>
        </w:rPr>
        <w:t>) е посочена в Таблица 2</w:t>
      </w:r>
      <w:r w:rsidR="00413E71" w:rsidRPr="00F30997">
        <w:rPr>
          <w:bCs/>
        </w:rPr>
        <w:t>.</w:t>
      </w:r>
    </w:p>
    <w:p w14:paraId="30A954C2" w14:textId="77777777" w:rsidR="00EC5C9E" w:rsidRPr="00F30997" w:rsidRDefault="00EC5C9E" w:rsidP="00EC5C9E">
      <w:pPr>
        <w:ind w:firstLine="708"/>
        <w:jc w:val="both"/>
        <w:rPr>
          <w:bCs/>
          <w:i/>
        </w:rPr>
      </w:pPr>
      <w:r w:rsidRPr="00F30997">
        <w:rPr>
          <w:bCs/>
          <w:i/>
        </w:rPr>
        <w:t xml:space="preserve">Таблица 2 </w:t>
      </w:r>
      <w:r w:rsidR="00AB48AB" w:rsidRPr="00F30997">
        <w:rPr>
          <w:bCs/>
          <w:i/>
        </w:rPr>
        <w:t>–</w:t>
      </w:r>
      <w:r w:rsidRPr="00F30997">
        <w:rPr>
          <w:bCs/>
          <w:i/>
        </w:rPr>
        <w:t xml:space="preserve"> </w:t>
      </w:r>
      <w:r w:rsidR="00AB48AB" w:rsidRPr="00F30997">
        <w:rPr>
          <w:bCs/>
          <w:i/>
        </w:rPr>
        <w:t xml:space="preserve">Стойност на показателите на изход </w:t>
      </w:r>
      <w:r w:rsidR="007F1742" w:rsidRPr="00F30997">
        <w:rPr>
          <w:bCs/>
          <w:i/>
        </w:rPr>
        <w:t xml:space="preserve">от </w:t>
      </w:r>
      <w:r w:rsidR="00AB48AB" w:rsidRPr="00F30997">
        <w:rPr>
          <w:bCs/>
          <w:i/>
        </w:rPr>
        <w:t>ЛПСОВ</w:t>
      </w:r>
    </w:p>
    <w:tbl>
      <w:tblPr>
        <w:tblW w:w="8986" w:type="dxa"/>
        <w:tblCellMar>
          <w:left w:w="70" w:type="dxa"/>
          <w:right w:w="70" w:type="dxa"/>
        </w:tblCellMar>
        <w:tblLook w:val="04A0" w:firstRow="1" w:lastRow="0" w:firstColumn="1" w:lastColumn="0" w:noHBand="0" w:noVBand="1"/>
      </w:tblPr>
      <w:tblGrid>
        <w:gridCol w:w="5886"/>
        <w:gridCol w:w="3100"/>
      </w:tblGrid>
      <w:tr w:rsidR="00F30997" w:rsidRPr="00F30997" w14:paraId="73F8F95D" w14:textId="77777777" w:rsidTr="00805F4F">
        <w:trPr>
          <w:trHeight w:val="290"/>
        </w:trPr>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586" w14:textId="77777777" w:rsidR="00EC5C9E" w:rsidRPr="00F30997" w:rsidRDefault="009211AB" w:rsidP="00EC5C9E">
            <w:pPr>
              <w:rPr>
                <w:b/>
                <w:bCs/>
                <w:lang w:eastAsia="cs-CZ"/>
              </w:rPr>
            </w:pPr>
            <w:r w:rsidRPr="00F30997">
              <w:rPr>
                <w:b/>
                <w:bCs/>
                <w:lang w:eastAsia="cs-CZ"/>
              </w:rPr>
              <w:t xml:space="preserve">Показатели </w:t>
            </w:r>
            <w:r w:rsidR="00EC5C9E" w:rsidRPr="00F30997">
              <w:rPr>
                <w:b/>
                <w:bCs/>
                <w:lang w:eastAsia="cs-CZ"/>
              </w:rPr>
              <w:t>на изход на ЛПСОВ</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14B4B7B9" w14:textId="77777777" w:rsidR="00EC5C9E" w:rsidRPr="00F30997" w:rsidRDefault="00EC5C9E" w:rsidP="00EC5C9E">
            <w:pPr>
              <w:rPr>
                <w:b/>
                <w:lang w:eastAsia="cs-CZ"/>
              </w:rPr>
            </w:pPr>
            <w:r w:rsidRPr="00F30997">
              <w:rPr>
                <w:b/>
                <w:lang w:eastAsia="cs-CZ"/>
              </w:rPr>
              <w:t> </w:t>
            </w:r>
            <w:r w:rsidR="00AB48AB" w:rsidRPr="00F30997">
              <w:rPr>
                <w:b/>
                <w:lang w:eastAsia="cs-CZ"/>
              </w:rPr>
              <w:t>Стойност на показателя</w:t>
            </w:r>
          </w:p>
        </w:tc>
      </w:tr>
      <w:tr w:rsidR="00F30997" w:rsidRPr="00F30997" w14:paraId="42A7299D"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318357BA" w14:textId="77777777" w:rsidR="00EC5C9E" w:rsidRPr="00F30997" w:rsidRDefault="00AB48AB" w:rsidP="00EC5C9E">
            <w:pPr>
              <w:rPr>
                <w:lang w:eastAsia="cs-CZ"/>
              </w:rPr>
            </w:pPr>
            <w:r w:rsidRPr="00F30997">
              <w:rPr>
                <w:lang w:eastAsia="cs-CZ"/>
              </w:rPr>
              <w:t>р</w:t>
            </w:r>
            <w:r w:rsidR="00EC5C9E" w:rsidRPr="00F30997">
              <w:rPr>
                <w:lang w:eastAsia="cs-CZ"/>
              </w:rPr>
              <w:t>H</w:t>
            </w:r>
          </w:p>
        </w:tc>
        <w:tc>
          <w:tcPr>
            <w:tcW w:w="3100" w:type="dxa"/>
            <w:tcBorders>
              <w:top w:val="nil"/>
              <w:left w:val="nil"/>
              <w:bottom w:val="single" w:sz="4" w:space="0" w:color="auto"/>
              <w:right w:val="single" w:sz="4" w:space="0" w:color="auto"/>
            </w:tcBorders>
            <w:shd w:val="clear" w:color="auto" w:fill="auto"/>
            <w:noWrap/>
            <w:vAlign w:val="bottom"/>
            <w:hideMark/>
          </w:tcPr>
          <w:p w14:paraId="16C946A0" w14:textId="77777777" w:rsidR="00EC5C9E" w:rsidRPr="00F30997" w:rsidRDefault="00EC5C9E" w:rsidP="00EC5C9E">
            <w:pPr>
              <w:jc w:val="center"/>
              <w:rPr>
                <w:lang w:eastAsia="cs-CZ"/>
              </w:rPr>
            </w:pPr>
            <w:r w:rsidRPr="00F30997">
              <w:rPr>
                <w:lang w:eastAsia="cs-CZ"/>
              </w:rPr>
              <w:t>6,5-9</w:t>
            </w:r>
          </w:p>
        </w:tc>
      </w:tr>
      <w:tr w:rsidR="00F30997" w:rsidRPr="00F30997" w14:paraId="11ADAB87"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21F43C6F" w14:textId="77777777" w:rsidR="00EC5C9E" w:rsidRPr="00F30997" w:rsidRDefault="00EC5C9E" w:rsidP="00EC5C9E">
            <w:pPr>
              <w:rPr>
                <w:lang w:eastAsia="cs-CZ"/>
              </w:rPr>
            </w:pPr>
            <w:r w:rsidRPr="00F30997">
              <w:rPr>
                <w:lang w:eastAsia="cs-CZ"/>
              </w:rPr>
              <w:t xml:space="preserve">БПК </w:t>
            </w:r>
            <w:r w:rsidRPr="00F30997">
              <w:rPr>
                <w:vertAlign w:val="subscript"/>
                <w:lang w:eastAsia="cs-CZ"/>
              </w:rPr>
              <w:t>5</w:t>
            </w:r>
            <w:r w:rsidRPr="00F30997">
              <w:rPr>
                <w:lang w:eastAsia="cs-CZ"/>
              </w:rPr>
              <w:t xml:space="preserve"> (mg</w:t>
            </w:r>
            <w:r w:rsidR="00AB48AB" w:rsidRPr="00F30997">
              <w:rPr>
                <w:lang w:eastAsia="cs-CZ"/>
              </w:rPr>
              <w:t>О</w:t>
            </w:r>
            <w:r w:rsidR="00AB48AB" w:rsidRPr="00F30997">
              <w:rPr>
                <w:vertAlign w:val="subscript"/>
                <w:lang w:eastAsia="cs-CZ"/>
              </w:rPr>
              <w:t>2</w:t>
            </w:r>
            <w:r w:rsidRPr="00F30997">
              <w:rPr>
                <w:lang w:eastAsia="cs-CZ"/>
              </w:rPr>
              <w:t>/l)</w:t>
            </w:r>
          </w:p>
        </w:tc>
        <w:tc>
          <w:tcPr>
            <w:tcW w:w="3100" w:type="dxa"/>
            <w:tcBorders>
              <w:top w:val="nil"/>
              <w:left w:val="nil"/>
              <w:bottom w:val="single" w:sz="4" w:space="0" w:color="auto"/>
              <w:right w:val="single" w:sz="4" w:space="0" w:color="auto"/>
            </w:tcBorders>
            <w:shd w:val="clear" w:color="auto" w:fill="auto"/>
            <w:noWrap/>
            <w:vAlign w:val="bottom"/>
            <w:hideMark/>
          </w:tcPr>
          <w:p w14:paraId="31BF4458" w14:textId="77777777" w:rsidR="00EC5C9E" w:rsidRPr="00F30997" w:rsidRDefault="00EC5C9E" w:rsidP="00EC5C9E">
            <w:pPr>
              <w:jc w:val="center"/>
              <w:rPr>
                <w:lang w:eastAsia="cs-CZ"/>
              </w:rPr>
            </w:pPr>
            <w:r w:rsidRPr="00F30997">
              <w:rPr>
                <w:lang w:eastAsia="cs-CZ"/>
              </w:rPr>
              <w:t>25</w:t>
            </w:r>
          </w:p>
        </w:tc>
      </w:tr>
      <w:tr w:rsidR="00F30997" w:rsidRPr="00F30997" w14:paraId="6BBC372A"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4E9A1F6D" w14:textId="77777777" w:rsidR="00EC5C9E" w:rsidRPr="00F30997" w:rsidRDefault="00EC5C9E" w:rsidP="00EC5C9E">
            <w:pPr>
              <w:rPr>
                <w:lang w:eastAsia="cs-CZ"/>
              </w:rPr>
            </w:pPr>
            <w:r w:rsidRPr="00F30997">
              <w:rPr>
                <w:lang w:eastAsia="cs-CZ"/>
              </w:rPr>
              <w:t>ХПК (mg/l)</w:t>
            </w:r>
          </w:p>
        </w:tc>
        <w:tc>
          <w:tcPr>
            <w:tcW w:w="3100" w:type="dxa"/>
            <w:tcBorders>
              <w:top w:val="nil"/>
              <w:left w:val="nil"/>
              <w:bottom w:val="single" w:sz="4" w:space="0" w:color="auto"/>
              <w:right w:val="single" w:sz="4" w:space="0" w:color="auto"/>
            </w:tcBorders>
            <w:shd w:val="clear" w:color="auto" w:fill="auto"/>
            <w:noWrap/>
            <w:vAlign w:val="bottom"/>
            <w:hideMark/>
          </w:tcPr>
          <w:p w14:paraId="09B47A15" w14:textId="77777777" w:rsidR="00EC5C9E" w:rsidRPr="00F30997" w:rsidRDefault="00EC5C9E" w:rsidP="00EC5C9E">
            <w:pPr>
              <w:jc w:val="center"/>
              <w:rPr>
                <w:lang w:eastAsia="cs-CZ"/>
              </w:rPr>
            </w:pPr>
            <w:r w:rsidRPr="00F30997">
              <w:rPr>
                <w:lang w:eastAsia="cs-CZ"/>
              </w:rPr>
              <w:t>100</w:t>
            </w:r>
          </w:p>
        </w:tc>
      </w:tr>
      <w:tr w:rsidR="00F30997" w:rsidRPr="00F30997" w14:paraId="50C97BA5"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2E9D47A9" w14:textId="77777777" w:rsidR="00EC5C9E" w:rsidRPr="00F30997" w:rsidRDefault="00EC5C9E" w:rsidP="00EC5C9E">
            <w:pPr>
              <w:rPr>
                <w:lang w:eastAsia="cs-CZ"/>
              </w:rPr>
            </w:pPr>
            <w:r w:rsidRPr="00F30997">
              <w:rPr>
                <w:lang w:eastAsia="cs-CZ"/>
              </w:rPr>
              <w:t>Неразтворими вещества (mg/l)</w:t>
            </w:r>
          </w:p>
        </w:tc>
        <w:tc>
          <w:tcPr>
            <w:tcW w:w="3100" w:type="dxa"/>
            <w:tcBorders>
              <w:top w:val="nil"/>
              <w:left w:val="nil"/>
              <w:bottom w:val="single" w:sz="4" w:space="0" w:color="auto"/>
              <w:right w:val="single" w:sz="4" w:space="0" w:color="auto"/>
            </w:tcBorders>
            <w:shd w:val="clear" w:color="auto" w:fill="auto"/>
            <w:noWrap/>
            <w:vAlign w:val="bottom"/>
            <w:hideMark/>
          </w:tcPr>
          <w:p w14:paraId="62D2EC8B" w14:textId="77777777" w:rsidR="00EC5C9E" w:rsidRPr="00F30997" w:rsidRDefault="00EC5C9E" w:rsidP="00EC5C9E">
            <w:pPr>
              <w:jc w:val="center"/>
              <w:rPr>
                <w:lang w:eastAsia="cs-CZ"/>
              </w:rPr>
            </w:pPr>
            <w:r w:rsidRPr="00F30997">
              <w:rPr>
                <w:lang w:eastAsia="cs-CZ"/>
              </w:rPr>
              <w:t>50</w:t>
            </w:r>
          </w:p>
        </w:tc>
      </w:tr>
      <w:tr w:rsidR="00F30997" w:rsidRPr="00F30997" w14:paraId="6BEDDE1E"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5C99390A" w14:textId="77777777" w:rsidR="00EC5C9E" w:rsidRPr="00F30997" w:rsidRDefault="00EC5C9E" w:rsidP="00AB48AB">
            <w:pPr>
              <w:rPr>
                <w:lang w:eastAsia="cs-CZ"/>
              </w:rPr>
            </w:pPr>
            <w:r w:rsidRPr="00F30997">
              <w:rPr>
                <w:lang w:eastAsia="cs-CZ"/>
              </w:rPr>
              <w:t xml:space="preserve">N </w:t>
            </w:r>
            <w:r w:rsidR="00AB48AB" w:rsidRPr="00F30997">
              <w:rPr>
                <w:lang w:eastAsia="cs-CZ"/>
              </w:rPr>
              <w:t xml:space="preserve">общ </w:t>
            </w:r>
            <w:r w:rsidRPr="00F30997">
              <w:rPr>
                <w:lang w:eastAsia="cs-CZ"/>
              </w:rPr>
              <w:t>(mg/l)</w:t>
            </w:r>
          </w:p>
        </w:tc>
        <w:tc>
          <w:tcPr>
            <w:tcW w:w="3100" w:type="dxa"/>
            <w:tcBorders>
              <w:top w:val="nil"/>
              <w:left w:val="nil"/>
              <w:bottom w:val="single" w:sz="4" w:space="0" w:color="auto"/>
              <w:right w:val="single" w:sz="4" w:space="0" w:color="auto"/>
            </w:tcBorders>
            <w:shd w:val="clear" w:color="auto" w:fill="auto"/>
            <w:noWrap/>
            <w:vAlign w:val="bottom"/>
            <w:hideMark/>
          </w:tcPr>
          <w:p w14:paraId="7D2E1523" w14:textId="77777777" w:rsidR="00EC5C9E" w:rsidRPr="00F30997" w:rsidRDefault="00EC5C9E" w:rsidP="00EC5C9E">
            <w:pPr>
              <w:jc w:val="center"/>
              <w:rPr>
                <w:lang w:eastAsia="cs-CZ"/>
              </w:rPr>
            </w:pPr>
            <w:r w:rsidRPr="00F30997">
              <w:rPr>
                <w:lang w:eastAsia="cs-CZ"/>
              </w:rPr>
              <w:t>15</w:t>
            </w:r>
          </w:p>
        </w:tc>
      </w:tr>
      <w:tr w:rsidR="00F30997" w:rsidRPr="00F30997" w14:paraId="7A94F815"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1F6F0F39" w14:textId="77777777" w:rsidR="00EC5C9E" w:rsidRPr="00F30997" w:rsidRDefault="00EC5C9E" w:rsidP="00AB48AB">
            <w:pPr>
              <w:rPr>
                <w:lang w:eastAsia="cs-CZ"/>
              </w:rPr>
            </w:pPr>
            <w:r w:rsidRPr="00F30997">
              <w:rPr>
                <w:lang w:eastAsia="cs-CZ"/>
              </w:rPr>
              <w:t xml:space="preserve">P </w:t>
            </w:r>
            <w:r w:rsidR="00AB48AB" w:rsidRPr="00F30997">
              <w:rPr>
                <w:lang w:eastAsia="cs-CZ"/>
              </w:rPr>
              <w:t xml:space="preserve">общ </w:t>
            </w:r>
            <w:r w:rsidRPr="00F30997">
              <w:rPr>
                <w:lang w:eastAsia="cs-CZ"/>
              </w:rPr>
              <w:t>(mg/l)</w:t>
            </w:r>
          </w:p>
        </w:tc>
        <w:tc>
          <w:tcPr>
            <w:tcW w:w="3100" w:type="dxa"/>
            <w:tcBorders>
              <w:top w:val="nil"/>
              <w:left w:val="nil"/>
              <w:bottom w:val="single" w:sz="4" w:space="0" w:color="auto"/>
              <w:right w:val="single" w:sz="4" w:space="0" w:color="auto"/>
            </w:tcBorders>
            <w:shd w:val="clear" w:color="auto" w:fill="auto"/>
            <w:noWrap/>
            <w:vAlign w:val="bottom"/>
            <w:hideMark/>
          </w:tcPr>
          <w:p w14:paraId="02A7CDF6" w14:textId="77777777" w:rsidR="00EC5C9E" w:rsidRPr="00F30997" w:rsidRDefault="00EC5C9E" w:rsidP="00EC5C9E">
            <w:pPr>
              <w:jc w:val="center"/>
              <w:rPr>
                <w:lang w:eastAsia="cs-CZ"/>
              </w:rPr>
            </w:pPr>
            <w:r w:rsidRPr="00F30997">
              <w:rPr>
                <w:lang w:eastAsia="cs-CZ"/>
              </w:rPr>
              <w:t>2</w:t>
            </w:r>
          </w:p>
        </w:tc>
      </w:tr>
      <w:tr w:rsidR="00F30997" w:rsidRPr="00F30997" w14:paraId="5D9B650F" w14:textId="77777777" w:rsidTr="00805F4F">
        <w:trPr>
          <w:trHeight w:val="290"/>
        </w:trPr>
        <w:tc>
          <w:tcPr>
            <w:tcW w:w="5886" w:type="dxa"/>
            <w:tcBorders>
              <w:top w:val="nil"/>
              <w:left w:val="single" w:sz="4" w:space="0" w:color="auto"/>
              <w:bottom w:val="single" w:sz="4" w:space="0" w:color="auto"/>
              <w:right w:val="single" w:sz="4" w:space="0" w:color="auto"/>
            </w:tcBorders>
            <w:shd w:val="clear" w:color="auto" w:fill="auto"/>
            <w:noWrap/>
            <w:vAlign w:val="bottom"/>
            <w:hideMark/>
          </w:tcPr>
          <w:p w14:paraId="3FFE33CB" w14:textId="77777777" w:rsidR="00EC5C9E" w:rsidRPr="00F30997" w:rsidRDefault="00EC5C9E" w:rsidP="00EC5C9E">
            <w:pPr>
              <w:rPr>
                <w:lang w:eastAsia="cs-CZ"/>
              </w:rPr>
            </w:pPr>
            <w:r w:rsidRPr="00F30997">
              <w:rPr>
                <w:lang w:eastAsia="cs-CZ"/>
              </w:rPr>
              <w:t>Екстрахируеми вещества (mg/l)</w:t>
            </w:r>
          </w:p>
        </w:tc>
        <w:tc>
          <w:tcPr>
            <w:tcW w:w="3100" w:type="dxa"/>
            <w:tcBorders>
              <w:top w:val="nil"/>
              <w:left w:val="nil"/>
              <w:bottom w:val="single" w:sz="4" w:space="0" w:color="auto"/>
              <w:right w:val="single" w:sz="4" w:space="0" w:color="auto"/>
            </w:tcBorders>
            <w:shd w:val="clear" w:color="auto" w:fill="auto"/>
            <w:noWrap/>
            <w:vAlign w:val="bottom"/>
            <w:hideMark/>
          </w:tcPr>
          <w:p w14:paraId="1615CE63" w14:textId="77777777" w:rsidR="00EC5C9E" w:rsidRPr="00F30997" w:rsidRDefault="00EC5C9E" w:rsidP="00EC5C9E">
            <w:pPr>
              <w:jc w:val="center"/>
              <w:rPr>
                <w:lang w:eastAsia="cs-CZ"/>
              </w:rPr>
            </w:pPr>
            <w:r w:rsidRPr="00F30997">
              <w:rPr>
                <w:lang w:eastAsia="cs-CZ"/>
              </w:rPr>
              <w:t>30</w:t>
            </w:r>
          </w:p>
        </w:tc>
      </w:tr>
    </w:tbl>
    <w:p w14:paraId="2D80DA06" w14:textId="77777777" w:rsidR="00EC5C9E" w:rsidRPr="00F30997" w:rsidRDefault="00EC5C9E" w:rsidP="00AB48AB">
      <w:pPr>
        <w:jc w:val="both"/>
        <w:rPr>
          <w:bCs/>
        </w:rPr>
      </w:pPr>
    </w:p>
    <w:p w14:paraId="4338EF65" w14:textId="4E745E99" w:rsidR="00EC5C9E" w:rsidRPr="00F30997" w:rsidRDefault="00EC5C9E" w:rsidP="00EC5C9E">
      <w:pPr>
        <w:ind w:firstLine="708"/>
        <w:jc w:val="both"/>
        <w:rPr>
          <w:bCs/>
        </w:rPr>
      </w:pPr>
      <w:r w:rsidRPr="00F30997">
        <w:rPr>
          <w:bCs/>
        </w:rPr>
        <w:t xml:space="preserve">Точните </w:t>
      </w:r>
      <w:r w:rsidR="00AB48AB" w:rsidRPr="00F30997">
        <w:rPr>
          <w:bCs/>
        </w:rPr>
        <w:t>емисионни норми</w:t>
      </w:r>
      <w:r w:rsidRPr="00F30997">
        <w:rPr>
          <w:bCs/>
        </w:rPr>
        <w:t xml:space="preserve"> на заустване ще бъдат определени</w:t>
      </w:r>
      <w:r w:rsidR="00AB48AB" w:rsidRPr="00F30997">
        <w:rPr>
          <w:bCs/>
        </w:rPr>
        <w:t xml:space="preserve"> </w:t>
      </w:r>
      <w:r w:rsidRPr="00F30997">
        <w:rPr>
          <w:bCs/>
        </w:rPr>
        <w:t xml:space="preserve">от Разрешителното </w:t>
      </w:r>
      <w:r w:rsidR="00FE1E03" w:rsidRPr="00F30997">
        <w:rPr>
          <w:bCs/>
        </w:rPr>
        <w:t>за ползване на воден обект за заустване на отпадъчни води в повърхностни води</w:t>
      </w:r>
      <w:r w:rsidR="00AB48AB" w:rsidRPr="00F30997">
        <w:rPr>
          <w:bCs/>
        </w:rPr>
        <w:t>,</w:t>
      </w:r>
      <w:r w:rsidRPr="00F30997">
        <w:rPr>
          <w:bCs/>
        </w:rPr>
        <w:t xml:space="preserve"> издадено от Басейнова </w:t>
      </w:r>
      <w:r w:rsidR="00FE1E03" w:rsidRPr="00F30997">
        <w:rPr>
          <w:bCs/>
        </w:rPr>
        <w:t>дирекция</w:t>
      </w:r>
      <w:r w:rsidR="00AA6F5D" w:rsidRPr="00F30997">
        <w:rPr>
          <w:bCs/>
        </w:rPr>
        <w:t xml:space="preserve"> „</w:t>
      </w:r>
      <w:r w:rsidR="00FE1E03" w:rsidRPr="00F30997">
        <w:rPr>
          <w:bCs/>
        </w:rPr>
        <w:t>Източнобеломорски район“.</w:t>
      </w:r>
    </w:p>
    <w:p w14:paraId="7A44E003" w14:textId="615DED6B" w:rsidR="00EC5C9E" w:rsidRPr="00F30997" w:rsidRDefault="009211AB" w:rsidP="00EC5C9E">
      <w:pPr>
        <w:ind w:firstLine="708"/>
        <w:jc w:val="both"/>
        <w:rPr>
          <w:bCs/>
        </w:rPr>
      </w:pPr>
      <w:r w:rsidRPr="00F30997">
        <w:rPr>
          <w:bCs/>
        </w:rPr>
        <w:t>Избрана е технология с</w:t>
      </w:r>
      <w:r w:rsidR="00EC5C9E" w:rsidRPr="00F30997">
        <w:rPr>
          <w:bCs/>
        </w:rPr>
        <w:t xml:space="preserve"> използване на </w:t>
      </w:r>
      <w:r w:rsidRPr="00F30997">
        <w:rPr>
          <w:bCs/>
        </w:rPr>
        <w:t>м</w:t>
      </w:r>
      <w:r w:rsidR="00EC5C9E" w:rsidRPr="00F30997">
        <w:rPr>
          <w:bCs/>
        </w:rPr>
        <w:t>ембран</w:t>
      </w:r>
      <w:r w:rsidRPr="00F30997">
        <w:rPr>
          <w:bCs/>
        </w:rPr>
        <w:t>ен</w:t>
      </w:r>
      <w:r w:rsidR="00EC5C9E" w:rsidRPr="00F30997">
        <w:rPr>
          <w:bCs/>
        </w:rPr>
        <w:t xml:space="preserve"> биореактор</w:t>
      </w:r>
      <w:r w:rsidRPr="00F30997">
        <w:rPr>
          <w:bCs/>
        </w:rPr>
        <w:t xml:space="preserve"> (MBR).</w:t>
      </w:r>
      <w:r w:rsidR="00EC5C9E" w:rsidRPr="00F30997">
        <w:rPr>
          <w:bCs/>
        </w:rPr>
        <w:t xml:space="preserve"> </w:t>
      </w:r>
      <w:r w:rsidRPr="00F30997">
        <w:rPr>
          <w:bCs/>
        </w:rPr>
        <w:t>Т</w:t>
      </w:r>
      <w:r w:rsidR="00EC5C9E" w:rsidRPr="00F30997">
        <w:rPr>
          <w:bCs/>
        </w:rPr>
        <w:t xml:space="preserve">ова е нов тип процес на пречистване на отпадъчни води, който съчетава технологията за мембранно разделяне и технологията за биологично пречистване. Състои се от биохимична реакционна система и мембранен модул. </w:t>
      </w:r>
      <w:r w:rsidRPr="00F30997">
        <w:rPr>
          <w:bCs/>
        </w:rPr>
        <w:t>Използват се</w:t>
      </w:r>
      <w:r w:rsidR="00EC5C9E" w:rsidRPr="00F30997">
        <w:rPr>
          <w:bCs/>
        </w:rPr>
        <w:t xml:space="preserve"> мембранни модули за улавяне на активна утайка и макромолекулярни органични вещества в резервоара за аеробна биологична реакция, за да </w:t>
      </w:r>
      <w:r w:rsidRPr="00F30997">
        <w:rPr>
          <w:bCs/>
        </w:rPr>
        <w:t xml:space="preserve">се </w:t>
      </w:r>
      <w:r w:rsidR="00EC5C9E" w:rsidRPr="00F30997">
        <w:rPr>
          <w:bCs/>
        </w:rPr>
        <w:t>увеличи концентрацията на активна утайка. Времето на хидравлично задържане (HRT) и времето за задържане на утайката (SRT) могат да се контролират отделно, докато трудноразградимите вещества се разграждат непрекъснато в реактора.</w:t>
      </w:r>
    </w:p>
    <w:p w14:paraId="3F52C9A0" w14:textId="77777777" w:rsidR="009211AB" w:rsidRPr="00F30997" w:rsidRDefault="00EC5C9E" w:rsidP="00EC5C9E">
      <w:pPr>
        <w:ind w:firstLine="708"/>
        <w:jc w:val="both"/>
        <w:rPr>
          <w:bCs/>
        </w:rPr>
      </w:pPr>
      <w:r w:rsidRPr="00F30997">
        <w:rPr>
          <w:bCs/>
        </w:rPr>
        <w:t xml:space="preserve">Отпадъчните води </w:t>
      </w:r>
      <w:r w:rsidR="009211AB" w:rsidRPr="00F30997">
        <w:rPr>
          <w:bCs/>
        </w:rPr>
        <w:t xml:space="preserve">ще </w:t>
      </w:r>
      <w:r w:rsidRPr="00F30997">
        <w:rPr>
          <w:bCs/>
        </w:rPr>
        <w:t xml:space="preserve">се стичат гравитационно към канал, в който ще бъде инсталирано барабанно сито </w:t>
      </w:r>
      <w:r w:rsidR="009211AB" w:rsidRPr="00F30997">
        <w:rPr>
          <w:bCs/>
        </w:rPr>
        <w:t>за</w:t>
      </w:r>
      <w:r w:rsidRPr="00F30997">
        <w:rPr>
          <w:bCs/>
        </w:rPr>
        <w:t xml:space="preserve"> фино пречистване. Механично пречистената отпадъчна вода </w:t>
      </w:r>
      <w:r w:rsidR="009211AB" w:rsidRPr="00F30997">
        <w:rPr>
          <w:bCs/>
        </w:rPr>
        <w:t xml:space="preserve">ще </w:t>
      </w:r>
      <w:r w:rsidRPr="00F30997">
        <w:rPr>
          <w:bCs/>
        </w:rPr>
        <w:t xml:space="preserve">се влива в изравнителен резервоар, в който </w:t>
      </w:r>
      <w:r w:rsidR="009211AB" w:rsidRPr="00F30997">
        <w:rPr>
          <w:bCs/>
        </w:rPr>
        <w:t xml:space="preserve">ще </w:t>
      </w:r>
      <w:r w:rsidRPr="00F30997">
        <w:rPr>
          <w:bCs/>
        </w:rPr>
        <w:t xml:space="preserve">се извършва неутрализация на </w:t>
      </w:r>
      <w:r w:rsidR="009211AB" w:rsidRPr="00F30997">
        <w:rPr>
          <w:bCs/>
        </w:rPr>
        <w:t>рН</w:t>
      </w:r>
      <w:r w:rsidRPr="00F30997">
        <w:rPr>
          <w:bCs/>
        </w:rPr>
        <w:t xml:space="preserve"> на отпадъчните води и след това </w:t>
      </w:r>
      <w:r w:rsidR="009211AB" w:rsidRPr="00F30997">
        <w:rPr>
          <w:bCs/>
        </w:rPr>
        <w:t xml:space="preserve">ще </w:t>
      </w:r>
      <w:r w:rsidRPr="00F30997">
        <w:rPr>
          <w:bCs/>
        </w:rPr>
        <w:t xml:space="preserve">се изпомпва до резервоара за активиране. </w:t>
      </w:r>
    </w:p>
    <w:p w14:paraId="660DE6C0" w14:textId="77777777" w:rsidR="009211AB" w:rsidRPr="00F30997" w:rsidRDefault="00EC5C9E" w:rsidP="00EC5C9E">
      <w:pPr>
        <w:ind w:firstLine="708"/>
        <w:jc w:val="both"/>
        <w:rPr>
          <w:bCs/>
        </w:rPr>
      </w:pPr>
      <w:r w:rsidRPr="00F30997">
        <w:rPr>
          <w:bCs/>
        </w:rPr>
        <w:t xml:space="preserve">За сепариране на утайката </w:t>
      </w:r>
      <w:r w:rsidR="009211AB" w:rsidRPr="00F30997">
        <w:rPr>
          <w:bCs/>
        </w:rPr>
        <w:t xml:space="preserve">също </w:t>
      </w:r>
      <w:r w:rsidRPr="00F30997">
        <w:rPr>
          <w:bCs/>
        </w:rPr>
        <w:t xml:space="preserve">се предлага използване на MBR технология. </w:t>
      </w:r>
      <w:r w:rsidR="009211AB" w:rsidRPr="00F30997">
        <w:rPr>
          <w:bCs/>
        </w:rPr>
        <w:t>По този начин се</w:t>
      </w:r>
      <w:r w:rsidRPr="00F30997">
        <w:rPr>
          <w:bCs/>
        </w:rPr>
        <w:t xml:space="preserve"> предотвратява изтичането на влакнеста утайка в приемника, като значително се опростява биологичната линия за пречистване на отпадъчни води и се намалява нейния обем. Излишната утайка </w:t>
      </w:r>
      <w:r w:rsidR="009211AB" w:rsidRPr="00F30997">
        <w:rPr>
          <w:bCs/>
        </w:rPr>
        <w:t>ще се преработва от преса</w:t>
      </w:r>
      <w:r w:rsidRPr="00F30997">
        <w:rPr>
          <w:bCs/>
        </w:rPr>
        <w:t xml:space="preserve"> за  </w:t>
      </w:r>
      <w:r w:rsidR="009211AB" w:rsidRPr="00F30997">
        <w:rPr>
          <w:bCs/>
        </w:rPr>
        <w:t>обез</w:t>
      </w:r>
      <w:r w:rsidRPr="00F30997">
        <w:rPr>
          <w:bCs/>
        </w:rPr>
        <w:t>водняване</w:t>
      </w:r>
      <w:r w:rsidR="009211AB" w:rsidRPr="00F30997">
        <w:rPr>
          <w:bCs/>
        </w:rPr>
        <w:t>.</w:t>
      </w:r>
    </w:p>
    <w:p w14:paraId="3E5A359B" w14:textId="77777777" w:rsidR="009211AB" w:rsidRPr="00F30997" w:rsidRDefault="009211AB" w:rsidP="00EC5C9E">
      <w:pPr>
        <w:ind w:firstLine="708"/>
        <w:jc w:val="both"/>
        <w:rPr>
          <w:bCs/>
        </w:rPr>
      </w:pPr>
      <w:r w:rsidRPr="00F30997">
        <w:rPr>
          <w:bCs/>
        </w:rPr>
        <w:t>Обезводнената утайка ще се предава за обезвреждане и/или оползотворяване на лицензирани фирми.</w:t>
      </w:r>
      <w:r w:rsidR="00B80ED0" w:rsidRPr="00F30997">
        <w:rPr>
          <w:bCs/>
        </w:rPr>
        <w:t>(Фиг.1)</w:t>
      </w:r>
    </w:p>
    <w:p w14:paraId="25C75DB1" w14:textId="77777777" w:rsidR="00B306C9" w:rsidRPr="00F30997" w:rsidRDefault="00B306C9" w:rsidP="00EC5C9E">
      <w:pPr>
        <w:ind w:firstLine="708"/>
        <w:jc w:val="both"/>
        <w:rPr>
          <w:bCs/>
        </w:rPr>
      </w:pPr>
    </w:p>
    <w:p w14:paraId="6C6215BB" w14:textId="77777777" w:rsidR="009211AB" w:rsidRPr="00F30997" w:rsidRDefault="009211AB" w:rsidP="00C7539B">
      <w:pPr>
        <w:jc w:val="both"/>
        <w:rPr>
          <w:bCs/>
        </w:rPr>
      </w:pPr>
    </w:p>
    <w:p w14:paraId="09E89D40" w14:textId="77777777" w:rsidR="009211AB" w:rsidRPr="00805F4F" w:rsidRDefault="00B306C9" w:rsidP="00C7539B">
      <w:pPr>
        <w:jc w:val="both"/>
        <w:rPr>
          <w:bCs/>
          <w:color w:val="0070C0"/>
        </w:rPr>
      </w:pPr>
      <w:r w:rsidRPr="00805F4F">
        <w:rPr>
          <w:bCs/>
          <w:noProof/>
          <w:color w:val="0070C0"/>
          <w:lang w:val="en-US" w:eastAsia="en-US"/>
        </w:rPr>
        <w:lastRenderedPageBreak/>
        <w:drawing>
          <wp:inline distT="0" distB="0" distL="0" distR="0" wp14:anchorId="4AD3A0CF" wp14:editId="33CCFE5D">
            <wp:extent cx="5761355" cy="3115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115310"/>
                    </a:xfrm>
                    <a:prstGeom prst="rect">
                      <a:avLst/>
                    </a:prstGeom>
                    <a:noFill/>
                  </pic:spPr>
                </pic:pic>
              </a:graphicData>
            </a:graphic>
          </wp:inline>
        </w:drawing>
      </w:r>
    </w:p>
    <w:p w14:paraId="3BE54C88" w14:textId="77777777" w:rsidR="009211AB" w:rsidRPr="00805F4F" w:rsidRDefault="009211AB" w:rsidP="00C7539B">
      <w:pPr>
        <w:jc w:val="both"/>
        <w:rPr>
          <w:bCs/>
          <w:color w:val="0070C0"/>
        </w:rPr>
      </w:pPr>
    </w:p>
    <w:p w14:paraId="66B5E4A8" w14:textId="77777777" w:rsidR="009211AB" w:rsidRPr="00F30997" w:rsidRDefault="00B80ED0" w:rsidP="00B80ED0">
      <w:pPr>
        <w:jc w:val="center"/>
        <w:rPr>
          <w:bCs/>
        </w:rPr>
      </w:pPr>
      <w:r w:rsidRPr="00F30997">
        <w:rPr>
          <w:bCs/>
        </w:rPr>
        <w:t>Фиг.1 – Технологична схема на ЛПСОВ</w:t>
      </w:r>
    </w:p>
    <w:p w14:paraId="6B11E668" w14:textId="77777777" w:rsidR="009211AB" w:rsidRPr="00F30997" w:rsidRDefault="009211AB" w:rsidP="00C7539B">
      <w:pPr>
        <w:jc w:val="both"/>
        <w:rPr>
          <w:bCs/>
        </w:rPr>
      </w:pPr>
    </w:p>
    <w:p w14:paraId="28C11AC5" w14:textId="77777777" w:rsidR="009211AB" w:rsidRPr="00F30997" w:rsidRDefault="009211AB" w:rsidP="00C7539B">
      <w:pPr>
        <w:jc w:val="both"/>
        <w:rPr>
          <w:bCs/>
        </w:rPr>
      </w:pPr>
    </w:p>
    <w:p w14:paraId="132CBC21" w14:textId="77777777" w:rsidR="009211AB" w:rsidRPr="00F30997" w:rsidRDefault="009211AB" w:rsidP="00C7539B">
      <w:pPr>
        <w:jc w:val="both"/>
        <w:rPr>
          <w:bCs/>
        </w:rPr>
      </w:pPr>
    </w:p>
    <w:p w14:paraId="3639F92F" w14:textId="6B6A19E7" w:rsidR="00B80ED0" w:rsidRPr="00F30997" w:rsidRDefault="00B80ED0" w:rsidP="00B80ED0">
      <w:pPr>
        <w:jc w:val="both"/>
        <w:rPr>
          <w:b/>
          <w:bCs/>
          <w:i/>
          <w:u w:val="single"/>
        </w:rPr>
      </w:pPr>
      <w:r w:rsidRPr="00F30997">
        <w:rPr>
          <w:b/>
          <w:bCs/>
          <w:i/>
          <w:u w:val="single"/>
        </w:rPr>
        <w:t>Описание на технологичната схема на пречистване</w:t>
      </w:r>
    </w:p>
    <w:p w14:paraId="6070B2AB" w14:textId="77777777" w:rsidR="00AA6F5D" w:rsidRPr="00F30997" w:rsidRDefault="00AA6F5D" w:rsidP="00B80ED0">
      <w:pPr>
        <w:jc w:val="both"/>
        <w:rPr>
          <w:b/>
          <w:bCs/>
          <w:i/>
          <w:u w:val="single"/>
        </w:rPr>
      </w:pPr>
    </w:p>
    <w:p w14:paraId="69194694" w14:textId="77777777" w:rsidR="00B80ED0" w:rsidRPr="00F30997" w:rsidRDefault="00B80ED0" w:rsidP="00B80ED0">
      <w:pPr>
        <w:pStyle w:val="ListParagraph"/>
        <w:numPr>
          <w:ilvl w:val="0"/>
          <w:numId w:val="48"/>
        </w:numPr>
        <w:jc w:val="both"/>
        <w:rPr>
          <w:bCs/>
          <w:i/>
        </w:rPr>
      </w:pPr>
      <w:r w:rsidRPr="00F30997">
        <w:rPr>
          <w:bCs/>
          <w:i/>
        </w:rPr>
        <w:t>Механично пречистване</w:t>
      </w:r>
    </w:p>
    <w:p w14:paraId="09B5990D" w14:textId="77777777" w:rsidR="00B80ED0" w:rsidRPr="00F30997" w:rsidRDefault="00B80ED0" w:rsidP="00B80ED0">
      <w:pPr>
        <w:ind w:firstLine="567"/>
        <w:jc w:val="both"/>
        <w:rPr>
          <w:bCs/>
        </w:rPr>
      </w:pPr>
      <w:r w:rsidRPr="00F30997">
        <w:rPr>
          <w:bCs/>
        </w:rPr>
        <w:t xml:space="preserve">Барабанното сито за фино пречистване ще се инсталира в бетонов канал, в който се вливат производствените отпадъчни води. След отстраняване на неразтворените примеси водите ще постъпят в помпена станция. Отстранените отпадъци ще се транспортират до контейнер за съхраняването им до транспортиране  в депо за твърди отпадъци. </w:t>
      </w:r>
    </w:p>
    <w:p w14:paraId="16BD2FD0" w14:textId="77777777" w:rsidR="00B80ED0" w:rsidRPr="00F30997" w:rsidRDefault="00B80ED0" w:rsidP="00B80ED0">
      <w:pPr>
        <w:pStyle w:val="ListParagraph"/>
        <w:numPr>
          <w:ilvl w:val="0"/>
          <w:numId w:val="48"/>
        </w:numPr>
        <w:jc w:val="both"/>
        <w:rPr>
          <w:bCs/>
          <w:i/>
        </w:rPr>
      </w:pPr>
      <w:r w:rsidRPr="00F30997">
        <w:rPr>
          <w:bCs/>
          <w:i/>
        </w:rPr>
        <w:t>Помпена станция</w:t>
      </w:r>
    </w:p>
    <w:p w14:paraId="72DFF8DB" w14:textId="77777777" w:rsidR="00B80ED0" w:rsidRPr="00F30997" w:rsidRDefault="00B80ED0" w:rsidP="00357B6B">
      <w:pPr>
        <w:ind w:firstLine="567"/>
        <w:jc w:val="both"/>
        <w:rPr>
          <w:bCs/>
        </w:rPr>
      </w:pPr>
      <w:r w:rsidRPr="00F30997">
        <w:rPr>
          <w:bCs/>
        </w:rPr>
        <w:t>Помпената станция ще бъде напълно автоматично управлявана чрез датчик за ниво. От помпената станция отпадъчните води се транспортират до резервоар за активиране.</w:t>
      </w:r>
    </w:p>
    <w:p w14:paraId="155ACF8A" w14:textId="77777777" w:rsidR="00B80ED0" w:rsidRPr="00F30997" w:rsidRDefault="00B80ED0" w:rsidP="00B80ED0">
      <w:pPr>
        <w:jc w:val="both"/>
        <w:rPr>
          <w:bCs/>
        </w:rPr>
      </w:pPr>
      <w:r w:rsidRPr="00F30997">
        <w:rPr>
          <w:bCs/>
        </w:rPr>
        <w:t>В помпената станция ще бъдат инсталирани сонди за измерване на pH, окислително редукционен потенциал</w:t>
      </w:r>
      <w:r w:rsidR="00357B6B" w:rsidRPr="00F30997">
        <w:rPr>
          <w:bCs/>
        </w:rPr>
        <w:t xml:space="preserve"> (RedOx)</w:t>
      </w:r>
      <w:r w:rsidRPr="00F30997">
        <w:rPr>
          <w:bCs/>
        </w:rPr>
        <w:t xml:space="preserve"> и ниво.</w:t>
      </w:r>
    </w:p>
    <w:p w14:paraId="57D89CD9" w14:textId="77777777" w:rsidR="00B80ED0" w:rsidRPr="00F30997" w:rsidRDefault="00B80ED0" w:rsidP="00B80ED0">
      <w:pPr>
        <w:pStyle w:val="ListParagraph"/>
        <w:numPr>
          <w:ilvl w:val="0"/>
          <w:numId w:val="48"/>
        </w:numPr>
        <w:jc w:val="both"/>
        <w:rPr>
          <w:bCs/>
          <w:i/>
        </w:rPr>
      </w:pPr>
      <w:r w:rsidRPr="00F30997">
        <w:rPr>
          <w:bCs/>
          <w:i/>
        </w:rPr>
        <w:t>Резервоар за активиране</w:t>
      </w:r>
    </w:p>
    <w:p w14:paraId="2C06281F" w14:textId="77777777" w:rsidR="00B80ED0" w:rsidRPr="00F30997" w:rsidRDefault="00B80ED0" w:rsidP="00357B6B">
      <w:pPr>
        <w:ind w:firstLine="567"/>
        <w:jc w:val="both"/>
        <w:rPr>
          <w:bCs/>
        </w:rPr>
      </w:pPr>
      <w:r w:rsidRPr="00F30997">
        <w:rPr>
          <w:bCs/>
        </w:rPr>
        <w:t xml:space="preserve">Предвижда се процес на </w:t>
      </w:r>
      <w:r w:rsidR="00357B6B" w:rsidRPr="00F30997">
        <w:rPr>
          <w:bCs/>
        </w:rPr>
        <w:t>биологично пречистване</w:t>
      </w:r>
      <w:r w:rsidRPr="00F30997">
        <w:rPr>
          <w:bCs/>
        </w:rPr>
        <w:t xml:space="preserve"> с ниско натоварване и нитрификация. При оптимални аеробни условия (с достъп на кислород) ще се разграждат органичните примеси. Резервоарът за активиране ще се аерира от система за аериране с фини мехурчета. Източник</w:t>
      </w:r>
      <w:r w:rsidR="00357B6B" w:rsidRPr="00F30997">
        <w:rPr>
          <w:bCs/>
        </w:rPr>
        <w:t>ът</w:t>
      </w:r>
      <w:r w:rsidRPr="00F30997">
        <w:rPr>
          <w:bCs/>
        </w:rPr>
        <w:t xml:space="preserve"> на сгъстен въздух за аерирането ще бъде разположен в </w:t>
      </w:r>
      <w:r w:rsidR="000F01A3" w:rsidRPr="00F30997">
        <w:rPr>
          <w:bCs/>
        </w:rPr>
        <w:t>производствената</w:t>
      </w:r>
      <w:r w:rsidRPr="00F30997">
        <w:rPr>
          <w:bCs/>
        </w:rPr>
        <w:t xml:space="preserve"> сграда. Количеството сгъстен въздух за аериране на резервоара за активиране ще се контролира напълно автоматично въз основа на количеството разтворен кислород в активиращата смес, измерено с кислородна сонда, разположена в резервоара. </w:t>
      </w:r>
      <w:r w:rsidR="00357B6B" w:rsidRPr="00F30997">
        <w:rPr>
          <w:bCs/>
        </w:rPr>
        <w:t>р</w:t>
      </w:r>
      <w:r w:rsidRPr="00F30997">
        <w:rPr>
          <w:bCs/>
        </w:rPr>
        <w:t xml:space="preserve">Н в резервоара за активиране ще бъде балансирано и дозиращите помпи ще добавят вещества към активиращата смес, осигурявайки достатъчно фосфор и азот, тъй като се предполага тяхната липса в биологичния процес. Това ще гарантира правилната работа на резервоара за активиране. Отпадъчните води от резервоара за активиране </w:t>
      </w:r>
      <w:r w:rsidR="00357B6B" w:rsidRPr="00F30997">
        <w:rPr>
          <w:bCs/>
        </w:rPr>
        <w:t>ще преминават през преливник</w:t>
      </w:r>
      <w:r w:rsidRPr="00F30997">
        <w:rPr>
          <w:bCs/>
        </w:rPr>
        <w:t xml:space="preserve"> в мембранния резервоар.</w:t>
      </w:r>
    </w:p>
    <w:p w14:paraId="033DE756" w14:textId="77777777" w:rsidR="00B80ED0" w:rsidRPr="00F30997" w:rsidRDefault="00B80ED0" w:rsidP="00B80ED0">
      <w:pPr>
        <w:jc w:val="both"/>
        <w:rPr>
          <w:bCs/>
        </w:rPr>
      </w:pPr>
      <w:r w:rsidRPr="00F30997">
        <w:rPr>
          <w:bCs/>
        </w:rPr>
        <w:lastRenderedPageBreak/>
        <w:t xml:space="preserve">В резервоара за активиране ще бъдат инсталирани сонди за измерване на </w:t>
      </w:r>
      <w:r w:rsidR="00357B6B" w:rsidRPr="00F30997">
        <w:rPr>
          <w:bCs/>
        </w:rPr>
        <w:t xml:space="preserve">окислително редукционен потенциал (RedOx) и </w:t>
      </w:r>
      <w:r w:rsidRPr="00F30997">
        <w:rPr>
          <w:bCs/>
        </w:rPr>
        <w:t>концентрацията на разтворен кислород.</w:t>
      </w:r>
    </w:p>
    <w:p w14:paraId="78E078F3" w14:textId="77777777" w:rsidR="00B80ED0" w:rsidRPr="00F30997" w:rsidRDefault="00B80ED0" w:rsidP="00357B6B">
      <w:pPr>
        <w:pStyle w:val="ListParagraph"/>
        <w:numPr>
          <w:ilvl w:val="0"/>
          <w:numId w:val="48"/>
        </w:numPr>
        <w:jc w:val="both"/>
        <w:rPr>
          <w:bCs/>
          <w:i/>
        </w:rPr>
      </w:pPr>
      <w:r w:rsidRPr="00F30997">
        <w:rPr>
          <w:bCs/>
          <w:i/>
        </w:rPr>
        <w:t>Мембранен резервоар</w:t>
      </w:r>
    </w:p>
    <w:p w14:paraId="568CF0A6" w14:textId="77777777" w:rsidR="00B80ED0" w:rsidRPr="00F30997" w:rsidRDefault="00B80ED0" w:rsidP="00357B6B">
      <w:pPr>
        <w:ind w:firstLine="567"/>
        <w:jc w:val="both"/>
        <w:rPr>
          <w:bCs/>
        </w:rPr>
      </w:pPr>
      <w:r w:rsidRPr="00F30997">
        <w:rPr>
          <w:bCs/>
        </w:rPr>
        <w:t xml:space="preserve">В този резервоар ще бъде поставен мембранен модул, който служи за отделяне на пречистените отпадъчни води от утайката. По време на работа мембранният модул се аерира, за да се предотврати запушване на повърхността на мембраните с утайка. Източникът на сгъстен въздух за мембранните модули е инсталиран в </w:t>
      </w:r>
      <w:r w:rsidR="000F01A3" w:rsidRPr="00F30997">
        <w:rPr>
          <w:bCs/>
        </w:rPr>
        <w:t>производствената</w:t>
      </w:r>
      <w:r w:rsidRPr="00F30997">
        <w:rPr>
          <w:bCs/>
        </w:rPr>
        <w:t xml:space="preserve"> сграда. Пречистената вода от мембранния модул ще се засмуква от помпа, разположена в </w:t>
      </w:r>
      <w:r w:rsidR="000F01A3" w:rsidRPr="00F30997">
        <w:rPr>
          <w:bCs/>
        </w:rPr>
        <w:t>производствената</w:t>
      </w:r>
      <w:r w:rsidRPr="00F30997">
        <w:rPr>
          <w:bCs/>
        </w:rPr>
        <w:t xml:space="preserve"> сграда и ще се изтласква към резервоара за техническа вода. Тази вода ще се използва за обратно промиване на мембранните модули и за нуждите на останалото технологично оборудване в пречиствателната станция. Помпата за обратно промиване на мембранни модули ще бъде разположена в </w:t>
      </w:r>
      <w:r w:rsidR="000F01A3" w:rsidRPr="00F30997">
        <w:rPr>
          <w:bCs/>
        </w:rPr>
        <w:t>производствената</w:t>
      </w:r>
      <w:r w:rsidRPr="00F30997">
        <w:rPr>
          <w:bCs/>
        </w:rPr>
        <w:t xml:space="preserve"> сграда. Ще се използва аксиална помпа за рециркулация на активиращата смес през мембранния резервоар. Помпата ще изпомпва активиращата смес до началото на резервоара за активиране. Излишната утайка ще се изпомпва до съоръжението за обезводняване на утайките, което ще бъде разположено в </w:t>
      </w:r>
      <w:r w:rsidR="000F01A3" w:rsidRPr="00F30997">
        <w:rPr>
          <w:bCs/>
        </w:rPr>
        <w:t>производствената</w:t>
      </w:r>
      <w:r w:rsidRPr="00F30997">
        <w:rPr>
          <w:bCs/>
        </w:rPr>
        <w:t xml:space="preserve"> сграда.</w:t>
      </w:r>
    </w:p>
    <w:p w14:paraId="77F8F023" w14:textId="77777777" w:rsidR="00B80ED0" w:rsidRPr="00F30997" w:rsidRDefault="00B80ED0" w:rsidP="00357B6B">
      <w:pPr>
        <w:ind w:firstLine="567"/>
        <w:jc w:val="both"/>
        <w:rPr>
          <w:bCs/>
        </w:rPr>
      </w:pPr>
      <w:r w:rsidRPr="00F30997">
        <w:rPr>
          <w:bCs/>
        </w:rPr>
        <w:t>В мембранния резервоар ще бъдат инсталирани сонди за измерване на RedOx потенциала, концентрацията на неразтворими вещества и нивото.</w:t>
      </w:r>
    </w:p>
    <w:p w14:paraId="242154C5" w14:textId="77777777" w:rsidR="00B80ED0" w:rsidRPr="00F30997" w:rsidRDefault="00B80ED0" w:rsidP="00357B6B">
      <w:pPr>
        <w:pStyle w:val="ListParagraph"/>
        <w:numPr>
          <w:ilvl w:val="0"/>
          <w:numId w:val="48"/>
        </w:numPr>
        <w:jc w:val="both"/>
        <w:rPr>
          <w:bCs/>
          <w:i/>
        </w:rPr>
      </w:pPr>
      <w:r w:rsidRPr="00F30997">
        <w:rPr>
          <w:bCs/>
          <w:i/>
        </w:rPr>
        <w:t>Производствена сграда</w:t>
      </w:r>
    </w:p>
    <w:p w14:paraId="2DBDCC54" w14:textId="77777777" w:rsidR="00B80ED0" w:rsidRPr="00F30997" w:rsidRDefault="00B80ED0" w:rsidP="00357B6B">
      <w:pPr>
        <w:pStyle w:val="ListParagraph"/>
        <w:numPr>
          <w:ilvl w:val="0"/>
          <w:numId w:val="49"/>
        </w:numPr>
        <w:ind w:left="0" w:firstLine="360"/>
        <w:jc w:val="both"/>
        <w:rPr>
          <w:bCs/>
        </w:rPr>
      </w:pPr>
      <w:r w:rsidRPr="00F30997">
        <w:rPr>
          <w:bCs/>
          <w:i/>
        </w:rPr>
        <w:t>Контролна зала:</w:t>
      </w:r>
      <w:r w:rsidRPr="00F30997">
        <w:rPr>
          <w:bCs/>
        </w:rPr>
        <w:t xml:space="preserve"> В нея </w:t>
      </w:r>
      <w:r w:rsidR="00357B6B" w:rsidRPr="00F30997">
        <w:rPr>
          <w:bCs/>
        </w:rPr>
        <w:t xml:space="preserve">ще </w:t>
      </w:r>
      <w:r w:rsidRPr="00F30997">
        <w:rPr>
          <w:bCs/>
        </w:rPr>
        <w:t>се инсталират табла за технологичното оборудване, система за управление и компютър за достъп до контрола на ПСОВ. Контролната зала ще служи и като помещение за обслужващия персонал.</w:t>
      </w:r>
    </w:p>
    <w:p w14:paraId="65548649" w14:textId="77777777" w:rsidR="00B80ED0" w:rsidRPr="00F30997" w:rsidRDefault="00B80ED0" w:rsidP="00357B6B">
      <w:pPr>
        <w:pStyle w:val="ListParagraph"/>
        <w:numPr>
          <w:ilvl w:val="0"/>
          <w:numId w:val="49"/>
        </w:numPr>
        <w:ind w:left="0" w:firstLine="567"/>
        <w:jc w:val="both"/>
        <w:rPr>
          <w:bCs/>
        </w:rPr>
      </w:pPr>
      <w:r w:rsidRPr="00F30997">
        <w:rPr>
          <w:bCs/>
          <w:i/>
        </w:rPr>
        <w:t>Техническо помещение</w:t>
      </w:r>
      <w:r w:rsidRPr="00F30997">
        <w:rPr>
          <w:bCs/>
        </w:rPr>
        <w:t>: В техническото помещение ще има технологично оборудване за мембранното разделяне. Всмукателни и промивни помпи, полуавтоматична система за почистване на мембранни модули, резервоар за пречистена вода, автоматична станция за налягане на техническата вода и резервоари за реагенти, необходими за почистване на мембранните модули. От резервоара за пречистена вода пречистената вода ще се оттича в приемника чрез преливане.</w:t>
      </w:r>
    </w:p>
    <w:p w14:paraId="76B07B34" w14:textId="77777777" w:rsidR="00B80ED0" w:rsidRPr="00F30997" w:rsidRDefault="00B80ED0" w:rsidP="00357B6B">
      <w:pPr>
        <w:pStyle w:val="ListParagraph"/>
        <w:numPr>
          <w:ilvl w:val="0"/>
          <w:numId w:val="49"/>
        </w:numPr>
        <w:ind w:left="0" w:firstLine="360"/>
        <w:jc w:val="both"/>
        <w:rPr>
          <w:bCs/>
        </w:rPr>
      </w:pPr>
      <w:r w:rsidRPr="00F30997">
        <w:rPr>
          <w:bCs/>
          <w:i/>
        </w:rPr>
        <w:t>Компресорно помещение</w:t>
      </w:r>
      <w:r w:rsidRPr="00F30997">
        <w:rPr>
          <w:bCs/>
        </w:rPr>
        <w:t>: В компресорното помещение ще бъдат инсталирани 2 компресора. Първият ще служи като източник на сгъстен въздух за резервоар за активиране, втория за сгъстен въздух за мембранните модули.</w:t>
      </w:r>
    </w:p>
    <w:p w14:paraId="6B736E2D" w14:textId="77777777" w:rsidR="00357B6B" w:rsidRPr="00F30997" w:rsidRDefault="00B80ED0" w:rsidP="00994E8F">
      <w:pPr>
        <w:pStyle w:val="ListParagraph"/>
        <w:numPr>
          <w:ilvl w:val="0"/>
          <w:numId w:val="49"/>
        </w:numPr>
        <w:ind w:left="0" w:firstLine="567"/>
        <w:jc w:val="both"/>
        <w:rPr>
          <w:bCs/>
        </w:rPr>
      </w:pPr>
      <w:r w:rsidRPr="00F30997">
        <w:rPr>
          <w:bCs/>
          <w:i/>
        </w:rPr>
        <w:t>Склад</w:t>
      </w:r>
      <w:r w:rsidRPr="00F30997">
        <w:rPr>
          <w:bCs/>
        </w:rPr>
        <w:t xml:space="preserve">: Складът ще съдържа резервно оборудване, необходимо за работата на ЛПСОВ. </w:t>
      </w:r>
    </w:p>
    <w:p w14:paraId="4656B0F4" w14:textId="0B083479" w:rsidR="00B80ED0" w:rsidRPr="00F30997" w:rsidRDefault="00B80ED0" w:rsidP="00994E8F">
      <w:pPr>
        <w:pStyle w:val="ListParagraph"/>
        <w:numPr>
          <w:ilvl w:val="0"/>
          <w:numId w:val="49"/>
        </w:numPr>
        <w:ind w:left="0" w:firstLine="567"/>
        <w:jc w:val="both"/>
        <w:rPr>
          <w:bCs/>
        </w:rPr>
      </w:pPr>
      <w:r w:rsidRPr="00F30997">
        <w:rPr>
          <w:bCs/>
          <w:i/>
        </w:rPr>
        <w:t xml:space="preserve">Машинно </w:t>
      </w:r>
      <w:r w:rsidR="00357B6B" w:rsidRPr="00F30997">
        <w:rPr>
          <w:bCs/>
          <w:i/>
        </w:rPr>
        <w:t>обез</w:t>
      </w:r>
      <w:r w:rsidRPr="00F30997">
        <w:rPr>
          <w:bCs/>
          <w:i/>
        </w:rPr>
        <w:t>водняване на утайката</w:t>
      </w:r>
      <w:r w:rsidRPr="00F30997">
        <w:rPr>
          <w:bCs/>
        </w:rPr>
        <w:t xml:space="preserve">: В </w:t>
      </w:r>
      <w:r w:rsidR="00357B6B" w:rsidRPr="00F30997">
        <w:rPr>
          <w:bCs/>
        </w:rPr>
        <w:t>това помещение</w:t>
      </w:r>
      <w:r w:rsidRPr="00F30997">
        <w:rPr>
          <w:bCs/>
        </w:rPr>
        <w:t xml:space="preserve"> ще има линия за машинно </w:t>
      </w:r>
      <w:r w:rsidR="00357B6B" w:rsidRPr="00F30997">
        <w:rPr>
          <w:bCs/>
        </w:rPr>
        <w:t>обез</w:t>
      </w:r>
      <w:r w:rsidR="000F01A3" w:rsidRPr="00F30997">
        <w:rPr>
          <w:bCs/>
        </w:rPr>
        <w:t xml:space="preserve">водняване на утайката, </w:t>
      </w:r>
      <w:r w:rsidRPr="00F30997">
        <w:rPr>
          <w:bCs/>
        </w:rPr>
        <w:t>според специално избраната технология за обезводняване на утайки.</w:t>
      </w:r>
    </w:p>
    <w:p w14:paraId="06CF5D2E" w14:textId="77777777" w:rsidR="00B80ED0" w:rsidRPr="00F30997" w:rsidRDefault="00B80ED0" w:rsidP="000F01A3">
      <w:pPr>
        <w:ind w:firstLine="567"/>
        <w:jc w:val="both"/>
        <w:rPr>
          <w:bCs/>
        </w:rPr>
      </w:pPr>
      <w:r w:rsidRPr="00F30997">
        <w:rPr>
          <w:bCs/>
        </w:rPr>
        <w:t xml:space="preserve">До </w:t>
      </w:r>
      <w:r w:rsidR="000F01A3" w:rsidRPr="00F30997">
        <w:rPr>
          <w:bCs/>
        </w:rPr>
        <w:t>производствената</w:t>
      </w:r>
      <w:r w:rsidRPr="00F30997">
        <w:rPr>
          <w:bCs/>
        </w:rPr>
        <w:t xml:space="preserve"> сграда ще </w:t>
      </w:r>
      <w:r w:rsidR="000F01A3" w:rsidRPr="00F30997">
        <w:rPr>
          <w:bCs/>
        </w:rPr>
        <w:t>се</w:t>
      </w:r>
      <w:r w:rsidRPr="00F30997">
        <w:rPr>
          <w:bCs/>
        </w:rPr>
        <w:t xml:space="preserve"> постав</w:t>
      </w:r>
      <w:r w:rsidR="000F01A3" w:rsidRPr="00F30997">
        <w:rPr>
          <w:bCs/>
        </w:rPr>
        <w:t>и</w:t>
      </w:r>
      <w:r w:rsidRPr="00F30997">
        <w:rPr>
          <w:bCs/>
        </w:rPr>
        <w:t xml:space="preserve"> контейнер</w:t>
      </w:r>
      <w:r w:rsidR="000F01A3" w:rsidRPr="00F30997">
        <w:rPr>
          <w:bCs/>
        </w:rPr>
        <w:t>а</w:t>
      </w:r>
      <w:r w:rsidRPr="00F30997">
        <w:rPr>
          <w:bCs/>
        </w:rPr>
        <w:t xml:space="preserve">, в който ще </w:t>
      </w:r>
      <w:r w:rsidR="000F01A3" w:rsidRPr="00F30997">
        <w:rPr>
          <w:bCs/>
        </w:rPr>
        <w:t>се съхранява</w:t>
      </w:r>
      <w:r w:rsidRPr="00F30997">
        <w:rPr>
          <w:bCs/>
        </w:rPr>
        <w:t xml:space="preserve"> </w:t>
      </w:r>
      <w:r w:rsidR="000F01A3" w:rsidRPr="00F30997">
        <w:rPr>
          <w:bCs/>
        </w:rPr>
        <w:t>обезводнената утайка до нейното транспортиране за обезвреждане и/или оползотворяване.</w:t>
      </w:r>
    </w:p>
    <w:p w14:paraId="5C366DB3" w14:textId="77777777" w:rsidR="00DF6173" w:rsidRPr="00F30997" w:rsidRDefault="005F3BE9" w:rsidP="005F3BE9">
      <w:pPr>
        <w:ind w:firstLine="567"/>
        <w:jc w:val="both"/>
        <w:rPr>
          <w:bCs/>
        </w:rPr>
      </w:pPr>
      <w:r w:rsidRPr="00F30997">
        <w:rPr>
          <w:bCs/>
        </w:rPr>
        <w:t>Пречистените отпадъчни води ще заустват в общински отводнителен канал с идентификатор 39102.7.5.4 в землище на с. Кочево, община Садово, за което има съгласувателно писмо № 09-00-383/04.08.2021 г. от Община Садово. Заустването ще се осъществи след получаване на Разрешителното за ползване на воден обект за заустване на отпадъчни води в повърхностни води, издадено от Басейнова дирекция “Източнобеломорски район“.</w:t>
      </w:r>
    </w:p>
    <w:p w14:paraId="2F1B4A83" w14:textId="40116AF1" w:rsidR="0013263D" w:rsidRPr="00F30997" w:rsidRDefault="00907D00" w:rsidP="00907D00">
      <w:pPr>
        <w:ind w:firstLine="708"/>
        <w:jc w:val="both"/>
        <w:rPr>
          <w:bCs/>
        </w:rPr>
      </w:pPr>
      <w:r w:rsidRPr="00F30997">
        <w:rPr>
          <w:bCs/>
        </w:rPr>
        <w:t>Захранването с ел.</w:t>
      </w:r>
      <w:r w:rsidR="00A911D4" w:rsidRPr="00F30997">
        <w:rPr>
          <w:bCs/>
        </w:rPr>
        <w:t xml:space="preserve"> </w:t>
      </w:r>
      <w:r w:rsidRPr="00F30997">
        <w:rPr>
          <w:bCs/>
        </w:rPr>
        <w:t xml:space="preserve">енергия ще </w:t>
      </w:r>
      <w:r w:rsidR="00871C89" w:rsidRPr="00F30997">
        <w:rPr>
          <w:bCs/>
        </w:rPr>
        <w:t xml:space="preserve">бъде </w:t>
      </w:r>
      <w:r w:rsidRPr="00F30997">
        <w:rPr>
          <w:bCs/>
        </w:rPr>
        <w:t xml:space="preserve">от мрежата на ЕВН, съгласно </w:t>
      </w:r>
      <w:r w:rsidR="00AD00F6" w:rsidRPr="00F30997">
        <w:rPr>
          <w:bCs/>
        </w:rPr>
        <w:t xml:space="preserve">сключен </w:t>
      </w:r>
      <w:r w:rsidRPr="00F30997">
        <w:rPr>
          <w:bCs/>
        </w:rPr>
        <w:t xml:space="preserve">договор. </w:t>
      </w:r>
    </w:p>
    <w:p w14:paraId="45065F4D" w14:textId="77777777" w:rsidR="00AD00F6" w:rsidRPr="00F30997" w:rsidRDefault="00907D00" w:rsidP="00907D00">
      <w:pPr>
        <w:ind w:firstLine="708"/>
        <w:jc w:val="both"/>
        <w:rPr>
          <w:bCs/>
        </w:rPr>
      </w:pPr>
      <w:r w:rsidRPr="00F30997">
        <w:rPr>
          <w:bCs/>
        </w:rPr>
        <w:t>Вода за питейно-битови нужди ще се п</w:t>
      </w:r>
      <w:r w:rsidR="00AD00F6" w:rsidRPr="00F30997">
        <w:rPr>
          <w:bCs/>
        </w:rPr>
        <w:t xml:space="preserve">олзва от водопроводната мрежа  на </w:t>
      </w:r>
      <w:r w:rsidR="00AD00F6" w:rsidRPr="00F30997">
        <w:rPr>
          <w:bCs/>
          <w:iCs/>
        </w:rPr>
        <w:t>„Цех за производство на плодови пюрета, концентрати и подсладени плодови продукти“.</w:t>
      </w:r>
    </w:p>
    <w:p w14:paraId="2082F367" w14:textId="77777777" w:rsidR="00907D00" w:rsidRPr="00F30997" w:rsidRDefault="00907D00" w:rsidP="00907D00">
      <w:pPr>
        <w:ind w:firstLine="708"/>
        <w:jc w:val="both"/>
        <w:rPr>
          <w:bCs/>
        </w:rPr>
      </w:pPr>
      <w:r w:rsidRPr="00F30997">
        <w:rPr>
          <w:bCs/>
        </w:rPr>
        <w:lastRenderedPageBreak/>
        <w:t xml:space="preserve">Няма необходимост от други свързани с основния предмет спомагателни или поддържащи дейности. </w:t>
      </w:r>
    </w:p>
    <w:p w14:paraId="5AC07582" w14:textId="77777777" w:rsidR="00DF6173" w:rsidRPr="00F30997" w:rsidRDefault="00DF6173" w:rsidP="00907D00">
      <w:pPr>
        <w:jc w:val="both"/>
        <w:rPr>
          <w:bCs/>
        </w:rPr>
      </w:pPr>
    </w:p>
    <w:p w14:paraId="2468D3D2" w14:textId="77777777" w:rsidR="00DF6173" w:rsidRPr="00F30997" w:rsidRDefault="00DF6173" w:rsidP="002D5CA9">
      <w:pPr>
        <w:ind w:firstLine="708"/>
        <w:jc w:val="both"/>
        <w:rPr>
          <w:b/>
          <w:bCs/>
        </w:rPr>
      </w:pPr>
      <w:r w:rsidRPr="00F30997">
        <w:rPr>
          <w:b/>
          <w:bCs/>
        </w:rPr>
        <w:t>4.</w:t>
      </w:r>
      <w:r w:rsidR="000D645B" w:rsidRPr="00F30997">
        <w:rPr>
          <w:b/>
          <w:bCs/>
        </w:rPr>
        <w:t xml:space="preserve"> </w:t>
      </w:r>
      <w:r w:rsidRPr="00F30997">
        <w:rPr>
          <w:b/>
          <w:bCs/>
        </w:rPr>
        <w:t>Схема на нова или промяна на съществуваща пътна инфраструктура.</w:t>
      </w:r>
    </w:p>
    <w:p w14:paraId="6492DFBA" w14:textId="77777777" w:rsidR="00DF6173" w:rsidRPr="00F30997" w:rsidRDefault="00DF6173" w:rsidP="00B42E33">
      <w:pPr>
        <w:ind w:firstLine="708"/>
        <w:jc w:val="both"/>
        <w:rPr>
          <w:b/>
          <w:bCs/>
        </w:rPr>
      </w:pPr>
    </w:p>
    <w:p w14:paraId="719DC480" w14:textId="77777777" w:rsidR="006A6003" w:rsidRPr="00F30997" w:rsidRDefault="006A6003" w:rsidP="006A6003">
      <w:pPr>
        <w:ind w:firstLine="708"/>
        <w:jc w:val="both"/>
        <w:rPr>
          <w:bCs/>
        </w:rPr>
      </w:pPr>
      <w:r w:rsidRPr="00F30997">
        <w:rPr>
          <w:bCs/>
        </w:rPr>
        <w:t xml:space="preserve">Не е необходимо изграждане на нова пътна инфраструктура извън производствената площадка, ще се използва съществуващата. </w:t>
      </w:r>
    </w:p>
    <w:p w14:paraId="4C884BD9" w14:textId="77777777" w:rsidR="00DF6173" w:rsidRPr="00F30997" w:rsidRDefault="00DF6173" w:rsidP="002D5CA9">
      <w:pPr>
        <w:ind w:firstLine="708"/>
        <w:jc w:val="both"/>
        <w:rPr>
          <w:b/>
          <w:bCs/>
        </w:rPr>
      </w:pPr>
    </w:p>
    <w:p w14:paraId="23D2ACA9" w14:textId="77777777" w:rsidR="00DF6173" w:rsidRPr="00F30997" w:rsidRDefault="00DF6173" w:rsidP="00594AE6">
      <w:pPr>
        <w:ind w:firstLine="708"/>
        <w:jc w:val="both"/>
        <w:rPr>
          <w:b/>
          <w:bCs/>
        </w:rPr>
      </w:pPr>
      <w:r w:rsidRPr="00F30997">
        <w:rPr>
          <w:b/>
          <w:bCs/>
        </w:rPr>
        <w:t>5. Програма за дейностите, включително за строителство, експлоатация и фазите на закриване, възстановяване и последващо използване.</w:t>
      </w:r>
    </w:p>
    <w:p w14:paraId="6C0C77BD" w14:textId="77777777" w:rsidR="00AA6F5D" w:rsidRPr="00F30997" w:rsidRDefault="00AA6F5D" w:rsidP="00B35B9F">
      <w:pPr>
        <w:ind w:firstLine="708"/>
        <w:jc w:val="both"/>
        <w:rPr>
          <w:bCs/>
        </w:rPr>
      </w:pPr>
    </w:p>
    <w:p w14:paraId="6436874A" w14:textId="5E833EC8" w:rsidR="00B35B9F" w:rsidRPr="00F30997" w:rsidRDefault="00B35B9F" w:rsidP="00B35B9F">
      <w:pPr>
        <w:ind w:firstLine="708"/>
        <w:jc w:val="both"/>
        <w:rPr>
          <w:bCs/>
        </w:rPr>
      </w:pPr>
      <w:r w:rsidRPr="00F30997">
        <w:rPr>
          <w:bCs/>
        </w:rPr>
        <w:t xml:space="preserve">Инвестиционната програма </w:t>
      </w:r>
      <w:r w:rsidR="008257EE" w:rsidRPr="00F30997">
        <w:rPr>
          <w:bCs/>
        </w:rPr>
        <w:t xml:space="preserve">ще </w:t>
      </w:r>
      <w:r w:rsidRPr="00F30997">
        <w:rPr>
          <w:bCs/>
        </w:rPr>
        <w:t>включва:</w:t>
      </w:r>
    </w:p>
    <w:p w14:paraId="1AF10F0E" w14:textId="77777777" w:rsidR="00B35B9F" w:rsidRPr="00F30997" w:rsidRDefault="00B35B9F" w:rsidP="00B35B9F">
      <w:pPr>
        <w:pStyle w:val="ListParagraph"/>
        <w:numPr>
          <w:ilvl w:val="0"/>
          <w:numId w:val="43"/>
        </w:numPr>
        <w:jc w:val="both"/>
        <w:rPr>
          <w:bCs/>
        </w:rPr>
      </w:pPr>
      <w:r w:rsidRPr="00F30997">
        <w:rPr>
          <w:bCs/>
        </w:rPr>
        <w:t>Изготвяне и съгласуване на проектна документация;</w:t>
      </w:r>
    </w:p>
    <w:p w14:paraId="2CDB5884" w14:textId="77777777" w:rsidR="00B35B9F" w:rsidRPr="00F30997" w:rsidRDefault="00B35B9F" w:rsidP="008257EE">
      <w:pPr>
        <w:pStyle w:val="ListParagraph"/>
        <w:numPr>
          <w:ilvl w:val="0"/>
          <w:numId w:val="43"/>
        </w:numPr>
        <w:rPr>
          <w:bCs/>
        </w:rPr>
      </w:pPr>
      <w:r w:rsidRPr="00F30997">
        <w:rPr>
          <w:bCs/>
        </w:rPr>
        <w:t>Реализация  на  обект</w:t>
      </w:r>
      <w:r w:rsidR="008257EE" w:rsidRPr="00F30997">
        <w:rPr>
          <w:bCs/>
        </w:rPr>
        <w:t>а</w:t>
      </w:r>
      <w:r w:rsidRPr="00F30997">
        <w:rPr>
          <w:bCs/>
        </w:rPr>
        <w:t xml:space="preserve">,  включваща: </w:t>
      </w:r>
    </w:p>
    <w:p w14:paraId="75DF7DEA" w14:textId="77777777" w:rsidR="00B35B9F" w:rsidRPr="00F30997" w:rsidRDefault="00B35B9F" w:rsidP="008257EE">
      <w:pPr>
        <w:pStyle w:val="ListParagraph"/>
        <w:numPr>
          <w:ilvl w:val="0"/>
          <w:numId w:val="47"/>
        </w:numPr>
        <w:rPr>
          <w:bCs/>
        </w:rPr>
      </w:pPr>
      <w:r w:rsidRPr="00F30997">
        <w:rPr>
          <w:bCs/>
        </w:rPr>
        <w:t xml:space="preserve">Изграждане на </w:t>
      </w:r>
      <w:r w:rsidR="000C1A4E" w:rsidRPr="00F30997">
        <w:rPr>
          <w:bCs/>
        </w:rPr>
        <w:t xml:space="preserve">производствената сграда и </w:t>
      </w:r>
      <w:r w:rsidRPr="00F30997">
        <w:rPr>
          <w:bCs/>
        </w:rPr>
        <w:t>съоръженията;</w:t>
      </w:r>
    </w:p>
    <w:p w14:paraId="19EE8288" w14:textId="77777777" w:rsidR="008257EE" w:rsidRPr="00F30997" w:rsidRDefault="00B35B9F" w:rsidP="008257EE">
      <w:pPr>
        <w:pStyle w:val="ListParagraph"/>
        <w:numPr>
          <w:ilvl w:val="0"/>
          <w:numId w:val="47"/>
        </w:numPr>
        <w:rPr>
          <w:bCs/>
        </w:rPr>
      </w:pPr>
      <w:r w:rsidRPr="00F30997">
        <w:rPr>
          <w:bCs/>
        </w:rPr>
        <w:t xml:space="preserve">монтиране на </w:t>
      </w:r>
      <w:r w:rsidR="008257EE" w:rsidRPr="00F30997">
        <w:rPr>
          <w:bCs/>
        </w:rPr>
        <w:t>помпи и измервателна техника;</w:t>
      </w:r>
    </w:p>
    <w:p w14:paraId="6E124D15" w14:textId="77777777" w:rsidR="008257EE" w:rsidRPr="00F30997" w:rsidRDefault="008257EE" w:rsidP="008257EE">
      <w:pPr>
        <w:pStyle w:val="ListParagraph"/>
        <w:numPr>
          <w:ilvl w:val="0"/>
          <w:numId w:val="47"/>
        </w:numPr>
        <w:rPr>
          <w:bCs/>
        </w:rPr>
      </w:pPr>
      <w:r w:rsidRPr="00F30997">
        <w:rPr>
          <w:bCs/>
        </w:rPr>
        <w:t>извършване на 72-часова проба за функционалност;</w:t>
      </w:r>
    </w:p>
    <w:p w14:paraId="4F2408E0" w14:textId="77777777" w:rsidR="00B35B9F" w:rsidRPr="00F30997" w:rsidRDefault="008257EE" w:rsidP="008257EE">
      <w:pPr>
        <w:pStyle w:val="ListParagraph"/>
        <w:numPr>
          <w:ilvl w:val="0"/>
          <w:numId w:val="43"/>
        </w:numPr>
        <w:rPr>
          <w:bCs/>
        </w:rPr>
      </w:pPr>
      <w:r w:rsidRPr="00F30997">
        <w:rPr>
          <w:bCs/>
        </w:rPr>
        <w:t>Приемане на обекта;</w:t>
      </w:r>
    </w:p>
    <w:p w14:paraId="34756918" w14:textId="77777777" w:rsidR="00B35B9F" w:rsidRPr="00F30997" w:rsidRDefault="00B35B9F" w:rsidP="008257EE">
      <w:pPr>
        <w:pStyle w:val="ListParagraph"/>
        <w:numPr>
          <w:ilvl w:val="0"/>
          <w:numId w:val="43"/>
        </w:numPr>
        <w:jc w:val="both"/>
        <w:rPr>
          <w:bCs/>
        </w:rPr>
      </w:pPr>
      <w:r w:rsidRPr="00F30997">
        <w:rPr>
          <w:bCs/>
        </w:rPr>
        <w:t>Въвеждане в експлоатация.</w:t>
      </w:r>
    </w:p>
    <w:p w14:paraId="174D90E4" w14:textId="77777777" w:rsidR="00B35B9F" w:rsidRPr="00F30997" w:rsidRDefault="00B35B9F" w:rsidP="00B35B9F">
      <w:pPr>
        <w:ind w:firstLine="708"/>
        <w:jc w:val="both"/>
        <w:rPr>
          <w:bCs/>
        </w:rPr>
      </w:pPr>
      <w:r w:rsidRPr="00F30997">
        <w:rPr>
          <w:bCs/>
        </w:rPr>
        <w:t xml:space="preserve">При евентуално закриване или преместване на дейността ще се предприеме  </w:t>
      </w:r>
    </w:p>
    <w:p w14:paraId="15BC4622" w14:textId="77777777" w:rsidR="00B35B9F" w:rsidRPr="00F30997" w:rsidRDefault="00B35B9F" w:rsidP="008257EE">
      <w:pPr>
        <w:jc w:val="both"/>
        <w:rPr>
          <w:bCs/>
        </w:rPr>
      </w:pPr>
      <w:r w:rsidRPr="00F30997">
        <w:rPr>
          <w:bCs/>
        </w:rPr>
        <w:t>демонтаж на съоръженията и привеждане на площадката в изискуемия вид.</w:t>
      </w:r>
    </w:p>
    <w:p w14:paraId="72DB4EE1" w14:textId="77777777" w:rsidR="00B35B9F" w:rsidRPr="00F30997" w:rsidRDefault="00B35B9F" w:rsidP="00B35B9F">
      <w:pPr>
        <w:ind w:firstLine="708"/>
        <w:jc w:val="both"/>
        <w:rPr>
          <w:b/>
          <w:bCs/>
        </w:rPr>
      </w:pPr>
    </w:p>
    <w:p w14:paraId="626E0758" w14:textId="77777777" w:rsidR="00DF6173" w:rsidRPr="00F30997" w:rsidRDefault="00DF6173" w:rsidP="00365FAE">
      <w:pPr>
        <w:ind w:firstLine="708"/>
        <w:jc w:val="both"/>
        <w:rPr>
          <w:bCs/>
        </w:rPr>
      </w:pPr>
    </w:p>
    <w:p w14:paraId="321CB3AE" w14:textId="77777777" w:rsidR="00DF6173" w:rsidRPr="00F30997" w:rsidRDefault="00DF6173" w:rsidP="00594AE6">
      <w:pPr>
        <w:ind w:firstLine="708"/>
        <w:jc w:val="both"/>
        <w:rPr>
          <w:b/>
          <w:bCs/>
        </w:rPr>
      </w:pPr>
      <w:r w:rsidRPr="00F30997">
        <w:rPr>
          <w:b/>
          <w:bCs/>
        </w:rPr>
        <w:t>6. Предлагани методи за строителство.</w:t>
      </w:r>
    </w:p>
    <w:p w14:paraId="1225E598" w14:textId="77777777" w:rsidR="002A4FD1" w:rsidRPr="00F30997" w:rsidRDefault="002A4FD1" w:rsidP="00594AE6">
      <w:pPr>
        <w:ind w:firstLine="708"/>
        <w:jc w:val="both"/>
        <w:rPr>
          <w:b/>
          <w:bCs/>
        </w:rPr>
      </w:pPr>
    </w:p>
    <w:p w14:paraId="52E5A15B" w14:textId="77777777" w:rsidR="008257EE" w:rsidRPr="00F30997" w:rsidRDefault="008257EE" w:rsidP="008257EE">
      <w:pPr>
        <w:ind w:firstLine="708"/>
        <w:jc w:val="both"/>
        <w:rPr>
          <w:bCs/>
          <w:lang w:bidi="bg-BG"/>
        </w:rPr>
      </w:pPr>
      <w:r w:rsidRPr="00F30997">
        <w:rPr>
          <w:bCs/>
          <w:lang w:bidi="bg-BG"/>
        </w:rPr>
        <w:t>При извършване на строителните дейности ще бъдат използвани конвенционални методи. Ще се проведат изкопни работи, изграждане на бетонови основи</w:t>
      </w:r>
      <w:r w:rsidR="000C1A4E" w:rsidRPr="00F30997">
        <w:rPr>
          <w:bCs/>
          <w:lang w:bidi="bg-BG"/>
        </w:rPr>
        <w:t xml:space="preserve">, изграждане на производствената сграда </w:t>
      </w:r>
      <w:r w:rsidRPr="00F30997">
        <w:rPr>
          <w:bCs/>
          <w:lang w:bidi="bg-BG"/>
        </w:rPr>
        <w:t xml:space="preserve"> и ще се изпълняват монтажни работи.</w:t>
      </w:r>
    </w:p>
    <w:p w14:paraId="4E6BEF2F" w14:textId="355A7BE1" w:rsidR="008257EE" w:rsidRPr="00F30997" w:rsidRDefault="008257EE" w:rsidP="008257EE">
      <w:pPr>
        <w:ind w:firstLine="708"/>
        <w:jc w:val="both"/>
        <w:rPr>
          <w:bCs/>
          <w:lang w:bidi="bg-BG"/>
        </w:rPr>
      </w:pPr>
      <w:r w:rsidRPr="00F30997">
        <w:rPr>
          <w:bCs/>
          <w:lang w:bidi="bg-BG"/>
        </w:rPr>
        <w:t>Строителството ще се осъществи от местни строителни фирми. По време на строителството ще са необходими площи в рамките на производствената площадка на „</w:t>
      </w:r>
      <w:r w:rsidRPr="00F30997">
        <w:rPr>
          <w:bCs/>
          <w:iCs/>
          <w:lang w:bidi="bg-BG"/>
        </w:rPr>
        <w:t>Цех за производство на плодови пюрета, концентрати и подсладени плодови продукти“</w:t>
      </w:r>
      <w:r w:rsidR="00AA6F5D" w:rsidRPr="00F30997">
        <w:rPr>
          <w:bCs/>
          <w:iCs/>
          <w:lang w:bidi="bg-BG"/>
        </w:rPr>
        <w:t>.</w:t>
      </w:r>
    </w:p>
    <w:p w14:paraId="1DC3B0B9" w14:textId="77777777" w:rsidR="00DF6173" w:rsidRPr="00F30997" w:rsidRDefault="00DF6173" w:rsidP="00454E69">
      <w:pPr>
        <w:ind w:firstLine="708"/>
        <w:jc w:val="both"/>
        <w:rPr>
          <w:bCs/>
        </w:rPr>
      </w:pPr>
    </w:p>
    <w:p w14:paraId="775F6A18" w14:textId="77777777" w:rsidR="00DF6173" w:rsidRPr="00F30997" w:rsidRDefault="00DF6173" w:rsidP="00594AE6">
      <w:pPr>
        <w:ind w:firstLine="708"/>
        <w:jc w:val="both"/>
        <w:rPr>
          <w:b/>
          <w:bCs/>
        </w:rPr>
      </w:pPr>
      <w:r w:rsidRPr="00F30997">
        <w:rPr>
          <w:b/>
          <w:bCs/>
        </w:rPr>
        <w:t>7. Доказване на необходимостта от инвестиционното предложение.</w:t>
      </w:r>
    </w:p>
    <w:p w14:paraId="22760019" w14:textId="77777777" w:rsidR="008216FB" w:rsidRPr="00F30997" w:rsidRDefault="008216FB" w:rsidP="00594AE6">
      <w:pPr>
        <w:ind w:firstLine="708"/>
        <w:jc w:val="both"/>
        <w:rPr>
          <w:b/>
          <w:bCs/>
        </w:rPr>
      </w:pPr>
    </w:p>
    <w:p w14:paraId="23EE8FC8" w14:textId="77777777" w:rsidR="00DF6173" w:rsidRPr="00F30997" w:rsidRDefault="00D02438" w:rsidP="00594AE6">
      <w:pPr>
        <w:ind w:firstLine="708"/>
        <w:jc w:val="both"/>
        <w:rPr>
          <w:bCs/>
          <w:iCs/>
          <w:lang w:bidi="bg-BG"/>
        </w:rPr>
      </w:pPr>
      <w:r w:rsidRPr="00F30997">
        <w:rPr>
          <w:bCs/>
        </w:rPr>
        <w:t xml:space="preserve">С реализацията на ИП се затваря цикъла на производство на </w:t>
      </w:r>
      <w:r w:rsidRPr="00F30997">
        <w:rPr>
          <w:bCs/>
          <w:lang w:bidi="bg-BG"/>
        </w:rPr>
        <w:t>„</w:t>
      </w:r>
      <w:r w:rsidRPr="00F30997">
        <w:rPr>
          <w:bCs/>
          <w:iCs/>
          <w:lang w:bidi="bg-BG"/>
        </w:rPr>
        <w:t xml:space="preserve">Цех за производство на плодови пюрета, концентрати и подсладени плодови продукти“. </w:t>
      </w:r>
    </w:p>
    <w:p w14:paraId="120EB730" w14:textId="77777777" w:rsidR="00D02438" w:rsidRPr="00F30997" w:rsidRDefault="00D02438" w:rsidP="00594AE6">
      <w:pPr>
        <w:ind w:firstLine="708"/>
        <w:jc w:val="both"/>
        <w:rPr>
          <w:bCs/>
        </w:rPr>
      </w:pPr>
      <w:r w:rsidRPr="00F30997">
        <w:rPr>
          <w:bCs/>
          <w:iCs/>
          <w:lang w:bidi="bg-BG"/>
        </w:rPr>
        <w:t>Третираните отпадъчни води ще достигнат емисионните норми за заустване в повърхностен водоприемник без да променят неговото екологично и химично състояние.</w:t>
      </w:r>
    </w:p>
    <w:p w14:paraId="59966382" w14:textId="77777777" w:rsidR="00DF6173" w:rsidRPr="00F30997" w:rsidRDefault="00DF6173" w:rsidP="002D5CA9">
      <w:pPr>
        <w:ind w:firstLine="708"/>
        <w:jc w:val="both"/>
        <w:rPr>
          <w:bCs/>
        </w:rPr>
      </w:pPr>
    </w:p>
    <w:p w14:paraId="79745F78" w14:textId="77777777" w:rsidR="00DF6173" w:rsidRPr="00F30997" w:rsidRDefault="00DF6173" w:rsidP="002D5CA9">
      <w:pPr>
        <w:ind w:firstLine="708"/>
        <w:jc w:val="both"/>
        <w:rPr>
          <w:b/>
          <w:bCs/>
        </w:rPr>
      </w:pPr>
      <w:r w:rsidRPr="00F30997">
        <w:rPr>
          <w:b/>
          <w:bCs/>
        </w:rPr>
        <w:t xml:space="preserve">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14:paraId="007F785B" w14:textId="77777777" w:rsidR="00DF6173" w:rsidRPr="00F30997" w:rsidRDefault="00DF6173" w:rsidP="000D0F81">
      <w:pPr>
        <w:ind w:firstLine="708"/>
        <w:jc w:val="both"/>
      </w:pPr>
    </w:p>
    <w:p w14:paraId="3538F4FB" w14:textId="77777777" w:rsidR="008A6BC3" w:rsidRPr="00F30997" w:rsidRDefault="008A6BC3" w:rsidP="008A6BC3">
      <w:pPr>
        <w:jc w:val="both"/>
        <w:rPr>
          <w:bCs/>
        </w:rPr>
      </w:pPr>
      <w:r w:rsidRPr="00F30997">
        <w:rPr>
          <w:bCs/>
        </w:rPr>
        <w:tab/>
        <w:t>Имотите, в които ще се реализира ИП се намират в равнинен район, сред основно земеделски земи и терени за производствено-складова дейност в покрайнините на с. Кочево.</w:t>
      </w:r>
    </w:p>
    <w:p w14:paraId="651B0452" w14:textId="77777777" w:rsidR="008A6BC3" w:rsidRPr="00F30997" w:rsidRDefault="00D61DD1" w:rsidP="00D61DD1">
      <w:pPr>
        <w:jc w:val="both"/>
        <w:rPr>
          <w:bCs/>
        </w:rPr>
      </w:pPr>
      <w:r w:rsidRPr="00F30997">
        <w:rPr>
          <w:bCs/>
        </w:rPr>
        <w:lastRenderedPageBreak/>
        <w:tab/>
        <w:t xml:space="preserve">Те не засягат </w:t>
      </w:r>
      <w:r w:rsidR="008A6BC3" w:rsidRPr="00F30997">
        <w:rPr>
          <w:bCs/>
        </w:rPr>
        <w:t>елементи от Националната екологична мрежа</w:t>
      </w:r>
      <w:r w:rsidRPr="00F30997">
        <w:rPr>
          <w:bCs/>
        </w:rPr>
        <w:t xml:space="preserve">. Най-близките такива </w:t>
      </w:r>
      <w:r w:rsidR="008A6BC3" w:rsidRPr="00F30997">
        <w:rPr>
          <w:bCs/>
        </w:rPr>
        <w:t xml:space="preserve"> са:</w:t>
      </w:r>
    </w:p>
    <w:p w14:paraId="5881998A" w14:textId="77777777" w:rsidR="008A6BC3" w:rsidRPr="00F30997" w:rsidRDefault="00D61DD1" w:rsidP="008A6BC3">
      <w:pPr>
        <w:jc w:val="both"/>
        <w:rPr>
          <w:bCs/>
        </w:rPr>
      </w:pPr>
      <w:r w:rsidRPr="00F30997">
        <w:rPr>
          <w:bCs/>
        </w:rPr>
        <w:tab/>
      </w:r>
      <w:r w:rsidR="008A6BC3" w:rsidRPr="00F30997">
        <w:rPr>
          <w:bCs/>
        </w:rPr>
        <w:t>- по Закона за биологичното разнообразие (ЗБР):  ЗЗ по Директивата за местообитанията BG0000194 „Река Чая”, намираща се на около 3,7 км в западна посока, и</w:t>
      </w:r>
    </w:p>
    <w:p w14:paraId="7EEC19E5" w14:textId="77777777" w:rsidR="008A6BC3" w:rsidRPr="00F30997" w:rsidRDefault="00D61DD1" w:rsidP="008A6BC3">
      <w:pPr>
        <w:jc w:val="both"/>
        <w:rPr>
          <w:bCs/>
        </w:rPr>
      </w:pPr>
      <w:r w:rsidRPr="00F30997">
        <w:rPr>
          <w:bCs/>
        </w:rPr>
        <w:tab/>
      </w:r>
      <w:r w:rsidR="008A6BC3" w:rsidRPr="00F30997">
        <w:rPr>
          <w:bCs/>
        </w:rPr>
        <w:t>-</w:t>
      </w:r>
      <w:r w:rsidRPr="00F30997">
        <w:rPr>
          <w:bCs/>
        </w:rPr>
        <w:t> </w:t>
      </w:r>
      <w:r w:rsidR="008A6BC3" w:rsidRPr="00F30997">
        <w:rPr>
          <w:bCs/>
        </w:rPr>
        <w:t xml:space="preserve">по Закона за защитените територии (ЗЗТ): природна забележителност „Фосилни находки“, отстояща на около 5,4 км в </w:t>
      </w:r>
      <w:r w:rsidR="009818AD" w:rsidRPr="00F30997">
        <w:rPr>
          <w:bCs/>
        </w:rPr>
        <w:t>източна</w:t>
      </w:r>
      <w:r w:rsidR="008A6BC3" w:rsidRPr="00F30997">
        <w:rPr>
          <w:bCs/>
        </w:rPr>
        <w:t xml:space="preserve"> посока.</w:t>
      </w:r>
    </w:p>
    <w:p w14:paraId="42AA736E" w14:textId="77777777" w:rsidR="008A6BC3" w:rsidRPr="00F30997" w:rsidRDefault="00D61DD1" w:rsidP="00D61DD1">
      <w:pPr>
        <w:tabs>
          <w:tab w:val="right" w:pos="9072"/>
        </w:tabs>
        <w:jc w:val="both"/>
        <w:rPr>
          <w:bCs/>
        </w:rPr>
      </w:pPr>
      <w:r w:rsidRPr="00F30997">
        <w:rPr>
          <w:bCs/>
        </w:rPr>
        <w:tab/>
        <w:t xml:space="preserve">      Най-близкият обект, подлежащ</w:t>
      </w:r>
      <w:r w:rsidR="008A6BC3" w:rsidRPr="00F30997">
        <w:rPr>
          <w:bCs/>
        </w:rPr>
        <w:t xml:space="preserve"> на здравна защита </w:t>
      </w:r>
      <w:r w:rsidRPr="00F30997">
        <w:rPr>
          <w:bCs/>
        </w:rPr>
        <w:t>е жилищна</w:t>
      </w:r>
      <w:r w:rsidR="008A6BC3" w:rsidRPr="00F30997">
        <w:rPr>
          <w:bCs/>
        </w:rPr>
        <w:t xml:space="preserve"> сгра</w:t>
      </w:r>
      <w:r w:rsidRPr="00F30997">
        <w:rPr>
          <w:bCs/>
        </w:rPr>
        <w:t>да към</w:t>
      </w:r>
      <w:r w:rsidR="008A6BC3" w:rsidRPr="00F30997">
        <w:rPr>
          <w:bCs/>
        </w:rPr>
        <w:t xml:space="preserve"> с. </w:t>
      </w:r>
      <w:r w:rsidR="00825E25" w:rsidRPr="00F30997">
        <w:rPr>
          <w:bCs/>
        </w:rPr>
        <w:t>Кочево</w:t>
      </w:r>
      <w:r w:rsidR="008A6BC3" w:rsidRPr="00F30997">
        <w:rPr>
          <w:bCs/>
        </w:rPr>
        <w:t>,</w:t>
      </w:r>
    </w:p>
    <w:p w14:paraId="201B2BF0" w14:textId="77777777" w:rsidR="00DF6173" w:rsidRPr="00F30997" w:rsidRDefault="00D61DD1" w:rsidP="00D61DD1">
      <w:pPr>
        <w:tabs>
          <w:tab w:val="right" w:pos="9072"/>
        </w:tabs>
        <w:jc w:val="both"/>
        <w:rPr>
          <w:noProof/>
          <w:lang w:eastAsia="en-US"/>
        </w:rPr>
      </w:pPr>
      <w:r w:rsidRPr="00F30997">
        <w:rPr>
          <w:bCs/>
        </w:rPr>
        <w:t xml:space="preserve">намираща се на около 100 </w:t>
      </w:r>
      <w:r w:rsidR="008A6BC3" w:rsidRPr="00F30997">
        <w:rPr>
          <w:bCs/>
        </w:rPr>
        <w:t xml:space="preserve">м </w:t>
      </w:r>
      <w:r w:rsidRPr="00F30997">
        <w:rPr>
          <w:bCs/>
        </w:rPr>
        <w:t>югозападно</w:t>
      </w:r>
      <w:r w:rsidR="008A6BC3" w:rsidRPr="00F30997">
        <w:rPr>
          <w:bCs/>
        </w:rPr>
        <w:t xml:space="preserve"> от мястото за реализация на ИП.</w:t>
      </w:r>
    </w:p>
    <w:p w14:paraId="4D715C05" w14:textId="77777777" w:rsidR="00DF6173" w:rsidRPr="00F30997" w:rsidRDefault="00DF6173" w:rsidP="002D5CA9">
      <w:pPr>
        <w:tabs>
          <w:tab w:val="right" w:pos="9072"/>
        </w:tabs>
        <w:jc w:val="center"/>
        <w:rPr>
          <w:i/>
          <w:noProof/>
          <w:lang w:eastAsia="en-US"/>
        </w:rPr>
      </w:pPr>
    </w:p>
    <w:p w14:paraId="10E410BF" w14:textId="77777777" w:rsidR="00DF6173" w:rsidRPr="00805F4F" w:rsidRDefault="00DF6173" w:rsidP="002D5CA9"/>
    <w:p w14:paraId="18633C91" w14:textId="77777777" w:rsidR="00DF6173" w:rsidRPr="00805F4F" w:rsidRDefault="009818AD" w:rsidP="009818AD">
      <w:pPr>
        <w:jc w:val="center"/>
      </w:pPr>
      <w:r w:rsidRPr="00805F4F">
        <w:rPr>
          <w:noProof/>
          <w:lang w:val="en-US" w:eastAsia="en-US"/>
        </w:rPr>
        <w:drawing>
          <wp:inline distT="0" distB="0" distL="0" distR="0" wp14:anchorId="5A471578" wp14:editId="740F74B5">
            <wp:extent cx="5760720" cy="3353435"/>
            <wp:effectExtent l="19050" t="0" r="0" b="0"/>
            <wp:docPr id="3" name="Картина 2" descr="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jpg"/>
                    <pic:cNvPicPr/>
                  </pic:nvPicPr>
                  <pic:blipFill>
                    <a:blip r:embed="rId11"/>
                    <a:stretch>
                      <a:fillRect/>
                    </a:stretch>
                  </pic:blipFill>
                  <pic:spPr>
                    <a:xfrm>
                      <a:off x="0" y="0"/>
                      <a:ext cx="5760720" cy="3353435"/>
                    </a:xfrm>
                    <a:prstGeom prst="rect">
                      <a:avLst/>
                    </a:prstGeom>
                  </pic:spPr>
                </pic:pic>
              </a:graphicData>
            </a:graphic>
          </wp:inline>
        </w:drawing>
      </w:r>
    </w:p>
    <w:p w14:paraId="32173D99" w14:textId="77777777" w:rsidR="00DF6173" w:rsidRPr="00805F4F" w:rsidRDefault="00DF6173" w:rsidP="002D5CA9">
      <w:pPr>
        <w:jc w:val="center"/>
        <w:rPr>
          <w:bCs/>
          <w:i/>
        </w:rPr>
      </w:pPr>
    </w:p>
    <w:p w14:paraId="40A2F5E4" w14:textId="77777777" w:rsidR="00DF6173" w:rsidRPr="00805F4F" w:rsidRDefault="00DF6173" w:rsidP="002D5CA9">
      <w:pPr>
        <w:jc w:val="center"/>
        <w:rPr>
          <w:b/>
          <w:bCs/>
          <w:i/>
          <w:sz w:val="22"/>
          <w:szCs w:val="22"/>
        </w:rPr>
      </w:pPr>
      <w:r w:rsidRPr="00805F4F">
        <w:rPr>
          <w:b/>
          <w:bCs/>
          <w:i/>
          <w:sz w:val="22"/>
          <w:szCs w:val="22"/>
        </w:rPr>
        <w:t>Местоположение на ИП спрямо най-близките елементи от Националната екологична мрежа</w:t>
      </w:r>
    </w:p>
    <w:p w14:paraId="46C00777" w14:textId="77777777" w:rsidR="00DF6173" w:rsidRPr="00805F4F" w:rsidRDefault="00DF6173" w:rsidP="00FF66A1">
      <w:pPr>
        <w:jc w:val="both"/>
        <w:rPr>
          <w:bCs/>
          <w:sz w:val="22"/>
          <w:szCs w:val="22"/>
        </w:rPr>
      </w:pPr>
    </w:p>
    <w:p w14:paraId="4FEB3FB0" w14:textId="77777777" w:rsidR="00DF6173" w:rsidRPr="00805F4F" w:rsidRDefault="00DF6173" w:rsidP="002D5CA9"/>
    <w:p w14:paraId="0EF72C84" w14:textId="77777777" w:rsidR="00DF6173" w:rsidRPr="00805F4F" w:rsidRDefault="00DF6173" w:rsidP="002D5CA9">
      <w:pPr>
        <w:ind w:firstLine="708"/>
        <w:jc w:val="both"/>
        <w:rPr>
          <w:b/>
        </w:rPr>
      </w:pPr>
      <w:r w:rsidRPr="00805F4F">
        <w:rPr>
          <w:b/>
        </w:rPr>
        <w:t>9. Съществуващо земеползване по границите на площадката или трасето на инвестиционното предложение.</w:t>
      </w:r>
    </w:p>
    <w:p w14:paraId="3B7374CF" w14:textId="77777777" w:rsidR="00DF6173" w:rsidRPr="00805F4F" w:rsidRDefault="00DF6173" w:rsidP="002D5CA9">
      <w:pPr>
        <w:ind w:firstLine="708"/>
        <w:jc w:val="both"/>
        <w:rPr>
          <w:b/>
        </w:rPr>
      </w:pPr>
    </w:p>
    <w:p w14:paraId="5754ED28" w14:textId="5B8CB281" w:rsidR="00DF6173" w:rsidRPr="00F30997" w:rsidRDefault="00DF6173" w:rsidP="000E5B7C">
      <w:pPr>
        <w:jc w:val="both"/>
      </w:pPr>
      <w:r w:rsidRPr="00805F4F">
        <w:tab/>
      </w:r>
      <w:r w:rsidR="00825E25" w:rsidRPr="00F30997">
        <w:t>На север, имотите, в ко</w:t>
      </w:r>
      <w:r w:rsidR="00AA6F5D" w:rsidRPr="00F30997">
        <w:t>и</w:t>
      </w:r>
      <w:r w:rsidR="00825E25" w:rsidRPr="00F30997">
        <w:t xml:space="preserve">то ще се реализира ИП граничат с ПИ 39102.12.73 с НТП За селскостопански, горски, ведомствен път, на </w:t>
      </w:r>
      <w:r w:rsidR="009A040E" w:rsidRPr="00F30997">
        <w:t>изток</w:t>
      </w:r>
      <w:r w:rsidR="00825E25" w:rsidRPr="00F30997">
        <w:t xml:space="preserve"> с ПИ 39102.12.79 с НТП За друг поземлен имот за движение и транспорт и ПИ 39102.12.78 </w:t>
      </w:r>
      <w:r w:rsidR="009A040E" w:rsidRPr="00F30997">
        <w:t xml:space="preserve">с </w:t>
      </w:r>
      <w:r w:rsidR="00825E25" w:rsidRPr="00F30997">
        <w:t xml:space="preserve">НТП За хранително-вкусовата промишленост, на юг отново с ПИ 39102.12.78 и </w:t>
      </w:r>
      <w:r w:rsidR="005E16CC" w:rsidRPr="00F30997">
        <w:t xml:space="preserve">ПИ 39102.12.21 с НТП Нива и </w:t>
      </w:r>
      <w:r w:rsidR="00825E25" w:rsidRPr="00F30997">
        <w:t>на запад с ПИ 39102.12.3 с НТП Нива.</w:t>
      </w:r>
    </w:p>
    <w:p w14:paraId="701B0E11" w14:textId="77777777" w:rsidR="00DF6173" w:rsidRPr="00F30997" w:rsidRDefault="00DF6173" w:rsidP="002D5CA9"/>
    <w:p w14:paraId="58F789A7" w14:textId="77777777" w:rsidR="00DF6173" w:rsidRPr="00F30997" w:rsidRDefault="00DF6173" w:rsidP="002D5CA9">
      <w:pPr>
        <w:ind w:firstLine="708"/>
        <w:jc w:val="both"/>
      </w:pPr>
      <w:r w:rsidRPr="00F30997">
        <w:rPr>
          <w:b/>
          <w:bCs/>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r w:rsidRPr="00F30997">
        <w:t xml:space="preserve">. </w:t>
      </w:r>
    </w:p>
    <w:p w14:paraId="2B689FAA" w14:textId="77777777" w:rsidR="00DF6173" w:rsidRPr="00F30997" w:rsidRDefault="00DF6173" w:rsidP="00C9327B">
      <w:pPr>
        <w:ind w:firstLine="708"/>
        <w:jc w:val="both"/>
        <w:rPr>
          <w:bCs/>
          <w:iCs/>
        </w:rPr>
      </w:pPr>
    </w:p>
    <w:p w14:paraId="67C207FC" w14:textId="77406408" w:rsidR="00DF6173" w:rsidRPr="00F30997" w:rsidRDefault="00DF6173" w:rsidP="00C9327B">
      <w:pPr>
        <w:ind w:firstLine="708"/>
        <w:jc w:val="both"/>
        <w:rPr>
          <w:bCs/>
          <w:iCs/>
        </w:rPr>
      </w:pPr>
      <w:r w:rsidRPr="00F30997">
        <w:rPr>
          <w:bCs/>
          <w:iCs/>
        </w:rPr>
        <w:lastRenderedPageBreak/>
        <w:t>Територията на ИП попада в нитратно уязвима зона (НУЗ), съгласно Заповед № РД-146/25.02.2015 г. на Министъра на ОСВ. За опазване на НУЗ със Заповед № РД-791/27.11.2017 г. на Министъра на ОСВ е утвърдена Програма от мерки за ограничаване и предотвратяване на замърсяването с нитрати от земеделски източници в уязвимите зони в изпълнение изискванията на Наредба 2/13.09.2007 г. за опазване на водите от замърсяване с нитрати от земеделски източници.</w:t>
      </w:r>
    </w:p>
    <w:p w14:paraId="19B9367A" w14:textId="77777777" w:rsidR="00DF6173" w:rsidRPr="00F30997" w:rsidRDefault="00DF6173" w:rsidP="003243ED">
      <w:pPr>
        <w:ind w:firstLine="708"/>
        <w:jc w:val="both"/>
        <w:rPr>
          <w:bCs/>
          <w:iCs/>
        </w:rPr>
      </w:pPr>
      <w:r w:rsidRPr="00F30997">
        <w:rPr>
          <w:bCs/>
          <w:iCs/>
        </w:rPr>
        <w:t>От дейностите, свързани с ИП не се очакват емисии на вредни вещества, които биха могли да повлияят на замърсяването на водите с нитрати.</w:t>
      </w:r>
    </w:p>
    <w:p w14:paraId="716B9752" w14:textId="5AE40457" w:rsidR="008E76A0" w:rsidRPr="00F30997" w:rsidRDefault="00DD05E3" w:rsidP="003243ED">
      <w:pPr>
        <w:ind w:firstLine="708"/>
        <w:jc w:val="both"/>
        <w:rPr>
          <w:bCs/>
          <w:iCs/>
        </w:rPr>
      </w:pPr>
      <w:r w:rsidRPr="00F30997">
        <w:rPr>
          <w:bCs/>
          <w:iCs/>
        </w:rPr>
        <w:t xml:space="preserve">На база определените зони, чувствителни към биогенни елементи, съгласно Директива 91/271/ЕИО и Заповед  NoРД-970/28.07.2003  г. на МОСВ,  територията на ИП попада в чувствителна зона с код BGSARI06, </w:t>
      </w:r>
      <w:r w:rsidR="008E76A0" w:rsidRPr="00F30997">
        <w:rPr>
          <w:bCs/>
          <w:iCs/>
        </w:rPr>
        <w:t>включена в Раздел 3, точка 3.3.2 от ПУРБ на ИБР</w:t>
      </w:r>
      <w:r w:rsidRPr="00F30997">
        <w:rPr>
          <w:bCs/>
          <w:iCs/>
        </w:rPr>
        <w:t>.</w:t>
      </w:r>
    </w:p>
    <w:p w14:paraId="47991D0D" w14:textId="77777777" w:rsidR="00DF6173" w:rsidRPr="00F30997" w:rsidRDefault="00DF6173" w:rsidP="003243ED">
      <w:pPr>
        <w:ind w:firstLine="708"/>
        <w:jc w:val="both"/>
        <w:rPr>
          <w:bCs/>
          <w:iCs/>
        </w:rPr>
      </w:pPr>
      <w:r w:rsidRPr="00F30997">
        <w:rPr>
          <w:bCs/>
          <w:iCs/>
        </w:rPr>
        <w:t xml:space="preserve">Зоните за защита на водите (ЗЗВ) са със специална защита съгласно Рамковата директива по водите. Те включват територии, определени по други директиви, както и зони по чл. 6, чл. 7 и Приложение ІV на РДВ. </w:t>
      </w:r>
    </w:p>
    <w:p w14:paraId="57FC43BA" w14:textId="77777777" w:rsidR="00DF6173" w:rsidRPr="00F30997" w:rsidRDefault="00DF6173" w:rsidP="003243ED">
      <w:pPr>
        <w:ind w:firstLine="708"/>
        <w:jc w:val="both"/>
        <w:rPr>
          <w:bCs/>
          <w:iCs/>
        </w:rPr>
      </w:pPr>
      <w:r w:rsidRPr="00F30997">
        <w:rPr>
          <w:bCs/>
          <w:iCs/>
        </w:rPr>
        <w:t xml:space="preserve">По отношение на зоните за защита на водите, определени за водочерпене за човешка консумация са територията на водосбора на повърхностните водни тела и земната повърхност над подземните водни тела, а именно: </w:t>
      </w:r>
    </w:p>
    <w:p w14:paraId="03BF25C5" w14:textId="77777777" w:rsidR="00DF6173" w:rsidRPr="00F30997" w:rsidRDefault="00DF6173" w:rsidP="00891D9B">
      <w:pPr>
        <w:numPr>
          <w:ilvl w:val="0"/>
          <w:numId w:val="6"/>
        </w:numPr>
        <w:jc w:val="both"/>
        <w:rPr>
          <w:bCs/>
          <w:iCs/>
        </w:rPr>
      </w:pPr>
      <w:r w:rsidRPr="00F30997">
        <w:rPr>
          <w:bCs/>
          <w:iCs/>
        </w:rPr>
        <w:t xml:space="preserve">всички водни тела, които се използват за ПБВ и имат средно денонощен </w:t>
      </w:r>
    </w:p>
    <w:p w14:paraId="571898F5" w14:textId="77777777" w:rsidR="00DF6173" w:rsidRPr="00F30997" w:rsidRDefault="00DF6173" w:rsidP="00891D9B">
      <w:pPr>
        <w:jc w:val="both"/>
        <w:rPr>
          <w:bCs/>
          <w:iCs/>
        </w:rPr>
      </w:pPr>
      <w:r w:rsidRPr="00F30997">
        <w:rPr>
          <w:bCs/>
          <w:iCs/>
        </w:rPr>
        <w:t xml:space="preserve">дебит над 10 куб. м или служат за водоснабдяване на повече от 50 човека; </w:t>
      </w:r>
    </w:p>
    <w:p w14:paraId="65B0D727" w14:textId="77777777" w:rsidR="00DF6173" w:rsidRPr="00F30997" w:rsidRDefault="00DF6173" w:rsidP="00891D9B">
      <w:pPr>
        <w:numPr>
          <w:ilvl w:val="0"/>
          <w:numId w:val="6"/>
        </w:numPr>
        <w:jc w:val="both"/>
        <w:rPr>
          <w:bCs/>
          <w:iCs/>
        </w:rPr>
      </w:pPr>
      <w:r w:rsidRPr="00F30997">
        <w:rPr>
          <w:bCs/>
          <w:iCs/>
        </w:rPr>
        <w:t xml:space="preserve">водните тела, които се предвижда да бъдат използвани за питейно-битово </w:t>
      </w:r>
    </w:p>
    <w:p w14:paraId="4C3ADF70" w14:textId="77777777" w:rsidR="00DF6173" w:rsidRPr="00F30997" w:rsidRDefault="00DF6173" w:rsidP="00891D9B">
      <w:pPr>
        <w:jc w:val="both"/>
        <w:rPr>
          <w:bCs/>
          <w:iCs/>
        </w:rPr>
      </w:pPr>
      <w:r w:rsidRPr="00F30997">
        <w:rPr>
          <w:bCs/>
          <w:iCs/>
        </w:rPr>
        <w:t xml:space="preserve">водоснабдяване. </w:t>
      </w:r>
    </w:p>
    <w:p w14:paraId="099AB796" w14:textId="77777777" w:rsidR="00DF6173" w:rsidRPr="00F30997" w:rsidRDefault="00DF6173" w:rsidP="00891D9B">
      <w:pPr>
        <w:jc w:val="both"/>
        <w:rPr>
          <w:bCs/>
          <w:iCs/>
        </w:rPr>
      </w:pPr>
      <w:r w:rsidRPr="00F30997">
        <w:rPr>
          <w:bCs/>
          <w:iCs/>
        </w:rPr>
        <w:t xml:space="preserve"> Територията на ИП попада в две защитени зони:</w:t>
      </w:r>
    </w:p>
    <w:p w14:paraId="0F81BE8D" w14:textId="77777777" w:rsidR="00DF6173" w:rsidRPr="00F30997" w:rsidRDefault="00DF6173" w:rsidP="00891D9B">
      <w:pPr>
        <w:numPr>
          <w:ilvl w:val="1"/>
          <w:numId w:val="33"/>
        </w:numPr>
        <w:jc w:val="both"/>
        <w:rPr>
          <w:bCs/>
          <w:iCs/>
        </w:rPr>
      </w:pPr>
      <w:r w:rsidRPr="00F30997">
        <w:rPr>
          <w:bCs/>
          <w:iCs/>
        </w:rPr>
        <w:t xml:space="preserve">Питейни води в Кватернер – Неоген с код BG3DGW000000Q013; </w:t>
      </w:r>
    </w:p>
    <w:p w14:paraId="7F77DE84" w14:textId="77777777" w:rsidR="00DF6173" w:rsidRPr="00F30997" w:rsidRDefault="00DF6173" w:rsidP="00891D9B">
      <w:pPr>
        <w:numPr>
          <w:ilvl w:val="1"/>
          <w:numId w:val="33"/>
        </w:numPr>
        <w:jc w:val="both"/>
        <w:rPr>
          <w:bCs/>
          <w:iCs/>
        </w:rPr>
      </w:pPr>
      <w:r w:rsidRPr="00F30997">
        <w:rPr>
          <w:bCs/>
          <w:iCs/>
        </w:rPr>
        <w:t>Питейни води в Кватернер – Неоген с код BG3DGW00000NQ018.</w:t>
      </w:r>
    </w:p>
    <w:p w14:paraId="34A0701B" w14:textId="77777777" w:rsidR="00DF6173" w:rsidRPr="00F30997" w:rsidRDefault="00DF6173" w:rsidP="003243ED">
      <w:pPr>
        <w:ind w:firstLine="708"/>
        <w:jc w:val="both"/>
        <w:rPr>
          <w:bCs/>
          <w:iCs/>
        </w:rPr>
      </w:pPr>
      <w:r w:rsidRPr="00F30997">
        <w:rPr>
          <w:bCs/>
          <w:iCs/>
        </w:rPr>
        <w:t xml:space="preserve">Подземните водни тела съответно Порови води в Кватернер - Горнотракийски </w:t>
      </w:r>
    </w:p>
    <w:p w14:paraId="09F982EB" w14:textId="77777777" w:rsidR="00DF6173" w:rsidRPr="00F30997" w:rsidRDefault="00DF6173" w:rsidP="00891D9B">
      <w:pPr>
        <w:jc w:val="both"/>
        <w:rPr>
          <w:bCs/>
          <w:iCs/>
        </w:rPr>
      </w:pPr>
      <w:r w:rsidRPr="00F30997">
        <w:rPr>
          <w:bCs/>
          <w:iCs/>
        </w:rPr>
        <w:t>низина с код BG3G000000Q013 и Порови води в Неоген - Кватернер - Пазарджик - Пловдивския район с код BG3G00000NQ018 са в лошо химично и добро количествено състояние, съгласно Доклад за състоянието на водите в ИБР за 20</w:t>
      </w:r>
      <w:r w:rsidR="00DD05E3" w:rsidRPr="00F30997">
        <w:rPr>
          <w:bCs/>
          <w:iCs/>
        </w:rPr>
        <w:t>20</w:t>
      </w:r>
      <w:r w:rsidRPr="00F30997">
        <w:rPr>
          <w:bCs/>
          <w:iCs/>
        </w:rPr>
        <w:t xml:space="preserve"> г.</w:t>
      </w:r>
    </w:p>
    <w:p w14:paraId="4420334F" w14:textId="77777777" w:rsidR="00DD05E3" w:rsidRPr="00F30997" w:rsidRDefault="00DD05E3" w:rsidP="00DD05E3">
      <w:pPr>
        <w:ind w:firstLine="708"/>
        <w:jc w:val="both"/>
        <w:rPr>
          <w:bCs/>
          <w:iCs/>
        </w:rPr>
      </w:pPr>
      <w:r w:rsidRPr="00F30997">
        <w:rPr>
          <w:bCs/>
          <w:iCs/>
        </w:rPr>
        <w:t>Съгласно становище на  БДИБР № ПУ-01-878(1)/29.10.2020 г.</w:t>
      </w:r>
      <w:r w:rsidR="00377811" w:rsidRPr="00F30997">
        <w:rPr>
          <w:bCs/>
          <w:iCs/>
        </w:rPr>
        <w:t xml:space="preserve"> територията на </w:t>
      </w:r>
      <w:r w:rsidRPr="00F30997">
        <w:rPr>
          <w:bCs/>
          <w:iCs/>
        </w:rPr>
        <w:t>ИП:</w:t>
      </w:r>
    </w:p>
    <w:p w14:paraId="225D318C" w14:textId="77777777" w:rsidR="00DD05E3" w:rsidRPr="00F30997" w:rsidRDefault="00DD05E3" w:rsidP="00DD05E3">
      <w:pPr>
        <w:pStyle w:val="ListParagraph"/>
        <w:numPr>
          <w:ilvl w:val="0"/>
          <w:numId w:val="6"/>
        </w:numPr>
        <w:ind w:left="0" w:firstLine="1068"/>
        <w:jc w:val="both"/>
        <w:rPr>
          <w:bCs/>
          <w:iCs/>
        </w:rPr>
      </w:pPr>
      <w:r w:rsidRPr="00F30997">
        <w:rPr>
          <w:bCs/>
          <w:iCs/>
        </w:rPr>
        <w:t>не попада и не граничи с пояси на санитарно-охранителни зони (СОЗ) и в обсег</w:t>
      </w:r>
      <w:r w:rsidR="00377811" w:rsidRPr="00F30997">
        <w:rPr>
          <w:bCs/>
          <w:iCs/>
        </w:rPr>
        <w:t>а на ИП</w:t>
      </w:r>
      <w:r w:rsidRPr="00F30997">
        <w:rPr>
          <w:bCs/>
          <w:iCs/>
        </w:rPr>
        <w:t xml:space="preserve"> няма водоизточници за питейно-битово водоснабдяване;</w:t>
      </w:r>
    </w:p>
    <w:p w14:paraId="6C428526" w14:textId="77777777" w:rsidR="003F1B30" w:rsidRPr="00F30997" w:rsidRDefault="00DD05E3" w:rsidP="00DD05E3">
      <w:pPr>
        <w:pStyle w:val="ListParagraph"/>
        <w:numPr>
          <w:ilvl w:val="0"/>
          <w:numId w:val="6"/>
        </w:numPr>
        <w:ind w:left="0" w:firstLine="1068"/>
        <w:jc w:val="both"/>
        <w:rPr>
          <w:bCs/>
          <w:iCs/>
        </w:rPr>
      </w:pPr>
      <w:r w:rsidRPr="00F30997">
        <w:rPr>
          <w:bCs/>
          <w:iCs/>
        </w:rPr>
        <w:t>се намира извън определените райони със значителен потенциален риск от наводнения в ИБР и не попада в зони, които могат да бъдат наводнени съобразно картите на районите под заплаха от наводнения, при сценариите, посочени в чл. 146е от Закона за водите;</w:t>
      </w:r>
    </w:p>
    <w:p w14:paraId="4EFAF2F9" w14:textId="77777777" w:rsidR="00DD05E3" w:rsidRPr="00F30997" w:rsidRDefault="00DD05E3" w:rsidP="00DD05E3">
      <w:pPr>
        <w:pStyle w:val="ListParagraph"/>
        <w:numPr>
          <w:ilvl w:val="0"/>
          <w:numId w:val="6"/>
        </w:numPr>
        <w:jc w:val="both"/>
        <w:rPr>
          <w:bCs/>
          <w:iCs/>
        </w:rPr>
      </w:pPr>
      <w:r w:rsidRPr="00F30997">
        <w:rPr>
          <w:bCs/>
          <w:iCs/>
        </w:rPr>
        <w:t>не попада в зона за зашита по "Натура 2000”.</w:t>
      </w:r>
    </w:p>
    <w:p w14:paraId="0C481127" w14:textId="77777777" w:rsidR="005E16CC" w:rsidRPr="00F30997" w:rsidRDefault="005E16CC" w:rsidP="005E16CC">
      <w:pPr>
        <w:pStyle w:val="ListParagraph"/>
        <w:ind w:left="1428"/>
        <w:jc w:val="both"/>
        <w:rPr>
          <w:bCs/>
          <w:iCs/>
        </w:rPr>
      </w:pPr>
    </w:p>
    <w:p w14:paraId="43C6BEB7" w14:textId="77777777" w:rsidR="005E16CC" w:rsidRPr="00F30997" w:rsidRDefault="005E16CC" w:rsidP="005E16CC">
      <w:pPr>
        <w:jc w:val="both"/>
        <w:rPr>
          <w:bCs/>
        </w:rPr>
      </w:pPr>
      <w:r w:rsidRPr="00F30997">
        <w:rPr>
          <w:bCs/>
        </w:rPr>
        <w:tab/>
        <w:t>Имотите не засягат елементи от Националната екологична мрежа. Най-близките такива  са:</w:t>
      </w:r>
    </w:p>
    <w:p w14:paraId="3A8F3923" w14:textId="77777777" w:rsidR="005E16CC" w:rsidRPr="00F30997" w:rsidRDefault="005E16CC" w:rsidP="005E16CC">
      <w:pPr>
        <w:jc w:val="both"/>
        <w:rPr>
          <w:bCs/>
        </w:rPr>
      </w:pPr>
      <w:r w:rsidRPr="00F30997">
        <w:rPr>
          <w:bCs/>
        </w:rPr>
        <w:tab/>
        <w:t>- по Закона за биологичното разнообразие (ЗБР):  ЗЗ по Директивата за местообитанията BG0000194 „Река Чая”, намираща се на около 3,7 км в западна посока, и</w:t>
      </w:r>
    </w:p>
    <w:p w14:paraId="238FD892" w14:textId="77777777" w:rsidR="005E16CC" w:rsidRPr="00F30997" w:rsidRDefault="005E16CC" w:rsidP="005E16CC">
      <w:pPr>
        <w:jc w:val="both"/>
        <w:rPr>
          <w:bCs/>
        </w:rPr>
      </w:pPr>
      <w:r w:rsidRPr="00F30997">
        <w:rPr>
          <w:bCs/>
        </w:rPr>
        <w:tab/>
        <w:t>- по Закона за защитените територии (ЗЗТ): природна забележителност „Фосилни находки“, отстояща на около 5,4 км в източна посока.</w:t>
      </w:r>
    </w:p>
    <w:p w14:paraId="60741F3F" w14:textId="77777777" w:rsidR="005E16CC" w:rsidRPr="00F30997" w:rsidRDefault="005E16CC" w:rsidP="005E16CC">
      <w:pPr>
        <w:pStyle w:val="ListParagraph"/>
        <w:ind w:left="1428"/>
        <w:jc w:val="both"/>
        <w:rPr>
          <w:bCs/>
          <w:iCs/>
        </w:rPr>
      </w:pPr>
    </w:p>
    <w:p w14:paraId="61DF954B" w14:textId="77777777" w:rsidR="003F1B30" w:rsidRPr="00F30997" w:rsidRDefault="003F1B30" w:rsidP="004E716C">
      <w:pPr>
        <w:ind w:firstLine="708"/>
        <w:jc w:val="both"/>
        <w:rPr>
          <w:bCs/>
          <w:iCs/>
        </w:rPr>
      </w:pPr>
    </w:p>
    <w:p w14:paraId="596F3D2E" w14:textId="77777777" w:rsidR="00DF6173" w:rsidRPr="00F30997" w:rsidRDefault="00DF6173" w:rsidP="004E716C">
      <w:pPr>
        <w:ind w:firstLine="708"/>
        <w:jc w:val="both"/>
        <w:rPr>
          <w:b/>
        </w:rPr>
      </w:pPr>
      <w:r w:rsidRPr="00F30997">
        <w:rPr>
          <w:b/>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1B8AECDF" w14:textId="77777777" w:rsidR="00DF6173" w:rsidRPr="00F30997" w:rsidRDefault="00DF6173" w:rsidP="001C7406">
      <w:pPr>
        <w:ind w:firstLine="708"/>
        <w:jc w:val="both"/>
        <w:rPr>
          <w:bCs/>
        </w:rPr>
      </w:pPr>
    </w:p>
    <w:p w14:paraId="3BADF4B7" w14:textId="77777777" w:rsidR="00DF6173" w:rsidRPr="00F30997" w:rsidRDefault="00D02438" w:rsidP="004E716C">
      <w:pPr>
        <w:ind w:firstLine="708"/>
        <w:jc w:val="both"/>
      </w:pPr>
      <w:r w:rsidRPr="00F30997">
        <w:t>Не се предвиждат други дейности, свързани с инвестиционното предложение.</w:t>
      </w:r>
    </w:p>
    <w:p w14:paraId="1B91D1D2" w14:textId="77777777" w:rsidR="00D02438" w:rsidRPr="00F30997" w:rsidRDefault="00D02438" w:rsidP="004E716C">
      <w:pPr>
        <w:ind w:firstLine="708"/>
        <w:jc w:val="both"/>
      </w:pPr>
    </w:p>
    <w:p w14:paraId="442B27C0" w14:textId="77777777" w:rsidR="00DF6173" w:rsidRPr="00F30997" w:rsidRDefault="00DF6173" w:rsidP="004E716C">
      <w:pPr>
        <w:ind w:firstLine="708"/>
        <w:jc w:val="both"/>
        <w:rPr>
          <w:b/>
        </w:rPr>
      </w:pPr>
      <w:r w:rsidRPr="00F30997">
        <w:rPr>
          <w:b/>
        </w:rPr>
        <w:t>12. Необходимост от други разрешителни, свързани с инвестиционното предложение.</w:t>
      </w:r>
    </w:p>
    <w:p w14:paraId="4CFE3282" w14:textId="77777777" w:rsidR="00AA6F5D" w:rsidRPr="00F30997" w:rsidRDefault="00D02438" w:rsidP="00194A8B">
      <w:pPr>
        <w:jc w:val="both"/>
      </w:pPr>
      <w:r w:rsidRPr="00F30997">
        <w:tab/>
      </w:r>
      <w:r w:rsidR="00194A8B" w:rsidRPr="00F30997">
        <w:t xml:space="preserve">  </w:t>
      </w:r>
    </w:p>
    <w:p w14:paraId="46A0CF02" w14:textId="3FA8E24B" w:rsidR="00194A8B" w:rsidRPr="00F30997" w:rsidRDefault="00194A8B" w:rsidP="00194A8B">
      <w:pPr>
        <w:jc w:val="both"/>
      </w:pPr>
      <w:r w:rsidRPr="00F30997">
        <w:t>На основание чл.46, ал.1, т.3, буква “б” и чл.52, ал.1, т.4, чл.60, ал.1 и чл.61, ал.1 от Закона за водите е необходимо издаване на разрешително за ползване на воден обект за заустване на отпадъчни води в повърхностни води.</w:t>
      </w:r>
    </w:p>
    <w:p w14:paraId="22326CE6" w14:textId="77777777" w:rsidR="00DF6173" w:rsidRPr="00F30997" w:rsidRDefault="00DF6173" w:rsidP="002D5CA9"/>
    <w:p w14:paraId="03887FFC" w14:textId="77777777" w:rsidR="00DF6173" w:rsidRPr="00F30997" w:rsidRDefault="00DF6173" w:rsidP="002D5CA9"/>
    <w:p w14:paraId="26A2A484" w14:textId="77777777" w:rsidR="00DF6173" w:rsidRPr="00F30997" w:rsidRDefault="00DF6173" w:rsidP="00592D2D">
      <w:pPr>
        <w:ind w:firstLine="708"/>
        <w:jc w:val="both"/>
        <w:rPr>
          <w:b/>
          <w:bCs/>
        </w:rPr>
      </w:pPr>
      <w:r w:rsidRPr="00F30997">
        <w:rPr>
          <w:b/>
          <w:bCs/>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488E17BF" w14:textId="77777777" w:rsidR="00DF6173" w:rsidRPr="00F30997" w:rsidRDefault="00DF6173" w:rsidP="00592D2D">
      <w:pPr>
        <w:ind w:left="1068"/>
      </w:pPr>
    </w:p>
    <w:p w14:paraId="0E31D248" w14:textId="77777777" w:rsidR="00DF6173" w:rsidRPr="00F30997" w:rsidRDefault="00DF6173" w:rsidP="00592D2D">
      <w:pPr>
        <w:ind w:left="709"/>
        <w:rPr>
          <w:b/>
          <w:bCs/>
        </w:rPr>
      </w:pPr>
      <w:r w:rsidRPr="00F30997">
        <w:rPr>
          <w:b/>
        </w:rPr>
        <w:t>1</w:t>
      </w:r>
      <w:r w:rsidRPr="00F30997">
        <w:t xml:space="preserve">. </w:t>
      </w:r>
      <w:r w:rsidRPr="00F30997">
        <w:rPr>
          <w:b/>
          <w:bCs/>
        </w:rPr>
        <w:t>съществуващо и одобрено земеползване</w:t>
      </w:r>
    </w:p>
    <w:p w14:paraId="285CCA1B" w14:textId="77777777" w:rsidR="00DF6173" w:rsidRPr="00F30997" w:rsidRDefault="00DF6173" w:rsidP="00592D2D">
      <w:pPr>
        <w:rPr>
          <w:b/>
          <w:bCs/>
          <w:highlight w:val="green"/>
        </w:rPr>
      </w:pPr>
    </w:p>
    <w:p w14:paraId="0AC23F42" w14:textId="77777777" w:rsidR="00DF6173" w:rsidRPr="00F30997" w:rsidRDefault="00DF6173" w:rsidP="0051696F">
      <w:pPr>
        <w:jc w:val="both"/>
        <w:rPr>
          <w:bCs/>
        </w:rPr>
      </w:pPr>
      <w:r w:rsidRPr="00F30997">
        <w:tab/>
      </w:r>
      <w:r w:rsidR="005E16CC" w:rsidRPr="00F30997">
        <w:t>Предвижда се реализирането на ИП да се извърши в ПИ 39102.12.47 и 39102.12.48 и двата с НТП Нива, земеделска земя с категория 4 и съответни площи 3,6 и 3,06 дка.</w:t>
      </w:r>
    </w:p>
    <w:p w14:paraId="59018B76" w14:textId="77777777" w:rsidR="00DF6173" w:rsidRPr="00F30997" w:rsidRDefault="00DF6173" w:rsidP="0051696F">
      <w:pPr>
        <w:jc w:val="both"/>
      </w:pPr>
    </w:p>
    <w:p w14:paraId="2B500875" w14:textId="77777777" w:rsidR="00DF6173" w:rsidRPr="00F30997" w:rsidRDefault="00DF6173" w:rsidP="00592D2D">
      <w:pPr>
        <w:ind w:firstLine="708"/>
        <w:rPr>
          <w:b/>
          <w:bCs/>
        </w:rPr>
      </w:pPr>
      <w:r w:rsidRPr="00F30997">
        <w:rPr>
          <w:b/>
          <w:bCs/>
        </w:rPr>
        <w:t xml:space="preserve">2. мочурища, крайречни области, речни устия </w:t>
      </w:r>
    </w:p>
    <w:p w14:paraId="38613B22" w14:textId="77777777" w:rsidR="00DF6173" w:rsidRPr="00F30997" w:rsidRDefault="00DF6173" w:rsidP="00592D2D">
      <w:pPr>
        <w:ind w:firstLine="708"/>
        <w:rPr>
          <w:b/>
          <w:bCs/>
        </w:rPr>
      </w:pPr>
    </w:p>
    <w:p w14:paraId="05265DE6" w14:textId="77777777" w:rsidR="00DF6173" w:rsidRPr="00F30997" w:rsidRDefault="00DF6173" w:rsidP="00592D2D">
      <w:pPr>
        <w:ind w:firstLine="708"/>
        <w:jc w:val="both"/>
        <w:rPr>
          <w:bCs/>
        </w:rPr>
      </w:pPr>
      <w:r w:rsidRPr="00F30997">
        <w:t>Имотът за реализиране на ИП</w:t>
      </w:r>
      <w:r w:rsidRPr="00F30997">
        <w:rPr>
          <w:bCs/>
        </w:rPr>
        <w:t xml:space="preserve"> не се намира в и не засяга мочурища, крайречни области и речни устия.</w:t>
      </w:r>
    </w:p>
    <w:p w14:paraId="2BECEC2A" w14:textId="77777777" w:rsidR="00DF6173" w:rsidRPr="00F30997" w:rsidRDefault="00DF6173" w:rsidP="00592D2D"/>
    <w:p w14:paraId="3B2CD628" w14:textId="77777777" w:rsidR="00DF6173" w:rsidRPr="00F30997" w:rsidRDefault="00DF6173" w:rsidP="00592D2D">
      <w:pPr>
        <w:ind w:firstLine="708"/>
        <w:rPr>
          <w:b/>
          <w:bCs/>
        </w:rPr>
      </w:pPr>
      <w:r w:rsidRPr="00F30997">
        <w:rPr>
          <w:b/>
          <w:bCs/>
        </w:rPr>
        <w:t>3. крайбрежни зони и морска околна среда</w:t>
      </w:r>
    </w:p>
    <w:p w14:paraId="4220A0A3" w14:textId="77777777" w:rsidR="00DF6173" w:rsidRPr="00F30997" w:rsidRDefault="00DF6173" w:rsidP="00592D2D">
      <w:r w:rsidRPr="00F30997">
        <w:tab/>
      </w:r>
    </w:p>
    <w:p w14:paraId="78BF5A76" w14:textId="77777777" w:rsidR="00DF6173" w:rsidRPr="00F30997" w:rsidRDefault="00DF6173" w:rsidP="00592D2D">
      <w:pPr>
        <w:jc w:val="both"/>
      </w:pPr>
      <w:r w:rsidRPr="00F30997">
        <w:rPr>
          <w:bCs/>
        </w:rPr>
        <w:tab/>
      </w:r>
      <w:r w:rsidRPr="00F30997">
        <w:t>Имотът за реализиране на ИП</w:t>
      </w:r>
      <w:r w:rsidRPr="00F30997">
        <w:rPr>
          <w:bCs/>
        </w:rPr>
        <w:t xml:space="preserve"> не се намира в и не засяга крайбрежни зони и морска околна среда.</w:t>
      </w:r>
    </w:p>
    <w:p w14:paraId="5FFE6B7C" w14:textId="77777777" w:rsidR="00DF6173" w:rsidRPr="00F30997" w:rsidRDefault="00DF6173" w:rsidP="00592D2D">
      <w:pPr>
        <w:ind w:firstLine="708"/>
        <w:rPr>
          <w:b/>
          <w:bCs/>
        </w:rPr>
      </w:pPr>
    </w:p>
    <w:p w14:paraId="3E6E4F63" w14:textId="77777777" w:rsidR="00DF6173" w:rsidRPr="00F30997" w:rsidRDefault="00DF6173" w:rsidP="00592D2D">
      <w:pPr>
        <w:ind w:firstLine="708"/>
        <w:rPr>
          <w:b/>
          <w:bCs/>
        </w:rPr>
      </w:pPr>
      <w:r w:rsidRPr="00F30997">
        <w:rPr>
          <w:b/>
          <w:bCs/>
        </w:rPr>
        <w:t xml:space="preserve">4. планински и горски райони; </w:t>
      </w:r>
    </w:p>
    <w:p w14:paraId="28E84C8D" w14:textId="77777777" w:rsidR="00DF6173" w:rsidRPr="00F30997" w:rsidRDefault="00DF6173" w:rsidP="00592D2D">
      <w:pPr>
        <w:ind w:firstLine="708"/>
        <w:rPr>
          <w:b/>
          <w:bCs/>
        </w:rPr>
      </w:pPr>
    </w:p>
    <w:p w14:paraId="72CD90EA" w14:textId="77777777" w:rsidR="00DF6173" w:rsidRPr="00F30997" w:rsidRDefault="00DF6173" w:rsidP="00592D2D">
      <w:r w:rsidRPr="00F30997">
        <w:rPr>
          <w:bCs/>
        </w:rPr>
        <w:tab/>
      </w:r>
      <w:r w:rsidRPr="00F30997">
        <w:t>Имотът за реализиране на ИП</w:t>
      </w:r>
      <w:r w:rsidRPr="00F30997">
        <w:rPr>
          <w:bCs/>
        </w:rPr>
        <w:t xml:space="preserve"> не се намира в и не засяга</w:t>
      </w:r>
      <w:r w:rsidRPr="00F30997">
        <w:rPr>
          <w:b/>
          <w:bCs/>
        </w:rPr>
        <w:t xml:space="preserve"> </w:t>
      </w:r>
      <w:r w:rsidRPr="00F30997">
        <w:rPr>
          <w:bCs/>
        </w:rPr>
        <w:t>планински и горски райони.</w:t>
      </w:r>
    </w:p>
    <w:p w14:paraId="533D5D17" w14:textId="77777777" w:rsidR="00DF6173" w:rsidRPr="00F30997" w:rsidRDefault="00DF6173" w:rsidP="00592D2D">
      <w:pPr>
        <w:ind w:firstLine="708"/>
        <w:rPr>
          <w:b/>
          <w:bCs/>
        </w:rPr>
      </w:pPr>
    </w:p>
    <w:p w14:paraId="74290D66" w14:textId="77777777" w:rsidR="00DF6173" w:rsidRPr="00F30997" w:rsidRDefault="00DF6173" w:rsidP="00592D2D">
      <w:pPr>
        <w:ind w:firstLine="708"/>
        <w:rPr>
          <w:b/>
          <w:bCs/>
        </w:rPr>
      </w:pPr>
      <w:r w:rsidRPr="00F30997">
        <w:rPr>
          <w:b/>
          <w:bCs/>
        </w:rPr>
        <w:t xml:space="preserve">5. защитени със закон територии; </w:t>
      </w:r>
    </w:p>
    <w:p w14:paraId="65F3FE49" w14:textId="77777777" w:rsidR="00DF6173" w:rsidRPr="00F30997" w:rsidRDefault="00DF6173" w:rsidP="00592D2D">
      <w:pPr>
        <w:ind w:firstLine="708"/>
        <w:rPr>
          <w:b/>
          <w:bCs/>
        </w:rPr>
      </w:pPr>
    </w:p>
    <w:p w14:paraId="5C6F16A7" w14:textId="77777777" w:rsidR="00DF6173" w:rsidRPr="00F30997" w:rsidRDefault="00DF6173" w:rsidP="0051696F">
      <w:pPr>
        <w:jc w:val="both"/>
        <w:rPr>
          <w:bCs/>
        </w:rPr>
      </w:pPr>
      <w:r w:rsidRPr="00F30997">
        <w:rPr>
          <w:bCs/>
        </w:rPr>
        <w:tab/>
      </w:r>
      <w:r w:rsidR="005E16CC" w:rsidRPr="00F30997">
        <w:rPr>
          <w:bCs/>
        </w:rPr>
        <w:t>Имотите, в които ще се реализира ИП, не попадат и не граничат с територии разглеждани от ЗЗТ. Най-близката такава е природна забележителност „Фосилни находки“, отстояща на около 5,4 км в източна посока.</w:t>
      </w:r>
    </w:p>
    <w:p w14:paraId="2CC4E03B" w14:textId="77777777" w:rsidR="00DF6173" w:rsidRPr="00F30997" w:rsidRDefault="00DF6173" w:rsidP="0051696F">
      <w:pPr>
        <w:jc w:val="both"/>
      </w:pPr>
    </w:p>
    <w:p w14:paraId="17DB0FED" w14:textId="77777777" w:rsidR="00DF6173" w:rsidRPr="00F30997" w:rsidRDefault="00DF6173" w:rsidP="005E16CC">
      <w:pPr>
        <w:rPr>
          <w:b/>
          <w:bCs/>
        </w:rPr>
      </w:pPr>
    </w:p>
    <w:p w14:paraId="49FEBE6E" w14:textId="77777777" w:rsidR="00DF6173" w:rsidRPr="00F30997" w:rsidRDefault="00DF6173" w:rsidP="00592D2D">
      <w:pPr>
        <w:ind w:firstLine="708"/>
        <w:rPr>
          <w:b/>
          <w:bCs/>
        </w:rPr>
      </w:pPr>
      <w:r w:rsidRPr="00F30997">
        <w:rPr>
          <w:b/>
          <w:bCs/>
        </w:rPr>
        <w:t>6. засегнати елементи от Националната екологична мрежа;</w:t>
      </w:r>
    </w:p>
    <w:p w14:paraId="4CDC58CD" w14:textId="77777777" w:rsidR="00DF6173" w:rsidRPr="00F30997" w:rsidRDefault="00DF6173" w:rsidP="00AE5D0A">
      <w:pPr>
        <w:ind w:firstLine="708"/>
        <w:jc w:val="both"/>
        <w:rPr>
          <w:bCs/>
        </w:rPr>
      </w:pPr>
    </w:p>
    <w:p w14:paraId="3C479E51" w14:textId="77777777" w:rsidR="005E16CC" w:rsidRPr="00F30997" w:rsidRDefault="005E16CC" w:rsidP="005E16CC">
      <w:pPr>
        <w:jc w:val="both"/>
        <w:rPr>
          <w:bCs/>
        </w:rPr>
      </w:pPr>
      <w:r w:rsidRPr="00F30997">
        <w:rPr>
          <w:b/>
          <w:bCs/>
        </w:rPr>
        <w:lastRenderedPageBreak/>
        <w:tab/>
      </w:r>
      <w:r w:rsidRPr="00F30997">
        <w:rPr>
          <w:bCs/>
        </w:rPr>
        <w:t>Имотите, в които ще се реализира ИП, не засягат елементи от Националната екологична мрежа. Най-близките такива  са:</w:t>
      </w:r>
    </w:p>
    <w:p w14:paraId="22916E35" w14:textId="77777777" w:rsidR="005E16CC" w:rsidRPr="00F30997" w:rsidRDefault="005E16CC" w:rsidP="005E16CC">
      <w:pPr>
        <w:jc w:val="both"/>
        <w:rPr>
          <w:bCs/>
        </w:rPr>
      </w:pPr>
      <w:r w:rsidRPr="00F30997">
        <w:rPr>
          <w:bCs/>
        </w:rPr>
        <w:tab/>
        <w:t>- по Закона за биологичното разнообразие (ЗБР):  ЗЗ по Директивата за местообитанията BG0000194 „Река Чая”, намираща се на около 3,7 км в западна посока, и</w:t>
      </w:r>
    </w:p>
    <w:p w14:paraId="403DA67E" w14:textId="77777777" w:rsidR="00DF6173" w:rsidRPr="00F30997" w:rsidRDefault="005E16CC" w:rsidP="005E16CC">
      <w:pPr>
        <w:jc w:val="both"/>
      </w:pPr>
      <w:r w:rsidRPr="00F30997">
        <w:rPr>
          <w:bCs/>
        </w:rPr>
        <w:tab/>
        <w:t>- по Закона за защитените територии (ЗЗТ): природна забележителност „Фосилни находки“, отстояща на около 5,4 км в източна посока.</w:t>
      </w:r>
    </w:p>
    <w:p w14:paraId="1829154E" w14:textId="77777777" w:rsidR="005E16CC" w:rsidRPr="00F30997" w:rsidRDefault="005E16CC" w:rsidP="00592D2D">
      <w:pPr>
        <w:rPr>
          <w:b/>
          <w:bCs/>
        </w:rPr>
      </w:pPr>
    </w:p>
    <w:p w14:paraId="7B230987" w14:textId="77777777" w:rsidR="00DF6173" w:rsidRPr="00F30997" w:rsidRDefault="00DF6173" w:rsidP="00592D2D">
      <w:pPr>
        <w:ind w:firstLine="708"/>
        <w:rPr>
          <w:b/>
          <w:bCs/>
        </w:rPr>
      </w:pPr>
      <w:r w:rsidRPr="00F30997">
        <w:rPr>
          <w:b/>
          <w:bCs/>
        </w:rPr>
        <w:t xml:space="preserve">7. ландшафт и обекти с историческа, културна или археологическа стойност; </w:t>
      </w:r>
    </w:p>
    <w:p w14:paraId="0A318917" w14:textId="77777777" w:rsidR="00DF6173" w:rsidRPr="00F30997" w:rsidRDefault="00DF6173" w:rsidP="00592D2D"/>
    <w:p w14:paraId="2964F360" w14:textId="77777777" w:rsidR="00280DAF" w:rsidRPr="00F30997" w:rsidRDefault="00DF6173" w:rsidP="005E16CC">
      <w:pPr>
        <w:jc w:val="both"/>
        <w:rPr>
          <w:bCs/>
        </w:rPr>
      </w:pPr>
      <w:r w:rsidRPr="00F30997">
        <w:rPr>
          <w:bCs/>
        </w:rPr>
        <w:tab/>
      </w:r>
      <w:r w:rsidR="005E16CC" w:rsidRPr="00F30997">
        <w:rPr>
          <w:bCs/>
        </w:rPr>
        <w:t xml:space="preserve">Предвижда се реализирането на ИП да се осъществи в имоти с НТП Нива, </w:t>
      </w:r>
      <w:r w:rsidR="008A26F6" w:rsidRPr="00F30997">
        <w:rPr>
          <w:bCs/>
        </w:rPr>
        <w:t xml:space="preserve">с обща площ 6,66 дка, поради </w:t>
      </w:r>
      <w:r w:rsidR="005E16CC" w:rsidRPr="00F30997">
        <w:rPr>
          <w:bCs/>
        </w:rPr>
        <w:t>което ще се увеличи дела на антропогенно-промишления ландшафт в района за сметка на аграрния</w:t>
      </w:r>
      <w:r w:rsidR="008A26F6" w:rsidRPr="00F30997">
        <w:rPr>
          <w:bCs/>
        </w:rPr>
        <w:t>.</w:t>
      </w:r>
    </w:p>
    <w:p w14:paraId="20D9704F" w14:textId="77777777" w:rsidR="00604239" w:rsidRPr="00F30997" w:rsidRDefault="00604239" w:rsidP="005E16CC">
      <w:pPr>
        <w:jc w:val="both"/>
        <w:rPr>
          <w:bCs/>
        </w:rPr>
      </w:pPr>
      <w:r w:rsidRPr="00F30997">
        <w:rPr>
          <w:bCs/>
        </w:rPr>
        <w:tab/>
        <w:t>Местоположението на ИП не предполага въздействие върху известни обекти с историческа, културна или археологическа стойност.</w:t>
      </w:r>
    </w:p>
    <w:p w14:paraId="50B656A6" w14:textId="77777777" w:rsidR="00DF6173" w:rsidRPr="00F30997" w:rsidRDefault="00DF6173" w:rsidP="00280DAF">
      <w:pPr>
        <w:jc w:val="both"/>
      </w:pPr>
    </w:p>
    <w:p w14:paraId="7E26F0DF" w14:textId="77777777" w:rsidR="00DF6173" w:rsidRPr="00F30997" w:rsidRDefault="00DF6173" w:rsidP="00592D2D">
      <w:pPr>
        <w:rPr>
          <w:b/>
          <w:bCs/>
        </w:rPr>
      </w:pPr>
      <w:r w:rsidRPr="00F30997">
        <w:rPr>
          <w:b/>
          <w:bCs/>
        </w:rPr>
        <w:tab/>
        <w:t>8. територии и/или зони и обекти със специфичен санитарен статут или подлежащи на здравна защита.</w:t>
      </w:r>
    </w:p>
    <w:p w14:paraId="36F3A1A9" w14:textId="77777777" w:rsidR="00DF6173" w:rsidRPr="00F30997" w:rsidRDefault="00DF6173" w:rsidP="00592D2D">
      <w:pPr>
        <w:rPr>
          <w:b/>
          <w:bCs/>
        </w:rPr>
      </w:pPr>
    </w:p>
    <w:p w14:paraId="3B8D939B" w14:textId="77777777" w:rsidR="002846D3" w:rsidRPr="00F30997" w:rsidRDefault="002846D3" w:rsidP="002846D3">
      <w:pPr>
        <w:ind w:firstLine="708"/>
        <w:jc w:val="both"/>
        <w:rPr>
          <w:bCs/>
          <w:iCs/>
        </w:rPr>
      </w:pPr>
      <w:r w:rsidRPr="00F30997">
        <w:rPr>
          <w:bCs/>
          <w:iCs/>
        </w:rPr>
        <w:t>Инвестиционното предложение не попада и не граничи с пояси на СОЗ.</w:t>
      </w:r>
    </w:p>
    <w:p w14:paraId="41647886" w14:textId="77777777" w:rsidR="008A26F6" w:rsidRPr="00F30997" w:rsidRDefault="008A26F6" w:rsidP="008A26F6">
      <w:pPr>
        <w:tabs>
          <w:tab w:val="right" w:pos="9072"/>
        </w:tabs>
        <w:ind w:left="709"/>
        <w:jc w:val="both"/>
        <w:rPr>
          <w:bCs/>
        </w:rPr>
      </w:pPr>
      <w:r w:rsidRPr="00F30997">
        <w:rPr>
          <w:bCs/>
        </w:rPr>
        <w:t xml:space="preserve">Реализирането на ИП не засяга обекти подлежащи на здравна защита. </w:t>
      </w:r>
    </w:p>
    <w:p w14:paraId="46709701" w14:textId="77777777" w:rsidR="00DF6173" w:rsidRPr="00F30997" w:rsidRDefault="008A26F6" w:rsidP="008A26F6">
      <w:pPr>
        <w:tabs>
          <w:tab w:val="right" w:pos="9072"/>
        </w:tabs>
        <w:jc w:val="both"/>
        <w:rPr>
          <w:bCs/>
        </w:rPr>
      </w:pPr>
      <w:r w:rsidRPr="00F30997">
        <w:rPr>
          <w:bCs/>
        </w:rPr>
        <w:t>Най-близкият такъв е жилищна сграда към с. Кочево, намираща се на около 100 м югозападно.</w:t>
      </w:r>
    </w:p>
    <w:p w14:paraId="685DD189" w14:textId="77777777" w:rsidR="00DF6173" w:rsidRPr="00F30997" w:rsidRDefault="00DF6173" w:rsidP="000C1240">
      <w:pPr>
        <w:ind w:firstLine="708"/>
        <w:jc w:val="both"/>
        <w:rPr>
          <w:b/>
          <w:bCs/>
        </w:rPr>
      </w:pPr>
    </w:p>
    <w:p w14:paraId="60DA7D1A" w14:textId="77777777" w:rsidR="006859E9" w:rsidRPr="00F30997" w:rsidRDefault="006859E9" w:rsidP="000C1240">
      <w:pPr>
        <w:ind w:firstLine="708"/>
        <w:jc w:val="both"/>
        <w:rPr>
          <w:b/>
          <w:bCs/>
        </w:rPr>
      </w:pPr>
    </w:p>
    <w:p w14:paraId="723C5C3E" w14:textId="1F6AD783" w:rsidR="00DF6173" w:rsidRPr="00F30997" w:rsidRDefault="00DF6173" w:rsidP="000C1240">
      <w:pPr>
        <w:ind w:firstLine="708"/>
        <w:jc w:val="both"/>
        <w:rPr>
          <w:b/>
          <w:bCs/>
        </w:rPr>
      </w:pPr>
      <w:r w:rsidRPr="00F30997">
        <w:rPr>
          <w:b/>
          <w:bCs/>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10ABB0CF" w14:textId="77777777" w:rsidR="00DF6173" w:rsidRPr="00F30997" w:rsidRDefault="00DF6173" w:rsidP="000C1240">
      <w:pPr>
        <w:jc w:val="both"/>
      </w:pPr>
    </w:p>
    <w:p w14:paraId="25AAB976" w14:textId="77777777" w:rsidR="00DF6173" w:rsidRPr="00F30997" w:rsidRDefault="00DF6173" w:rsidP="000C1240">
      <w:pPr>
        <w:jc w:val="both"/>
        <w:rPr>
          <w:b/>
          <w:bCs/>
        </w:rPr>
      </w:pPr>
      <w:r w:rsidRPr="00F30997">
        <w:rPr>
          <w:b/>
          <w:bCs/>
        </w:rPr>
        <w:tab/>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2199A98D" w14:textId="77777777" w:rsidR="00DF6173" w:rsidRPr="00F30997" w:rsidRDefault="00DF6173" w:rsidP="00A42BFC">
      <w:pPr>
        <w:jc w:val="both"/>
        <w:rPr>
          <w:b/>
        </w:rPr>
      </w:pPr>
    </w:p>
    <w:p w14:paraId="1F0A5D37" w14:textId="77777777" w:rsidR="00DF6173" w:rsidRPr="00F30997" w:rsidRDefault="00DF6173" w:rsidP="00A42BFC">
      <w:pPr>
        <w:jc w:val="both"/>
        <w:rPr>
          <w:b/>
        </w:rPr>
      </w:pPr>
    </w:p>
    <w:p w14:paraId="6BA6DC65" w14:textId="77777777" w:rsidR="00DF6173" w:rsidRPr="00F30997" w:rsidRDefault="00DF6173" w:rsidP="00AE5D0A">
      <w:pPr>
        <w:ind w:firstLine="708"/>
        <w:jc w:val="both"/>
        <w:rPr>
          <w:b/>
          <w:bCs/>
        </w:rPr>
      </w:pPr>
      <w:r w:rsidRPr="00F30997">
        <w:rPr>
          <w:b/>
          <w:bCs/>
        </w:rPr>
        <w:t>Въздействие върху населението и човешкото здраве</w:t>
      </w:r>
    </w:p>
    <w:p w14:paraId="7B621196" w14:textId="77777777" w:rsidR="00DF6173" w:rsidRPr="00F30997" w:rsidRDefault="00DF6173" w:rsidP="00A42BFC">
      <w:pPr>
        <w:jc w:val="both"/>
        <w:rPr>
          <w:b/>
          <w:bCs/>
        </w:rPr>
      </w:pPr>
    </w:p>
    <w:p w14:paraId="7C49B447" w14:textId="77777777" w:rsidR="00DF6173" w:rsidRPr="00F30997" w:rsidRDefault="00DF6173" w:rsidP="00F64F49">
      <w:pPr>
        <w:ind w:firstLine="708"/>
        <w:jc w:val="both"/>
        <w:rPr>
          <w:bCs/>
        </w:rPr>
      </w:pPr>
      <w:r w:rsidRPr="00F30997">
        <w:rPr>
          <w:bCs/>
        </w:rPr>
        <w:t xml:space="preserve">Здравен риск от реализацията на инвестиционното предложение ще съществува само в периода на </w:t>
      </w:r>
      <w:r w:rsidRPr="00F30997">
        <w:rPr>
          <w:bCs/>
          <w:i/>
        </w:rPr>
        <w:t xml:space="preserve">строителството </w:t>
      </w:r>
      <w:r w:rsidRPr="00F30997">
        <w:rPr>
          <w:bCs/>
        </w:rPr>
        <w:t>само работещите на обекта. Временните и краткотрайни въздействия върху здравето им ще са в резултат на:</w:t>
      </w:r>
    </w:p>
    <w:p w14:paraId="329613AF" w14:textId="77777777" w:rsidR="002846D3" w:rsidRPr="00F30997" w:rsidRDefault="00DF6173" w:rsidP="001E4F14">
      <w:pPr>
        <w:numPr>
          <w:ilvl w:val="0"/>
          <w:numId w:val="34"/>
        </w:numPr>
        <w:jc w:val="both"/>
        <w:rPr>
          <w:bCs/>
        </w:rPr>
      </w:pPr>
      <w:r w:rsidRPr="00F30997">
        <w:rPr>
          <w:bCs/>
        </w:rPr>
        <w:t xml:space="preserve">шум, вибрации, работа на открито с непостоянен микроклимат, замърсяване на </w:t>
      </w:r>
    </w:p>
    <w:p w14:paraId="427DFF35" w14:textId="77777777" w:rsidR="00DF6173" w:rsidRPr="00F30997" w:rsidRDefault="00DF6173" w:rsidP="002846D3">
      <w:pPr>
        <w:jc w:val="both"/>
        <w:rPr>
          <w:bCs/>
        </w:rPr>
      </w:pPr>
      <w:r w:rsidRPr="00F30997">
        <w:rPr>
          <w:bCs/>
        </w:rPr>
        <w:t>въздуха с прахови частици и отработени газове от бензинови и дизелови двигатели;</w:t>
      </w:r>
    </w:p>
    <w:p w14:paraId="76B47DE6" w14:textId="77777777" w:rsidR="002846D3" w:rsidRPr="00F30997" w:rsidRDefault="00DF6173" w:rsidP="001E4F14">
      <w:pPr>
        <w:numPr>
          <w:ilvl w:val="0"/>
          <w:numId w:val="34"/>
        </w:numPr>
        <w:jc w:val="both"/>
        <w:rPr>
          <w:bCs/>
        </w:rPr>
      </w:pPr>
      <w:r w:rsidRPr="00F30997">
        <w:rPr>
          <w:bCs/>
        </w:rPr>
        <w:t xml:space="preserve">физическо натоварване и опасност от трудови злополуки, свързани с </w:t>
      </w:r>
    </w:p>
    <w:p w14:paraId="054EE51B" w14:textId="77777777" w:rsidR="00DF6173" w:rsidRPr="00F30997" w:rsidRDefault="00DF6173" w:rsidP="001E4F14">
      <w:pPr>
        <w:jc w:val="both"/>
        <w:rPr>
          <w:bCs/>
        </w:rPr>
      </w:pPr>
      <w:r w:rsidRPr="00F30997">
        <w:rPr>
          <w:bCs/>
        </w:rPr>
        <w:t>използването на тежки машини - бетоновози, булдозери, товарни коли, и др.;</w:t>
      </w:r>
    </w:p>
    <w:p w14:paraId="3EB7FCB9" w14:textId="77777777" w:rsidR="00DF6173" w:rsidRPr="00F30997" w:rsidRDefault="00DF6173" w:rsidP="001E4F14">
      <w:pPr>
        <w:numPr>
          <w:ilvl w:val="0"/>
          <w:numId w:val="34"/>
        </w:numPr>
        <w:jc w:val="both"/>
        <w:rPr>
          <w:bCs/>
        </w:rPr>
      </w:pPr>
      <w:r w:rsidRPr="00F30997">
        <w:rPr>
          <w:bCs/>
        </w:rPr>
        <w:t xml:space="preserve">риск от падания, травми и злополуки при неспазване на Наредба № 2 на МТСП </w:t>
      </w:r>
    </w:p>
    <w:p w14:paraId="33671CB9" w14:textId="77777777" w:rsidR="00DF6173" w:rsidRPr="00F30997" w:rsidRDefault="00DF6173" w:rsidP="001E4F14">
      <w:pPr>
        <w:jc w:val="both"/>
        <w:rPr>
          <w:bCs/>
        </w:rPr>
      </w:pPr>
      <w:r w:rsidRPr="00F30997">
        <w:rPr>
          <w:bCs/>
        </w:rPr>
        <w:t>за безопасни и здравословни условия на труд при СМР от 1994 г.</w:t>
      </w:r>
    </w:p>
    <w:p w14:paraId="15C5C50B" w14:textId="36022312" w:rsidR="00DF6173" w:rsidRPr="00F30997" w:rsidRDefault="00DF6173" w:rsidP="002846D3">
      <w:pPr>
        <w:ind w:firstLine="708"/>
        <w:jc w:val="both"/>
        <w:rPr>
          <w:bCs/>
        </w:rPr>
      </w:pPr>
      <w:r w:rsidRPr="00F30997">
        <w:rPr>
          <w:bCs/>
        </w:rPr>
        <w:t>Използването на лични предпазни средства, спазването на режими на труд и почивка ще доведат до намаляване на риска.</w:t>
      </w:r>
    </w:p>
    <w:p w14:paraId="5F24F6AF" w14:textId="77777777" w:rsidR="00DF6173" w:rsidRPr="00F30997" w:rsidRDefault="002846D3" w:rsidP="002846D3">
      <w:pPr>
        <w:ind w:firstLine="360"/>
        <w:jc w:val="both"/>
        <w:rPr>
          <w:bCs/>
        </w:rPr>
      </w:pPr>
      <w:r w:rsidRPr="00F30997">
        <w:rPr>
          <w:bCs/>
        </w:rPr>
        <w:lastRenderedPageBreak/>
        <w:t>Пряко,</w:t>
      </w:r>
      <w:r w:rsidR="002928A3" w:rsidRPr="00F30997">
        <w:rPr>
          <w:bCs/>
        </w:rPr>
        <w:t xml:space="preserve"> отрицателно,</w:t>
      </w:r>
      <w:r w:rsidRPr="00F30997">
        <w:rPr>
          <w:bCs/>
        </w:rPr>
        <w:t xml:space="preserve"> краткотрайно и временно въздействие </w:t>
      </w:r>
      <w:r w:rsidR="00DF6173" w:rsidRPr="00F30997">
        <w:rPr>
          <w:bCs/>
        </w:rPr>
        <w:t>върху комфорта на населението в квартала</w:t>
      </w:r>
      <w:r w:rsidRPr="00F30997">
        <w:rPr>
          <w:bCs/>
        </w:rPr>
        <w:t xml:space="preserve"> </w:t>
      </w:r>
      <w:r w:rsidR="00DF6173" w:rsidRPr="00F30997">
        <w:rPr>
          <w:bCs/>
        </w:rPr>
        <w:t xml:space="preserve"> </w:t>
      </w:r>
      <w:r w:rsidRPr="00F30997">
        <w:rPr>
          <w:bCs/>
        </w:rPr>
        <w:t xml:space="preserve">се предполага в периода на строителните дейности. </w:t>
      </w:r>
    </w:p>
    <w:p w14:paraId="2818808D" w14:textId="77777777" w:rsidR="00DF6173" w:rsidRPr="00F30997" w:rsidRDefault="00DF6173" w:rsidP="00A42BFC">
      <w:pPr>
        <w:jc w:val="both"/>
        <w:rPr>
          <w:bCs/>
        </w:rPr>
      </w:pPr>
    </w:p>
    <w:p w14:paraId="4F08670E" w14:textId="77777777" w:rsidR="00DF6173" w:rsidRPr="00805F4F" w:rsidRDefault="00DF6173" w:rsidP="00A42BFC">
      <w:pPr>
        <w:ind w:firstLine="708"/>
        <w:jc w:val="both"/>
        <w:rPr>
          <w:b/>
          <w:bCs/>
        </w:rPr>
      </w:pPr>
      <w:r w:rsidRPr="00805F4F">
        <w:rPr>
          <w:b/>
          <w:bCs/>
        </w:rPr>
        <w:t>Въздействие върху материалните активи</w:t>
      </w:r>
    </w:p>
    <w:p w14:paraId="10666904" w14:textId="77777777" w:rsidR="00DF6173" w:rsidRPr="00805F4F" w:rsidRDefault="00DF6173" w:rsidP="00A42BFC">
      <w:pPr>
        <w:ind w:firstLine="708"/>
        <w:jc w:val="both"/>
        <w:rPr>
          <w:b/>
          <w:bCs/>
        </w:rPr>
      </w:pPr>
    </w:p>
    <w:p w14:paraId="395179C9" w14:textId="77777777" w:rsidR="00B40594" w:rsidRPr="00B40594" w:rsidRDefault="00B40594" w:rsidP="00B40594">
      <w:pPr>
        <w:shd w:val="clear" w:color="auto" w:fill="FFFFFF"/>
        <w:spacing w:after="120" w:line="20" w:lineRule="atLeast"/>
        <w:ind w:right="29" w:firstLine="709"/>
        <w:jc w:val="both"/>
      </w:pPr>
      <w:r w:rsidRPr="00B40594">
        <w:rPr>
          <w:b/>
          <w:bCs/>
          <w:szCs w:val="28"/>
        </w:rPr>
        <w:t>Материалните активи</w:t>
      </w:r>
      <w:r w:rsidRPr="00B40594">
        <w:rPr>
          <w:szCs w:val="28"/>
        </w:rPr>
        <w:t xml:space="preserve"> е прието да се разделят на два основни вида: </w:t>
      </w:r>
    </w:p>
    <w:p w14:paraId="05B9D716" w14:textId="77777777" w:rsidR="00B40594" w:rsidRPr="00B40594" w:rsidRDefault="00B40594" w:rsidP="00B40594">
      <w:pPr>
        <w:numPr>
          <w:ilvl w:val="0"/>
          <w:numId w:val="50"/>
        </w:numPr>
        <w:shd w:val="clear" w:color="auto" w:fill="FFFFFF"/>
        <w:suppressAutoHyphens/>
        <w:autoSpaceDN w:val="0"/>
        <w:spacing w:after="120" w:line="20" w:lineRule="atLeast"/>
        <w:ind w:right="29"/>
        <w:jc w:val="both"/>
        <w:textAlignment w:val="baseline"/>
      </w:pPr>
      <w:r w:rsidRPr="00B40594">
        <w:rPr>
          <w:b/>
          <w:szCs w:val="28"/>
        </w:rPr>
        <w:t>дълготрайните материални активи</w:t>
      </w:r>
      <w:r w:rsidRPr="00B40594">
        <w:rPr>
          <w:bCs/>
          <w:szCs w:val="28"/>
        </w:rPr>
        <w:t xml:space="preserve"> – земи, сгради, транспортни средства, машини, производствено оборудване, компютри, стопански инвентар и др.;</w:t>
      </w:r>
    </w:p>
    <w:p w14:paraId="457D09E9" w14:textId="77777777" w:rsidR="00B40594" w:rsidRPr="00B40594" w:rsidRDefault="00B40594" w:rsidP="00B40594">
      <w:pPr>
        <w:numPr>
          <w:ilvl w:val="0"/>
          <w:numId w:val="50"/>
        </w:numPr>
        <w:shd w:val="clear" w:color="auto" w:fill="FFFFFF"/>
        <w:suppressAutoHyphens/>
        <w:autoSpaceDN w:val="0"/>
        <w:spacing w:after="120" w:line="20" w:lineRule="atLeast"/>
        <w:ind w:right="29"/>
        <w:jc w:val="both"/>
        <w:textAlignment w:val="baseline"/>
      </w:pPr>
      <w:r w:rsidRPr="00B40594">
        <w:rPr>
          <w:b/>
          <w:szCs w:val="28"/>
        </w:rPr>
        <w:t>текущи / недълготрайни (краткотрайни) материални активи</w:t>
      </w:r>
      <w:r w:rsidRPr="00B40594">
        <w:rPr>
          <w:bCs/>
          <w:szCs w:val="28"/>
        </w:rPr>
        <w:t xml:space="preserve"> – суровини и </w:t>
      </w:r>
      <w:bookmarkStart w:id="1" w:name="_Hlk84781053"/>
      <w:r w:rsidRPr="00B40594">
        <w:rPr>
          <w:bCs/>
          <w:szCs w:val="28"/>
        </w:rPr>
        <w:t>материали, стоки, продукция, незавършено производство</w:t>
      </w:r>
      <w:bookmarkEnd w:id="1"/>
      <w:r w:rsidRPr="00B40594">
        <w:rPr>
          <w:bCs/>
          <w:szCs w:val="28"/>
        </w:rPr>
        <w:t xml:space="preserve"> и др.</w:t>
      </w:r>
    </w:p>
    <w:p w14:paraId="68F1FBD8" w14:textId="3EC6E410" w:rsidR="00B40594" w:rsidRPr="00B40594" w:rsidRDefault="00B40594" w:rsidP="00B40594">
      <w:pPr>
        <w:shd w:val="clear" w:color="auto" w:fill="FFFFFF"/>
        <w:spacing w:after="120" w:line="20" w:lineRule="atLeast"/>
        <w:ind w:right="29" w:firstLine="709"/>
        <w:jc w:val="both"/>
        <w:rPr>
          <w:bCs/>
        </w:rPr>
      </w:pPr>
      <w:bookmarkStart w:id="2" w:name="_Hlk77527639"/>
      <w:r w:rsidRPr="00B40594">
        <w:rPr>
          <w:bCs/>
          <w:szCs w:val="28"/>
        </w:rPr>
        <w:t xml:space="preserve">По отношение на базовото състояние </w:t>
      </w:r>
      <w:bookmarkStart w:id="3" w:name="_Hlk77523558"/>
      <w:r w:rsidRPr="00B40594">
        <w:rPr>
          <w:bCs/>
          <w:szCs w:val="28"/>
        </w:rPr>
        <w:t xml:space="preserve">дълготайните материални активи са представени като </w:t>
      </w:r>
      <w:r w:rsidRPr="00B40594">
        <w:rPr>
          <w:bCs/>
        </w:rPr>
        <w:t xml:space="preserve">незастроени територии </w:t>
      </w:r>
      <w:r w:rsidR="0016330A" w:rsidRPr="0016330A">
        <w:rPr>
          <w:bCs/>
        </w:rPr>
        <w:t>- ниви</w:t>
      </w:r>
      <w:r w:rsidRPr="00B40594">
        <w:rPr>
          <w:bCs/>
          <w:szCs w:val="28"/>
        </w:rPr>
        <w:t>, а текущите (краткотрайни) материални активи</w:t>
      </w:r>
      <w:r w:rsidRPr="00B40594">
        <w:rPr>
          <w:bCs/>
          <w:i/>
          <w:iCs/>
          <w:szCs w:val="28"/>
        </w:rPr>
        <w:t xml:space="preserve"> </w:t>
      </w:r>
      <w:r w:rsidR="0094519E" w:rsidRPr="0016330A">
        <w:rPr>
          <w:bCs/>
          <w:szCs w:val="28"/>
        </w:rPr>
        <w:t xml:space="preserve">не </w:t>
      </w:r>
      <w:r w:rsidRPr="00B40594">
        <w:rPr>
          <w:bCs/>
          <w:szCs w:val="28"/>
        </w:rPr>
        <w:t>са представени</w:t>
      </w:r>
      <w:bookmarkEnd w:id="3"/>
      <w:r w:rsidR="0094519E" w:rsidRPr="0016330A">
        <w:rPr>
          <w:bCs/>
          <w:szCs w:val="28"/>
        </w:rPr>
        <w:t>.</w:t>
      </w:r>
    </w:p>
    <w:p w14:paraId="26578342" w14:textId="2E135073" w:rsidR="00B40594" w:rsidRPr="00B40594" w:rsidRDefault="00B40594" w:rsidP="00B40594">
      <w:pPr>
        <w:shd w:val="clear" w:color="auto" w:fill="FFFFFF"/>
        <w:spacing w:after="120" w:line="20" w:lineRule="atLeast"/>
        <w:ind w:right="29" w:firstLine="709"/>
        <w:jc w:val="both"/>
      </w:pPr>
      <w:r w:rsidRPr="00B40594">
        <w:rPr>
          <w:szCs w:val="28"/>
        </w:rPr>
        <w:t>След реализиране на ИП</w:t>
      </w:r>
      <w:r w:rsidRPr="00B40594">
        <w:rPr>
          <w:i/>
          <w:iCs/>
          <w:szCs w:val="28"/>
        </w:rPr>
        <w:t xml:space="preserve"> </w:t>
      </w:r>
      <w:r w:rsidRPr="00B40594">
        <w:rPr>
          <w:b/>
          <w:szCs w:val="28"/>
        </w:rPr>
        <w:t xml:space="preserve">дълготайните материални активи </w:t>
      </w:r>
      <w:r w:rsidRPr="00B40594">
        <w:rPr>
          <w:bCs/>
          <w:szCs w:val="28"/>
        </w:rPr>
        <w:t xml:space="preserve">ще бъдат представени </w:t>
      </w:r>
      <w:r w:rsidR="0094519E" w:rsidRPr="0016330A">
        <w:rPr>
          <w:bCs/>
          <w:szCs w:val="28"/>
        </w:rPr>
        <w:t>от модерна и високотехнологична пречиствателна станция за отпадъчни води</w:t>
      </w:r>
      <w:r w:rsidRPr="00B40594">
        <w:rPr>
          <w:bCs/>
          <w:szCs w:val="28"/>
        </w:rPr>
        <w:t xml:space="preserve"> с </w:t>
      </w:r>
      <w:r w:rsidR="001B306A" w:rsidRPr="0016330A">
        <w:rPr>
          <w:bCs/>
          <w:szCs w:val="28"/>
        </w:rPr>
        <w:t xml:space="preserve">висока </w:t>
      </w:r>
      <w:r w:rsidRPr="00B40594">
        <w:rPr>
          <w:bCs/>
          <w:szCs w:val="28"/>
        </w:rPr>
        <w:t>актив</w:t>
      </w:r>
      <w:r w:rsidR="001B306A" w:rsidRPr="0016330A">
        <w:rPr>
          <w:bCs/>
          <w:szCs w:val="28"/>
        </w:rPr>
        <w:t xml:space="preserve">на </w:t>
      </w:r>
      <w:r w:rsidRPr="00B40594">
        <w:rPr>
          <w:bCs/>
          <w:szCs w:val="28"/>
        </w:rPr>
        <w:t xml:space="preserve">стойност, а </w:t>
      </w:r>
      <w:r w:rsidRPr="00B40594">
        <w:rPr>
          <w:b/>
          <w:szCs w:val="28"/>
        </w:rPr>
        <w:t>текущите (краткотрайни) материални активи</w:t>
      </w:r>
      <w:r w:rsidRPr="00B40594">
        <w:rPr>
          <w:i/>
          <w:iCs/>
          <w:szCs w:val="28"/>
        </w:rPr>
        <w:t xml:space="preserve"> </w:t>
      </w:r>
      <w:r w:rsidR="0094519E" w:rsidRPr="0016330A">
        <w:rPr>
          <w:szCs w:val="28"/>
        </w:rPr>
        <w:t>няма да претърпят промяна</w:t>
      </w:r>
      <w:r w:rsidRPr="00B40594">
        <w:rPr>
          <w:i/>
          <w:iCs/>
          <w:szCs w:val="28"/>
        </w:rPr>
        <w:t>.</w:t>
      </w:r>
      <w:bookmarkEnd w:id="2"/>
    </w:p>
    <w:p w14:paraId="06534323" w14:textId="5D403DBA" w:rsidR="00B40594" w:rsidRPr="00B40594" w:rsidRDefault="00B40594" w:rsidP="00B40594">
      <w:pPr>
        <w:ind w:firstLine="709"/>
        <w:jc w:val="both"/>
      </w:pPr>
      <w:r w:rsidRPr="00B40594">
        <w:rPr>
          <w:szCs w:val="28"/>
        </w:rPr>
        <w:t>Реализацията на инвестиционното предложение ще увеличи стойността на съществуващите дълготрайни материалните активи и ще добави нови такива.</w:t>
      </w:r>
      <w:r w:rsidRPr="00B40594">
        <w:t xml:space="preserve"> Всички елементи на планираното застрояване, технологични </w:t>
      </w:r>
      <w:r w:rsidR="0094519E" w:rsidRPr="0016330A">
        <w:t>съоръжения</w:t>
      </w:r>
      <w:r w:rsidRPr="00B40594">
        <w:t xml:space="preserve"> и помощни стопанства ще представляват дълготрайни материални активи с висока стойност. </w:t>
      </w:r>
    </w:p>
    <w:p w14:paraId="4343461E" w14:textId="2A389674" w:rsidR="00B40594" w:rsidRPr="00B40594" w:rsidRDefault="00B40594" w:rsidP="00B40594">
      <w:pPr>
        <w:ind w:firstLine="708"/>
        <w:jc w:val="both"/>
      </w:pPr>
      <w:r w:rsidRPr="00B40594">
        <w:t>Вследствие реализацията на ИП</w:t>
      </w:r>
      <w:r w:rsidRPr="00B40594">
        <w:rPr>
          <w:b/>
          <w:bCs/>
        </w:rPr>
        <w:t xml:space="preserve"> </w:t>
      </w:r>
      <w:r w:rsidRPr="00B40594">
        <w:t xml:space="preserve">значително ще се увеличат </w:t>
      </w:r>
      <w:r w:rsidR="0094519E" w:rsidRPr="0016330A">
        <w:t xml:space="preserve">дълготрайните </w:t>
      </w:r>
      <w:r w:rsidRPr="00B40594">
        <w:t>материалните активи –– свързани с територията на обекта, съпоставени към съществуващото положение.</w:t>
      </w:r>
    </w:p>
    <w:p w14:paraId="06E5D3C7" w14:textId="1750597B" w:rsidR="00B40594" w:rsidRPr="00B40594" w:rsidRDefault="00B40594" w:rsidP="00B40594">
      <w:pPr>
        <w:ind w:firstLine="706"/>
        <w:jc w:val="both"/>
        <w:rPr>
          <w:rFonts w:eastAsia="Calibri"/>
          <w:lang w:eastAsia="en-US"/>
        </w:rPr>
      </w:pPr>
      <w:r w:rsidRPr="00B40594">
        <w:rPr>
          <w:rFonts w:eastAsia="Calibri"/>
          <w:lang w:eastAsia="en-US"/>
        </w:rPr>
        <w:t>Увеличаването на материалните активи (</w:t>
      </w:r>
      <w:r w:rsidR="0094519E" w:rsidRPr="0016330A">
        <w:rPr>
          <w:rFonts w:eastAsia="Calibri"/>
          <w:lang w:eastAsia="en-US"/>
        </w:rPr>
        <w:t>технология</w:t>
      </w:r>
      <w:r w:rsidRPr="00B40594">
        <w:rPr>
          <w:rFonts w:eastAsia="Calibri"/>
          <w:lang w:eastAsia="en-US"/>
        </w:rPr>
        <w:t xml:space="preserve">, съоръжения и др.) ще е предпоставка за последващо увеличаване и на други видове активи – материални и нематериални. </w:t>
      </w:r>
    </w:p>
    <w:p w14:paraId="39FA3BD4" w14:textId="77777777" w:rsidR="00B40594" w:rsidRPr="00B40594" w:rsidRDefault="00B40594" w:rsidP="00B40594">
      <w:pPr>
        <w:ind w:firstLine="706"/>
        <w:jc w:val="both"/>
        <w:rPr>
          <w:rFonts w:eastAsia="Calibri"/>
          <w:lang w:eastAsia="en-US"/>
        </w:rPr>
      </w:pPr>
      <w:r w:rsidRPr="00B40594">
        <w:rPr>
          <w:rFonts w:eastAsia="Calibri"/>
          <w:lang w:eastAsia="en-US"/>
        </w:rPr>
        <w:t>Въздействието върху материалните активи, от реализиране на ИП, би следвало да се оцени като положително.</w:t>
      </w:r>
    </w:p>
    <w:p w14:paraId="4FD6193E" w14:textId="77777777" w:rsidR="00B40594" w:rsidRPr="00B40594" w:rsidRDefault="00B40594" w:rsidP="00B40594">
      <w:pPr>
        <w:ind w:firstLine="706"/>
        <w:jc w:val="both"/>
        <w:rPr>
          <w:rFonts w:eastAsia="Calibri"/>
          <w:b/>
          <w:bCs/>
          <w:lang w:eastAsia="en-US"/>
        </w:rPr>
      </w:pPr>
    </w:p>
    <w:p w14:paraId="3F147CC6" w14:textId="77777777" w:rsidR="00DF6173" w:rsidRPr="00805F4F" w:rsidRDefault="00DF6173" w:rsidP="009776C6">
      <w:pPr>
        <w:ind w:firstLine="708"/>
        <w:jc w:val="both"/>
        <w:rPr>
          <w:b/>
        </w:rPr>
      </w:pPr>
      <w:r w:rsidRPr="00805F4F">
        <w:rPr>
          <w:b/>
        </w:rPr>
        <w:t>Въздействие върху културното наследство</w:t>
      </w:r>
    </w:p>
    <w:p w14:paraId="1003973E" w14:textId="77777777" w:rsidR="00DF6173" w:rsidRPr="00805F4F" w:rsidRDefault="00DF6173" w:rsidP="009776C6">
      <w:pPr>
        <w:jc w:val="both"/>
        <w:rPr>
          <w:b/>
        </w:rPr>
      </w:pPr>
    </w:p>
    <w:p w14:paraId="74CDDACB" w14:textId="77777777" w:rsidR="00604239" w:rsidRPr="00F30997" w:rsidRDefault="00855757" w:rsidP="00604239">
      <w:pPr>
        <w:jc w:val="both"/>
      </w:pPr>
      <w:r w:rsidRPr="00805F4F">
        <w:rPr>
          <w:b/>
        </w:rPr>
        <w:tab/>
      </w:r>
      <w:r w:rsidR="00604239" w:rsidRPr="00F30997">
        <w:t>Към настоящия момент, на територията на имота не са установени обекти с историческа, културна или археологическа стойност. При евентуално откриване на такива обекти, в процеса на осъществяване на ИП, съгласно чл. 72 от Закона за културното наследство, ще бъдат уведомени Община Садово, Регионалния археологически музей – гр. Пловдив и Регионалния инспекторат по опазване на културното наследство.</w:t>
      </w:r>
    </w:p>
    <w:p w14:paraId="184FA392" w14:textId="77777777" w:rsidR="00DF6173" w:rsidRPr="00F30997" w:rsidRDefault="00DF6173" w:rsidP="00604239">
      <w:pPr>
        <w:jc w:val="both"/>
      </w:pPr>
    </w:p>
    <w:p w14:paraId="4242DB66" w14:textId="77777777" w:rsidR="00DF6173" w:rsidRPr="00F30997" w:rsidRDefault="00DF6173" w:rsidP="00A42BFC">
      <w:pPr>
        <w:ind w:firstLine="708"/>
        <w:jc w:val="both"/>
        <w:rPr>
          <w:b/>
          <w:bCs/>
        </w:rPr>
      </w:pPr>
      <w:r w:rsidRPr="00F30997">
        <w:rPr>
          <w:b/>
          <w:bCs/>
        </w:rPr>
        <w:t>Въздействие върху атмосферния въздух и климата</w:t>
      </w:r>
    </w:p>
    <w:p w14:paraId="19E7BD36" w14:textId="77777777" w:rsidR="00DF6173" w:rsidRPr="00F30997" w:rsidRDefault="00DF6173" w:rsidP="00A42BFC">
      <w:pPr>
        <w:ind w:firstLine="708"/>
        <w:jc w:val="both"/>
        <w:rPr>
          <w:b/>
          <w:bCs/>
        </w:rPr>
      </w:pPr>
      <w:r w:rsidRPr="00F30997">
        <w:rPr>
          <w:b/>
          <w:bCs/>
        </w:rPr>
        <w:t xml:space="preserve"> </w:t>
      </w:r>
    </w:p>
    <w:p w14:paraId="6A527C55" w14:textId="77777777" w:rsidR="00DF6173" w:rsidRPr="00F30997" w:rsidRDefault="00DF6173" w:rsidP="00B70010">
      <w:pPr>
        <w:ind w:firstLine="708"/>
        <w:jc w:val="both"/>
        <w:rPr>
          <w:bCs/>
        </w:rPr>
      </w:pPr>
      <w:r w:rsidRPr="00F30997">
        <w:rPr>
          <w:bCs/>
          <w:i/>
        </w:rPr>
        <w:t xml:space="preserve">По време на строителството </w:t>
      </w:r>
      <w:r w:rsidRPr="00F30997">
        <w:rPr>
          <w:bCs/>
        </w:rPr>
        <w:t xml:space="preserve">в атмосферния въздух ще се отделят емисии, </w:t>
      </w:r>
    </w:p>
    <w:p w14:paraId="7978C029" w14:textId="77777777" w:rsidR="00DF6173" w:rsidRPr="00F30997" w:rsidRDefault="00DF6173" w:rsidP="00E73CF5">
      <w:pPr>
        <w:jc w:val="both"/>
        <w:rPr>
          <w:bCs/>
        </w:rPr>
      </w:pPr>
      <w:r w:rsidRPr="00F30997">
        <w:rPr>
          <w:bCs/>
        </w:rPr>
        <w:t>свързани с работата на строително-монтажната и транспортна техника – неорганизирани емисии от двигатели с вътрешно горене и разпрашаване на почва и строителни материали. Емисиите ще бъдат с краткотраен и временен характер.</w:t>
      </w:r>
    </w:p>
    <w:p w14:paraId="2870EBB1" w14:textId="77777777" w:rsidR="00DF6173" w:rsidRPr="00F30997" w:rsidRDefault="00DF6173" w:rsidP="0026496B">
      <w:pPr>
        <w:ind w:firstLine="708"/>
        <w:jc w:val="both"/>
        <w:rPr>
          <w:bCs/>
        </w:rPr>
      </w:pPr>
      <w:r w:rsidRPr="00F30997">
        <w:rPr>
          <w:bCs/>
          <w:i/>
        </w:rPr>
        <w:t>По време на експлоатацията</w:t>
      </w:r>
      <w:r w:rsidRPr="00F30997">
        <w:rPr>
          <w:bCs/>
        </w:rPr>
        <w:t xml:space="preserve"> </w:t>
      </w:r>
      <w:r w:rsidR="00194A8B" w:rsidRPr="00F30997">
        <w:rPr>
          <w:bCs/>
        </w:rPr>
        <w:t>не се очакват вредни емисии в атмосферния въздух.</w:t>
      </w:r>
    </w:p>
    <w:p w14:paraId="0F0EB674" w14:textId="77777777" w:rsidR="00DF6173" w:rsidRPr="00F30997" w:rsidRDefault="00DF6173" w:rsidP="00B70010">
      <w:pPr>
        <w:ind w:firstLine="708"/>
        <w:jc w:val="both"/>
        <w:rPr>
          <w:bCs/>
        </w:rPr>
      </w:pPr>
      <w:r w:rsidRPr="00F30997">
        <w:rPr>
          <w:bCs/>
        </w:rPr>
        <w:t>В резултат от реализацията на ИП не се очаква въздействие върху климата.</w:t>
      </w:r>
    </w:p>
    <w:p w14:paraId="427A28C0" w14:textId="77777777" w:rsidR="00DF6173" w:rsidRPr="00F30997" w:rsidRDefault="00DF6173" w:rsidP="00A42BFC">
      <w:pPr>
        <w:ind w:firstLine="708"/>
        <w:jc w:val="both"/>
        <w:rPr>
          <w:bCs/>
        </w:rPr>
      </w:pPr>
    </w:p>
    <w:p w14:paraId="637A38D2" w14:textId="77777777" w:rsidR="00DF6173" w:rsidRPr="00F30997" w:rsidRDefault="00DF6173" w:rsidP="00A42BFC">
      <w:pPr>
        <w:ind w:firstLine="708"/>
        <w:jc w:val="both"/>
        <w:rPr>
          <w:b/>
          <w:bCs/>
        </w:rPr>
      </w:pPr>
      <w:r w:rsidRPr="00F30997">
        <w:rPr>
          <w:b/>
          <w:bCs/>
        </w:rPr>
        <w:t>Въздействие върху води и почви</w:t>
      </w:r>
    </w:p>
    <w:p w14:paraId="62E2BFC8" w14:textId="77777777" w:rsidR="00DF6173" w:rsidRPr="00F30997" w:rsidRDefault="00DF6173" w:rsidP="00A42BFC">
      <w:pPr>
        <w:ind w:firstLine="708"/>
        <w:jc w:val="both"/>
        <w:rPr>
          <w:b/>
          <w:bCs/>
          <w:i/>
        </w:rPr>
      </w:pPr>
    </w:p>
    <w:p w14:paraId="2FE44049" w14:textId="77777777" w:rsidR="00DF6173" w:rsidRPr="00F30997" w:rsidRDefault="00DF6173" w:rsidP="00A42BFC">
      <w:pPr>
        <w:ind w:firstLine="708"/>
        <w:jc w:val="both"/>
        <w:rPr>
          <w:b/>
          <w:bCs/>
          <w:i/>
        </w:rPr>
      </w:pPr>
      <w:r w:rsidRPr="00F30997">
        <w:rPr>
          <w:b/>
          <w:bCs/>
          <w:i/>
        </w:rPr>
        <w:t>Повърхностни води</w:t>
      </w:r>
    </w:p>
    <w:p w14:paraId="6283082F" w14:textId="77777777" w:rsidR="00DF6173" w:rsidRPr="00F30997" w:rsidRDefault="00DF6173" w:rsidP="00A42BFC">
      <w:pPr>
        <w:ind w:firstLine="708"/>
        <w:jc w:val="both"/>
        <w:rPr>
          <w:bCs/>
        </w:rPr>
      </w:pPr>
      <w:r w:rsidRPr="00F30997">
        <w:rPr>
          <w:bCs/>
        </w:rPr>
        <w:t xml:space="preserve">Територията на ИП, съгласно ПУРБ ( 2016-2021 г.) се намира в повърхностно водно тяло (ПВТ) </w:t>
      </w:r>
      <w:r w:rsidR="0026496B" w:rsidRPr="00F30997">
        <w:rPr>
          <w:bCs/>
        </w:rPr>
        <w:t>"Река Марица от р.Чепеларска до р.Омуровска“ с код BG3MA350R211.</w:t>
      </w:r>
      <w:r w:rsidRPr="00F30997">
        <w:rPr>
          <w:bCs/>
        </w:rPr>
        <w:t xml:space="preserve"> ПВТ е </w:t>
      </w:r>
      <w:r w:rsidR="0026496B" w:rsidRPr="00F30997">
        <w:rPr>
          <w:bCs/>
        </w:rPr>
        <w:t xml:space="preserve">с </w:t>
      </w:r>
      <w:r w:rsidRPr="00F30997">
        <w:rPr>
          <w:bCs/>
        </w:rPr>
        <w:t>екологично</w:t>
      </w:r>
      <w:r w:rsidR="0026496B" w:rsidRPr="00F30997">
        <w:rPr>
          <w:bCs/>
        </w:rPr>
        <w:t xml:space="preserve"> състояние - умерено</w:t>
      </w:r>
      <w:r w:rsidRPr="00F30997">
        <w:rPr>
          <w:bCs/>
        </w:rPr>
        <w:t xml:space="preserve"> и химично състояние</w:t>
      </w:r>
      <w:r w:rsidR="0026496B" w:rsidRPr="00F30997">
        <w:rPr>
          <w:bCs/>
        </w:rPr>
        <w:t>- добро</w:t>
      </w:r>
      <w:r w:rsidRPr="00F30997">
        <w:rPr>
          <w:bCs/>
        </w:rPr>
        <w:t>, съгласно Доклад за състоянието на водите в ИБР за 20</w:t>
      </w:r>
      <w:r w:rsidR="0026496B" w:rsidRPr="00F30997">
        <w:rPr>
          <w:bCs/>
        </w:rPr>
        <w:t>20</w:t>
      </w:r>
      <w:r w:rsidRPr="00F30997">
        <w:rPr>
          <w:bCs/>
        </w:rPr>
        <w:t xml:space="preserve"> г. ( </w:t>
      </w:r>
      <w:r w:rsidRPr="00F30997">
        <w:rPr>
          <w:bCs/>
          <w:i/>
        </w:rPr>
        <w:t>Таблица 1</w:t>
      </w:r>
      <w:r w:rsidRPr="00F30997">
        <w:rPr>
          <w:bCs/>
        </w:rPr>
        <w:t>).</w:t>
      </w:r>
    </w:p>
    <w:p w14:paraId="57DDE0D8" w14:textId="77777777" w:rsidR="00DF6173" w:rsidRPr="00F30997" w:rsidRDefault="00DF6173" w:rsidP="00A42BFC">
      <w:pPr>
        <w:ind w:firstLine="708"/>
        <w:jc w:val="both"/>
        <w:rPr>
          <w:bCs/>
        </w:rPr>
      </w:pPr>
    </w:p>
    <w:p w14:paraId="76079C47" w14:textId="77777777" w:rsidR="00DF6173" w:rsidRPr="00F30997" w:rsidRDefault="00DF6173" w:rsidP="00A42BFC">
      <w:pPr>
        <w:ind w:firstLine="708"/>
        <w:jc w:val="both"/>
        <w:rPr>
          <w:bCs/>
          <w:i/>
        </w:rPr>
      </w:pPr>
      <w:r w:rsidRPr="00F30997">
        <w:rPr>
          <w:bCs/>
          <w:i/>
        </w:rPr>
        <w:t>Таблица 1. Състояние на ПВТ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560"/>
        <w:gridCol w:w="1275"/>
        <w:gridCol w:w="1276"/>
        <w:gridCol w:w="1418"/>
        <w:gridCol w:w="1134"/>
        <w:gridCol w:w="1417"/>
      </w:tblGrid>
      <w:tr w:rsidR="00F30997" w:rsidRPr="00F30997" w14:paraId="0DAE43A5" w14:textId="77777777" w:rsidTr="00E5243F">
        <w:tc>
          <w:tcPr>
            <w:tcW w:w="1696" w:type="dxa"/>
          </w:tcPr>
          <w:p w14:paraId="1D033985" w14:textId="77777777" w:rsidR="00DF6173" w:rsidRPr="00F30997" w:rsidRDefault="00DF6173" w:rsidP="002A2B2B">
            <w:pPr>
              <w:rPr>
                <w:bCs/>
                <w:sz w:val="20"/>
                <w:szCs w:val="20"/>
              </w:rPr>
            </w:pPr>
            <w:r w:rsidRPr="00F30997">
              <w:rPr>
                <w:bCs/>
                <w:sz w:val="20"/>
                <w:szCs w:val="20"/>
              </w:rPr>
              <w:t>Код на водно тяло</w:t>
            </w:r>
          </w:p>
        </w:tc>
        <w:tc>
          <w:tcPr>
            <w:tcW w:w="1560" w:type="dxa"/>
          </w:tcPr>
          <w:p w14:paraId="1FC2622F" w14:textId="77777777" w:rsidR="00DF6173" w:rsidRPr="00F30997" w:rsidRDefault="00DF6173" w:rsidP="002A2B2B">
            <w:pPr>
              <w:rPr>
                <w:bCs/>
                <w:sz w:val="20"/>
                <w:szCs w:val="20"/>
              </w:rPr>
            </w:pPr>
            <w:r w:rsidRPr="00F30997">
              <w:rPr>
                <w:bCs/>
                <w:sz w:val="20"/>
                <w:szCs w:val="20"/>
              </w:rPr>
              <w:t>Име на водно тяло</w:t>
            </w:r>
          </w:p>
        </w:tc>
        <w:tc>
          <w:tcPr>
            <w:tcW w:w="1275" w:type="dxa"/>
          </w:tcPr>
          <w:p w14:paraId="7F3D67C2" w14:textId="77777777" w:rsidR="00DF6173" w:rsidRPr="00F30997" w:rsidRDefault="00DF6173" w:rsidP="002A2B2B">
            <w:pPr>
              <w:rPr>
                <w:bCs/>
                <w:sz w:val="20"/>
                <w:szCs w:val="20"/>
              </w:rPr>
            </w:pPr>
            <w:r w:rsidRPr="00F30997">
              <w:rPr>
                <w:bCs/>
                <w:sz w:val="20"/>
                <w:szCs w:val="20"/>
              </w:rPr>
              <w:t>Биологични показатели</w:t>
            </w:r>
          </w:p>
        </w:tc>
        <w:tc>
          <w:tcPr>
            <w:tcW w:w="1276" w:type="dxa"/>
          </w:tcPr>
          <w:p w14:paraId="71C270A3" w14:textId="77777777" w:rsidR="00DF6173" w:rsidRPr="00F30997" w:rsidRDefault="00DF6173" w:rsidP="002A2B2B">
            <w:pPr>
              <w:rPr>
                <w:bCs/>
                <w:sz w:val="20"/>
                <w:szCs w:val="20"/>
              </w:rPr>
            </w:pPr>
            <w:r w:rsidRPr="00F30997">
              <w:rPr>
                <w:bCs/>
                <w:sz w:val="20"/>
                <w:szCs w:val="20"/>
              </w:rPr>
              <w:t>Физико-химични показатели</w:t>
            </w:r>
          </w:p>
        </w:tc>
        <w:tc>
          <w:tcPr>
            <w:tcW w:w="1418" w:type="dxa"/>
          </w:tcPr>
          <w:p w14:paraId="4B682476" w14:textId="77777777" w:rsidR="00DF6173" w:rsidRPr="00F30997" w:rsidRDefault="00DF6173" w:rsidP="002A2B2B">
            <w:pPr>
              <w:rPr>
                <w:bCs/>
                <w:sz w:val="20"/>
                <w:szCs w:val="20"/>
              </w:rPr>
            </w:pPr>
            <w:r w:rsidRPr="00F30997">
              <w:rPr>
                <w:bCs/>
                <w:sz w:val="20"/>
                <w:szCs w:val="20"/>
              </w:rPr>
              <w:t>Екологично състояние</w:t>
            </w:r>
          </w:p>
        </w:tc>
        <w:tc>
          <w:tcPr>
            <w:tcW w:w="1134" w:type="dxa"/>
          </w:tcPr>
          <w:p w14:paraId="754B9775" w14:textId="77777777" w:rsidR="00DF6173" w:rsidRPr="00F30997" w:rsidRDefault="00DF6173" w:rsidP="002A2B2B">
            <w:pPr>
              <w:rPr>
                <w:bCs/>
                <w:sz w:val="20"/>
                <w:szCs w:val="20"/>
              </w:rPr>
            </w:pPr>
            <w:r w:rsidRPr="00F30997">
              <w:rPr>
                <w:bCs/>
                <w:sz w:val="20"/>
                <w:szCs w:val="20"/>
              </w:rPr>
              <w:t>Химично състояние</w:t>
            </w:r>
          </w:p>
        </w:tc>
        <w:tc>
          <w:tcPr>
            <w:tcW w:w="1417" w:type="dxa"/>
          </w:tcPr>
          <w:p w14:paraId="6FFE667A" w14:textId="77777777" w:rsidR="00DF6173" w:rsidRPr="00F30997" w:rsidRDefault="00DF6173" w:rsidP="002A2B2B">
            <w:pPr>
              <w:rPr>
                <w:bCs/>
                <w:sz w:val="20"/>
                <w:szCs w:val="20"/>
              </w:rPr>
            </w:pPr>
            <w:r w:rsidRPr="00F30997">
              <w:rPr>
                <w:bCs/>
                <w:sz w:val="20"/>
                <w:szCs w:val="20"/>
              </w:rPr>
              <w:t>Изместващи показатели</w:t>
            </w:r>
          </w:p>
        </w:tc>
      </w:tr>
      <w:tr w:rsidR="00F30997" w:rsidRPr="00F30997" w14:paraId="6A78B437" w14:textId="77777777" w:rsidTr="0026496B">
        <w:tc>
          <w:tcPr>
            <w:tcW w:w="1696" w:type="dxa"/>
          </w:tcPr>
          <w:p w14:paraId="7165C504" w14:textId="77777777" w:rsidR="00DF6173" w:rsidRPr="00F30997" w:rsidRDefault="0026496B" w:rsidP="002A2B2B">
            <w:pPr>
              <w:rPr>
                <w:bCs/>
                <w:sz w:val="20"/>
                <w:szCs w:val="20"/>
              </w:rPr>
            </w:pPr>
            <w:r w:rsidRPr="00F30997">
              <w:rPr>
                <w:bCs/>
                <w:sz w:val="20"/>
                <w:szCs w:val="20"/>
              </w:rPr>
              <w:t>BG3MA350R211</w:t>
            </w:r>
          </w:p>
        </w:tc>
        <w:tc>
          <w:tcPr>
            <w:tcW w:w="1560" w:type="dxa"/>
          </w:tcPr>
          <w:p w14:paraId="68440D82" w14:textId="77777777" w:rsidR="00DF6173" w:rsidRPr="00F30997" w:rsidRDefault="0026496B" w:rsidP="00E5243F">
            <w:pPr>
              <w:rPr>
                <w:bCs/>
                <w:sz w:val="20"/>
                <w:szCs w:val="20"/>
              </w:rPr>
            </w:pPr>
            <w:r w:rsidRPr="00F30997">
              <w:rPr>
                <w:bCs/>
                <w:sz w:val="20"/>
                <w:szCs w:val="20"/>
              </w:rPr>
              <w:t>Река Марица от р.Чепеларска до р.Омуровска</w:t>
            </w:r>
          </w:p>
        </w:tc>
        <w:tc>
          <w:tcPr>
            <w:tcW w:w="1275" w:type="dxa"/>
            <w:shd w:val="clear" w:color="auto" w:fill="FFFF00"/>
          </w:tcPr>
          <w:p w14:paraId="15C7132A" w14:textId="77777777" w:rsidR="00DF6173" w:rsidRPr="00F30997" w:rsidRDefault="00DF6173" w:rsidP="002A2B2B">
            <w:pPr>
              <w:ind w:firstLine="708"/>
              <w:jc w:val="center"/>
              <w:rPr>
                <w:bCs/>
                <w:sz w:val="20"/>
                <w:szCs w:val="20"/>
              </w:rPr>
            </w:pPr>
          </w:p>
          <w:p w14:paraId="1136EB0F" w14:textId="77777777" w:rsidR="00DF6173" w:rsidRPr="00F30997" w:rsidRDefault="00DF6173" w:rsidP="002A2B2B">
            <w:pPr>
              <w:ind w:firstLine="708"/>
              <w:jc w:val="center"/>
              <w:rPr>
                <w:bCs/>
                <w:sz w:val="20"/>
                <w:szCs w:val="20"/>
              </w:rPr>
            </w:pPr>
          </w:p>
          <w:p w14:paraId="02E445CA" w14:textId="77777777" w:rsidR="00DF6173" w:rsidRPr="00F30997" w:rsidRDefault="00DF6173" w:rsidP="00E5243F">
            <w:pPr>
              <w:rPr>
                <w:bCs/>
                <w:sz w:val="20"/>
                <w:szCs w:val="20"/>
              </w:rPr>
            </w:pPr>
            <w:r w:rsidRPr="00F30997">
              <w:rPr>
                <w:bCs/>
                <w:sz w:val="20"/>
                <w:szCs w:val="20"/>
              </w:rPr>
              <w:t>умерено</w:t>
            </w:r>
          </w:p>
        </w:tc>
        <w:tc>
          <w:tcPr>
            <w:tcW w:w="1276" w:type="dxa"/>
            <w:shd w:val="clear" w:color="auto" w:fill="FFFF00"/>
          </w:tcPr>
          <w:p w14:paraId="0A5617B9" w14:textId="77777777" w:rsidR="00DF6173" w:rsidRPr="00F30997" w:rsidRDefault="00DF6173" w:rsidP="002A2B2B">
            <w:pPr>
              <w:ind w:firstLine="708"/>
              <w:jc w:val="center"/>
              <w:rPr>
                <w:bCs/>
                <w:sz w:val="20"/>
                <w:szCs w:val="20"/>
              </w:rPr>
            </w:pPr>
          </w:p>
          <w:p w14:paraId="23D8D6AC" w14:textId="77777777" w:rsidR="00DF6173" w:rsidRPr="00F30997" w:rsidRDefault="00DF6173" w:rsidP="002A2B2B">
            <w:pPr>
              <w:ind w:firstLine="708"/>
              <w:jc w:val="center"/>
              <w:rPr>
                <w:bCs/>
                <w:sz w:val="20"/>
                <w:szCs w:val="20"/>
              </w:rPr>
            </w:pPr>
          </w:p>
          <w:p w14:paraId="50B05360" w14:textId="77777777" w:rsidR="00DF6173" w:rsidRPr="00F30997" w:rsidRDefault="0026496B" w:rsidP="00E5243F">
            <w:pPr>
              <w:rPr>
                <w:bCs/>
                <w:sz w:val="20"/>
                <w:szCs w:val="20"/>
              </w:rPr>
            </w:pPr>
            <w:r w:rsidRPr="00F30997">
              <w:rPr>
                <w:bCs/>
                <w:sz w:val="20"/>
                <w:szCs w:val="20"/>
              </w:rPr>
              <w:t>умерено</w:t>
            </w:r>
          </w:p>
        </w:tc>
        <w:tc>
          <w:tcPr>
            <w:tcW w:w="1418" w:type="dxa"/>
            <w:shd w:val="clear" w:color="auto" w:fill="FFFF00"/>
          </w:tcPr>
          <w:p w14:paraId="177B5EBC" w14:textId="77777777" w:rsidR="00DF6173" w:rsidRPr="00F30997" w:rsidRDefault="00DF6173" w:rsidP="002A2B2B">
            <w:pPr>
              <w:ind w:firstLine="708"/>
              <w:jc w:val="center"/>
              <w:rPr>
                <w:bCs/>
                <w:sz w:val="20"/>
                <w:szCs w:val="20"/>
              </w:rPr>
            </w:pPr>
          </w:p>
          <w:p w14:paraId="72EE0DCA" w14:textId="77777777" w:rsidR="00DF6173" w:rsidRPr="00F30997" w:rsidRDefault="00DF6173" w:rsidP="002A2B2B">
            <w:pPr>
              <w:ind w:firstLine="708"/>
              <w:jc w:val="center"/>
              <w:rPr>
                <w:bCs/>
                <w:sz w:val="20"/>
                <w:szCs w:val="20"/>
              </w:rPr>
            </w:pPr>
          </w:p>
          <w:p w14:paraId="3193E0C4" w14:textId="77777777" w:rsidR="00DF6173" w:rsidRPr="00F30997" w:rsidRDefault="00DF6173" w:rsidP="00E5243F">
            <w:pPr>
              <w:rPr>
                <w:bCs/>
                <w:sz w:val="20"/>
                <w:szCs w:val="20"/>
              </w:rPr>
            </w:pPr>
            <w:r w:rsidRPr="00F30997">
              <w:rPr>
                <w:bCs/>
                <w:sz w:val="20"/>
                <w:szCs w:val="20"/>
              </w:rPr>
              <w:t>умерено</w:t>
            </w:r>
          </w:p>
        </w:tc>
        <w:tc>
          <w:tcPr>
            <w:tcW w:w="1134" w:type="dxa"/>
            <w:shd w:val="clear" w:color="auto" w:fill="0070C0"/>
          </w:tcPr>
          <w:p w14:paraId="112285B7" w14:textId="77777777" w:rsidR="00DF6173" w:rsidRPr="00F30997" w:rsidRDefault="00DF6173" w:rsidP="002A2B2B">
            <w:pPr>
              <w:ind w:firstLine="708"/>
              <w:jc w:val="center"/>
              <w:rPr>
                <w:bCs/>
                <w:sz w:val="20"/>
                <w:szCs w:val="20"/>
              </w:rPr>
            </w:pPr>
          </w:p>
          <w:p w14:paraId="74706E08" w14:textId="77777777" w:rsidR="00DF6173" w:rsidRPr="00F30997" w:rsidRDefault="00DF6173" w:rsidP="002A2B2B">
            <w:pPr>
              <w:ind w:firstLine="708"/>
              <w:jc w:val="center"/>
              <w:rPr>
                <w:bCs/>
                <w:sz w:val="20"/>
                <w:szCs w:val="20"/>
              </w:rPr>
            </w:pPr>
          </w:p>
          <w:p w14:paraId="183A1DB9" w14:textId="77777777" w:rsidR="00DF6173" w:rsidRPr="00F30997" w:rsidRDefault="00DF6173" w:rsidP="00E5243F">
            <w:pPr>
              <w:rPr>
                <w:bCs/>
                <w:sz w:val="20"/>
                <w:szCs w:val="20"/>
              </w:rPr>
            </w:pPr>
            <w:r w:rsidRPr="00F30997">
              <w:rPr>
                <w:bCs/>
                <w:sz w:val="20"/>
                <w:szCs w:val="20"/>
              </w:rPr>
              <w:t>добро</w:t>
            </w:r>
          </w:p>
          <w:p w14:paraId="0892FC94" w14:textId="77777777" w:rsidR="00DF6173" w:rsidRPr="00F30997" w:rsidRDefault="00DF6173" w:rsidP="002A2B2B">
            <w:pPr>
              <w:ind w:firstLine="708"/>
              <w:jc w:val="center"/>
              <w:rPr>
                <w:bCs/>
                <w:sz w:val="20"/>
                <w:szCs w:val="20"/>
              </w:rPr>
            </w:pPr>
          </w:p>
        </w:tc>
        <w:tc>
          <w:tcPr>
            <w:tcW w:w="1417" w:type="dxa"/>
          </w:tcPr>
          <w:p w14:paraId="09F0805A" w14:textId="77777777" w:rsidR="00DF6173" w:rsidRPr="00F30997" w:rsidRDefault="0026496B" w:rsidP="0026496B">
            <w:pPr>
              <w:rPr>
                <w:bCs/>
                <w:sz w:val="20"/>
                <w:szCs w:val="20"/>
              </w:rPr>
            </w:pPr>
            <w:r w:rsidRPr="00F30997">
              <w:rPr>
                <w:bCs/>
                <w:sz w:val="20"/>
                <w:szCs w:val="20"/>
              </w:rPr>
              <w:t>Макрозообентос, нитрати, манган</w:t>
            </w:r>
          </w:p>
        </w:tc>
      </w:tr>
    </w:tbl>
    <w:p w14:paraId="33A692AC" w14:textId="77777777" w:rsidR="00DF6173" w:rsidRPr="00F30997" w:rsidRDefault="00DF6173" w:rsidP="00DB3CC9">
      <w:pPr>
        <w:jc w:val="both"/>
        <w:rPr>
          <w:b/>
          <w:bCs/>
          <w:i/>
        </w:rPr>
      </w:pPr>
    </w:p>
    <w:p w14:paraId="1855B185" w14:textId="77777777" w:rsidR="00DF6173" w:rsidRPr="00F30997" w:rsidRDefault="00DF6173" w:rsidP="00E26312">
      <w:pPr>
        <w:ind w:firstLine="708"/>
        <w:jc w:val="both"/>
        <w:rPr>
          <w:bCs/>
        </w:rPr>
      </w:pPr>
      <w:r w:rsidRPr="00F30997">
        <w:rPr>
          <w:bCs/>
        </w:rPr>
        <w:t>Отпадъчните води</w:t>
      </w:r>
      <w:r w:rsidR="00854869" w:rsidRPr="00F30997">
        <w:rPr>
          <w:bCs/>
        </w:rPr>
        <w:t xml:space="preserve"> (производствени и битови)</w:t>
      </w:r>
      <w:r w:rsidRPr="00F30997">
        <w:rPr>
          <w:bCs/>
        </w:rPr>
        <w:t>, формирани от обект</w:t>
      </w:r>
      <w:r w:rsidR="0026496B" w:rsidRPr="00F30997">
        <w:rPr>
          <w:bCs/>
        </w:rPr>
        <w:t>а</w:t>
      </w:r>
      <w:r w:rsidR="00711954" w:rsidRPr="00F30997">
        <w:rPr>
          <w:bCs/>
        </w:rPr>
        <w:t xml:space="preserve"> в очаквано количество </w:t>
      </w:r>
      <w:r w:rsidRPr="00F30997">
        <w:rPr>
          <w:bCs/>
        </w:rPr>
        <w:t xml:space="preserve">до </w:t>
      </w:r>
      <w:r w:rsidR="00854869" w:rsidRPr="00F30997">
        <w:rPr>
          <w:bCs/>
        </w:rPr>
        <w:t xml:space="preserve">400 </w:t>
      </w:r>
      <w:r w:rsidRPr="00F30997">
        <w:rPr>
          <w:bCs/>
        </w:rPr>
        <w:t>м</w:t>
      </w:r>
      <w:r w:rsidRPr="00F30997">
        <w:rPr>
          <w:bCs/>
          <w:vertAlign w:val="superscript"/>
        </w:rPr>
        <w:t>3</w:t>
      </w:r>
      <w:r w:rsidRPr="00F30997">
        <w:rPr>
          <w:bCs/>
        </w:rPr>
        <w:t xml:space="preserve"> на денонощие, ще заустват в </w:t>
      </w:r>
      <w:r w:rsidR="0026496B" w:rsidRPr="00F30997">
        <w:rPr>
          <w:bCs/>
        </w:rPr>
        <w:t xml:space="preserve">отводнителен канал, след </w:t>
      </w:r>
      <w:r w:rsidR="00854869" w:rsidRPr="00F30997">
        <w:rPr>
          <w:bCs/>
        </w:rPr>
        <w:t xml:space="preserve">пречистване в ЛПСОВ и </w:t>
      </w:r>
      <w:r w:rsidR="0026496B" w:rsidRPr="00F30997">
        <w:rPr>
          <w:bCs/>
        </w:rPr>
        <w:t>получаване на разрешително за ползване на повърхностен обект за заустване.</w:t>
      </w:r>
      <w:r w:rsidRPr="00F30997">
        <w:rPr>
          <w:bCs/>
        </w:rPr>
        <w:t>.</w:t>
      </w:r>
    </w:p>
    <w:p w14:paraId="2A87F769" w14:textId="77777777" w:rsidR="00DF6173" w:rsidRPr="00F30997" w:rsidRDefault="00DF6173" w:rsidP="00E26312">
      <w:pPr>
        <w:ind w:firstLine="708"/>
        <w:jc w:val="both"/>
        <w:rPr>
          <w:bCs/>
        </w:rPr>
      </w:pPr>
      <w:r w:rsidRPr="00F30997">
        <w:rPr>
          <w:bCs/>
        </w:rPr>
        <w:t>Експлоатационните дейности се разполагат извън повърхностни водни обекти, русла на реки, водностопански съоръжения и заливаеми ивици.</w:t>
      </w:r>
    </w:p>
    <w:p w14:paraId="3D2B448C" w14:textId="77777777" w:rsidR="00DF6173" w:rsidRPr="00F30997" w:rsidRDefault="00DF6173" w:rsidP="00E26312">
      <w:pPr>
        <w:ind w:firstLine="708"/>
        <w:jc w:val="both"/>
        <w:rPr>
          <w:bCs/>
        </w:rPr>
      </w:pPr>
      <w:r w:rsidRPr="00F30997">
        <w:rPr>
          <w:bCs/>
        </w:rPr>
        <w:t xml:space="preserve">Дъждовните  води ще се оттичат разсредоточено следвайки естествения наклон на терена. </w:t>
      </w:r>
    </w:p>
    <w:p w14:paraId="3FF17AB0" w14:textId="2FC6D1D8" w:rsidR="00DF6173" w:rsidRPr="00F30997" w:rsidRDefault="00A911D4" w:rsidP="00E26312">
      <w:pPr>
        <w:ind w:firstLine="708"/>
        <w:jc w:val="both"/>
        <w:rPr>
          <w:b/>
          <w:bCs/>
        </w:rPr>
      </w:pPr>
      <w:r w:rsidRPr="00F30997">
        <w:rPr>
          <w:b/>
          <w:bCs/>
        </w:rPr>
        <w:t>В следствие реализацията на ИП в</w:t>
      </w:r>
      <w:r w:rsidR="00DF6173" w:rsidRPr="00F30997">
        <w:rPr>
          <w:b/>
          <w:bCs/>
        </w:rPr>
        <w:t>ъздействие</w:t>
      </w:r>
      <w:r w:rsidR="0026496B" w:rsidRPr="00F30997">
        <w:rPr>
          <w:b/>
          <w:bCs/>
        </w:rPr>
        <w:t xml:space="preserve">то </w:t>
      </w:r>
      <w:r w:rsidR="00194A8B" w:rsidRPr="00F30997">
        <w:rPr>
          <w:b/>
          <w:bCs/>
        </w:rPr>
        <w:t>върху повърхностни води ще бъде редуцирано до незначително при спазване на емисионните норми на заустване и мерките, описани в т.11.</w:t>
      </w:r>
    </w:p>
    <w:p w14:paraId="2DFC84E2" w14:textId="77777777" w:rsidR="00DF6173" w:rsidRPr="00F30997" w:rsidRDefault="00DF6173" w:rsidP="00A42BFC">
      <w:pPr>
        <w:jc w:val="both"/>
        <w:rPr>
          <w:b/>
          <w:bCs/>
        </w:rPr>
      </w:pPr>
    </w:p>
    <w:p w14:paraId="4B82AEDD" w14:textId="77777777" w:rsidR="00DF6173" w:rsidRPr="00F30997" w:rsidRDefault="00DF6173" w:rsidP="008C6EFB">
      <w:pPr>
        <w:ind w:firstLine="708"/>
        <w:jc w:val="both"/>
        <w:rPr>
          <w:b/>
          <w:bCs/>
          <w:i/>
        </w:rPr>
      </w:pPr>
      <w:r w:rsidRPr="00F30997">
        <w:rPr>
          <w:b/>
          <w:bCs/>
          <w:i/>
        </w:rPr>
        <w:t>Подземни води</w:t>
      </w:r>
    </w:p>
    <w:p w14:paraId="6F7B292D" w14:textId="77777777" w:rsidR="00DF6173" w:rsidRPr="00F30997" w:rsidRDefault="00DF6173" w:rsidP="00D63746">
      <w:pPr>
        <w:ind w:firstLine="708"/>
        <w:jc w:val="both"/>
        <w:rPr>
          <w:bCs/>
          <w:iCs/>
        </w:rPr>
      </w:pPr>
      <w:r w:rsidRPr="00F30997">
        <w:rPr>
          <w:bCs/>
          <w:iCs/>
        </w:rPr>
        <w:t>Територията на реализиране на ИП попада над две подземни водни тела:</w:t>
      </w:r>
    </w:p>
    <w:p w14:paraId="62E79BD5" w14:textId="77777777" w:rsidR="00DF6173" w:rsidRPr="00F30997" w:rsidRDefault="00DF6173" w:rsidP="00E5243F">
      <w:pPr>
        <w:numPr>
          <w:ilvl w:val="0"/>
          <w:numId w:val="18"/>
        </w:numPr>
        <w:jc w:val="both"/>
        <w:rPr>
          <w:bCs/>
          <w:iCs/>
        </w:rPr>
      </w:pPr>
      <w:r w:rsidRPr="00F30997">
        <w:rPr>
          <w:bCs/>
          <w:iCs/>
        </w:rPr>
        <w:t xml:space="preserve">Код BG3G000000Q013- Порови води в Кватернер - Горнотракийски </w:t>
      </w:r>
    </w:p>
    <w:p w14:paraId="6A521736" w14:textId="77777777" w:rsidR="00DF6173" w:rsidRPr="00F30997" w:rsidRDefault="00DF6173" w:rsidP="00E5243F">
      <w:pPr>
        <w:jc w:val="both"/>
        <w:rPr>
          <w:bCs/>
          <w:iCs/>
        </w:rPr>
      </w:pPr>
      <w:r w:rsidRPr="00F30997">
        <w:rPr>
          <w:bCs/>
          <w:iCs/>
        </w:rPr>
        <w:t>низина, водоносен хоризонт Кватернер – Неоген и зона за защита на водите – Питейни води  в Кватернер – Неоген с код BG3DGW000000Q013.  Съгласно Доклад за състоянието на водите на ИБР през 20</w:t>
      </w:r>
      <w:r w:rsidR="001D7677" w:rsidRPr="00F30997">
        <w:rPr>
          <w:bCs/>
          <w:iCs/>
        </w:rPr>
        <w:t>20</w:t>
      </w:r>
      <w:r w:rsidRPr="00F30997">
        <w:rPr>
          <w:bCs/>
          <w:iCs/>
        </w:rPr>
        <w:t xml:space="preserve"> г. подземното водно тяло е в лошо химично състояние (</w:t>
      </w:r>
      <w:r w:rsidRPr="00F30997">
        <w:rPr>
          <w:bCs/>
          <w:i/>
          <w:iCs/>
        </w:rPr>
        <w:t>Таблица 2</w:t>
      </w:r>
      <w:r w:rsidRPr="00F30997">
        <w:rPr>
          <w:bCs/>
          <w:iCs/>
        </w:rPr>
        <w:t>).</w:t>
      </w:r>
    </w:p>
    <w:p w14:paraId="6A5174D7" w14:textId="77777777" w:rsidR="00DF6173" w:rsidRPr="00F30997" w:rsidRDefault="00DF6173" w:rsidP="00E5243F">
      <w:pPr>
        <w:numPr>
          <w:ilvl w:val="0"/>
          <w:numId w:val="18"/>
        </w:numPr>
        <w:jc w:val="both"/>
        <w:rPr>
          <w:bCs/>
          <w:iCs/>
        </w:rPr>
      </w:pPr>
      <w:r w:rsidRPr="00F30997">
        <w:rPr>
          <w:bCs/>
          <w:iCs/>
        </w:rPr>
        <w:t xml:space="preserve">Код BG3G00000NQ018- Порови води в Неоген - Кватернер - Пазарджик – </w:t>
      </w:r>
    </w:p>
    <w:p w14:paraId="51FC5078" w14:textId="77777777" w:rsidR="00DF6173" w:rsidRPr="00F30997" w:rsidRDefault="00DF6173" w:rsidP="00E5243F">
      <w:pPr>
        <w:jc w:val="both"/>
        <w:rPr>
          <w:bCs/>
          <w:iCs/>
        </w:rPr>
      </w:pPr>
      <w:r w:rsidRPr="00F30997">
        <w:rPr>
          <w:bCs/>
          <w:iCs/>
        </w:rPr>
        <w:t>Пловдивския район, водоносен хоризонт Кватернер – Неоген и зона за защита на водите – Питейни води  в Кватернер – Неоген с код BG3DGW00000NQ018. Съгласно Доклад за състоянието на водите на ИБР през 20</w:t>
      </w:r>
      <w:r w:rsidR="001D7677" w:rsidRPr="00F30997">
        <w:rPr>
          <w:bCs/>
          <w:iCs/>
        </w:rPr>
        <w:t>20</w:t>
      </w:r>
      <w:r w:rsidRPr="00F30997">
        <w:rPr>
          <w:bCs/>
          <w:iCs/>
        </w:rPr>
        <w:t xml:space="preserve"> г., </w:t>
      </w:r>
      <w:r w:rsidR="0002247D" w:rsidRPr="00F30997">
        <w:rPr>
          <w:bCs/>
          <w:iCs/>
        </w:rPr>
        <w:t>общата оценка на химичното състояние на ПВТ BG3G00000NQ018 през 20</w:t>
      </w:r>
      <w:r w:rsidR="001D7677" w:rsidRPr="00F30997">
        <w:rPr>
          <w:bCs/>
          <w:iCs/>
        </w:rPr>
        <w:t>20</w:t>
      </w:r>
      <w:r w:rsidR="00FA5BE1" w:rsidRPr="00F30997">
        <w:rPr>
          <w:bCs/>
          <w:iCs/>
        </w:rPr>
        <w:t xml:space="preserve"> </w:t>
      </w:r>
      <w:r w:rsidR="0002247D" w:rsidRPr="00F30997">
        <w:rPr>
          <w:bCs/>
          <w:iCs/>
        </w:rPr>
        <w:t xml:space="preserve">г. е „лошо”. </w:t>
      </w:r>
      <w:r w:rsidRPr="00F30997">
        <w:rPr>
          <w:bCs/>
          <w:iCs/>
        </w:rPr>
        <w:t>(</w:t>
      </w:r>
      <w:r w:rsidRPr="00F30997">
        <w:rPr>
          <w:bCs/>
          <w:i/>
          <w:iCs/>
        </w:rPr>
        <w:t>Таблица 2</w:t>
      </w:r>
      <w:r w:rsidRPr="00F30997">
        <w:rPr>
          <w:bCs/>
          <w:iCs/>
        </w:rPr>
        <w:t>).</w:t>
      </w:r>
    </w:p>
    <w:p w14:paraId="57A7E8CE" w14:textId="77777777" w:rsidR="00194A8B" w:rsidRPr="00F30997" w:rsidRDefault="00194A8B" w:rsidP="00E5243F">
      <w:pPr>
        <w:jc w:val="both"/>
        <w:rPr>
          <w:bCs/>
          <w:iCs/>
        </w:rPr>
      </w:pPr>
    </w:p>
    <w:p w14:paraId="5F9AFF2D" w14:textId="77777777" w:rsidR="00DF6173" w:rsidRPr="00F30997" w:rsidRDefault="00194A8B" w:rsidP="000C1240">
      <w:pPr>
        <w:jc w:val="both"/>
        <w:rPr>
          <w:b/>
          <w:i/>
        </w:rPr>
      </w:pPr>
      <w:r w:rsidRPr="00F30997">
        <w:rPr>
          <w:b/>
          <w:i/>
        </w:rPr>
        <w:t>Таблица 2 – Състояние на ПВТ, 2020 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2787"/>
        <w:gridCol w:w="2268"/>
        <w:gridCol w:w="2410"/>
      </w:tblGrid>
      <w:tr w:rsidR="00F30997" w:rsidRPr="00F30997" w14:paraId="6EF36709" w14:textId="77777777" w:rsidTr="000A2AA2">
        <w:trPr>
          <w:trHeight w:val="992"/>
        </w:trPr>
        <w:tc>
          <w:tcPr>
            <w:tcW w:w="1857" w:type="dxa"/>
          </w:tcPr>
          <w:p w14:paraId="583C411B" w14:textId="77777777" w:rsidR="00DF6173" w:rsidRPr="00F30997" w:rsidRDefault="00DF6173" w:rsidP="000A2AA2">
            <w:pPr>
              <w:jc w:val="both"/>
              <w:rPr>
                <w:b/>
                <w:bCs/>
                <w:iCs/>
                <w:sz w:val="20"/>
                <w:szCs w:val="20"/>
              </w:rPr>
            </w:pPr>
            <w:r w:rsidRPr="00F30997">
              <w:rPr>
                <w:b/>
                <w:bCs/>
                <w:iCs/>
                <w:sz w:val="20"/>
                <w:szCs w:val="20"/>
              </w:rPr>
              <w:t>Код на ПВТ</w:t>
            </w:r>
          </w:p>
        </w:tc>
        <w:tc>
          <w:tcPr>
            <w:tcW w:w="2787" w:type="dxa"/>
          </w:tcPr>
          <w:p w14:paraId="1A9A87E5" w14:textId="77777777" w:rsidR="00DF6173" w:rsidRPr="00F30997" w:rsidRDefault="00DF6173" w:rsidP="000A2AA2">
            <w:pPr>
              <w:jc w:val="both"/>
              <w:rPr>
                <w:b/>
                <w:bCs/>
                <w:iCs/>
                <w:sz w:val="20"/>
                <w:szCs w:val="20"/>
              </w:rPr>
            </w:pPr>
            <w:r w:rsidRPr="00F30997">
              <w:rPr>
                <w:b/>
                <w:bCs/>
                <w:iCs/>
                <w:sz w:val="20"/>
                <w:szCs w:val="20"/>
              </w:rPr>
              <w:t>Наименование на водното тяло</w:t>
            </w:r>
          </w:p>
        </w:tc>
        <w:tc>
          <w:tcPr>
            <w:tcW w:w="2268" w:type="dxa"/>
          </w:tcPr>
          <w:p w14:paraId="355C22ED" w14:textId="77777777" w:rsidR="00DF6173" w:rsidRPr="00F30997" w:rsidRDefault="00DF6173" w:rsidP="000A2AA2">
            <w:pPr>
              <w:jc w:val="both"/>
              <w:rPr>
                <w:b/>
                <w:bCs/>
                <w:iCs/>
                <w:sz w:val="20"/>
                <w:szCs w:val="20"/>
              </w:rPr>
            </w:pPr>
            <w:r w:rsidRPr="00F30997">
              <w:rPr>
                <w:b/>
                <w:bCs/>
                <w:iCs/>
                <w:sz w:val="20"/>
                <w:szCs w:val="20"/>
              </w:rPr>
              <w:t>Показатели на замърсяване и концентрации над СК*</w:t>
            </w:r>
          </w:p>
        </w:tc>
        <w:tc>
          <w:tcPr>
            <w:tcW w:w="2410" w:type="dxa"/>
          </w:tcPr>
          <w:p w14:paraId="2AB4A38F" w14:textId="77777777" w:rsidR="00DF6173" w:rsidRPr="00F30997" w:rsidRDefault="00DF6173" w:rsidP="000A2AA2">
            <w:pPr>
              <w:jc w:val="both"/>
              <w:rPr>
                <w:b/>
                <w:bCs/>
                <w:iCs/>
                <w:sz w:val="20"/>
                <w:szCs w:val="20"/>
              </w:rPr>
            </w:pPr>
            <w:r w:rsidRPr="00F30997">
              <w:rPr>
                <w:b/>
                <w:bCs/>
                <w:iCs/>
                <w:sz w:val="20"/>
                <w:szCs w:val="20"/>
              </w:rPr>
              <w:t>Обща оценка химично състояние на ПВТ</w:t>
            </w:r>
          </w:p>
        </w:tc>
      </w:tr>
      <w:tr w:rsidR="00F30997" w:rsidRPr="00F30997" w14:paraId="026E23B6" w14:textId="77777777" w:rsidTr="000A2AA2">
        <w:tc>
          <w:tcPr>
            <w:tcW w:w="1857" w:type="dxa"/>
          </w:tcPr>
          <w:p w14:paraId="0AC4A60E" w14:textId="77777777" w:rsidR="00DF6173" w:rsidRPr="00F30997" w:rsidRDefault="00DF6173" w:rsidP="000A2AA2">
            <w:pPr>
              <w:jc w:val="both"/>
              <w:rPr>
                <w:bCs/>
                <w:iCs/>
                <w:sz w:val="20"/>
                <w:szCs w:val="20"/>
              </w:rPr>
            </w:pPr>
            <w:r w:rsidRPr="00F30997">
              <w:rPr>
                <w:bCs/>
                <w:iCs/>
                <w:sz w:val="20"/>
                <w:szCs w:val="20"/>
              </w:rPr>
              <w:t>BG3G000000Q013</w:t>
            </w:r>
          </w:p>
        </w:tc>
        <w:tc>
          <w:tcPr>
            <w:tcW w:w="2787" w:type="dxa"/>
          </w:tcPr>
          <w:p w14:paraId="35231C36" w14:textId="77777777" w:rsidR="00DF6173" w:rsidRPr="00F30997" w:rsidRDefault="00DF6173" w:rsidP="000A2AA2">
            <w:pPr>
              <w:jc w:val="both"/>
              <w:rPr>
                <w:bCs/>
                <w:iCs/>
                <w:sz w:val="20"/>
                <w:szCs w:val="20"/>
              </w:rPr>
            </w:pPr>
            <w:r w:rsidRPr="00F30997">
              <w:rPr>
                <w:bCs/>
                <w:iCs/>
                <w:sz w:val="20"/>
                <w:szCs w:val="20"/>
              </w:rPr>
              <w:t>Порови води в Кватернер -Горнотракийска низина</w:t>
            </w:r>
          </w:p>
        </w:tc>
        <w:tc>
          <w:tcPr>
            <w:tcW w:w="2268" w:type="dxa"/>
          </w:tcPr>
          <w:p w14:paraId="1EFE1524" w14:textId="77777777" w:rsidR="00194A8B" w:rsidRPr="00F30997" w:rsidRDefault="00194A8B" w:rsidP="000A2AA2">
            <w:pPr>
              <w:jc w:val="both"/>
              <w:rPr>
                <w:bCs/>
                <w:iCs/>
                <w:sz w:val="20"/>
                <w:szCs w:val="20"/>
              </w:rPr>
            </w:pPr>
            <w:r w:rsidRPr="00F30997">
              <w:rPr>
                <w:bCs/>
                <w:iCs/>
                <w:sz w:val="20"/>
                <w:szCs w:val="20"/>
              </w:rPr>
              <w:t>Нитрати</w:t>
            </w:r>
          </w:p>
          <w:p w14:paraId="147DD189" w14:textId="77777777" w:rsidR="00DF6173" w:rsidRPr="00F30997" w:rsidRDefault="00DF6173" w:rsidP="000A2AA2">
            <w:pPr>
              <w:jc w:val="both"/>
              <w:rPr>
                <w:bCs/>
                <w:iCs/>
                <w:sz w:val="20"/>
                <w:szCs w:val="20"/>
              </w:rPr>
            </w:pPr>
            <w:r w:rsidRPr="00F30997">
              <w:rPr>
                <w:bCs/>
                <w:iCs/>
                <w:sz w:val="20"/>
                <w:szCs w:val="20"/>
              </w:rPr>
              <w:t xml:space="preserve">Манган </w:t>
            </w:r>
          </w:p>
          <w:p w14:paraId="39DC24E0" w14:textId="77777777" w:rsidR="00DF6173" w:rsidRPr="00F30997" w:rsidRDefault="00DF6173" w:rsidP="000A2AA2">
            <w:pPr>
              <w:jc w:val="both"/>
              <w:rPr>
                <w:bCs/>
                <w:iCs/>
                <w:sz w:val="20"/>
                <w:szCs w:val="20"/>
              </w:rPr>
            </w:pPr>
            <w:r w:rsidRPr="00F30997">
              <w:rPr>
                <w:bCs/>
                <w:iCs/>
                <w:sz w:val="20"/>
                <w:szCs w:val="20"/>
              </w:rPr>
              <w:t xml:space="preserve">Фосфати </w:t>
            </w:r>
          </w:p>
          <w:p w14:paraId="4D7F7061" w14:textId="77777777" w:rsidR="00194A8B" w:rsidRPr="00F30997" w:rsidRDefault="00194A8B" w:rsidP="000A2AA2">
            <w:pPr>
              <w:jc w:val="both"/>
              <w:rPr>
                <w:bCs/>
                <w:iCs/>
                <w:sz w:val="20"/>
                <w:szCs w:val="20"/>
              </w:rPr>
            </w:pPr>
            <w:r w:rsidRPr="00F30997">
              <w:rPr>
                <w:bCs/>
                <w:iCs/>
                <w:sz w:val="20"/>
                <w:szCs w:val="20"/>
              </w:rPr>
              <w:t>Обща алфа-активност</w:t>
            </w:r>
          </w:p>
        </w:tc>
        <w:tc>
          <w:tcPr>
            <w:tcW w:w="2410" w:type="dxa"/>
            <w:shd w:val="clear" w:color="auto" w:fill="FF0000"/>
          </w:tcPr>
          <w:p w14:paraId="2D070C43" w14:textId="77777777" w:rsidR="00DF6173" w:rsidRPr="00F30997" w:rsidRDefault="00DF6173" w:rsidP="000A2AA2">
            <w:pPr>
              <w:jc w:val="center"/>
              <w:rPr>
                <w:bCs/>
                <w:iCs/>
                <w:sz w:val="20"/>
                <w:szCs w:val="20"/>
              </w:rPr>
            </w:pPr>
            <w:r w:rsidRPr="00F30997">
              <w:rPr>
                <w:bCs/>
                <w:iCs/>
                <w:sz w:val="20"/>
                <w:szCs w:val="20"/>
              </w:rPr>
              <w:t>лошо</w:t>
            </w:r>
          </w:p>
        </w:tc>
      </w:tr>
      <w:tr w:rsidR="00F30997" w:rsidRPr="00F30997" w14:paraId="06431276" w14:textId="77777777" w:rsidTr="000A2AA2">
        <w:trPr>
          <w:trHeight w:val="1281"/>
        </w:trPr>
        <w:tc>
          <w:tcPr>
            <w:tcW w:w="1857" w:type="dxa"/>
          </w:tcPr>
          <w:p w14:paraId="565CA787" w14:textId="77777777" w:rsidR="00DF6173" w:rsidRPr="00F30997" w:rsidRDefault="00DF6173" w:rsidP="000A2AA2">
            <w:pPr>
              <w:jc w:val="both"/>
              <w:rPr>
                <w:bCs/>
                <w:iCs/>
                <w:sz w:val="20"/>
                <w:szCs w:val="20"/>
              </w:rPr>
            </w:pPr>
            <w:r w:rsidRPr="00F30997">
              <w:rPr>
                <w:bCs/>
                <w:iCs/>
                <w:sz w:val="20"/>
                <w:szCs w:val="20"/>
              </w:rPr>
              <w:lastRenderedPageBreak/>
              <w:t>BG3G00000NQ018</w:t>
            </w:r>
          </w:p>
        </w:tc>
        <w:tc>
          <w:tcPr>
            <w:tcW w:w="2787" w:type="dxa"/>
          </w:tcPr>
          <w:p w14:paraId="3B93B88B" w14:textId="77777777" w:rsidR="00DF6173" w:rsidRPr="00F30997" w:rsidRDefault="00DF6173" w:rsidP="000A2AA2">
            <w:pPr>
              <w:jc w:val="both"/>
              <w:rPr>
                <w:bCs/>
                <w:iCs/>
                <w:sz w:val="20"/>
                <w:szCs w:val="20"/>
              </w:rPr>
            </w:pPr>
            <w:r w:rsidRPr="00F30997">
              <w:rPr>
                <w:bCs/>
                <w:iCs/>
                <w:sz w:val="20"/>
                <w:szCs w:val="20"/>
              </w:rPr>
              <w:t>Порови води в Неоген -Кватернер -Пазарджик -Пловдивския район</w:t>
            </w:r>
          </w:p>
        </w:tc>
        <w:tc>
          <w:tcPr>
            <w:tcW w:w="2268" w:type="dxa"/>
          </w:tcPr>
          <w:p w14:paraId="2D1B7674" w14:textId="77777777" w:rsidR="0002247D" w:rsidRPr="00F30997" w:rsidRDefault="0002247D" w:rsidP="000A2AA2">
            <w:pPr>
              <w:jc w:val="both"/>
              <w:rPr>
                <w:bCs/>
                <w:iCs/>
                <w:sz w:val="20"/>
                <w:szCs w:val="20"/>
              </w:rPr>
            </w:pPr>
            <w:r w:rsidRPr="00F30997">
              <w:rPr>
                <w:bCs/>
                <w:iCs/>
                <w:sz w:val="20"/>
                <w:szCs w:val="20"/>
              </w:rPr>
              <w:t>Нитрати</w:t>
            </w:r>
          </w:p>
          <w:p w14:paraId="119BFE56" w14:textId="77777777" w:rsidR="00194A8B" w:rsidRPr="00F30997" w:rsidRDefault="00194A8B" w:rsidP="000A2AA2">
            <w:pPr>
              <w:jc w:val="both"/>
              <w:rPr>
                <w:bCs/>
                <w:iCs/>
                <w:sz w:val="20"/>
                <w:szCs w:val="20"/>
              </w:rPr>
            </w:pPr>
            <w:r w:rsidRPr="00F30997">
              <w:rPr>
                <w:bCs/>
                <w:iCs/>
                <w:sz w:val="20"/>
                <w:szCs w:val="20"/>
              </w:rPr>
              <w:t>Сулфати</w:t>
            </w:r>
          </w:p>
          <w:p w14:paraId="2878D394" w14:textId="77777777" w:rsidR="0002247D" w:rsidRPr="00F30997" w:rsidRDefault="0002247D" w:rsidP="000A2AA2">
            <w:pPr>
              <w:jc w:val="both"/>
              <w:rPr>
                <w:bCs/>
                <w:iCs/>
                <w:sz w:val="20"/>
                <w:szCs w:val="20"/>
              </w:rPr>
            </w:pPr>
            <w:r w:rsidRPr="00F30997">
              <w:rPr>
                <w:bCs/>
                <w:iCs/>
                <w:sz w:val="20"/>
                <w:szCs w:val="20"/>
              </w:rPr>
              <w:t>Фосфати</w:t>
            </w:r>
          </w:p>
          <w:p w14:paraId="3E59A04B" w14:textId="77777777" w:rsidR="00DF6173" w:rsidRPr="00F30997" w:rsidRDefault="0002247D" w:rsidP="00194A8B">
            <w:pPr>
              <w:jc w:val="both"/>
              <w:rPr>
                <w:bCs/>
                <w:iCs/>
                <w:sz w:val="20"/>
                <w:szCs w:val="20"/>
              </w:rPr>
            </w:pPr>
            <w:r w:rsidRPr="00F30997">
              <w:rPr>
                <w:bCs/>
                <w:iCs/>
                <w:sz w:val="20"/>
                <w:szCs w:val="20"/>
              </w:rPr>
              <w:t xml:space="preserve">Обща алфа-активност </w:t>
            </w:r>
            <w:r w:rsidR="00194A8B" w:rsidRPr="00F30997">
              <w:rPr>
                <w:bCs/>
                <w:iCs/>
                <w:sz w:val="20"/>
                <w:szCs w:val="20"/>
              </w:rPr>
              <w:t>Сума на тетрахлоретилени трихлоретилен</w:t>
            </w:r>
          </w:p>
        </w:tc>
        <w:tc>
          <w:tcPr>
            <w:tcW w:w="2410" w:type="dxa"/>
            <w:shd w:val="clear" w:color="auto" w:fill="FF0000"/>
          </w:tcPr>
          <w:p w14:paraId="0F673AAF" w14:textId="77777777" w:rsidR="00DF6173" w:rsidRPr="00F30997" w:rsidRDefault="00DF6173" w:rsidP="000A2AA2">
            <w:pPr>
              <w:jc w:val="center"/>
              <w:rPr>
                <w:bCs/>
                <w:iCs/>
                <w:sz w:val="20"/>
                <w:szCs w:val="20"/>
              </w:rPr>
            </w:pPr>
            <w:r w:rsidRPr="00F30997">
              <w:rPr>
                <w:bCs/>
                <w:iCs/>
                <w:sz w:val="20"/>
                <w:szCs w:val="20"/>
              </w:rPr>
              <w:t>лошо</w:t>
            </w:r>
          </w:p>
        </w:tc>
      </w:tr>
    </w:tbl>
    <w:p w14:paraId="5627E5E6" w14:textId="77777777" w:rsidR="00DF6173" w:rsidRPr="00F30997" w:rsidRDefault="00DF6173" w:rsidP="000A2AA2">
      <w:pPr>
        <w:jc w:val="both"/>
        <w:rPr>
          <w:bCs/>
          <w:iCs/>
          <w:sz w:val="20"/>
          <w:szCs w:val="20"/>
        </w:rPr>
      </w:pPr>
      <w:r w:rsidRPr="00F30997">
        <w:rPr>
          <w:bCs/>
          <w:iCs/>
          <w:sz w:val="20"/>
          <w:szCs w:val="20"/>
        </w:rPr>
        <w:t>*- Стандарт за качество, съгласно Приложение № 1 към чл. 10, ал. 2, т. 1 на Наредба № 1 от 10 октомври 2007 г. за проучване, ползване и опазване на подземните води (Обн. ДВ. бр.</w:t>
      </w:r>
      <w:r w:rsidRPr="00F30997">
        <w:rPr>
          <w:bCs/>
          <w:iCs/>
          <w:sz w:val="20"/>
          <w:szCs w:val="20"/>
          <w:u w:val="single"/>
        </w:rPr>
        <w:t>87</w:t>
      </w:r>
      <w:r w:rsidRPr="00F30997">
        <w:rPr>
          <w:bCs/>
          <w:iCs/>
          <w:sz w:val="20"/>
          <w:szCs w:val="20"/>
        </w:rPr>
        <w:t xml:space="preserve"> от 30 октомври 2007г.,</w:t>
      </w:r>
      <w:r w:rsidRPr="00F30997">
        <w:rPr>
          <w:bCs/>
          <w:sz w:val="20"/>
          <w:szCs w:val="20"/>
        </w:rPr>
        <w:t xml:space="preserve"> посл. </w:t>
      </w:r>
      <w:r w:rsidRPr="00F30997">
        <w:rPr>
          <w:bCs/>
          <w:iCs/>
          <w:sz w:val="20"/>
          <w:szCs w:val="20"/>
        </w:rPr>
        <w:t>изм. и доп. ДВ. бр.102 от 23 декември 2016 г.)</w:t>
      </w:r>
    </w:p>
    <w:p w14:paraId="53AB88C3" w14:textId="77777777" w:rsidR="00DF6173" w:rsidRPr="00F30997" w:rsidRDefault="00DF6173" w:rsidP="000A2AA2">
      <w:pPr>
        <w:jc w:val="both"/>
        <w:rPr>
          <w:bCs/>
          <w:iCs/>
          <w:sz w:val="20"/>
          <w:szCs w:val="20"/>
        </w:rPr>
      </w:pPr>
    </w:p>
    <w:p w14:paraId="76AA835E" w14:textId="77777777" w:rsidR="00DF6173" w:rsidRPr="00F30997" w:rsidRDefault="00DF6173" w:rsidP="000A2AA2">
      <w:pPr>
        <w:jc w:val="both"/>
        <w:rPr>
          <w:b/>
          <w:bCs/>
          <w:i/>
          <w:iCs/>
        </w:rPr>
      </w:pPr>
      <w:r w:rsidRPr="00F30997">
        <w:rPr>
          <w:b/>
          <w:bCs/>
          <w:i/>
          <w:iCs/>
        </w:rPr>
        <w:t>Таблица 3 - Количествено състояние на ПВТ през 20</w:t>
      </w:r>
      <w:r w:rsidR="008E1741" w:rsidRPr="00F30997">
        <w:rPr>
          <w:b/>
          <w:bCs/>
          <w:i/>
          <w:iCs/>
        </w:rPr>
        <w:t>20</w:t>
      </w:r>
      <w:r w:rsidRPr="00F30997">
        <w:rPr>
          <w:b/>
          <w:bCs/>
          <w:i/>
          <w:iCs/>
        </w:rPr>
        <w:t xml:space="preserve"> 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992"/>
        <w:gridCol w:w="1134"/>
        <w:gridCol w:w="1134"/>
        <w:gridCol w:w="1276"/>
        <w:gridCol w:w="1100"/>
      </w:tblGrid>
      <w:tr w:rsidR="00F30997" w:rsidRPr="00F30997" w14:paraId="1B549032" w14:textId="77777777" w:rsidTr="00414F24">
        <w:trPr>
          <w:cantSplit/>
          <w:trHeight w:val="1704"/>
        </w:trPr>
        <w:tc>
          <w:tcPr>
            <w:tcW w:w="1951" w:type="dxa"/>
          </w:tcPr>
          <w:p w14:paraId="067EA7E3" w14:textId="77777777" w:rsidR="00DF6173" w:rsidRPr="00F30997" w:rsidRDefault="00DF6173" w:rsidP="00A02D8B">
            <w:pPr>
              <w:jc w:val="both"/>
              <w:rPr>
                <w:bCs/>
                <w:iCs/>
                <w:sz w:val="20"/>
                <w:szCs w:val="20"/>
              </w:rPr>
            </w:pPr>
          </w:p>
          <w:p w14:paraId="43FB50F5" w14:textId="77777777" w:rsidR="00DF6173" w:rsidRPr="00F30997" w:rsidRDefault="00DF6173" w:rsidP="00A02D8B">
            <w:pPr>
              <w:jc w:val="both"/>
              <w:rPr>
                <w:bCs/>
                <w:iCs/>
                <w:sz w:val="20"/>
                <w:szCs w:val="20"/>
              </w:rPr>
            </w:pPr>
          </w:p>
          <w:p w14:paraId="1B5DA843" w14:textId="77777777" w:rsidR="00DF6173" w:rsidRPr="00F30997" w:rsidRDefault="00DF6173" w:rsidP="00A02D8B">
            <w:pPr>
              <w:jc w:val="both"/>
              <w:rPr>
                <w:bCs/>
                <w:iCs/>
                <w:sz w:val="20"/>
                <w:szCs w:val="20"/>
              </w:rPr>
            </w:pPr>
          </w:p>
          <w:p w14:paraId="730CE356" w14:textId="77777777" w:rsidR="00DF6173" w:rsidRPr="00F30997" w:rsidRDefault="00DF6173" w:rsidP="00A02D8B">
            <w:pPr>
              <w:jc w:val="both"/>
              <w:rPr>
                <w:bCs/>
                <w:iCs/>
                <w:sz w:val="20"/>
                <w:szCs w:val="20"/>
              </w:rPr>
            </w:pPr>
            <w:r w:rsidRPr="00F30997">
              <w:rPr>
                <w:bCs/>
                <w:iCs/>
                <w:sz w:val="20"/>
                <w:szCs w:val="20"/>
              </w:rPr>
              <w:t>Код на ПВТ</w:t>
            </w:r>
          </w:p>
        </w:tc>
        <w:tc>
          <w:tcPr>
            <w:tcW w:w="1701" w:type="dxa"/>
          </w:tcPr>
          <w:p w14:paraId="507A41A4" w14:textId="77777777" w:rsidR="00DF6173" w:rsidRPr="00F30997" w:rsidRDefault="00DF6173" w:rsidP="00A02D8B">
            <w:pPr>
              <w:jc w:val="both"/>
              <w:rPr>
                <w:bCs/>
                <w:iCs/>
                <w:sz w:val="20"/>
                <w:szCs w:val="20"/>
              </w:rPr>
            </w:pPr>
          </w:p>
          <w:p w14:paraId="7D3523E4" w14:textId="77777777" w:rsidR="00DF6173" w:rsidRPr="00F30997" w:rsidRDefault="00DF6173" w:rsidP="00A02D8B">
            <w:pPr>
              <w:jc w:val="both"/>
              <w:rPr>
                <w:bCs/>
                <w:iCs/>
                <w:sz w:val="20"/>
                <w:szCs w:val="20"/>
              </w:rPr>
            </w:pPr>
          </w:p>
          <w:p w14:paraId="7AAED092" w14:textId="77777777" w:rsidR="00DF6173" w:rsidRPr="00F30997" w:rsidRDefault="00DF6173" w:rsidP="00A02D8B">
            <w:pPr>
              <w:jc w:val="both"/>
              <w:rPr>
                <w:bCs/>
                <w:iCs/>
                <w:sz w:val="20"/>
                <w:szCs w:val="20"/>
              </w:rPr>
            </w:pPr>
          </w:p>
          <w:p w14:paraId="1F845CDD" w14:textId="77777777" w:rsidR="00DF6173" w:rsidRPr="00F30997" w:rsidRDefault="00DF6173" w:rsidP="00A02D8B">
            <w:pPr>
              <w:jc w:val="both"/>
              <w:rPr>
                <w:bCs/>
                <w:iCs/>
                <w:sz w:val="20"/>
                <w:szCs w:val="20"/>
              </w:rPr>
            </w:pPr>
            <w:r w:rsidRPr="00F30997">
              <w:rPr>
                <w:bCs/>
                <w:iCs/>
                <w:sz w:val="20"/>
                <w:szCs w:val="20"/>
              </w:rPr>
              <w:t>Наименование на водното тяло</w:t>
            </w:r>
          </w:p>
        </w:tc>
        <w:tc>
          <w:tcPr>
            <w:tcW w:w="992" w:type="dxa"/>
            <w:textDirection w:val="btLr"/>
          </w:tcPr>
          <w:p w14:paraId="33EB4C73" w14:textId="77777777" w:rsidR="00DF6173" w:rsidRPr="00F30997" w:rsidRDefault="00DF6173" w:rsidP="00A02D8B">
            <w:pPr>
              <w:jc w:val="both"/>
              <w:rPr>
                <w:bCs/>
                <w:iCs/>
                <w:sz w:val="20"/>
                <w:szCs w:val="20"/>
              </w:rPr>
            </w:pPr>
            <w:r w:rsidRPr="00F30997">
              <w:rPr>
                <w:bCs/>
                <w:iCs/>
                <w:sz w:val="20"/>
                <w:szCs w:val="20"/>
              </w:rPr>
              <w:t xml:space="preserve">Естествени ресурси </w:t>
            </w:r>
          </w:p>
        </w:tc>
        <w:tc>
          <w:tcPr>
            <w:tcW w:w="1134" w:type="dxa"/>
            <w:textDirection w:val="btLr"/>
          </w:tcPr>
          <w:p w14:paraId="64E09A29" w14:textId="77777777" w:rsidR="00DF6173" w:rsidRPr="00F30997" w:rsidRDefault="00DF6173" w:rsidP="00A02D8B">
            <w:pPr>
              <w:jc w:val="both"/>
              <w:rPr>
                <w:bCs/>
                <w:iCs/>
                <w:sz w:val="20"/>
                <w:szCs w:val="20"/>
              </w:rPr>
            </w:pPr>
            <w:r w:rsidRPr="00F30997">
              <w:rPr>
                <w:bCs/>
                <w:iCs/>
                <w:sz w:val="20"/>
                <w:szCs w:val="20"/>
              </w:rPr>
              <w:t xml:space="preserve">Разполагаеми ресурси </w:t>
            </w:r>
          </w:p>
        </w:tc>
        <w:tc>
          <w:tcPr>
            <w:tcW w:w="1134" w:type="dxa"/>
            <w:textDirection w:val="btLr"/>
          </w:tcPr>
          <w:p w14:paraId="1787148D" w14:textId="77777777" w:rsidR="00DF6173" w:rsidRPr="00F30997" w:rsidRDefault="00DF6173" w:rsidP="00A02D8B">
            <w:pPr>
              <w:jc w:val="both"/>
              <w:rPr>
                <w:bCs/>
                <w:iCs/>
                <w:sz w:val="20"/>
                <w:szCs w:val="20"/>
              </w:rPr>
            </w:pPr>
            <w:r w:rsidRPr="00F30997">
              <w:rPr>
                <w:bCs/>
                <w:iCs/>
                <w:sz w:val="20"/>
                <w:szCs w:val="20"/>
              </w:rPr>
              <w:t>Водочерпене общо</w:t>
            </w:r>
          </w:p>
        </w:tc>
        <w:tc>
          <w:tcPr>
            <w:tcW w:w="1276" w:type="dxa"/>
            <w:textDirection w:val="btLr"/>
          </w:tcPr>
          <w:p w14:paraId="342C3027" w14:textId="77777777" w:rsidR="00DF6173" w:rsidRPr="00F30997" w:rsidRDefault="00DF6173" w:rsidP="00A02D8B">
            <w:pPr>
              <w:jc w:val="both"/>
              <w:rPr>
                <w:bCs/>
                <w:iCs/>
                <w:sz w:val="20"/>
                <w:szCs w:val="20"/>
              </w:rPr>
            </w:pPr>
            <w:r w:rsidRPr="00F30997">
              <w:rPr>
                <w:bCs/>
                <w:iCs/>
                <w:sz w:val="20"/>
                <w:szCs w:val="20"/>
              </w:rPr>
              <w:t>Риск за влошаване</w:t>
            </w:r>
          </w:p>
        </w:tc>
        <w:tc>
          <w:tcPr>
            <w:tcW w:w="1100" w:type="dxa"/>
            <w:textDirection w:val="btLr"/>
          </w:tcPr>
          <w:p w14:paraId="1E401439" w14:textId="77777777" w:rsidR="00DF6173" w:rsidRPr="00F30997" w:rsidRDefault="00F94B40" w:rsidP="00A02D8B">
            <w:pPr>
              <w:jc w:val="both"/>
              <w:rPr>
                <w:bCs/>
                <w:iCs/>
                <w:sz w:val="20"/>
                <w:szCs w:val="20"/>
              </w:rPr>
            </w:pPr>
            <w:r w:rsidRPr="00F30997">
              <w:rPr>
                <w:bCs/>
                <w:iCs/>
                <w:sz w:val="20"/>
                <w:szCs w:val="20"/>
              </w:rPr>
              <w:t>Експлоатационен индекс, %</w:t>
            </w:r>
          </w:p>
        </w:tc>
      </w:tr>
      <w:tr w:rsidR="00F30997" w:rsidRPr="00F30997" w14:paraId="7F6D4BB7" w14:textId="77777777" w:rsidTr="00414F24">
        <w:trPr>
          <w:cantSplit/>
          <w:trHeight w:val="282"/>
        </w:trPr>
        <w:tc>
          <w:tcPr>
            <w:tcW w:w="1951" w:type="dxa"/>
          </w:tcPr>
          <w:p w14:paraId="162C9E91" w14:textId="77777777" w:rsidR="00DF6173" w:rsidRPr="00F30997" w:rsidRDefault="00DF6173" w:rsidP="00A02D8B">
            <w:pPr>
              <w:jc w:val="both"/>
              <w:rPr>
                <w:bCs/>
                <w:iCs/>
                <w:sz w:val="20"/>
                <w:szCs w:val="20"/>
              </w:rPr>
            </w:pPr>
          </w:p>
        </w:tc>
        <w:tc>
          <w:tcPr>
            <w:tcW w:w="1701" w:type="dxa"/>
          </w:tcPr>
          <w:p w14:paraId="48CBD054" w14:textId="77777777" w:rsidR="00DF6173" w:rsidRPr="00F30997" w:rsidRDefault="00DF6173" w:rsidP="00A02D8B">
            <w:pPr>
              <w:jc w:val="both"/>
              <w:rPr>
                <w:bCs/>
                <w:iCs/>
                <w:sz w:val="20"/>
                <w:szCs w:val="20"/>
              </w:rPr>
            </w:pPr>
          </w:p>
        </w:tc>
        <w:tc>
          <w:tcPr>
            <w:tcW w:w="3260" w:type="dxa"/>
            <w:gridSpan w:val="3"/>
          </w:tcPr>
          <w:p w14:paraId="4E04146F" w14:textId="77777777" w:rsidR="00DF6173" w:rsidRPr="00F30997" w:rsidRDefault="00DF6173" w:rsidP="00F94B40">
            <w:pPr>
              <w:jc w:val="center"/>
              <w:rPr>
                <w:bCs/>
                <w:iCs/>
                <w:sz w:val="20"/>
                <w:szCs w:val="20"/>
              </w:rPr>
            </w:pPr>
            <w:r w:rsidRPr="00F30997">
              <w:rPr>
                <w:bCs/>
                <w:iCs/>
                <w:sz w:val="20"/>
                <w:szCs w:val="20"/>
              </w:rPr>
              <w:t>л/сек.</w:t>
            </w:r>
          </w:p>
        </w:tc>
        <w:tc>
          <w:tcPr>
            <w:tcW w:w="1276" w:type="dxa"/>
            <w:textDirection w:val="btLr"/>
          </w:tcPr>
          <w:p w14:paraId="0D90D213" w14:textId="77777777" w:rsidR="00DF6173" w:rsidRPr="00F30997" w:rsidRDefault="00DF6173" w:rsidP="00A02D8B">
            <w:pPr>
              <w:jc w:val="both"/>
              <w:rPr>
                <w:bCs/>
                <w:iCs/>
                <w:sz w:val="20"/>
                <w:szCs w:val="20"/>
              </w:rPr>
            </w:pPr>
          </w:p>
        </w:tc>
        <w:tc>
          <w:tcPr>
            <w:tcW w:w="1100" w:type="dxa"/>
            <w:textDirection w:val="btLr"/>
          </w:tcPr>
          <w:p w14:paraId="07D7DE06" w14:textId="77777777" w:rsidR="00DF6173" w:rsidRPr="00F30997" w:rsidRDefault="00DF6173" w:rsidP="00A02D8B">
            <w:pPr>
              <w:jc w:val="both"/>
              <w:rPr>
                <w:bCs/>
                <w:iCs/>
                <w:sz w:val="20"/>
                <w:szCs w:val="20"/>
              </w:rPr>
            </w:pPr>
          </w:p>
        </w:tc>
      </w:tr>
      <w:tr w:rsidR="00F30997" w:rsidRPr="00F30997" w14:paraId="065ED2B0" w14:textId="77777777" w:rsidTr="003B34F8">
        <w:tc>
          <w:tcPr>
            <w:tcW w:w="1951" w:type="dxa"/>
          </w:tcPr>
          <w:p w14:paraId="1EFEACE2" w14:textId="77777777" w:rsidR="00DF6173" w:rsidRPr="00F30997" w:rsidRDefault="00DF6173" w:rsidP="00A02D8B">
            <w:pPr>
              <w:jc w:val="both"/>
              <w:rPr>
                <w:bCs/>
                <w:iCs/>
                <w:sz w:val="20"/>
                <w:szCs w:val="20"/>
              </w:rPr>
            </w:pPr>
            <w:r w:rsidRPr="00F30997">
              <w:rPr>
                <w:bCs/>
                <w:iCs/>
                <w:sz w:val="20"/>
                <w:szCs w:val="20"/>
              </w:rPr>
              <w:t>BG3G000000Q013</w:t>
            </w:r>
          </w:p>
        </w:tc>
        <w:tc>
          <w:tcPr>
            <w:tcW w:w="1701" w:type="dxa"/>
          </w:tcPr>
          <w:p w14:paraId="2B3B2841" w14:textId="77777777" w:rsidR="00DF6173" w:rsidRPr="00F30997" w:rsidRDefault="00DF6173" w:rsidP="00A02D8B">
            <w:pPr>
              <w:jc w:val="both"/>
              <w:rPr>
                <w:bCs/>
                <w:iCs/>
                <w:sz w:val="20"/>
                <w:szCs w:val="20"/>
              </w:rPr>
            </w:pPr>
            <w:r w:rsidRPr="00F30997">
              <w:rPr>
                <w:bCs/>
                <w:iCs/>
                <w:sz w:val="20"/>
                <w:szCs w:val="20"/>
              </w:rPr>
              <w:t>Порови води в Кватернер -Горнотракийска низина</w:t>
            </w:r>
          </w:p>
        </w:tc>
        <w:tc>
          <w:tcPr>
            <w:tcW w:w="992" w:type="dxa"/>
          </w:tcPr>
          <w:p w14:paraId="17840A66" w14:textId="77777777" w:rsidR="00DF6173" w:rsidRPr="00F30997" w:rsidRDefault="00DF6173" w:rsidP="00F94B40">
            <w:pPr>
              <w:jc w:val="both"/>
              <w:rPr>
                <w:bCs/>
                <w:iCs/>
                <w:sz w:val="20"/>
                <w:szCs w:val="20"/>
              </w:rPr>
            </w:pPr>
            <w:r w:rsidRPr="00F30997">
              <w:rPr>
                <w:bCs/>
                <w:iCs/>
                <w:sz w:val="20"/>
                <w:szCs w:val="20"/>
              </w:rPr>
              <w:t>90</w:t>
            </w:r>
            <w:r w:rsidR="00F94B40" w:rsidRPr="00F30997">
              <w:rPr>
                <w:bCs/>
                <w:iCs/>
                <w:sz w:val="20"/>
                <w:szCs w:val="20"/>
              </w:rPr>
              <w:t>42</w:t>
            </w:r>
          </w:p>
        </w:tc>
        <w:tc>
          <w:tcPr>
            <w:tcW w:w="1134" w:type="dxa"/>
          </w:tcPr>
          <w:p w14:paraId="3F8FBB27" w14:textId="77777777" w:rsidR="00DF6173" w:rsidRPr="00F30997" w:rsidRDefault="00DF6173" w:rsidP="00F94B40">
            <w:pPr>
              <w:jc w:val="both"/>
              <w:rPr>
                <w:bCs/>
                <w:iCs/>
                <w:sz w:val="20"/>
                <w:szCs w:val="20"/>
              </w:rPr>
            </w:pPr>
            <w:r w:rsidRPr="00F30997">
              <w:rPr>
                <w:bCs/>
                <w:iCs/>
                <w:sz w:val="20"/>
                <w:szCs w:val="20"/>
              </w:rPr>
              <w:t>83</w:t>
            </w:r>
            <w:r w:rsidR="00F94B40" w:rsidRPr="00F30997">
              <w:rPr>
                <w:bCs/>
                <w:iCs/>
                <w:sz w:val="20"/>
                <w:szCs w:val="20"/>
              </w:rPr>
              <w:t>06</w:t>
            </w:r>
          </w:p>
        </w:tc>
        <w:tc>
          <w:tcPr>
            <w:tcW w:w="1134" w:type="dxa"/>
          </w:tcPr>
          <w:p w14:paraId="080BA7AE" w14:textId="77777777" w:rsidR="00DF6173" w:rsidRPr="00F30997" w:rsidRDefault="00F94B40" w:rsidP="00A02D8B">
            <w:pPr>
              <w:jc w:val="both"/>
              <w:rPr>
                <w:bCs/>
                <w:iCs/>
                <w:sz w:val="20"/>
                <w:szCs w:val="20"/>
              </w:rPr>
            </w:pPr>
            <w:r w:rsidRPr="00F30997">
              <w:rPr>
                <w:bCs/>
                <w:iCs/>
                <w:sz w:val="20"/>
                <w:szCs w:val="20"/>
              </w:rPr>
              <w:t>3912</w:t>
            </w:r>
          </w:p>
        </w:tc>
        <w:tc>
          <w:tcPr>
            <w:tcW w:w="1276" w:type="dxa"/>
            <w:shd w:val="clear" w:color="auto" w:fill="00B050"/>
          </w:tcPr>
          <w:p w14:paraId="422C6FE3" w14:textId="77777777" w:rsidR="00DF6173" w:rsidRPr="00F30997" w:rsidRDefault="00DF6173" w:rsidP="00A02D8B">
            <w:pPr>
              <w:jc w:val="both"/>
              <w:rPr>
                <w:bCs/>
                <w:iCs/>
                <w:sz w:val="20"/>
                <w:szCs w:val="20"/>
              </w:rPr>
            </w:pPr>
            <w:r w:rsidRPr="00F30997">
              <w:rPr>
                <w:bCs/>
                <w:iCs/>
                <w:sz w:val="20"/>
                <w:szCs w:val="20"/>
              </w:rPr>
              <w:t>няма риск</w:t>
            </w:r>
          </w:p>
        </w:tc>
        <w:tc>
          <w:tcPr>
            <w:tcW w:w="1100" w:type="dxa"/>
          </w:tcPr>
          <w:p w14:paraId="3DCD41B7" w14:textId="77777777" w:rsidR="00DF6173" w:rsidRPr="00F30997" w:rsidRDefault="00F94B40" w:rsidP="00A02D8B">
            <w:pPr>
              <w:jc w:val="both"/>
              <w:rPr>
                <w:bCs/>
                <w:iCs/>
                <w:sz w:val="20"/>
                <w:szCs w:val="20"/>
              </w:rPr>
            </w:pPr>
            <w:r w:rsidRPr="00F30997">
              <w:rPr>
                <w:bCs/>
                <w:iCs/>
                <w:sz w:val="20"/>
                <w:szCs w:val="20"/>
              </w:rPr>
              <w:t>47,10</w:t>
            </w:r>
          </w:p>
        </w:tc>
      </w:tr>
      <w:tr w:rsidR="00F30997" w:rsidRPr="00F30997" w14:paraId="26D0CE19" w14:textId="77777777" w:rsidTr="003B34F8">
        <w:tc>
          <w:tcPr>
            <w:tcW w:w="1951" w:type="dxa"/>
          </w:tcPr>
          <w:p w14:paraId="7EC56F2B" w14:textId="77777777" w:rsidR="00DF6173" w:rsidRPr="00F30997" w:rsidRDefault="00DF6173" w:rsidP="00A02D8B">
            <w:pPr>
              <w:jc w:val="both"/>
              <w:rPr>
                <w:bCs/>
                <w:iCs/>
                <w:sz w:val="20"/>
                <w:szCs w:val="20"/>
              </w:rPr>
            </w:pPr>
            <w:r w:rsidRPr="00F30997">
              <w:rPr>
                <w:bCs/>
                <w:iCs/>
                <w:sz w:val="20"/>
                <w:szCs w:val="20"/>
              </w:rPr>
              <w:t>BG3G00000NQ018</w:t>
            </w:r>
          </w:p>
        </w:tc>
        <w:tc>
          <w:tcPr>
            <w:tcW w:w="1701" w:type="dxa"/>
          </w:tcPr>
          <w:p w14:paraId="7746BE87" w14:textId="77777777" w:rsidR="00DF6173" w:rsidRPr="00F30997" w:rsidRDefault="00DF6173" w:rsidP="00A02D8B">
            <w:pPr>
              <w:jc w:val="both"/>
              <w:rPr>
                <w:bCs/>
                <w:iCs/>
                <w:sz w:val="20"/>
                <w:szCs w:val="20"/>
              </w:rPr>
            </w:pPr>
            <w:r w:rsidRPr="00F30997">
              <w:rPr>
                <w:bCs/>
                <w:iCs/>
                <w:sz w:val="20"/>
                <w:szCs w:val="20"/>
              </w:rPr>
              <w:t>Порови води в Неоген -Кватернер -Пазарджик -Пловдивския район</w:t>
            </w:r>
          </w:p>
        </w:tc>
        <w:tc>
          <w:tcPr>
            <w:tcW w:w="992" w:type="dxa"/>
          </w:tcPr>
          <w:p w14:paraId="70082F43" w14:textId="77777777" w:rsidR="00DF6173" w:rsidRPr="00F30997" w:rsidRDefault="00DF6173" w:rsidP="00F94B40">
            <w:pPr>
              <w:jc w:val="both"/>
              <w:rPr>
                <w:bCs/>
                <w:iCs/>
                <w:sz w:val="20"/>
                <w:szCs w:val="20"/>
              </w:rPr>
            </w:pPr>
            <w:r w:rsidRPr="00F30997">
              <w:rPr>
                <w:bCs/>
                <w:iCs/>
                <w:sz w:val="20"/>
                <w:szCs w:val="20"/>
              </w:rPr>
              <w:t>366</w:t>
            </w:r>
            <w:r w:rsidR="00F94B40" w:rsidRPr="00F30997">
              <w:rPr>
                <w:bCs/>
                <w:iCs/>
                <w:sz w:val="20"/>
                <w:szCs w:val="20"/>
              </w:rPr>
              <w:t>0</w:t>
            </w:r>
          </w:p>
        </w:tc>
        <w:tc>
          <w:tcPr>
            <w:tcW w:w="1134" w:type="dxa"/>
          </w:tcPr>
          <w:p w14:paraId="0509FEAD" w14:textId="77777777" w:rsidR="00DF6173" w:rsidRPr="00F30997" w:rsidRDefault="00DF6173" w:rsidP="00A02D8B">
            <w:pPr>
              <w:jc w:val="both"/>
              <w:rPr>
                <w:bCs/>
                <w:iCs/>
                <w:sz w:val="20"/>
                <w:szCs w:val="20"/>
              </w:rPr>
            </w:pPr>
            <w:r w:rsidRPr="00F30997">
              <w:rPr>
                <w:bCs/>
                <w:iCs/>
                <w:sz w:val="20"/>
                <w:szCs w:val="20"/>
              </w:rPr>
              <w:t>3</w:t>
            </w:r>
            <w:r w:rsidR="00F94B40" w:rsidRPr="00F30997">
              <w:rPr>
                <w:bCs/>
                <w:iCs/>
                <w:sz w:val="20"/>
                <w:szCs w:val="20"/>
              </w:rPr>
              <w:t>361</w:t>
            </w:r>
          </w:p>
        </w:tc>
        <w:tc>
          <w:tcPr>
            <w:tcW w:w="1134" w:type="dxa"/>
          </w:tcPr>
          <w:p w14:paraId="6B7BE486" w14:textId="77777777" w:rsidR="00DF6173" w:rsidRPr="00F30997" w:rsidRDefault="00F94B40" w:rsidP="00A02D8B">
            <w:pPr>
              <w:jc w:val="both"/>
              <w:rPr>
                <w:bCs/>
                <w:iCs/>
                <w:sz w:val="20"/>
                <w:szCs w:val="20"/>
              </w:rPr>
            </w:pPr>
            <w:r w:rsidRPr="00F30997">
              <w:rPr>
                <w:bCs/>
                <w:iCs/>
                <w:sz w:val="20"/>
                <w:szCs w:val="20"/>
              </w:rPr>
              <w:t>3058</w:t>
            </w:r>
          </w:p>
        </w:tc>
        <w:tc>
          <w:tcPr>
            <w:tcW w:w="1276" w:type="dxa"/>
            <w:shd w:val="clear" w:color="auto" w:fill="FF0000"/>
          </w:tcPr>
          <w:p w14:paraId="0AFAD2EE" w14:textId="77777777" w:rsidR="00DF6173" w:rsidRPr="00F30997" w:rsidRDefault="00F94B40" w:rsidP="00A02D8B">
            <w:pPr>
              <w:jc w:val="both"/>
              <w:rPr>
                <w:bCs/>
                <w:iCs/>
                <w:sz w:val="20"/>
                <w:szCs w:val="20"/>
              </w:rPr>
            </w:pPr>
            <w:r w:rsidRPr="00F30997">
              <w:rPr>
                <w:bCs/>
                <w:iCs/>
                <w:sz w:val="20"/>
                <w:szCs w:val="20"/>
              </w:rPr>
              <w:t>В риск</w:t>
            </w:r>
          </w:p>
        </w:tc>
        <w:tc>
          <w:tcPr>
            <w:tcW w:w="1100" w:type="dxa"/>
          </w:tcPr>
          <w:p w14:paraId="537ABDD1" w14:textId="77777777" w:rsidR="00DF6173" w:rsidRPr="00F30997" w:rsidRDefault="00F94B40" w:rsidP="00A02D8B">
            <w:pPr>
              <w:jc w:val="both"/>
              <w:rPr>
                <w:bCs/>
                <w:iCs/>
                <w:sz w:val="20"/>
                <w:szCs w:val="20"/>
              </w:rPr>
            </w:pPr>
            <w:r w:rsidRPr="00F30997">
              <w:rPr>
                <w:bCs/>
                <w:iCs/>
                <w:sz w:val="20"/>
                <w:szCs w:val="20"/>
              </w:rPr>
              <w:t>90,99</w:t>
            </w:r>
          </w:p>
        </w:tc>
      </w:tr>
    </w:tbl>
    <w:p w14:paraId="337F6063" w14:textId="77777777" w:rsidR="00DF6173" w:rsidRPr="00F30997" w:rsidRDefault="00DF6173" w:rsidP="000C1240">
      <w:pPr>
        <w:jc w:val="both"/>
        <w:rPr>
          <w:sz w:val="20"/>
          <w:szCs w:val="20"/>
        </w:rPr>
      </w:pPr>
    </w:p>
    <w:p w14:paraId="38A17E7F" w14:textId="77777777" w:rsidR="00DF6173" w:rsidRPr="00F30997" w:rsidRDefault="00DF6173" w:rsidP="00D63746">
      <w:pPr>
        <w:ind w:firstLine="708"/>
        <w:jc w:val="both"/>
        <w:rPr>
          <w:bCs/>
          <w:iCs/>
        </w:rPr>
      </w:pPr>
      <w:r w:rsidRPr="00F30997">
        <w:rPr>
          <w:bCs/>
          <w:iCs/>
        </w:rPr>
        <w:t>Водовземане от подземни води за реализиране на ИП не се предвижда.</w:t>
      </w:r>
    </w:p>
    <w:p w14:paraId="267EA162" w14:textId="77777777" w:rsidR="00DF6173" w:rsidRPr="00F30997" w:rsidRDefault="00DF6173" w:rsidP="0094208F">
      <w:pPr>
        <w:ind w:firstLine="708"/>
        <w:jc w:val="both"/>
        <w:rPr>
          <w:bCs/>
          <w:iCs/>
        </w:rPr>
      </w:pPr>
      <w:r w:rsidRPr="00F30997">
        <w:rPr>
          <w:bCs/>
          <w:iCs/>
        </w:rPr>
        <w:t>При изпълнение на строителните дейности и правилно съхранение и извозване на отпадъците не се предполага възможност за инфилтриране на замърсители в подземните води.</w:t>
      </w:r>
    </w:p>
    <w:p w14:paraId="6301FEDF" w14:textId="77777777" w:rsidR="00DF6173" w:rsidRPr="00F30997" w:rsidRDefault="00DF6173" w:rsidP="0094208F">
      <w:pPr>
        <w:ind w:firstLine="708"/>
        <w:jc w:val="both"/>
        <w:rPr>
          <w:b/>
          <w:bCs/>
          <w:iCs/>
        </w:rPr>
      </w:pPr>
      <w:r w:rsidRPr="00F30997">
        <w:rPr>
          <w:b/>
          <w:bCs/>
          <w:iCs/>
        </w:rPr>
        <w:t>Това определя отсъствие на въздействие върху състоянието на подземните води.</w:t>
      </w:r>
    </w:p>
    <w:p w14:paraId="5E9B9BC8" w14:textId="77777777" w:rsidR="00DF6173" w:rsidRPr="00F30997" w:rsidRDefault="00DF6173" w:rsidP="000C1240">
      <w:pPr>
        <w:jc w:val="both"/>
        <w:rPr>
          <w:b/>
        </w:rPr>
      </w:pPr>
    </w:p>
    <w:p w14:paraId="12B441A5" w14:textId="77777777" w:rsidR="00DF6173" w:rsidRPr="00F30997" w:rsidRDefault="00DF6173" w:rsidP="00492E74">
      <w:pPr>
        <w:ind w:firstLine="708"/>
        <w:jc w:val="both"/>
        <w:rPr>
          <w:b/>
          <w:bCs/>
        </w:rPr>
      </w:pPr>
      <w:r w:rsidRPr="00F30997">
        <w:rPr>
          <w:b/>
          <w:bCs/>
        </w:rPr>
        <w:t>Почви</w:t>
      </w:r>
    </w:p>
    <w:p w14:paraId="677D0490" w14:textId="77777777" w:rsidR="00A911D4" w:rsidRPr="00F30997" w:rsidRDefault="00A911D4" w:rsidP="00AB0897">
      <w:pPr>
        <w:ind w:firstLine="708"/>
        <w:jc w:val="both"/>
        <w:rPr>
          <w:bCs/>
        </w:rPr>
      </w:pPr>
    </w:p>
    <w:p w14:paraId="2846FF54" w14:textId="796D0C47" w:rsidR="00DF6173" w:rsidRPr="00F30997" w:rsidRDefault="00DF6173" w:rsidP="00AB0897">
      <w:pPr>
        <w:ind w:firstLine="708"/>
        <w:jc w:val="both"/>
        <w:rPr>
          <w:bCs/>
        </w:rPr>
      </w:pPr>
      <w:r w:rsidRPr="00F30997">
        <w:rPr>
          <w:bCs/>
        </w:rPr>
        <w:t>Реализирането на ИП е свързано с пряко въздействие върху почвите, което се изразява в:</w:t>
      </w:r>
    </w:p>
    <w:p w14:paraId="46BE0FAF" w14:textId="77777777" w:rsidR="00DF6173" w:rsidRPr="00F30997" w:rsidRDefault="00DF6173" w:rsidP="00AB0897">
      <w:pPr>
        <w:numPr>
          <w:ilvl w:val="0"/>
          <w:numId w:val="36"/>
        </w:numPr>
        <w:jc w:val="both"/>
        <w:rPr>
          <w:bCs/>
        </w:rPr>
      </w:pPr>
      <w:r w:rsidRPr="00F30997">
        <w:rPr>
          <w:bCs/>
        </w:rPr>
        <w:t>механично увреждане на почвите;</w:t>
      </w:r>
    </w:p>
    <w:p w14:paraId="046C8212" w14:textId="77777777" w:rsidR="00DF6173" w:rsidRPr="00F30997" w:rsidRDefault="00DF6173" w:rsidP="00AB0897">
      <w:pPr>
        <w:numPr>
          <w:ilvl w:val="0"/>
          <w:numId w:val="36"/>
        </w:numPr>
        <w:jc w:val="both"/>
        <w:rPr>
          <w:bCs/>
        </w:rPr>
      </w:pPr>
      <w:r w:rsidRPr="00F30997">
        <w:rPr>
          <w:bCs/>
        </w:rPr>
        <w:t>утъпкване;</w:t>
      </w:r>
    </w:p>
    <w:p w14:paraId="51C6A9AE" w14:textId="77777777" w:rsidR="00DF6173" w:rsidRPr="00F30997" w:rsidRDefault="00DF6173" w:rsidP="00AB0897">
      <w:pPr>
        <w:numPr>
          <w:ilvl w:val="0"/>
          <w:numId w:val="36"/>
        </w:numPr>
        <w:jc w:val="both"/>
        <w:rPr>
          <w:bCs/>
        </w:rPr>
      </w:pPr>
      <w:r w:rsidRPr="00F30997">
        <w:rPr>
          <w:bCs/>
        </w:rPr>
        <w:t xml:space="preserve">изземване на хумусния слой от терените за строителство. </w:t>
      </w:r>
    </w:p>
    <w:p w14:paraId="4D685A71" w14:textId="77777777" w:rsidR="00DF6173" w:rsidRPr="00F30997" w:rsidRDefault="00DF6173" w:rsidP="00AB0897">
      <w:pPr>
        <w:ind w:firstLine="708"/>
        <w:jc w:val="both"/>
        <w:rPr>
          <w:bCs/>
        </w:rPr>
      </w:pPr>
      <w:r w:rsidRPr="00F30997">
        <w:rPr>
          <w:bCs/>
        </w:rPr>
        <w:t>Изкопаните земни маси ще се използват за обратно засипване, както и за оформяне на терена след приключване на строителните работи.</w:t>
      </w:r>
    </w:p>
    <w:p w14:paraId="37627FE9" w14:textId="77777777" w:rsidR="00DF6173" w:rsidRPr="00F30997" w:rsidRDefault="00DF6173" w:rsidP="00AB0897">
      <w:pPr>
        <w:ind w:firstLine="708"/>
        <w:jc w:val="both"/>
        <w:rPr>
          <w:bCs/>
        </w:rPr>
      </w:pPr>
      <w:r w:rsidRPr="00F30997">
        <w:rPr>
          <w:bCs/>
        </w:rPr>
        <w:t>Иззети</w:t>
      </w:r>
      <w:r w:rsidR="00225074" w:rsidRPr="00F30997">
        <w:rPr>
          <w:bCs/>
        </w:rPr>
        <w:t>я</w:t>
      </w:r>
      <w:r w:rsidRPr="00F30997">
        <w:rPr>
          <w:bCs/>
        </w:rPr>
        <w:t xml:space="preserve">т и съхранен хумусен слой ще се използва при озеленяването на имота. </w:t>
      </w:r>
    </w:p>
    <w:p w14:paraId="58D1E5D5" w14:textId="77777777" w:rsidR="00DF6173" w:rsidRPr="00F30997" w:rsidRDefault="00DF6173" w:rsidP="00AB0897">
      <w:pPr>
        <w:ind w:firstLine="708"/>
        <w:jc w:val="both"/>
        <w:rPr>
          <w:b/>
          <w:bCs/>
        </w:rPr>
      </w:pPr>
      <w:r w:rsidRPr="00F30997">
        <w:rPr>
          <w:b/>
          <w:bCs/>
        </w:rPr>
        <w:t>Въздействието ще бъде пряко, отрицателно, ограничено само върху предвидената за застрояване част от терена на ИП.</w:t>
      </w:r>
    </w:p>
    <w:p w14:paraId="076B1491" w14:textId="77777777" w:rsidR="00DF6173" w:rsidRPr="00F30997" w:rsidRDefault="00DF6173" w:rsidP="000C1240">
      <w:pPr>
        <w:jc w:val="both"/>
        <w:rPr>
          <w:b/>
        </w:rPr>
      </w:pPr>
    </w:p>
    <w:p w14:paraId="61C4BC8F" w14:textId="77777777" w:rsidR="00DF6173" w:rsidRPr="00F30997" w:rsidRDefault="00DF6173" w:rsidP="000C1240">
      <w:pPr>
        <w:ind w:firstLine="708"/>
        <w:jc w:val="both"/>
        <w:rPr>
          <w:b/>
          <w:bCs/>
        </w:rPr>
      </w:pPr>
      <w:r w:rsidRPr="00F30997">
        <w:rPr>
          <w:b/>
          <w:bCs/>
        </w:rPr>
        <w:t>Въздействие върху земните недра</w:t>
      </w:r>
    </w:p>
    <w:p w14:paraId="5382ACD0" w14:textId="77777777" w:rsidR="00DF6173" w:rsidRPr="00F30997" w:rsidRDefault="00DF6173" w:rsidP="000C1240">
      <w:pPr>
        <w:ind w:firstLine="708"/>
        <w:jc w:val="both"/>
        <w:rPr>
          <w:b/>
          <w:bCs/>
        </w:rPr>
      </w:pPr>
    </w:p>
    <w:p w14:paraId="572C92DC" w14:textId="77777777" w:rsidR="00DF6173" w:rsidRPr="00F30997" w:rsidRDefault="00DF6173" w:rsidP="000C1240">
      <w:pPr>
        <w:ind w:firstLine="708"/>
        <w:jc w:val="both"/>
        <w:rPr>
          <w:bCs/>
        </w:rPr>
      </w:pPr>
      <w:r w:rsidRPr="00F30997">
        <w:rPr>
          <w:bCs/>
        </w:rPr>
        <w:lastRenderedPageBreak/>
        <w:t>Характерът и обхватът на дейностите на ИП не предполагат засягането на земните недра.</w:t>
      </w:r>
    </w:p>
    <w:p w14:paraId="640ADFF4" w14:textId="77777777" w:rsidR="00DF6173" w:rsidRPr="00F30997" w:rsidRDefault="00DF6173" w:rsidP="000C1240">
      <w:pPr>
        <w:ind w:firstLine="708"/>
        <w:jc w:val="both"/>
        <w:rPr>
          <w:b/>
          <w:bCs/>
        </w:rPr>
      </w:pPr>
    </w:p>
    <w:p w14:paraId="103E9246" w14:textId="77777777" w:rsidR="00DF6173" w:rsidRPr="00F30997" w:rsidRDefault="00DF6173" w:rsidP="000C1240">
      <w:pPr>
        <w:ind w:firstLine="708"/>
        <w:jc w:val="both"/>
        <w:rPr>
          <w:b/>
          <w:bCs/>
        </w:rPr>
      </w:pPr>
      <w:r w:rsidRPr="00F30997">
        <w:rPr>
          <w:b/>
          <w:bCs/>
        </w:rPr>
        <w:t>Въздействие върху ландшафта</w:t>
      </w:r>
    </w:p>
    <w:p w14:paraId="4B7E39DB" w14:textId="77777777" w:rsidR="00DF6173" w:rsidRPr="00F30997" w:rsidRDefault="00DF6173" w:rsidP="000C1240">
      <w:pPr>
        <w:ind w:firstLine="708"/>
        <w:jc w:val="both"/>
        <w:rPr>
          <w:b/>
          <w:bCs/>
        </w:rPr>
      </w:pPr>
    </w:p>
    <w:p w14:paraId="447E69C4" w14:textId="77777777" w:rsidR="002C1C15" w:rsidRPr="00F30997" w:rsidRDefault="002C1C15" w:rsidP="000C1240">
      <w:pPr>
        <w:ind w:firstLine="708"/>
        <w:jc w:val="both"/>
        <w:rPr>
          <w:bCs/>
        </w:rPr>
      </w:pPr>
      <w:r w:rsidRPr="00F30997">
        <w:rPr>
          <w:bCs/>
        </w:rPr>
        <w:t>Предвижда се реализирането на ИП да се осъществи в имоти с НТП Нива, с обща площ 6,66 дка, поради което ще се увеличи дела на антропогенно-промишления ландшафт в района за сметка на аграрния.</w:t>
      </w:r>
    </w:p>
    <w:p w14:paraId="40AC4A90" w14:textId="77777777" w:rsidR="00DF6173" w:rsidRPr="00F30997" w:rsidRDefault="00DF6173" w:rsidP="000C1240">
      <w:pPr>
        <w:ind w:firstLine="708"/>
        <w:jc w:val="both"/>
        <w:rPr>
          <w:b/>
          <w:bCs/>
        </w:rPr>
      </w:pPr>
      <w:r w:rsidRPr="00F30997">
        <w:t xml:space="preserve"> </w:t>
      </w:r>
    </w:p>
    <w:p w14:paraId="2CB53F4B" w14:textId="77777777" w:rsidR="00DF6173" w:rsidRPr="00F30997" w:rsidRDefault="00DF6173" w:rsidP="000C1240">
      <w:pPr>
        <w:ind w:firstLine="708"/>
        <w:jc w:val="both"/>
        <w:rPr>
          <w:b/>
          <w:bCs/>
        </w:rPr>
      </w:pPr>
      <w:r w:rsidRPr="00F30997">
        <w:rPr>
          <w:b/>
          <w:bCs/>
        </w:rPr>
        <w:t>Въздействие върху биологичното разнообразие и неговите елементи</w:t>
      </w:r>
    </w:p>
    <w:p w14:paraId="4049F6F0" w14:textId="77777777" w:rsidR="00DF6173" w:rsidRPr="00F30997" w:rsidRDefault="00DF6173" w:rsidP="000C1240">
      <w:pPr>
        <w:ind w:firstLine="708"/>
        <w:jc w:val="both"/>
        <w:rPr>
          <w:b/>
          <w:bCs/>
        </w:rPr>
      </w:pPr>
    </w:p>
    <w:p w14:paraId="70933518" w14:textId="77777777" w:rsidR="00DF6173" w:rsidRPr="00F30997" w:rsidRDefault="002C1C15" w:rsidP="000C1240">
      <w:pPr>
        <w:ind w:firstLine="708"/>
        <w:jc w:val="both"/>
        <w:rPr>
          <w:bCs/>
        </w:rPr>
      </w:pPr>
      <w:r w:rsidRPr="00F30997">
        <w:rPr>
          <w:bCs/>
        </w:rPr>
        <w:t xml:space="preserve">Реализирането на ИП предполага засягане на площ от около 6 дка на бедно на видове биоразнообразие свързано с аграрните екосистеми, чрез отнемане на местообитания, загуба на процентно неголям за района брой на индивиди основно от безгръбначната и особено почвената фауна и безпокойство в близката периферия на терените за работа </w:t>
      </w:r>
      <w:r w:rsidR="00CC68A9" w:rsidRPr="00F30997">
        <w:rPr>
          <w:bCs/>
        </w:rPr>
        <w:t>вследствие на</w:t>
      </w:r>
      <w:r w:rsidRPr="00F30997">
        <w:rPr>
          <w:bCs/>
        </w:rPr>
        <w:t xml:space="preserve"> строителните дейности и човешкото присъствие по време на експлоатацията.</w:t>
      </w:r>
    </w:p>
    <w:p w14:paraId="5A68C6BD" w14:textId="77777777" w:rsidR="002C1C15" w:rsidRPr="00F30997" w:rsidRDefault="002C1C15" w:rsidP="000C1240">
      <w:pPr>
        <w:ind w:firstLine="708"/>
        <w:jc w:val="both"/>
        <w:rPr>
          <w:bCs/>
        </w:rPr>
      </w:pPr>
      <w:r w:rsidRPr="00F30997">
        <w:rPr>
          <w:bCs/>
        </w:rPr>
        <w:t xml:space="preserve">Не се очаква значително засягане </w:t>
      </w:r>
      <w:r w:rsidR="00CC68A9" w:rsidRPr="00F30997">
        <w:rPr>
          <w:bCs/>
        </w:rPr>
        <w:t xml:space="preserve">на </w:t>
      </w:r>
      <w:r w:rsidRPr="00F30997">
        <w:rPr>
          <w:bCs/>
        </w:rPr>
        <w:t>защитени видове.</w:t>
      </w:r>
    </w:p>
    <w:p w14:paraId="009D2598" w14:textId="77777777" w:rsidR="002C1C15" w:rsidRPr="00F30997" w:rsidRDefault="002C1C15" w:rsidP="000C1240">
      <w:pPr>
        <w:ind w:firstLine="708"/>
        <w:jc w:val="both"/>
        <w:rPr>
          <w:b/>
          <w:bCs/>
        </w:rPr>
      </w:pPr>
    </w:p>
    <w:p w14:paraId="27B7DF09" w14:textId="77777777" w:rsidR="00DF6173" w:rsidRPr="00F30997" w:rsidRDefault="00DF6173" w:rsidP="000C1240">
      <w:pPr>
        <w:jc w:val="both"/>
        <w:rPr>
          <w:b/>
          <w:bCs/>
        </w:rPr>
      </w:pPr>
      <w:r w:rsidRPr="00F30997">
        <w:rPr>
          <w:b/>
          <w:bCs/>
        </w:rPr>
        <w:tab/>
        <w:t>Въздействие върху защитените територии</w:t>
      </w:r>
    </w:p>
    <w:p w14:paraId="53F41331" w14:textId="77777777" w:rsidR="00DF6173" w:rsidRPr="00F30997" w:rsidRDefault="00DF6173" w:rsidP="000C1240">
      <w:pPr>
        <w:jc w:val="both"/>
        <w:rPr>
          <w:b/>
          <w:bCs/>
        </w:rPr>
      </w:pPr>
    </w:p>
    <w:p w14:paraId="5591299C" w14:textId="77777777" w:rsidR="007E76B5" w:rsidRPr="00F30997" w:rsidRDefault="00DF6173" w:rsidP="007E76B5">
      <w:pPr>
        <w:jc w:val="both"/>
        <w:rPr>
          <w:bCs/>
        </w:rPr>
      </w:pPr>
      <w:r w:rsidRPr="00F30997">
        <w:rPr>
          <w:bCs/>
        </w:rPr>
        <w:tab/>
      </w:r>
      <w:r w:rsidR="00CC68A9" w:rsidRPr="00F30997">
        <w:rPr>
          <w:bCs/>
        </w:rPr>
        <w:t xml:space="preserve">Местоположението и дейностите предвидени в ИП не предполагат засягане на </w:t>
      </w:r>
      <w:r w:rsidR="00356190" w:rsidRPr="00F30997">
        <w:rPr>
          <w:bCs/>
        </w:rPr>
        <w:t>защитени територии, съгласно ЗЗТ. Най-близката такава е  природна забележителност „Фосилни находки“, отстояща на около 5,4 км в източна посока.</w:t>
      </w:r>
    </w:p>
    <w:p w14:paraId="3CF62FEC" w14:textId="77777777" w:rsidR="007E76B5" w:rsidRPr="00F30997" w:rsidRDefault="007E76B5" w:rsidP="007E76B5">
      <w:pPr>
        <w:jc w:val="both"/>
        <w:rPr>
          <w:bCs/>
        </w:rPr>
      </w:pPr>
    </w:p>
    <w:p w14:paraId="4B9939F0" w14:textId="77777777" w:rsidR="00DF6173" w:rsidRPr="00F30997" w:rsidRDefault="00DF6173" w:rsidP="007E76B5">
      <w:pPr>
        <w:jc w:val="both"/>
        <w:rPr>
          <w:b/>
          <w:bCs/>
        </w:rPr>
      </w:pPr>
      <w:r w:rsidRPr="00F30997">
        <w:rPr>
          <w:b/>
          <w:bCs/>
        </w:rPr>
        <w:t>2. Въздействие върху елементи от Националната екологична мрежа,    включително на разположените в близост до инвестиционното предложение.</w:t>
      </w:r>
    </w:p>
    <w:p w14:paraId="505097C9" w14:textId="77777777" w:rsidR="00DF6173" w:rsidRPr="00F30997" w:rsidRDefault="00DF6173" w:rsidP="00005EF7">
      <w:pPr>
        <w:ind w:firstLine="708"/>
        <w:jc w:val="both"/>
        <w:rPr>
          <w:b/>
          <w:bCs/>
        </w:rPr>
      </w:pPr>
    </w:p>
    <w:p w14:paraId="3EDBCD91" w14:textId="77777777" w:rsidR="00356190" w:rsidRPr="00F30997" w:rsidRDefault="00356190" w:rsidP="00356190">
      <w:pPr>
        <w:ind w:firstLine="708"/>
        <w:jc w:val="both"/>
        <w:rPr>
          <w:bCs/>
        </w:rPr>
      </w:pPr>
      <w:r w:rsidRPr="00F30997">
        <w:rPr>
          <w:bCs/>
        </w:rPr>
        <w:t>Местоположението и дейностите предвидени в ИП не предполагат засягане на елементи от Националната екологична мрежа. Най-близките такива  са:</w:t>
      </w:r>
    </w:p>
    <w:p w14:paraId="1169FB76" w14:textId="77777777" w:rsidR="00356190" w:rsidRPr="00F30997" w:rsidRDefault="00356190" w:rsidP="00356190">
      <w:pPr>
        <w:ind w:firstLine="708"/>
        <w:jc w:val="both"/>
        <w:rPr>
          <w:bCs/>
        </w:rPr>
      </w:pPr>
      <w:r w:rsidRPr="00F30997">
        <w:rPr>
          <w:bCs/>
        </w:rPr>
        <w:t>- по Закона за биологичното разнообразие (ЗБР):  ЗЗ по Директивата за местообитанията BG0000194 „Река Чая”, намираща се на около 3,7 км в западна посока, и</w:t>
      </w:r>
    </w:p>
    <w:p w14:paraId="29E091CB" w14:textId="77777777" w:rsidR="00DF6173" w:rsidRPr="00F30997" w:rsidRDefault="00356190" w:rsidP="00356190">
      <w:pPr>
        <w:ind w:firstLine="708"/>
        <w:jc w:val="both"/>
        <w:rPr>
          <w:bCs/>
        </w:rPr>
      </w:pPr>
      <w:r w:rsidRPr="00F30997">
        <w:rPr>
          <w:bCs/>
        </w:rPr>
        <w:t>- по Закона за защитените територии (ЗЗТ): природна забележителност „Фосилни находки“, отстояща на около 5,4 км в източна посока.</w:t>
      </w:r>
    </w:p>
    <w:p w14:paraId="2745EDDE" w14:textId="77777777" w:rsidR="00356190" w:rsidRPr="00F30997" w:rsidRDefault="00356190" w:rsidP="00FF66A1">
      <w:pPr>
        <w:ind w:firstLine="708"/>
        <w:jc w:val="both"/>
      </w:pPr>
    </w:p>
    <w:p w14:paraId="40C31E50" w14:textId="77777777" w:rsidR="00DF6173" w:rsidRPr="00F30997" w:rsidRDefault="00DF6173" w:rsidP="00BC2043">
      <w:pPr>
        <w:ind w:firstLine="708"/>
        <w:jc w:val="both"/>
        <w:rPr>
          <w:b/>
          <w:bCs/>
        </w:rPr>
      </w:pPr>
      <w:r w:rsidRPr="00F30997">
        <w:rPr>
          <w:b/>
          <w:bCs/>
        </w:rPr>
        <w:t>3. Очакваните последици, произтичащи от уязвимостта на инвестиционното предложение от риск от големи аварии и/или бедствия.</w:t>
      </w:r>
    </w:p>
    <w:p w14:paraId="186EB38A" w14:textId="77777777" w:rsidR="00DF6173" w:rsidRPr="00F30997" w:rsidRDefault="00DF6173" w:rsidP="00FF66A1">
      <w:pPr>
        <w:ind w:firstLine="708"/>
        <w:jc w:val="both"/>
        <w:rPr>
          <w:bCs/>
        </w:rPr>
      </w:pPr>
    </w:p>
    <w:p w14:paraId="69EA6BC1" w14:textId="77777777" w:rsidR="00DF6173" w:rsidRPr="00F30997" w:rsidRDefault="00DF6173" w:rsidP="006D62E4">
      <w:pPr>
        <w:ind w:firstLine="708"/>
        <w:jc w:val="both"/>
        <w:rPr>
          <w:bCs/>
        </w:rPr>
      </w:pPr>
      <w:r w:rsidRPr="00F30997">
        <w:rPr>
          <w:bCs/>
        </w:rPr>
        <w:t xml:space="preserve">Характерът и мащабът на дейността не предполагат риск от големи аварии.  </w:t>
      </w:r>
    </w:p>
    <w:p w14:paraId="6134B4E9" w14:textId="77777777" w:rsidR="00DF6173" w:rsidRPr="00F30997" w:rsidRDefault="00DF6173" w:rsidP="006D62E4">
      <w:pPr>
        <w:ind w:firstLine="708"/>
        <w:jc w:val="both"/>
        <w:rPr>
          <w:bCs/>
        </w:rPr>
      </w:pPr>
      <w:r w:rsidRPr="00F30997">
        <w:rPr>
          <w:bCs/>
        </w:rPr>
        <w:t>Територията на ИП се намира извън определените райони със значителен потенциален риск от наводнения в ИБР и не попада в зони, които могат да бъдат наводнени съобразно картите на районите под заплаха от наводнения при сценариите, посочени в чл. 146е от Закона за водите.</w:t>
      </w:r>
    </w:p>
    <w:p w14:paraId="3E0D3AC4" w14:textId="77777777" w:rsidR="00DF6173" w:rsidRPr="00F30997" w:rsidRDefault="00DF6173" w:rsidP="00E567BF">
      <w:pPr>
        <w:jc w:val="both"/>
        <w:rPr>
          <w:b/>
          <w:bCs/>
        </w:rPr>
      </w:pPr>
    </w:p>
    <w:p w14:paraId="1C944F2A" w14:textId="77777777" w:rsidR="00DF6173" w:rsidRPr="00F30997" w:rsidRDefault="00DF6173" w:rsidP="00005EF7">
      <w:pPr>
        <w:ind w:firstLine="708"/>
        <w:jc w:val="both"/>
        <w:rPr>
          <w:b/>
          <w:bCs/>
        </w:rPr>
      </w:pPr>
      <w:r w:rsidRPr="00F30997">
        <w:rPr>
          <w:b/>
          <w:bCs/>
        </w:rPr>
        <w:t xml:space="preserve">4. Вид и естество на въздействието (пряко, непряко, вторично, кумулативно, краткотрайно, средно- и дълготрайно, постоянно и временно, положително и отрицателно). </w:t>
      </w:r>
    </w:p>
    <w:p w14:paraId="00ADCF8F" w14:textId="018199DA" w:rsidR="00DF6173" w:rsidRPr="00F30997" w:rsidRDefault="00C35E73" w:rsidP="00854869">
      <w:pPr>
        <w:ind w:firstLine="708"/>
        <w:jc w:val="both"/>
        <w:rPr>
          <w:bCs/>
        </w:rPr>
      </w:pPr>
      <w:r w:rsidRPr="00F30997">
        <w:rPr>
          <w:bCs/>
        </w:rPr>
        <w:t>Очаква се п</w:t>
      </w:r>
      <w:r w:rsidR="00854869" w:rsidRPr="00F30997">
        <w:rPr>
          <w:bCs/>
        </w:rPr>
        <w:t xml:space="preserve">ряко, отрицателно, краткотрайно и временно въздействие върху </w:t>
      </w:r>
      <w:r w:rsidRPr="00F30997">
        <w:rPr>
          <w:bCs/>
        </w:rPr>
        <w:t>работещите на обекта</w:t>
      </w:r>
      <w:r w:rsidR="002F0B52" w:rsidRPr="00F30997">
        <w:rPr>
          <w:bCs/>
        </w:rPr>
        <w:t xml:space="preserve"> </w:t>
      </w:r>
      <w:r w:rsidRPr="00F30997">
        <w:rPr>
          <w:bCs/>
        </w:rPr>
        <w:t xml:space="preserve">и незначително по отношение на </w:t>
      </w:r>
      <w:r w:rsidR="00854869" w:rsidRPr="00F30997">
        <w:rPr>
          <w:bCs/>
        </w:rPr>
        <w:t xml:space="preserve">комфорта на населението в </w:t>
      </w:r>
      <w:r w:rsidR="00854869" w:rsidRPr="00F30997">
        <w:rPr>
          <w:bCs/>
        </w:rPr>
        <w:lastRenderedPageBreak/>
        <w:t xml:space="preserve">квартала в периода на строителните дейности. </w:t>
      </w:r>
      <w:r w:rsidR="002F0B52" w:rsidRPr="00F30997">
        <w:rPr>
          <w:bCs/>
        </w:rPr>
        <w:t>Въздействието ще е осезаемо само в границите на площадката.</w:t>
      </w:r>
    </w:p>
    <w:p w14:paraId="27005780" w14:textId="77777777" w:rsidR="00DF6173" w:rsidRPr="00F30997" w:rsidRDefault="00DF6173" w:rsidP="00A9260A">
      <w:pPr>
        <w:ind w:firstLine="708"/>
        <w:jc w:val="both"/>
        <w:rPr>
          <w:bCs/>
        </w:rPr>
      </w:pPr>
      <w:r w:rsidRPr="00F30997">
        <w:rPr>
          <w:bCs/>
        </w:rPr>
        <w:t>Въздействието върху почвите ще бъде пряко, краткотрайно, временно в периода на строителство и отрицателно.</w:t>
      </w:r>
    </w:p>
    <w:p w14:paraId="532985F8" w14:textId="77777777" w:rsidR="00077178" w:rsidRPr="00F30997" w:rsidRDefault="00DF6173" w:rsidP="00A9260A">
      <w:pPr>
        <w:ind w:firstLine="708"/>
        <w:jc w:val="both"/>
        <w:rPr>
          <w:bCs/>
        </w:rPr>
      </w:pPr>
      <w:r w:rsidRPr="00F30997">
        <w:rPr>
          <w:bCs/>
        </w:rPr>
        <w:t>Не се очаква въздействие върху земните недра.</w:t>
      </w:r>
    </w:p>
    <w:p w14:paraId="7B055079" w14:textId="7A2AE881" w:rsidR="00077178" w:rsidRPr="00F30997" w:rsidRDefault="00077178" w:rsidP="00A9260A">
      <w:pPr>
        <w:ind w:firstLine="708"/>
        <w:jc w:val="both"/>
        <w:rPr>
          <w:bCs/>
        </w:rPr>
      </w:pPr>
      <w:r w:rsidRPr="00F30997">
        <w:rPr>
          <w:bCs/>
        </w:rPr>
        <w:t xml:space="preserve">Въздействието върху повърхностните води ще бъде пряко, </w:t>
      </w:r>
      <w:r w:rsidR="00C35E73" w:rsidRPr="00F30997">
        <w:rPr>
          <w:bCs/>
        </w:rPr>
        <w:t>положително</w:t>
      </w:r>
      <w:r w:rsidRPr="00F30997">
        <w:rPr>
          <w:bCs/>
        </w:rPr>
        <w:t xml:space="preserve"> и временно, </w:t>
      </w:r>
      <w:r w:rsidR="00C35E73" w:rsidRPr="00F30997">
        <w:rPr>
          <w:bCs/>
        </w:rPr>
        <w:t>при работа та ПСОВ</w:t>
      </w:r>
      <w:r w:rsidRPr="00F30997">
        <w:rPr>
          <w:bCs/>
        </w:rPr>
        <w:t xml:space="preserve"> в периоди на заустване.</w:t>
      </w:r>
    </w:p>
    <w:p w14:paraId="15ED1E28" w14:textId="77777777" w:rsidR="00DF6173" w:rsidRPr="00F30997" w:rsidRDefault="00077178" w:rsidP="00A9260A">
      <w:pPr>
        <w:ind w:firstLine="708"/>
        <w:jc w:val="both"/>
        <w:rPr>
          <w:bCs/>
        </w:rPr>
      </w:pPr>
      <w:r w:rsidRPr="00F30997">
        <w:rPr>
          <w:bCs/>
        </w:rPr>
        <w:t>Не се очаква въздействие върху подземните води.</w:t>
      </w:r>
    </w:p>
    <w:p w14:paraId="44AAA319" w14:textId="77777777" w:rsidR="00854869" w:rsidRPr="00F30997" w:rsidRDefault="00854869" w:rsidP="00854869">
      <w:pPr>
        <w:ind w:firstLine="708"/>
        <w:jc w:val="both"/>
        <w:rPr>
          <w:bCs/>
        </w:rPr>
      </w:pPr>
      <w:r w:rsidRPr="00F30997">
        <w:rPr>
          <w:bCs/>
        </w:rPr>
        <w:t>В резултат от реализацията на ИП не се очаква въздействие върху климата.</w:t>
      </w:r>
    </w:p>
    <w:p w14:paraId="613FC342" w14:textId="77777777" w:rsidR="00854869" w:rsidRPr="00F30997" w:rsidRDefault="00854869" w:rsidP="00A9260A">
      <w:pPr>
        <w:ind w:firstLine="708"/>
        <w:jc w:val="both"/>
        <w:rPr>
          <w:bCs/>
        </w:rPr>
      </w:pPr>
      <w:r w:rsidRPr="00F30997">
        <w:rPr>
          <w:bCs/>
        </w:rPr>
        <w:t>Въздействието върху атмосферния въздух ще бъде с краткотраен и временен характер в периода на строителство.</w:t>
      </w:r>
    </w:p>
    <w:p w14:paraId="66329843" w14:textId="77777777" w:rsidR="005B337B" w:rsidRPr="00F30997" w:rsidRDefault="005B337B" w:rsidP="00A9260A">
      <w:pPr>
        <w:ind w:firstLine="708"/>
        <w:jc w:val="both"/>
        <w:rPr>
          <w:bCs/>
        </w:rPr>
      </w:pPr>
      <w:r w:rsidRPr="00F30997">
        <w:t>Въздействието върху ландшафта се очаква да е пряко, краткотрайно, постоянно</w:t>
      </w:r>
      <w:r w:rsidR="00642BAE" w:rsidRPr="00F30997">
        <w:t xml:space="preserve">, отрицателно, </w:t>
      </w:r>
      <w:r w:rsidR="00331B4E" w:rsidRPr="00F30997">
        <w:t xml:space="preserve">кумулативно с други антропогенни структури в района и </w:t>
      </w:r>
      <w:r w:rsidRPr="00F30997">
        <w:t>незначително.</w:t>
      </w:r>
    </w:p>
    <w:p w14:paraId="3E0821A6" w14:textId="77777777" w:rsidR="00356190" w:rsidRPr="00F30997" w:rsidRDefault="00356190" w:rsidP="00A9260A">
      <w:pPr>
        <w:ind w:firstLine="708"/>
        <w:jc w:val="both"/>
      </w:pPr>
      <w:r w:rsidRPr="00F30997">
        <w:t>Въздействието върху биоразнообразието се очаква да е:</w:t>
      </w:r>
    </w:p>
    <w:p w14:paraId="58FFB8F1" w14:textId="77777777" w:rsidR="00356190" w:rsidRPr="00F30997" w:rsidRDefault="00356190" w:rsidP="00A9260A">
      <w:pPr>
        <w:ind w:firstLine="708"/>
        <w:jc w:val="both"/>
      </w:pPr>
      <w:r w:rsidRPr="00F30997">
        <w:t>-</w:t>
      </w:r>
      <w:r w:rsidR="005B337B" w:rsidRPr="00F30997">
        <w:t> </w:t>
      </w:r>
      <w:r w:rsidRPr="00F30997">
        <w:t>при отнемането на местообитания по време на строителните работи: непряко, краткотрайно, постоянно, отрицателно</w:t>
      </w:r>
      <w:r w:rsidR="00331B4E" w:rsidRPr="00F30997">
        <w:t>, незначително и кумулативно с други дейности свързани със значителни промени на агроландшафта в района</w:t>
      </w:r>
      <w:r w:rsidRPr="00F30997">
        <w:t>;</w:t>
      </w:r>
    </w:p>
    <w:p w14:paraId="6566D502" w14:textId="77777777" w:rsidR="00356190" w:rsidRPr="00F30997" w:rsidRDefault="00356190" w:rsidP="00A9260A">
      <w:pPr>
        <w:ind w:firstLine="708"/>
        <w:jc w:val="both"/>
      </w:pPr>
      <w:r w:rsidRPr="00F30997">
        <w:t>-</w:t>
      </w:r>
      <w:r w:rsidR="005B337B" w:rsidRPr="00F30997">
        <w:t> </w:t>
      </w:r>
      <w:r w:rsidRPr="00F30997">
        <w:t xml:space="preserve">при </w:t>
      </w:r>
      <w:r w:rsidRPr="00F30997">
        <w:rPr>
          <w:bCs/>
        </w:rPr>
        <w:t xml:space="preserve">загуба на процентно неголям за района брой на индивиди основно от безгръбначната и особено почвената фауна: </w:t>
      </w:r>
      <w:r w:rsidRPr="00F30997">
        <w:t>пряко, краткотрайно, постоянно, отрицателно</w:t>
      </w:r>
      <w:r w:rsidR="00331B4E" w:rsidRPr="00F30997">
        <w:t>, незначително и кумулативно с други дейности свързани с изкопни работи и премахване на местообитания в агроландшафта на района</w:t>
      </w:r>
      <w:r w:rsidRPr="00F30997">
        <w:t>, и</w:t>
      </w:r>
    </w:p>
    <w:p w14:paraId="3506974D" w14:textId="77777777" w:rsidR="00DF6173" w:rsidRPr="00F30997" w:rsidRDefault="00356190" w:rsidP="00A9260A">
      <w:pPr>
        <w:ind w:firstLine="708"/>
        <w:jc w:val="both"/>
      </w:pPr>
      <w:r w:rsidRPr="00F30997">
        <w:t>-</w:t>
      </w:r>
      <w:r w:rsidR="005B337B" w:rsidRPr="00F30997">
        <w:t> </w:t>
      </w:r>
      <w:r w:rsidRPr="00F30997">
        <w:t xml:space="preserve">при </w:t>
      </w:r>
      <w:r w:rsidRPr="00F30997">
        <w:rPr>
          <w:bCs/>
        </w:rPr>
        <w:t>безпокойство вследствие на строителните дейности и човешкото присъствие по време на експлоатацията: не</w:t>
      </w:r>
      <w:r w:rsidRPr="00F30997">
        <w:t xml:space="preserve">пряко, </w:t>
      </w:r>
      <w:r w:rsidR="005B337B" w:rsidRPr="00F30997">
        <w:t>дълг</w:t>
      </w:r>
      <w:r w:rsidRPr="00F30997">
        <w:t>отрайно, постоянно, отрицателно</w:t>
      </w:r>
      <w:r w:rsidR="00331B4E" w:rsidRPr="00F30997">
        <w:t>, незначително и кумулативно с други дейности свързани с временно или постоянно присъствие на хора</w:t>
      </w:r>
      <w:r w:rsidR="005B337B" w:rsidRPr="00F30997">
        <w:t>.</w:t>
      </w:r>
    </w:p>
    <w:p w14:paraId="58E73C30" w14:textId="77777777" w:rsidR="005B337B" w:rsidRPr="00F30997" w:rsidRDefault="005B337B" w:rsidP="00A9260A">
      <w:pPr>
        <w:ind w:firstLine="708"/>
        <w:jc w:val="both"/>
      </w:pPr>
      <w:r w:rsidRPr="00F30997">
        <w:rPr>
          <w:bCs/>
        </w:rPr>
        <w:t>Не се очаква въздействие върху известни обекти с историческа, културна или археологическа стойност.</w:t>
      </w:r>
    </w:p>
    <w:p w14:paraId="39FCE7C3" w14:textId="77777777" w:rsidR="005B337B" w:rsidRPr="00F30997" w:rsidRDefault="005B337B" w:rsidP="00A9260A">
      <w:pPr>
        <w:ind w:firstLine="708"/>
        <w:jc w:val="both"/>
        <w:rPr>
          <w:bCs/>
        </w:rPr>
      </w:pPr>
    </w:p>
    <w:p w14:paraId="3653F404" w14:textId="77777777" w:rsidR="00DF6173" w:rsidRPr="00F30997" w:rsidRDefault="00DF6173" w:rsidP="00005EF7">
      <w:pPr>
        <w:ind w:firstLine="708"/>
        <w:jc w:val="both"/>
        <w:rPr>
          <w:b/>
          <w:bCs/>
        </w:rPr>
      </w:pPr>
      <w:r w:rsidRPr="00F30997">
        <w:rPr>
          <w:b/>
          <w:bCs/>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14:paraId="4DC4FE91" w14:textId="77777777" w:rsidR="00DF6173" w:rsidRPr="00F30997" w:rsidRDefault="00DF6173" w:rsidP="00C44560">
      <w:pPr>
        <w:ind w:firstLine="708"/>
        <w:jc w:val="both"/>
        <w:rPr>
          <w:bCs/>
        </w:rPr>
      </w:pPr>
    </w:p>
    <w:p w14:paraId="1966D499" w14:textId="77777777" w:rsidR="00B23C21" w:rsidRPr="00F30997" w:rsidRDefault="00B23C21" w:rsidP="00A9260A">
      <w:pPr>
        <w:jc w:val="both"/>
        <w:rPr>
          <w:bCs/>
        </w:rPr>
      </w:pPr>
      <w:r w:rsidRPr="00F30997">
        <w:rPr>
          <w:bCs/>
        </w:rPr>
        <w:tab/>
        <w:t>Предвижда се инвестиционното предложение да се реализира в ПИ 39102.12.47 и 39102.12.48, местност „Далгъна”, землището на с. Кочево, община Садово, област Пловдив.</w:t>
      </w:r>
      <w:r w:rsidR="008B542A" w:rsidRPr="00F30997">
        <w:rPr>
          <w:bCs/>
        </w:rPr>
        <w:t xml:space="preserve"> Територията се намира в близките покрайнини на селото.</w:t>
      </w:r>
    </w:p>
    <w:p w14:paraId="18F6B5D8" w14:textId="2DACBF30" w:rsidR="00DF6173" w:rsidRPr="00F30997" w:rsidRDefault="002F0B52" w:rsidP="00A9260A">
      <w:pPr>
        <w:jc w:val="both"/>
        <w:rPr>
          <w:bCs/>
        </w:rPr>
      </w:pPr>
      <w:r w:rsidRPr="00F30997">
        <w:rPr>
          <w:bCs/>
        </w:rPr>
        <w:t>Въздействието ще е осезаемо само в границите на площадката.</w:t>
      </w:r>
    </w:p>
    <w:p w14:paraId="4BAAE527" w14:textId="77777777" w:rsidR="00DF6173" w:rsidRPr="00F30997" w:rsidRDefault="00DF6173" w:rsidP="00005EF7">
      <w:pPr>
        <w:jc w:val="both"/>
        <w:rPr>
          <w:b/>
          <w:bCs/>
        </w:rPr>
      </w:pPr>
    </w:p>
    <w:p w14:paraId="7625E028" w14:textId="77777777" w:rsidR="00DF6173" w:rsidRPr="00F30997" w:rsidRDefault="00DF6173" w:rsidP="00005EF7">
      <w:pPr>
        <w:ind w:firstLine="708"/>
        <w:jc w:val="both"/>
        <w:rPr>
          <w:b/>
          <w:bCs/>
        </w:rPr>
      </w:pPr>
      <w:r w:rsidRPr="00F30997">
        <w:rPr>
          <w:b/>
          <w:bCs/>
        </w:rPr>
        <w:t>6. Вероятност, интензивност, комплексност на въздействието.</w:t>
      </w:r>
    </w:p>
    <w:p w14:paraId="26155A51" w14:textId="77777777" w:rsidR="00DF6173" w:rsidRPr="00F30997" w:rsidRDefault="00DF6173" w:rsidP="00005EF7">
      <w:pPr>
        <w:ind w:firstLine="708"/>
        <w:jc w:val="both"/>
        <w:rPr>
          <w:b/>
          <w:bCs/>
        </w:rPr>
      </w:pPr>
    </w:p>
    <w:p w14:paraId="1C368B9A" w14:textId="77777777" w:rsidR="00DF6173" w:rsidRPr="00F30997" w:rsidRDefault="00DF6173" w:rsidP="00D239CA">
      <w:pPr>
        <w:ind w:firstLine="708"/>
        <w:jc w:val="both"/>
        <w:rPr>
          <w:bCs/>
        </w:rPr>
      </w:pPr>
      <w:r w:rsidRPr="00F30997">
        <w:rPr>
          <w:bCs/>
        </w:rPr>
        <w:t xml:space="preserve">Няма вероятност за значително отрицателно въздействие върху околната среда. </w:t>
      </w:r>
    </w:p>
    <w:p w14:paraId="739652EE" w14:textId="7D8C7151" w:rsidR="00DF6173" w:rsidRPr="00F30997" w:rsidRDefault="00DF6173" w:rsidP="00D239CA">
      <w:pPr>
        <w:ind w:firstLine="708"/>
        <w:jc w:val="both"/>
        <w:rPr>
          <w:bCs/>
        </w:rPr>
      </w:pPr>
      <w:r w:rsidRPr="00F30997">
        <w:rPr>
          <w:bCs/>
        </w:rPr>
        <w:t xml:space="preserve">Въздействието върху </w:t>
      </w:r>
      <w:r w:rsidR="00077178" w:rsidRPr="00F30997">
        <w:rPr>
          <w:bCs/>
        </w:rPr>
        <w:t>повърхностните води</w:t>
      </w:r>
      <w:r w:rsidRPr="00F30997">
        <w:rPr>
          <w:bCs/>
        </w:rPr>
        <w:t xml:space="preserve"> ще бъде с нисък интензитет, при спазване на мерките в т.11.</w:t>
      </w:r>
      <w:r w:rsidR="002F0B52" w:rsidRPr="00F30997">
        <w:rPr>
          <w:bCs/>
        </w:rPr>
        <w:t xml:space="preserve"> ИП ще се отрази положително на приемащото водно тяло.</w:t>
      </w:r>
    </w:p>
    <w:p w14:paraId="68F8794E" w14:textId="77777777" w:rsidR="00854869" w:rsidRPr="00F30997" w:rsidRDefault="00854869" w:rsidP="00D239CA">
      <w:pPr>
        <w:ind w:firstLine="708"/>
        <w:jc w:val="both"/>
        <w:rPr>
          <w:bCs/>
        </w:rPr>
      </w:pPr>
      <w:r w:rsidRPr="00F30997">
        <w:rPr>
          <w:bCs/>
        </w:rPr>
        <w:t>Няма вероятност</w:t>
      </w:r>
      <w:r w:rsidR="00DF6173" w:rsidRPr="00F30997">
        <w:rPr>
          <w:bCs/>
        </w:rPr>
        <w:t xml:space="preserve"> за въздействие</w:t>
      </w:r>
      <w:r w:rsidRPr="00F30997">
        <w:rPr>
          <w:bCs/>
        </w:rPr>
        <w:t xml:space="preserve"> върху</w:t>
      </w:r>
      <w:r w:rsidR="00DF6173" w:rsidRPr="00F30997">
        <w:rPr>
          <w:bCs/>
        </w:rPr>
        <w:t xml:space="preserve"> подземни води </w:t>
      </w:r>
      <w:r w:rsidRPr="00F30997">
        <w:rPr>
          <w:bCs/>
        </w:rPr>
        <w:t>.</w:t>
      </w:r>
    </w:p>
    <w:p w14:paraId="1F52A77D" w14:textId="77777777" w:rsidR="00DF6173" w:rsidRPr="00F30997" w:rsidRDefault="00DF6173" w:rsidP="00D239CA">
      <w:pPr>
        <w:ind w:firstLine="708"/>
        <w:jc w:val="both"/>
        <w:rPr>
          <w:bCs/>
        </w:rPr>
      </w:pPr>
      <w:r w:rsidRPr="00F30997">
        <w:rPr>
          <w:bCs/>
        </w:rPr>
        <w:t>Вероятността за значително положително въздействие по отношение на материалните активи е съществена.</w:t>
      </w:r>
    </w:p>
    <w:p w14:paraId="40F02D71" w14:textId="0FE43AAC" w:rsidR="008F19A9" w:rsidRPr="00F30997" w:rsidRDefault="008F19A9" w:rsidP="00D239CA">
      <w:pPr>
        <w:ind w:firstLine="708"/>
        <w:jc w:val="both"/>
        <w:rPr>
          <w:bCs/>
        </w:rPr>
      </w:pPr>
      <w:r w:rsidRPr="00F30997">
        <w:rPr>
          <w:bCs/>
        </w:rPr>
        <w:t>Въздействието върху атмосферния въздух и комфорта на населението ще е с ниска интензивност само по време на ст</w:t>
      </w:r>
      <w:r w:rsidR="002F0B52" w:rsidRPr="00F30997">
        <w:rPr>
          <w:bCs/>
        </w:rPr>
        <w:t>р</w:t>
      </w:r>
      <w:r w:rsidRPr="00F30997">
        <w:rPr>
          <w:bCs/>
        </w:rPr>
        <w:t>оителството.</w:t>
      </w:r>
    </w:p>
    <w:p w14:paraId="590C2962" w14:textId="77777777" w:rsidR="00407EAE" w:rsidRPr="00F30997" w:rsidRDefault="00407EAE" w:rsidP="00407EAE">
      <w:pPr>
        <w:ind w:firstLine="708"/>
        <w:jc w:val="both"/>
        <w:rPr>
          <w:bCs/>
        </w:rPr>
      </w:pPr>
      <w:r w:rsidRPr="00F30997">
        <w:rPr>
          <w:bCs/>
        </w:rPr>
        <w:t>Не се очаква въздействие върху земните недра</w:t>
      </w:r>
      <w:r w:rsidR="008B542A" w:rsidRPr="00F30997">
        <w:rPr>
          <w:bCs/>
        </w:rPr>
        <w:t xml:space="preserve"> и известни обекти с историческа, културна или археологическа стойност</w:t>
      </w:r>
      <w:r w:rsidRPr="00F30997">
        <w:rPr>
          <w:bCs/>
        </w:rPr>
        <w:t>.</w:t>
      </w:r>
    </w:p>
    <w:p w14:paraId="429C6C91" w14:textId="77777777" w:rsidR="00407EAE" w:rsidRPr="00F30997" w:rsidRDefault="00407EAE" w:rsidP="00407EAE">
      <w:pPr>
        <w:ind w:firstLine="708"/>
        <w:jc w:val="both"/>
        <w:rPr>
          <w:bCs/>
        </w:rPr>
      </w:pPr>
      <w:r w:rsidRPr="00F30997">
        <w:lastRenderedPageBreak/>
        <w:t>Вероятността за поява на въздействие върху ландшафта е голяма, с висока интензивност и без комплексност.</w:t>
      </w:r>
    </w:p>
    <w:p w14:paraId="05FDD9F6" w14:textId="2B1A923A" w:rsidR="00F17112" w:rsidRPr="00F30997" w:rsidRDefault="00F17112" w:rsidP="00D239CA">
      <w:pPr>
        <w:ind w:firstLine="708"/>
        <w:jc w:val="both"/>
      </w:pPr>
      <w:r w:rsidRPr="00F30997">
        <w:t xml:space="preserve">Вероятността за поява на въздействие върху биоразнообразието е </w:t>
      </w:r>
      <w:r w:rsidR="002F0B52" w:rsidRPr="00F30997">
        <w:t>малка</w:t>
      </w:r>
      <w:r w:rsidRPr="00F30997">
        <w:t xml:space="preserve">, с </w:t>
      </w:r>
      <w:r w:rsidR="002F0B52" w:rsidRPr="00F30997">
        <w:t>ниска</w:t>
      </w:r>
      <w:r w:rsidRPr="00F30997">
        <w:t xml:space="preserve"> интензивност и с комплексност, вследствие отнемане на местообитания</w:t>
      </w:r>
      <w:r w:rsidR="002F0B52" w:rsidRPr="00F30997">
        <w:t xml:space="preserve"> </w:t>
      </w:r>
      <w:r w:rsidR="00407EAE" w:rsidRPr="00F30997">
        <w:t>и безпокойство.</w:t>
      </w:r>
    </w:p>
    <w:p w14:paraId="769F5954" w14:textId="77777777" w:rsidR="00407EAE" w:rsidRPr="00F30997" w:rsidRDefault="00407EAE" w:rsidP="00D239CA">
      <w:pPr>
        <w:ind w:firstLine="708"/>
        <w:jc w:val="both"/>
        <w:rPr>
          <w:bCs/>
        </w:rPr>
      </w:pPr>
    </w:p>
    <w:p w14:paraId="5A32D6BD" w14:textId="77777777" w:rsidR="00DF6173" w:rsidRPr="00F30997" w:rsidRDefault="00DF6173" w:rsidP="00005EF7">
      <w:pPr>
        <w:ind w:firstLine="708"/>
        <w:jc w:val="both"/>
        <w:rPr>
          <w:bCs/>
        </w:rPr>
      </w:pPr>
    </w:p>
    <w:p w14:paraId="6B64E7CD" w14:textId="77777777" w:rsidR="00DF6173" w:rsidRPr="00F30997" w:rsidRDefault="00DF6173" w:rsidP="00005EF7">
      <w:pPr>
        <w:ind w:firstLine="708"/>
        <w:jc w:val="both"/>
        <w:rPr>
          <w:b/>
          <w:bCs/>
        </w:rPr>
      </w:pPr>
      <w:r w:rsidRPr="00F30997">
        <w:rPr>
          <w:b/>
          <w:bCs/>
        </w:rPr>
        <w:t>7. Очакваното настъпване, продължителността, честотата и обратимостта на въздействието.</w:t>
      </w:r>
    </w:p>
    <w:p w14:paraId="191D86D5" w14:textId="77777777" w:rsidR="00DF6173" w:rsidRPr="00F30997" w:rsidRDefault="00DF6173" w:rsidP="00C62C06">
      <w:pPr>
        <w:ind w:firstLine="708"/>
        <w:jc w:val="both"/>
        <w:rPr>
          <w:bCs/>
        </w:rPr>
      </w:pPr>
    </w:p>
    <w:p w14:paraId="1CCA4776" w14:textId="77777777" w:rsidR="00DF6173" w:rsidRPr="00F30997" w:rsidRDefault="00DF6173" w:rsidP="00D239CA">
      <w:pPr>
        <w:ind w:firstLine="708"/>
        <w:jc w:val="both"/>
        <w:rPr>
          <w:bCs/>
        </w:rPr>
      </w:pPr>
      <w:r w:rsidRPr="00F30997">
        <w:rPr>
          <w:bCs/>
        </w:rPr>
        <w:t xml:space="preserve">Въздействието върху населението и атмосферния въздух ще настъпи със започване на строителните дейности и ще продължи през краткия период до приключването им. </w:t>
      </w:r>
    </w:p>
    <w:p w14:paraId="1724488B" w14:textId="77777777" w:rsidR="00DF6173" w:rsidRPr="00F30997" w:rsidRDefault="00DF6173" w:rsidP="00D239CA">
      <w:pPr>
        <w:ind w:firstLine="708"/>
        <w:jc w:val="both"/>
        <w:rPr>
          <w:bCs/>
        </w:rPr>
      </w:pPr>
      <w:r w:rsidRPr="00F30997">
        <w:rPr>
          <w:bCs/>
        </w:rPr>
        <w:t>Въздействието върху почвите настъпва с началото на строителството и продължава до окончателното завършване на строителните дейности. Обратимост е възможна при премахване на застроеното и промяна на предназначението на земята.</w:t>
      </w:r>
    </w:p>
    <w:p w14:paraId="65FFCBB1" w14:textId="77777777" w:rsidR="00994390" w:rsidRPr="00F30997" w:rsidRDefault="00994390" w:rsidP="00D239CA">
      <w:pPr>
        <w:ind w:firstLine="708"/>
        <w:jc w:val="both"/>
        <w:rPr>
          <w:bCs/>
        </w:rPr>
      </w:pPr>
      <w:r w:rsidRPr="00F30997">
        <w:rPr>
          <w:bCs/>
        </w:rPr>
        <w:t>Въздействието върху повърхностните води настъпва с началото на заустване на пречистените отпадъчни води, продължава в периодите</w:t>
      </w:r>
      <w:r w:rsidR="007C6153" w:rsidRPr="00F30997">
        <w:rPr>
          <w:bCs/>
        </w:rPr>
        <w:t xml:space="preserve"> </w:t>
      </w:r>
      <w:r w:rsidRPr="00F30997">
        <w:rPr>
          <w:bCs/>
        </w:rPr>
        <w:t>на</w:t>
      </w:r>
      <w:r w:rsidR="007C6153" w:rsidRPr="00F30997">
        <w:rPr>
          <w:bCs/>
        </w:rPr>
        <w:t xml:space="preserve"> </w:t>
      </w:r>
      <w:r w:rsidRPr="00F30997">
        <w:rPr>
          <w:bCs/>
        </w:rPr>
        <w:t>заустване. Обратимост е възможна при спиране дейността на ПСОВ и заустването на отпадъчните води.</w:t>
      </w:r>
    </w:p>
    <w:p w14:paraId="21364548" w14:textId="77777777" w:rsidR="008B542A" w:rsidRPr="00F30997" w:rsidRDefault="008B542A" w:rsidP="008B542A">
      <w:pPr>
        <w:ind w:firstLine="708"/>
        <w:jc w:val="both"/>
        <w:rPr>
          <w:bCs/>
        </w:rPr>
      </w:pPr>
      <w:r w:rsidRPr="00F30997">
        <w:rPr>
          <w:bCs/>
        </w:rPr>
        <w:t>Не се очаква въздействие върху земните недра и известни обекти с историческа, културна или археологическа стойност.</w:t>
      </w:r>
    </w:p>
    <w:p w14:paraId="3A0C97EC" w14:textId="77777777" w:rsidR="00A35D1E" w:rsidRPr="00F30997" w:rsidRDefault="00A35D1E" w:rsidP="00A35D1E">
      <w:pPr>
        <w:ind w:firstLine="708"/>
        <w:jc w:val="both"/>
        <w:rPr>
          <w:bCs/>
        </w:rPr>
      </w:pPr>
      <w:r w:rsidRPr="00F30997">
        <w:t>Очаква се въздействието върху ландшафта да настъпи при започване на строителните дейности, като честотата му ще е налична само през този период. Предполага се обратимост при евентуално прекратяване на дейностите и възстановяване предишния облик на терена.</w:t>
      </w:r>
    </w:p>
    <w:p w14:paraId="102D1E7E" w14:textId="77777777" w:rsidR="008B542A" w:rsidRPr="00F30997" w:rsidRDefault="008B542A" w:rsidP="00D239CA">
      <w:pPr>
        <w:ind w:firstLine="708"/>
        <w:jc w:val="both"/>
        <w:rPr>
          <w:bCs/>
        </w:rPr>
      </w:pPr>
      <w:r w:rsidRPr="00F30997">
        <w:t>Очаква се въздействието върху биоразнообразието да настъпи при започване на строителните дейности, като част от безпокойството да се запази и по време на експлоатацията. Въздействието ще е с най-висока честота по време на строителните работи, обратимо при евентуално прекратяване на дейностите и възстановяване предишния облик на терена и необратимо при загубата на индивиди.</w:t>
      </w:r>
    </w:p>
    <w:p w14:paraId="2DF76E83" w14:textId="77777777" w:rsidR="008B542A" w:rsidRPr="00F30997" w:rsidRDefault="008B542A" w:rsidP="00D239CA">
      <w:pPr>
        <w:ind w:firstLine="708"/>
        <w:jc w:val="both"/>
        <w:rPr>
          <w:bCs/>
        </w:rPr>
      </w:pPr>
    </w:p>
    <w:p w14:paraId="08576DE9" w14:textId="77777777" w:rsidR="00DF6173" w:rsidRPr="00F30997" w:rsidRDefault="00DF6173" w:rsidP="0025507B">
      <w:pPr>
        <w:ind w:firstLine="708"/>
        <w:jc w:val="both"/>
        <w:rPr>
          <w:b/>
        </w:rPr>
      </w:pPr>
      <w:r w:rsidRPr="00F30997">
        <w:rPr>
          <w:b/>
        </w:rPr>
        <w:t>8. Комбинирането с въздействия на други съществуващи и/или одобрени инвестиционни предложения.</w:t>
      </w:r>
    </w:p>
    <w:p w14:paraId="1D2040B7" w14:textId="77777777" w:rsidR="00DF6173" w:rsidRPr="00F30997" w:rsidRDefault="00DF6173" w:rsidP="00CE7C07">
      <w:pPr>
        <w:ind w:firstLine="708"/>
        <w:jc w:val="both"/>
      </w:pPr>
    </w:p>
    <w:p w14:paraId="795F6160" w14:textId="77777777" w:rsidR="00DF6173" w:rsidRPr="00F30997" w:rsidRDefault="00DF6173" w:rsidP="0096764B">
      <w:pPr>
        <w:ind w:firstLine="708"/>
        <w:jc w:val="both"/>
      </w:pPr>
      <w:r w:rsidRPr="00F30997">
        <w:t>Няма предпоставки за комбиниране на очакваните въздействия от реализацията на ИП с друг вид въздействия в околните територии.</w:t>
      </w:r>
    </w:p>
    <w:p w14:paraId="5B27A938" w14:textId="77777777" w:rsidR="00DF6173" w:rsidRPr="00F30997" w:rsidRDefault="00DF6173" w:rsidP="0025507B">
      <w:pPr>
        <w:ind w:firstLine="708"/>
        <w:jc w:val="both"/>
        <w:rPr>
          <w:b/>
        </w:rPr>
      </w:pPr>
    </w:p>
    <w:p w14:paraId="1B93A13D" w14:textId="77777777" w:rsidR="00DF6173" w:rsidRPr="00F30997" w:rsidRDefault="00DF6173" w:rsidP="0025507B">
      <w:pPr>
        <w:ind w:firstLine="708"/>
        <w:jc w:val="both"/>
        <w:rPr>
          <w:b/>
        </w:rPr>
      </w:pPr>
      <w:r w:rsidRPr="00F30997">
        <w:rPr>
          <w:b/>
        </w:rPr>
        <w:t>9. Възможността за ефективно намаляване на въздействията.</w:t>
      </w:r>
    </w:p>
    <w:p w14:paraId="099D571D" w14:textId="77777777" w:rsidR="00DF6173" w:rsidRPr="00F30997" w:rsidRDefault="00DF6173" w:rsidP="00FE7792">
      <w:pPr>
        <w:ind w:firstLine="708"/>
        <w:jc w:val="both"/>
      </w:pPr>
    </w:p>
    <w:p w14:paraId="74239E9E" w14:textId="77777777" w:rsidR="00DF6173" w:rsidRPr="00F30997" w:rsidRDefault="00DF6173" w:rsidP="00F81FBE">
      <w:pPr>
        <w:ind w:firstLine="708"/>
        <w:jc w:val="both"/>
      </w:pPr>
      <w:r w:rsidRPr="00F30997">
        <w:t>Макар и минимални, анализираните по-горе негативни въздействия могат да бъдат ефективно намалени при изпълнение на мерките, предложени в т.11.</w:t>
      </w:r>
    </w:p>
    <w:p w14:paraId="1588FE40" w14:textId="77777777" w:rsidR="00DF6173" w:rsidRPr="00F30997" w:rsidRDefault="00DF6173" w:rsidP="00005EF7">
      <w:pPr>
        <w:ind w:firstLine="708"/>
        <w:jc w:val="both"/>
      </w:pPr>
    </w:p>
    <w:p w14:paraId="438E91A0" w14:textId="77777777" w:rsidR="00DF6173" w:rsidRPr="00F30997" w:rsidRDefault="00DF6173" w:rsidP="00005EF7">
      <w:pPr>
        <w:ind w:firstLine="708"/>
        <w:jc w:val="both"/>
        <w:rPr>
          <w:b/>
          <w:bCs/>
        </w:rPr>
      </w:pPr>
      <w:r w:rsidRPr="00F30997">
        <w:rPr>
          <w:b/>
          <w:bCs/>
        </w:rPr>
        <w:t>10. Трансграничен характер на въздействието.</w:t>
      </w:r>
    </w:p>
    <w:p w14:paraId="4F757FB1" w14:textId="77777777" w:rsidR="00DF6173" w:rsidRPr="00F30997" w:rsidRDefault="00DF6173" w:rsidP="00005EF7">
      <w:pPr>
        <w:ind w:firstLine="708"/>
        <w:jc w:val="both"/>
        <w:rPr>
          <w:b/>
          <w:bCs/>
        </w:rPr>
      </w:pPr>
    </w:p>
    <w:p w14:paraId="69B07799" w14:textId="77777777" w:rsidR="00DF6173" w:rsidRPr="00F30997" w:rsidRDefault="00DF6173" w:rsidP="00005EF7">
      <w:pPr>
        <w:ind w:firstLine="708"/>
        <w:jc w:val="both"/>
        <w:rPr>
          <w:bCs/>
        </w:rPr>
      </w:pPr>
      <w:r w:rsidRPr="00F30997">
        <w:rPr>
          <w:bCs/>
        </w:rPr>
        <w:t>Местоположението и характерът на дейностите, предвидени с ИП, не предполагат трансгранично въздействие.</w:t>
      </w:r>
    </w:p>
    <w:p w14:paraId="31E921AB" w14:textId="77777777" w:rsidR="00DF6173" w:rsidRPr="00F30997" w:rsidRDefault="00DF6173" w:rsidP="00005EF7">
      <w:pPr>
        <w:ind w:firstLine="708"/>
        <w:jc w:val="both"/>
        <w:rPr>
          <w:bCs/>
        </w:rPr>
      </w:pPr>
    </w:p>
    <w:p w14:paraId="57BD64FA" w14:textId="77777777" w:rsidR="00DF6173" w:rsidRPr="00F30997" w:rsidRDefault="00DF6173" w:rsidP="0025507B">
      <w:pPr>
        <w:ind w:firstLine="708"/>
        <w:jc w:val="both"/>
        <w:rPr>
          <w:b/>
        </w:rPr>
      </w:pPr>
      <w:r w:rsidRPr="00F30997">
        <w:rPr>
          <w:b/>
        </w:rPr>
        <w:t xml:space="preserve">11. Мерки, които е необходимо да се включат в инвестиционното предложение, свързани с избягване, предотвратяване, намаляване или </w:t>
      </w:r>
      <w:r w:rsidRPr="00F30997">
        <w:rPr>
          <w:b/>
        </w:rPr>
        <w:lastRenderedPageBreak/>
        <w:t>компенсиране на предполагаемите значителни отрицателни въздействия върху околната среда и човешкото здраве.</w:t>
      </w:r>
    </w:p>
    <w:p w14:paraId="17D7AC14" w14:textId="77777777" w:rsidR="00DF6173" w:rsidRPr="00F30997" w:rsidRDefault="00DF6173" w:rsidP="0025507B">
      <w:pPr>
        <w:ind w:firstLine="708"/>
        <w:jc w:val="both"/>
        <w:rPr>
          <w:b/>
        </w:rPr>
      </w:pPr>
    </w:p>
    <w:p w14:paraId="47F14C43" w14:textId="77777777" w:rsidR="00DF6173" w:rsidRPr="00F30997" w:rsidRDefault="00DF6173" w:rsidP="0025507B">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437"/>
        <w:gridCol w:w="3183"/>
      </w:tblGrid>
      <w:tr w:rsidR="00F30997" w:rsidRPr="00F30997" w14:paraId="20556134" w14:textId="77777777" w:rsidTr="00EE1010">
        <w:tc>
          <w:tcPr>
            <w:tcW w:w="672" w:type="dxa"/>
          </w:tcPr>
          <w:p w14:paraId="0F078DBF" w14:textId="77777777" w:rsidR="00DF6173" w:rsidRPr="00F30997" w:rsidRDefault="00DF6173" w:rsidP="00EE1010">
            <w:pPr>
              <w:jc w:val="center"/>
              <w:rPr>
                <w:b/>
                <w:bCs/>
              </w:rPr>
            </w:pPr>
            <w:r w:rsidRPr="00F30997">
              <w:rPr>
                <w:b/>
                <w:bCs/>
              </w:rPr>
              <w:t>№ по ред</w:t>
            </w:r>
          </w:p>
        </w:tc>
        <w:tc>
          <w:tcPr>
            <w:tcW w:w="5572" w:type="dxa"/>
          </w:tcPr>
          <w:p w14:paraId="2FD57EFA" w14:textId="77777777" w:rsidR="00DF6173" w:rsidRPr="00F30997" w:rsidRDefault="00DF6173" w:rsidP="00EE1010">
            <w:pPr>
              <w:jc w:val="center"/>
              <w:rPr>
                <w:b/>
                <w:bCs/>
              </w:rPr>
            </w:pPr>
            <w:r w:rsidRPr="00F30997">
              <w:rPr>
                <w:b/>
                <w:bCs/>
              </w:rPr>
              <w:t>Мерки</w:t>
            </w:r>
          </w:p>
        </w:tc>
        <w:tc>
          <w:tcPr>
            <w:tcW w:w="3187" w:type="dxa"/>
          </w:tcPr>
          <w:p w14:paraId="2C750534" w14:textId="77777777" w:rsidR="00DF6173" w:rsidRPr="00F30997" w:rsidRDefault="00DF6173" w:rsidP="00EE1010">
            <w:pPr>
              <w:rPr>
                <w:b/>
                <w:bCs/>
              </w:rPr>
            </w:pPr>
            <w:r w:rsidRPr="00F30997">
              <w:rPr>
                <w:b/>
                <w:bCs/>
              </w:rPr>
              <w:t>Период на изпълнение</w:t>
            </w:r>
          </w:p>
        </w:tc>
      </w:tr>
      <w:tr w:rsidR="00F30997" w:rsidRPr="00F30997" w14:paraId="6D312642" w14:textId="77777777" w:rsidTr="00EE1010">
        <w:tc>
          <w:tcPr>
            <w:tcW w:w="672" w:type="dxa"/>
          </w:tcPr>
          <w:p w14:paraId="067EBC0B" w14:textId="77777777" w:rsidR="00DF6173" w:rsidRPr="00F30997" w:rsidRDefault="00DF6173" w:rsidP="00EE1010">
            <w:pPr>
              <w:rPr>
                <w:bCs/>
              </w:rPr>
            </w:pPr>
            <w:r w:rsidRPr="00F30997">
              <w:rPr>
                <w:bCs/>
              </w:rPr>
              <w:t>1.</w:t>
            </w:r>
          </w:p>
        </w:tc>
        <w:tc>
          <w:tcPr>
            <w:tcW w:w="5572" w:type="dxa"/>
          </w:tcPr>
          <w:p w14:paraId="4700B5A8" w14:textId="77777777" w:rsidR="00DF6173" w:rsidRPr="00F30997" w:rsidRDefault="00DF6173" w:rsidP="00C4161A">
            <w:pPr>
              <w:rPr>
                <w:bCs/>
                <w:iCs/>
              </w:rPr>
            </w:pPr>
            <w:r w:rsidRPr="00F30997">
              <w:rPr>
                <w:bCs/>
                <w:iCs/>
              </w:rPr>
              <w:t xml:space="preserve">Да се събере и съхрани хумусния пласт  и използва при озеленяването на </w:t>
            </w:r>
            <w:r w:rsidR="00C4161A" w:rsidRPr="00F30997">
              <w:rPr>
                <w:bCs/>
                <w:iCs/>
              </w:rPr>
              <w:t>терена</w:t>
            </w:r>
            <w:r w:rsidRPr="00F30997">
              <w:rPr>
                <w:bCs/>
                <w:iCs/>
              </w:rPr>
              <w:t>.</w:t>
            </w:r>
          </w:p>
        </w:tc>
        <w:tc>
          <w:tcPr>
            <w:tcW w:w="3187" w:type="dxa"/>
          </w:tcPr>
          <w:p w14:paraId="0145C8B3" w14:textId="77777777" w:rsidR="00DF6173" w:rsidRPr="00F30997" w:rsidRDefault="00DF6173" w:rsidP="00EE1010">
            <w:pPr>
              <w:rPr>
                <w:bCs/>
              </w:rPr>
            </w:pPr>
            <w:r w:rsidRPr="00F30997">
              <w:rPr>
                <w:bCs/>
              </w:rPr>
              <w:t>Строителство</w:t>
            </w:r>
          </w:p>
        </w:tc>
      </w:tr>
      <w:tr w:rsidR="00F30997" w:rsidRPr="00F30997" w14:paraId="35105596" w14:textId="77777777" w:rsidTr="00EE1010">
        <w:tc>
          <w:tcPr>
            <w:tcW w:w="672" w:type="dxa"/>
          </w:tcPr>
          <w:p w14:paraId="1195AAC4" w14:textId="77777777" w:rsidR="00DF6173" w:rsidRPr="00F30997" w:rsidRDefault="00DF6173" w:rsidP="00EE1010">
            <w:pPr>
              <w:rPr>
                <w:bCs/>
              </w:rPr>
            </w:pPr>
            <w:r w:rsidRPr="00F30997">
              <w:rPr>
                <w:bCs/>
              </w:rPr>
              <w:t>2.</w:t>
            </w:r>
          </w:p>
        </w:tc>
        <w:tc>
          <w:tcPr>
            <w:tcW w:w="5572" w:type="dxa"/>
          </w:tcPr>
          <w:p w14:paraId="35C4D8BA" w14:textId="77777777" w:rsidR="00DF6173" w:rsidRPr="00F30997" w:rsidRDefault="00C6045C" w:rsidP="00EE1010">
            <w:pPr>
              <w:rPr>
                <w:bCs/>
              </w:rPr>
            </w:pPr>
            <w:r w:rsidRPr="00F30997">
              <w:rPr>
                <w:bCs/>
                <w:iCs/>
              </w:rPr>
              <w:t>Да се спазват условията в Разрешителното за ползване на повърхностен воден обект за заустване на отпадъчни води</w:t>
            </w:r>
          </w:p>
        </w:tc>
        <w:tc>
          <w:tcPr>
            <w:tcW w:w="3187" w:type="dxa"/>
          </w:tcPr>
          <w:p w14:paraId="5BBB21E6" w14:textId="77777777" w:rsidR="00DF6173" w:rsidRPr="00F30997" w:rsidRDefault="00C6045C" w:rsidP="00EE1010">
            <w:pPr>
              <w:rPr>
                <w:bCs/>
              </w:rPr>
            </w:pPr>
            <w:r w:rsidRPr="00F30997">
              <w:rPr>
                <w:bCs/>
              </w:rPr>
              <w:t>Е</w:t>
            </w:r>
            <w:r w:rsidR="00DF6173" w:rsidRPr="00F30997">
              <w:rPr>
                <w:bCs/>
              </w:rPr>
              <w:t>ксплоатация</w:t>
            </w:r>
          </w:p>
        </w:tc>
      </w:tr>
      <w:tr w:rsidR="00F30997" w:rsidRPr="00F30997" w14:paraId="759FB593" w14:textId="77777777" w:rsidTr="00EE1010">
        <w:tc>
          <w:tcPr>
            <w:tcW w:w="672" w:type="dxa"/>
          </w:tcPr>
          <w:p w14:paraId="4EB03DF3" w14:textId="77777777" w:rsidR="00DF6173" w:rsidRPr="00F30997" w:rsidRDefault="00DF6173" w:rsidP="00EE1010">
            <w:pPr>
              <w:rPr>
                <w:bCs/>
              </w:rPr>
            </w:pPr>
            <w:r w:rsidRPr="00F30997">
              <w:rPr>
                <w:bCs/>
              </w:rPr>
              <w:t>3.</w:t>
            </w:r>
          </w:p>
        </w:tc>
        <w:tc>
          <w:tcPr>
            <w:tcW w:w="5572" w:type="dxa"/>
          </w:tcPr>
          <w:p w14:paraId="5A4560AD" w14:textId="77777777" w:rsidR="00DF6173" w:rsidRPr="00F30997" w:rsidRDefault="00DF6173" w:rsidP="00EE1010">
            <w:pPr>
              <w:rPr>
                <w:bCs/>
                <w:iCs/>
              </w:rPr>
            </w:pPr>
            <w:r w:rsidRPr="00F30997">
              <w:rPr>
                <w:bCs/>
                <w:iCs/>
              </w:rPr>
              <w:t>Да не се допуска складиране на отпадъци в участъци с временно отнет почвен слой.</w:t>
            </w:r>
          </w:p>
        </w:tc>
        <w:tc>
          <w:tcPr>
            <w:tcW w:w="3187" w:type="dxa"/>
          </w:tcPr>
          <w:p w14:paraId="329ABF0A" w14:textId="77777777" w:rsidR="00DF6173" w:rsidRPr="00F30997" w:rsidRDefault="00DF6173" w:rsidP="00EE1010">
            <w:pPr>
              <w:rPr>
                <w:bCs/>
              </w:rPr>
            </w:pPr>
            <w:r w:rsidRPr="00F30997">
              <w:rPr>
                <w:bCs/>
              </w:rPr>
              <w:t>Строителство/експлоатация</w:t>
            </w:r>
          </w:p>
        </w:tc>
      </w:tr>
      <w:tr w:rsidR="00F30997" w:rsidRPr="00F30997" w14:paraId="0AF14A78" w14:textId="77777777" w:rsidTr="00EE1010">
        <w:tc>
          <w:tcPr>
            <w:tcW w:w="672" w:type="dxa"/>
          </w:tcPr>
          <w:p w14:paraId="0B05CB88" w14:textId="77777777" w:rsidR="00DF6173" w:rsidRPr="00F30997" w:rsidRDefault="00DF6173" w:rsidP="00EE1010">
            <w:pPr>
              <w:rPr>
                <w:bCs/>
              </w:rPr>
            </w:pPr>
            <w:r w:rsidRPr="00F30997">
              <w:rPr>
                <w:bCs/>
              </w:rPr>
              <w:t>4.</w:t>
            </w:r>
          </w:p>
        </w:tc>
        <w:tc>
          <w:tcPr>
            <w:tcW w:w="5572" w:type="dxa"/>
          </w:tcPr>
          <w:p w14:paraId="785DCF15" w14:textId="77777777" w:rsidR="00DF6173" w:rsidRPr="00F30997" w:rsidRDefault="00DF6173" w:rsidP="00EE1010">
            <w:pPr>
              <w:rPr>
                <w:bCs/>
                <w:iCs/>
              </w:rPr>
            </w:pPr>
            <w:r w:rsidRPr="00F30997">
              <w:rPr>
                <w:bCs/>
                <w:iCs/>
              </w:rPr>
              <w:t>Отпадъците да се събират разделно, на определените за целта места</w:t>
            </w:r>
            <w:r w:rsidR="00C4161A" w:rsidRPr="00F30997">
              <w:rPr>
                <w:bCs/>
                <w:iCs/>
              </w:rPr>
              <w:t>.</w:t>
            </w:r>
          </w:p>
        </w:tc>
        <w:tc>
          <w:tcPr>
            <w:tcW w:w="3187" w:type="dxa"/>
          </w:tcPr>
          <w:p w14:paraId="41DE5F0D" w14:textId="77777777" w:rsidR="00DF6173" w:rsidRPr="00F30997" w:rsidRDefault="00DF6173" w:rsidP="00EE1010">
            <w:pPr>
              <w:rPr>
                <w:bCs/>
              </w:rPr>
            </w:pPr>
            <w:r w:rsidRPr="00F30997">
              <w:rPr>
                <w:bCs/>
              </w:rPr>
              <w:t>Строителство/експлоатация</w:t>
            </w:r>
          </w:p>
        </w:tc>
      </w:tr>
      <w:tr w:rsidR="00F30997" w:rsidRPr="00F30997" w14:paraId="1DE697AE" w14:textId="77777777" w:rsidTr="00EE1010">
        <w:tc>
          <w:tcPr>
            <w:tcW w:w="672" w:type="dxa"/>
          </w:tcPr>
          <w:p w14:paraId="65C2A1C7" w14:textId="77777777" w:rsidR="00DF6173" w:rsidRPr="00F30997" w:rsidRDefault="00DF6173" w:rsidP="00EE1010">
            <w:pPr>
              <w:rPr>
                <w:bCs/>
              </w:rPr>
            </w:pPr>
            <w:r w:rsidRPr="00F30997">
              <w:rPr>
                <w:bCs/>
              </w:rPr>
              <w:t>5.</w:t>
            </w:r>
          </w:p>
        </w:tc>
        <w:tc>
          <w:tcPr>
            <w:tcW w:w="5572" w:type="dxa"/>
          </w:tcPr>
          <w:p w14:paraId="76C5345E" w14:textId="77777777" w:rsidR="00DF6173" w:rsidRPr="00F30997" w:rsidRDefault="00DF6173" w:rsidP="00EE1010">
            <w:pPr>
              <w:rPr>
                <w:bCs/>
                <w:iCs/>
              </w:rPr>
            </w:pPr>
            <w:r w:rsidRPr="00F30997">
              <w:rPr>
                <w:bCs/>
                <w:iCs/>
              </w:rPr>
              <w:t>Да се извършват строителните дейностите, свързани с шум и вибрации, само през светлата част на денонощието.</w:t>
            </w:r>
          </w:p>
          <w:p w14:paraId="0676FBA1" w14:textId="77777777" w:rsidR="00DF6173" w:rsidRPr="00F30997" w:rsidRDefault="00DF6173" w:rsidP="00EE1010">
            <w:pPr>
              <w:rPr>
                <w:bCs/>
                <w:iCs/>
              </w:rPr>
            </w:pPr>
          </w:p>
        </w:tc>
        <w:tc>
          <w:tcPr>
            <w:tcW w:w="3187" w:type="dxa"/>
          </w:tcPr>
          <w:p w14:paraId="1D9FFE2C" w14:textId="77777777" w:rsidR="00DF6173" w:rsidRPr="00F30997" w:rsidRDefault="00DF6173" w:rsidP="00EE1010">
            <w:pPr>
              <w:rPr>
                <w:bCs/>
              </w:rPr>
            </w:pPr>
            <w:r w:rsidRPr="00F30997">
              <w:rPr>
                <w:bCs/>
              </w:rPr>
              <w:t>Строителство/експлоатация</w:t>
            </w:r>
          </w:p>
        </w:tc>
      </w:tr>
      <w:tr w:rsidR="00F30997" w:rsidRPr="00F30997" w14:paraId="171B7D82" w14:textId="77777777" w:rsidTr="00EE1010">
        <w:tc>
          <w:tcPr>
            <w:tcW w:w="672" w:type="dxa"/>
          </w:tcPr>
          <w:p w14:paraId="0FD5CB88" w14:textId="43B8977D" w:rsidR="00F30997" w:rsidRPr="00F30997" w:rsidRDefault="0016330A" w:rsidP="00EE1010">
            <w:pPr>
              <w:rPr>
                <w:bCs/>
              </w:rPr>
            </w:pPr>
            <w:r>
              <w:rPr>
                <w:bCs/>
              </w:rPr>
              <w:t>6.</w:t>
            </w:r>
          </w:p>
        </w:tc>
        <w:tc>
          <w:tcPr>
            <w:tcW w:w="5572" w:type="dxa"/>
          </w:tcPr>
          <w:p w14:paraId="17EDD263" w14:textId="119BF42F" w:rsidR="00F30997" w:rsidRPr="00F30997" w:rsidRDefault="00F30997" w:rsidP="00EE1010">
            <w:pPr>
              <w:rPr>
                <w:bCs/>
                <w:iCs/>
              </w:rPr>
            </w:pPr>
            <w:r w:rsidRPr="00F30997">
              <w:rPr>
                <w:bCs/>
                <w:iCs/>
              </w:rPr>
              <w:t>Да се направи оглед и при наличие да се отстранят бавноподвижни индивиди от херпетофауната.</w:t>
            </w:r>
          </w:p>
        </w:tc>
        <w:tc>
          <w:tcPr>
            <w:tcW w:w="3187" w:type="dxa"/>
          </w:tcPr>
          <w:p w14:paraId="19ACD95D" w14:textId="0BAE1E07" w:rsidR="00F30997" w:rsidRPr="00F30997" w:rsidRDefault="00F30997" w:rsidP="00EE1010">
            <w:pPr>
              <w:rPr>
                <w:bCs/>
              </w:rPr>
            </w:pPr>
            <w:r w:rsidRPr="00F30997">
              <w:rPr>
                <w:bCs/>
              </w:rPr>
              <w:t>Строителство</w:t>
            </w:r>
          </w:p>
        </w:tc>
      </w:tr>
      <w:tr w:rsidR="00F30997" w:rsidRPr="00F30997" w14:paraId="2BFEF87C" w14:textId="77777777" w:rsidTr="00EE1010">
        <w:tc>
          <w:tcPr>
            <w:tcW w:w="672" w:type="dxa"/>
          </w:tcPr>
          <w:p w14:paraId="3255C2CE" w14:textId="42257847" w:rsidR="00C4161A" w:rsidRPr="00F30997" w:rsidRDefault="0016330A" w:rsidP="00EE1010">
            <w:pPr>
              <w:rPr>
                <w:bCs/>
              </w:rPr>
            </w:pPr>
            <w:r>
              <w:rPr>
                <w:bCs/>
              </w:rPr>
              <w:t>7</w:t>
            </w:r>
            <w:r w:rsidR="006E518D" w:rsidRPr="00F30997">
              <w:rPr>
                <w:bCs/>
              </w:rPr>
              <w:t>.</w:t>
            </w:r>
          </w:p>
        </w:tc>
        <w:tc>
          <w:tcPr>
            <w:tcW w:w="5572" w:type="dxa"/>
          </w:tcPr>
          <w:p w14:paraId="1F1F3573" w14:textId="1598BBD7" w:rsidR="00C4161A" w:rsidRPr="00F30997" w:rsidRDefault="00C4161A" w:rsidP="00C4161A">
            <w:pPr>
              <w:rPr>
                <w:bCs/>
                <w:iCs/>
              </w:rPr>
            </w:pPr>
            <w:r w:rsidRPr="00F30997">
              <w:rPr>
                <w:bCs/>
                <w:iCs/>
              </w:rPr>
              <w:t>Да се спазват мерки за ограни</w:t>
            </w:r>
            <w:r w:rsidR="006E518D" w:rsidRPr="00F30997">
              <w:rPr>
                <w:bCs/>
                <w:iCs/>
              </w:rPr>
              <w:t>чаване на праховите емисии</w:t>
            </w:r>
            <w:r w:rsidRPr="00F30997">
              <w:rPr>
                <w:bCs/>
                <w:iCs/>
              </w:rPr>
              <w:t>: обезпрашаване</w:t>
            </w:r>
            <w:r w:rsidR="006E518D" w:rsidRPr="00F30997">
              <w:rPr>
                <w:bCs/>
                <w:iCs/>
              </w:rPr>
              <w:t xml:space="preserve"> чрез оросяване</w:t>
            </w:r>
            <w:r w:rsidRPr="00F30997">
              <w:rPr>
                <w:bCs/>
                <w:iCs/>
              </w:rPr>
              <w:t>, използване на закрити улеи и закрити контейнери за транспортиране и ск</w:t>
            </w:r>
            <w:r w:rsidR="006E518D" w:rsidRPr="00F30997">
              <w:rPr>
                <w:bCs/>
                <w:iCs/>
              </w:rPr>
              <w:t>ладиране на строителни отпадъци</w:t>
            </w:r>
          </w:p>
          <w:p w14:paraId="0B5243BD" w14:textId="77777777" w:rsidR="00C4161A" w:rsidRPr="00F30997" w:rsidRDefault="00C4161A" w:rsidP="00EE1010">
            <w:pPr>
              <w:rPr>
                <w:bCs/>
                <w:iCs/>
              </w:rPr>
            </w:pPr>
          </w:p>
        </w:tc>
        <w:tc>
          <w:tcPr>
            <w:tcW w:w="3187" w:type="dxa"/>
          </w:tcPr>
          <w:p w14:paraId="6DFD5DA8" w14:textId="77777777" w:rsidR="00C4161A" w:rsidRPr="00F30997" w:rsidRDefault="006E518D" w:rsidP="00EE1010">
            <w:pPr>
              <w:rPr>
                <w:bCs/>
              </w:rPr>
            </w:pPr>
            <w:r w:rsidRPr="00F30997">
              <w:rPr>
                <w:bCs/>
              </w:rPr>
              <w:t>Строителство</w:t>
            </w:r>
          </w:p>
        </w:tc>
      </w:tr>
      <w:tr w:rsidR="00F30997" w:rsidRPr="00F30997" w14:paraId="70330707" w14:textId="77777777" w:rsidTr="00EE1010">
        <w:tc>
          <w:tcPr>
            <w:tcW w:w="672" w:type="dxa"/>
          </w:tcPr>
          <w:p w14:paraId="6F8F69A9" w14:textId="0D16FDDE" w:rsidR="00DF6173" w:rsidRPr="00F30997" w:rsidRDefault="0016330A" w:rsidP="00EE1010">
            <w:pPr>
              <w:rPr>
                <w:bCs/>
              </w:rPr>
            </w:pPr>
            <w:r>
              <w:rPr>
                <w:bCs/>
              </w:rPr>
              <w:t>8</w:t>
            </w:r>
            <w:r w:rsidR="00DF6173" w:rsidRPr="00F30997">
              <w:rPr>
                <w:bCs/>
              </w:rPr>
              <w:t>.</w:t>
            </w:r>
          </w:p>
        </w:tc>
        <w:tc>
          <w:tcPr>
            <w:tcW w:w="5572" w:type="dxa"/>
          </w:tcPr>
          <w:p w14:paraId="6BD57692" w14:textId="77777777" w:rsidR="00DF6173" w:rsidRPr="00F30997" w:rsidRDefault="00DF6173" w:rsidP="00EE1010">
            <w:pPr>
              <w:rPr>
                <w:bCs/>
                <w:iCs/>
              </w:rPr>
            </w:pPr>
            <w:r w:rsidRPr="00F30997">
              <w:rPr>
                <w:bCs/>
                <w:iCs/>
              </w:rPr>
              <w:t>Строителните дейности да започнат извън размножителния период на повечето животински видове (май-юни).</w:t>
            </w:r>
          </w:p>
        </w:tc>
        <w:tc>
          <w:tcPr>
            <w:tcW w:w="3187" w:type="dxa"/>
          </w:tcPr>
          <w:p w14:paraId="7732BABE" w14:textId="77777777" w:rsidR="00DF6173" w:rsidRPr="00F30997" w:rsidRDefault="00DF6173" w:rsidP="00EE1010">
            <w:pPr>
              <w:rPr>
                <w:bCs/>
              </w:rPr>
            </w:pPr>
            <w:r w:rsidRPr="00F30997">
              <w:rPr>
                <w:bCs/>
              </w:rPr>
              <w:t>Строителство</w:t>
            </w:r>
          </w:p>
        </w:tc>
      </w:tr>
      <w:tr w:rsidR="00F30997" w:rsidRPr="00F30997" w14:paraId="362B4C5A" w14:textId="77777777" w:rsidTr="00EE1010">
        <w:tc>
          <w:tcPr>
            <w:tcW w:w="672" w:type="dxa"/>
          </w:tcPr>
          <w:p w14:paraId="70A1890F" w14:textId="516A2EC9" w:rsidR="00DF6173" w:rsidRPr="00F30997" w:rsidRDefault="0016330A" w:rsidP="00EE1010">
            <w:pPr>
              <w:rPr>
                <w:bCs/>
              </w:rPr>
            </w:pPr>
            <w:r>
              <w:rPr>
                <w:bCs/>
              </w:rPr>
              <w:t>9</w:t>
            </w:r>
            <w:r w:rsidR="00DF6173" w:rsidRPr="00F30997">
              <w:rPr>
                <w:bCs/>
              </w:rPr>
              <w:t>.</w:t>
            </w:r>
          </w:p>
        </w:tc>
        <w:tc>
          <w:tcPr>
            <w:tcW w:w="5572" w:type="dxa"/>
          </w:tcPr>
          <w:p w14:paraId="0013E57C" w14:textId="77777777" w:rsidR="00DF6173" w:rsidRPr="00F30997" w:rsidRDefault="00DF6173" w:rsidP="00C227DF">
            <w:pPr>
              <w:rPr>
                <w:bCs/>
                <w:iCs/>
              </w:rPr>
            </w:pPr>
            <w:r w:rsidRPr="00F30997">
              <w:rPr>
                <w:bCs/>
                <w:iCs/>
              </w:rPr>
              <w:t>По възможност, при озеленяването, да се използват местни растителни видове или форми.</w:t>
            </w:r>
          </w:p>
        </w:tc>
        <w:tc>
          <w:tcPr>
            <w:tcW w:w="3187" w:type="dxa"/>
          </w:tcPr>
          <w:p w14:paraId="16578238" w14:textId="77777777" w:rsidR="00DF6173" w:rsidRPr="00F30997" w:rsidRDefault="00DF6173" w:rsidP="00EE1010">
            <w:pPr>
              <w:rPr>
                <w:bCs/>
              </w:rPr>
            </w:pPr>
            <w:r w:rsidRPr="00F30997">
              <w:rPr>
                <w:bCs/>
              </w:rPr>
              <w:t>Строителство/експлоатация</w:t>
            </w:r>
          </w:p>
        </w:tc>
      </w:tr>
    </w:tbl>
    <w:p w14:paraId="361CEE0F" w14:textId="26F3694C" w:rsidR="00DF6173" w:rsidRPr="00F30997" w:rsidRDefault="00DF6173" w:rsidP="00E557F7">
      <w:pPr>
        <w:jc w:val="both"/>
        <w:rPr>
          <w:b/>
        </w:rPr>
      </w:pPr>
    </w:p>
    <w:p w14:paraId="631B4141" w14:textId="27A340BE" w:rsidR="00F30997" w:rsidRPr="00F30997" w:rsidRDefault="00F30997" w:rsidP="00E557F7">
      <w:pPr>
        <w:jc w:val="both"/>
        <w:rPr>
          <w:b/>
        </w:rPr>
      </w:pPr>
    </w:p>
    <w:p w14:paraId="3CF7829B" w14:textId="77777777" w:rsidR="00F30997" w:rsidRPr="00F30997" w:rsidRDefault="00F30997" w:rsidP="00E557F7">
      <w:pPr>
        <w:jc w:val="both"/>
        <w:rPr>
          <w:b/>
        </w:rPr>
      </w:pPr>
    </w:p>
    <w:p w14:paraId="0EE58327" w14:textId="77777777" w:rsidR="00DF6173" w:rsidRPr="00F30997" w:rsidRDefault="00DF6173" w:rsidP="0025507B">
      <w:pPr>
        <w:ind w:firstLine="708"/>
        <w:jc w:val="both"/>
        <w:rPr>
          <w:b/>
        </w:rPr>
      </w:pPr>
      <w:r w:rsidRPr="00F30997">
        <w:rPr>
          <w:b/>
        </w:rPr>
        <w:t>V. Обществен интерес към инвестиционното предложение.</w:t>
      </w:r>
    </w:p>
    <w:p w14:paraId="15E53082" w14:textId="77777777" w:rsidR="00DF6173" w:rsidRPr="00F30997" w:rsidRDefault="00DF6173" w:rsidP="00C07A58">
      <w:pPr>
        <w:ind w:firstLine="708"/>
        <w:jc w:val="both"/>
      </w:pPr>
    </w:p>
    <w:p w14:paraId="1482ADB1" w14:textId="77777777" w:rsidR="00DF6173" w:rsidRPr="00F30997" w:rsidRDefault="00DF6173" w:rsidP="00C07A58">
      <w:pPr>
        <w:ind w:firstLine="708"/>
        <w:jc w:val="both"/>
      </w:pPr>
      <w:r w:rsidRPr="00F30997">
        <w:t xml:space="preserve">При проведената процедура за ИП и по-конкретно уведомяването, съгласно чл.4, ал.2 от Наредбата за ОВОС/07.03.2003 г. </w:t>
      </w:r>
      <w:r w:rsidRPr="00F30997">
        <w:rPr>
          <w:i/>
        </w:rPr>
        <w:t>(посл. изм. и доп. ДВ. бр.67 от 23 Август 2019 г.)</w:t>
      </w:r>
      <w:r w:rsidRPr="00F30997">
        <w:t xml:space="preserve">, няма </w:t>
      </w:r>
      <w:r w:rsidR="00E557F7" w:rsidRPr="00F30997">
        <w:t xml:space="preserve">постъпили възражения </w:t>
      </w:r>
      <w:r w:rsidRPr="00F30997">
        <w:t>към оценяваното ИП.</w:t>
      </w:r>
    </w:p>
    <w:p w14:paraId="744E1732" w14:textId="77777777" w:rsidR="00DF6173" w:rsidRPr="00F30997" w:rsidRDefault="00DF6173" w:rsidP="0025507B">
      <w:pPr>
        <w:ind w:firstLine="708"/>
        <w:jc w:val="both"/>
        <w:rPr>
          <w:b/>
        </w:rPr>
      </w:pPr>
    </w:p>
    <w:sectPr w:rsidR="00DF6173" w:rsidRPr="00F30997" w:rsidSect="006635A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96582" w14:textId="77777777" w:rsidR="00FF143A" w:rsidRDefault="00FF143A" w:rsidP="00E557F7">
      <w:r>
        <w:separator/>
      </w:r>
    </w:p>
  </w:endnote>
  <w:endnote w:type="continuationSeparator" w:id="0">
    <w:p w14:paraId="18EACD16" w14:textId="77777777" w:rsidR="00FF143A" w:rsidRDefault="00FF143A" w:rsidP="00E5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50880"/>
      <w:docPartObj>
        <w:docPartGallery w:val="Page Numbers (Bottom of Page)"/>
        <w:docPartUnique/>
      </w:docPartObj>
    </w:sdtPr>
    <w:sdtEndPr>
      <w:rPr>
        <w:noProof/>
      </w:rPr>
    </w:sdtEndPr>
    <w:sdtContent>
      <w:p w14:paraId="4C1EE4AD" w14:textId="77777777" w:rsidR="00EC5C9E" w:rsidRDefault="00EC5C9E">
        <w:pPr>
          <w:pStyle w:val="Footer"/>
          <w:jc w:val="right"/>
        </w:pPr>
        <w:r>
          <w:rPr>
            <w:noProof/>
          </w:rPr>
          <w:fldChar w:fldCharType="begin"/>
        </w:r>
        <w:r>
          <w:rPr>
            <w:noProof/>
          </w:rPr>
          <w:instrText xml:space="preserve"> PAGE   \* MERGEFORMAT </w:instrText>
        </w:r>
        <w:r>
          <w:rPr>
            <w:noProof/>
          </w:rPr>
          <w:fldChar w:fldCharType="separate"/>
        </w:r>
        <w:r w:rsidR="0011606A">
          <w:rPr>
            <w:noProof/>
          </w:rPr>
          <w:t>3</w:t>
        </w:r>
        <w:r>
          <w:rPr>
            <w:noProof/>
          </w:rPr>
          <w:fldChar w:fldCharType="end"/>
        </w:r>
      </w:p>
    </w:sdtContent>
  </w:sdt>
  <w:p w14:paraId="5837A27A" w14:textId="77777777" w:rsidR="00EC5C9E" w:rsidRDefault="00EC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96535" w14:textId="77777777" w:rsidR="00FF143A" w:rsidRDefault="00FF143A" w:rsidP="00E557F7">
      <w:r>
        <w:separator/>
      </w:r>
    </w:p>
  </w:footnote>
  <w:footnote w:type="continuationSeparator" w:id="0">
    <w:p w14:paraId="3DE95F76" w14:textId="77777777" w:rsidR="00FF143A" w:rsidRDefault="00FF143A" w:rsidP="00E55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747648"/>
    <w:lvl w:ilvl="0">
      <w:numFmt w:val="bullet"/>
      <w:lvlText w:val="*"/>
      <w:lvlJc w:val="left"/>
    </w:lvl>
  </w:abstractNum>
  <w:abstractNum w:abstractNumId="1">
    <w:nsid w:val="00B254A2"/>
    <w:multiLevelType w:val="hybridMultilevel"/>
    <w:tmpl w:val="C3B2011E"/>
    <w:lvl w:ilvl="0" w:tplc="71C6258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645309"/>
    <w:multiLevelType w:val="hybridMultilevel"/>
    <w:tmpl w:val="B05E912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51107A6"/>
    <w:multiLevelType w:val="hybridMultilevel"/>
    <w:tmpl w:val="879E5A1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5A006FC"/>
    <w:multiLevelType w:val="hybridMultilevel"/>
    <w:tmpl w:val="A044BC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0DAF37BA"/>
    <w:multiLevelType w:val="hybridMultilevel"/>
    <w:tmpl w:val="064AA76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0E394AF8"/>
    <w:multiLevelType w:val="hybridMultilevel"/>
    <w:tmpl w:val="47CCC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218CB"/>
    <w:multiLevelType w:val="hybridMultilevel"/>
    <w:tmpl w:val="5EF20212"/>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16AE3D73"/>
    <w:multiLevelType w:val="hybridMultilevel"/>
    <w:tmpl w:val="725EEDF2"/>
    <w:lvl w:ilvl="0" w:tplc="3C76E6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7F66DC1"/>
    <w:multiLevelType w:val="hybridMultilevel"/>
    <w:tmpl w:val="261A09F0"/>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185C2D06"/>
    <w:multiLevelType w:val="hybridMultilevel"/>
    <w:tmpl w:val="F22E990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nsid w:val="189F30F4"/>
    <w:multiLevelType w:val="hybridMultilevel"/>
    <w:tmpl w:val="9120DAFA"/>
    <w:lvl w:ilvl="0" w:tplc="0106ABF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2">
    <w:nsid w:val="192B2CB2"/>
    <w:multiLevelType w:val="multilevel"/>
    <w:tmpl w:val="AB90560E"/>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3">
    <w:nsid w:val="21586609"/>
    <w:multiLevelType w:val="hybridMultilevel"/>
    <w:tmpl w:val="7F880D8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3693A21"/>
    <w:multiLevelType w:val="hybridMultilevel"/>
    <w:tmpl w:val="011E132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5A142C3"/>
    <w:multiLevelType w:val="hybridMultilevel"/>
    <w:tmpl w:val="D0421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86B16"/>
    <w:multiLevelType w:val="hybridMultilevel"/>
    <w:tmpl w:val="482AC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E50E2"/>
    <w:multiLevelType w:val="hybridMultilevel"/>
    <w:tmpl w:val="8E5CE1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2DBC44C8"/>
    <w:multiLevelType w:val="hybridMultilevel"/>
    <w:tmpl w:val="FDD207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0AF5F53"/>
    <w:multiLevelType w:val="hybridMultilevel"/>
    <w:tmpl w:val="2E4099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46A08BE"/>
    <w:multiLevelType w:val="hybridMultilevel"/>
    <w:tmpl w:val="07B8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E641D"/>
    <w:multiLevelType w:val="hybridMultilevel"/>
    <w:tmpl w:val="F258A6D4"/>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nsid w:val="39507DBA"/>
    <w:multiLevelType w:val="hybridMultilevel"/>
    <w:tmpl w:val="2EB420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3A8C43E8"/>
    <w:multiLevelType w:val="hybridMultilevel"/>
    <w:tmpl w:val="CD442B1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nsid w:val="3BD34973"/>
    <w:multiLevelType w:val="hybridMultilevel"/>
    <w:tmpl w:val="530C7E7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5">
    <w:nsid w:val="3E0D3DC3"/>
    <w:multiLevelType w:val="hybridMultilevel"/>
    <w:tmpl w:val="7700A0A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408A20F8"/>
    <w:multiLevelType w:val="hybridMultilevel"/>
    <w:tmpl w:val="74EC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C7003"/>
    <w:multiLevelType w:val="hybridMultilevel"/>
    <w:tmpl w:val="E67E273A"/>
    <w:lvl w:ilvl="0" w:tplc="AD1C835E">
      <w:start w:val="1"/>
      <w:numFmt w:val="decimal"/>
      <w:lvlText w:val="%1."/>
      <w:lvlJc w:val="left"/>
      <w:pPr>
        <w:tabs>
          <w:tab w:val="num" w:pos="840"/>
        </w:tabs>
        <w:ind w:left="840" w:hanging="360"/>
      </w:pPr>
      <w:rPr>
        <w:rFonts w:cs="Times New Roman" w:hint="default"/>
      </w:rPr>
    </w:lvl>
    <w:lvl w:ilvl="1" w:tplc="4836C990">
      <w:numFmt w:val="bullet"/>
      <w:lvlText w:val="-"/>
      <w:lvlJc w:val="left"/>
      <w:pPr>
        <w:tabs>
          <w:tab w:val="num" w:pos="1560"/>
        </w:tabs>
        <w:ind w:left="1560" w:hanging="360"/>
      </w:pPr>
      <w:rPr>
        <w:rFonts w:ascii="Times New Roman" w:eastAsia="Times New Roman" w:hAnsi="Times New Roman" w:hint="default"/>
      </w:rPr>
    </w:lvl>
    <w:lvl w:ilvl="2" w:tplc="0402001B" w:tentative="1">
      <w:start w:val="1"/>
      <w:numFmt w:val="lowerRoman"/>
      <w:lvlText w:val="%3."/>
      <w:lvlJc w:val="right"/>
      <w:pPr>
        <w:tabs>
          <w:tab w:val="num" w:pos="2280"/>
        </w:tabs>
        <w:ind w:left="2280" w:hanging="180"/>
      </w:pPr>
      <w:rPr>
        <w:rFonts w:cs="Times New Roman"/>
      </w:rPr>
    </w:lvl>
    <w:lvl w:ilvl="3" w:tplc="0402000F" w:tentative="1">
      <w:start w:val="1"/>
      <w:numFmt w:val="decimal"/>
      <w:lvlText w:val="%4."/>
      <w:lvlJc w:val="left"/>
      <w:pPr>
        <w:tabs>
          <w:tab w:val="num" w:pos="3000"/>
        </w:tabs>
        <w:ind w:left="3000" w:hanging="360"/>
      </w:pPr>
      <w:rPr>
        <w:rFonts w:cs="Times New Roman"/>
      </w:rPr>
    </w:lvl>
    <w:lvl w:ilvl="4" w:tplc="04020019" w:tentative="1">
      <w:start w:val="1"/>
      <w:numFmt w:val="lowerLetter"/>
      <w:lvlText w:val="%5."/>
      <w:lvlJc w:val="left"/>
      <w:pPr>
        <w:tabs>
          <w:tab w:val="num" w:pos="3720"/>
        </w:tabs>
        <w:ind w:left="3720" w:hanging="360"/>
      </w:pPr>
      <w:rPr>
        <w:rFonts w:cs="Times New Roman"/>
      </w:rPr>
    </w:lvl>
    <w:lvl w:ilvl="5" w:tplc="0402001B" w:tentative="1">
      <w:start w:val="1"/>
      <w:numFmt w:val="lowerRoman"/>
      <w:lvlText w:val="%6."/>
      <w:lvlJc w:val="right"/>
      <w:pPr>
        <w:tabs>
          <w:tab w:val="num" w:pos="4440"/>
        </w:tabs>
        <w:ind w:left="4440" w:hanging="180"/>
      </w:pPr>
      <w:rPr>
        <w:rFonts w:cs="Times New Roman"/>
      </w:rPr>
    </w:lvl>
    <w:lvl w:ilvl="6" w:tplc="0402000F" w:tentative="1">
      <w:start w:val="1"/>
      <w:numFmt w:val="decimal"/>
      <w:lvlText w:val="%7."/>
      <w:lvlJc w:val="left"/>
      <w:pPr>
        <w:tabs>
          <w:tab w:val="num" w:pos="5160"/>
        </w:tabs>
        <w:ind w:left="5160" w:hanging="360"/>
      </w:pPr>
      <w:rPr>
        <w:rFonts w:cs="Times New Roman"/>
      </w:rPr>
    </w:lvl>
    <w:lvl w:ilvl="7" w:tplc="04020019" w:tentative="1">
      <w:start w:val="1"/>
      <w:numFmt w:val="lowerLetter"/>
      <w:lvlText w:val="%8."/>
      <w:lvlJc w:val="left"/>
      <w:pPr>
        <w:tabs>
          <w:tab w:val="num" w:pos="5880"/>
        </w:tabs>
        <w:ind w:left="5880" w:hanging="360"/>
      </w:pPr>
      <w:rPr>
        <w:rFonts w:cs="Times New Roman"/>
      </w:rPr>
    </w:lvl>
    <w:lvl w:ilvl="8" w:tplc="0402001B" w:tentative="1">
      <w:start w:val="1"/>
      <w:numFmt w:val="lowerRoman"/>
      <w:lvlText w:val="%9."/>
      <w:lvlJc w:val="right"/>
      <w:pPr>
        <w:tabs>
          <w:tab w:val="num" w:pos="6600"/>
        </w:tabs>
        <w:ind w:left="6600" w:hanging="180"/>
      </w:pPr>
      <w:rPr>
        <w:rFonts w:cs="Times New Roman"/>
      </w:rPr>
    </w:lvl>
  </w:abstractNum>
  <w:abstractNum w:abstractNumId="28">
    <w:nsid w:val="4CFC1A81"/>
    <w:multiLevelType w:val="hybridMultilevel"/>
    <w:tmpl w:val="F6A496E6"/>
    <w:lvl w:ilvl="0" w:tplc="C5B2F476">
      <w:start w:val="7"/>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4E6664FD"/>
    <w:multiLevelType w:val="hybridMultilevel"/>
    <w:tmpl w:val="CF32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D5A3D"/>
    <w:multiLevelType w:val="hybridMultilevel"/>
    <w:tmpl w:val="7F869A2C"/>
    <w:lvl w:ilvl="0" w:tplc="01823C24">
      <w:start w:val="4"/>
      <w:numFmt w:val="bullet"/>
      <w:lvlText w:val="-"/>
      <w:lvlJc w:val="left"/>
      <w:pPr>
        <w:ind w:left="1788" w:hanging="360"/>
      </w:pPr>
      <w:rPr>
        <w:rFonts w:ascii="Times New Roman" w:eastAsia="Times New Roman" w:hAnsi="Times New Roman"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1">
    <w:nsid w:val="50FB7FDF"/>
    <w:multiLevelType w:val="hybridMultilevel"/>
    <w:tmpl w:val="E3306A44"/>
    <w:lvl w:ilvl="0" w:tplc="6AC0B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317FB"/>
    <w:multiLevelType w:val="hybridMultilevel"/>
    <w:tmpl w:val="0AEAF9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nsid w:val="519A375C"/>
    <w:multiLevelType w:val="hybridMultilevel"/>
    <w:tmpl w:val="5A2A7E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57773F00"/>
    <w:multiLevelType w:val="hybridMultilevel"/>
    <w:tmpl w:val="67FA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0162D3"/>
    <w:multiLevelType w:val="hybridMultilevel"/>
    <w:tmpl w:val="FAF8852C"/>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5A7F7310"/>
    <w:multiLevelType w:val="hybridMultilevel"/>
    <w:tmpl w:val="19AC484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nsid w:val="5C090C11"/>
    <w:multiLevelType w:val="hybridMultilevel"/>
    <w:tmpl w:val="4122417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8D21902"/>
    <w:multiLevelType w:val="hybridMultilevel"/>
    <w:tmpl w:val="8A345E9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AC25405"/>
    <w:multiLevelType w:val="hybridMultilevel"/>
    <w:tmpl w:val="F3C8EAA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nsid w:val="71093BF2"/>
    <w:multiLevelType w:val="multilevel"/>
    <w:tmpl w:val="19AC484A"/>
    <w:lvl w:ilvl="0">
      <w:start w:val="1"/>
      <w:numFmt w:val="bullet"/>
      <w:lvlText w:val=""/>
      <w:lvlJc w:val="left"/>
      <w:pPr>
        <w:ind w:left="1620" w:hanging="360"/>
      </w:pPr>
      <w:rPr>
        <w:rFonts w:ascii="Wingdings" w:hAnsi="Wingdings"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41">
    <w:nsid w:val="730A27F3"/>
    <w:multiLevelType w:val="hybridMultilevel"/>
    <w:tmpl w:val="B51443D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nsid w:val="75ED6804"/>
    <w:multiLevelType w:val="hybridMultilevel"/>
    <w:tmpl w:val="4BA8CD3C"/>
    <w:lvl w:ilvl="0" w:tplc="040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43">
    <w:nsid w:val="76364566"/>
    <w:multiLevelType w:val="hybridMultilevel"/>
    <w:tmpl w:val="BB7650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94714"/>
    <w:multiLevelType w:val="hybridMultilevel"/>
    <w:tmpl w:val="7FA8D1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2658D6"/>
    <w:multiLevelType w:val="hybridMultilevel"/>
    <w:tmpl w:val="3B383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31B3B"/>
    <w:multiLevelType w:val="hybridMultilevel"/>
    <w:tmpl w:val="B746A262"/>
    <w:lvl w:ilvl="0" w:tplc="0409000D">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7">
    <w:nsid w:val="7C8553DD"/>
    <w:multiLevelType w:val="hybridMultilevel"/>
    <w:tmpl w:val="158C0BDC"/>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nsid w:val="7F07769D"/>
    <w:multiLevelType w:val="hybridMultilevel"/>
    <w:tmpl w:val="F3CA1DFA"/>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17"/>
  </w:num>
  <w:num w:numId="3">
    <w:abstractNumId w:val="36"/>
  </w:num>
  <w:num w:numId="4">
    <w:abstractNumId w:val="25"/>
  </w:num>
  <w:num w:numId="5">
    <w:abstractNumId w:val="9"/>
  </w:num>
  <w:num w:numId="6">
    <w:abstractNumId w:val="4"/>
  </w:num>
  <w:num w:numId="7">
    <w:abstractNumId w:val="13"/>
  </w:num>
  <w:num w:numId="8">
    <w:abstractNumId w:val="21"/>
  </w:num>
  <w:num w:numId="9">
    <w:abstractNumId w:val="18"/>
  </w:num>
  <w:num w:numId="10">
    <w:abstractNumId w:val="6"/>
  </w:num>
  <w:num w:numId="11">
    <w:abstractNumId w:val="37"/>
  </w:num>
  <w:num w:numId="12">
    <w:abstractNumId w:val="23"/>
  </w:num>
  <w:num w:numId="13">
    <w:abstractNumId w:val="28"/>
  </w:num>
  <w:num w:numId="14">
    <w:abstractNumId w:val="11"/>
  </w:num>
  <w:num w:numId="15">
    <w:abstractNumId w:val="3"/>
  </w:num>
  <w:num w:numId="16">
    <w:abstractNumId w:val="33"/>
  </w:num>
  <w:num w:numId="17">
    <w:abstractNumId w:val="2"/>
  </w:num>
  <w:num w:numId="18">
    <w:abstractNumId w:val="8"/>
  </w:num>
  <w:num w:numId="19">
    <w:abstractNumId w:val="14"/>
  </w:num>
  <w:num w:numId="20">
    <w:abstractNumId w:val="38"/>
  </w:num>
  <w:num w:numId="21">
    <w:abstractNumId w:val="32"/>
  </w:num>
  <w:num w:numId="22">
    <w:abstractNumId w:val="5"/>
  </w:num>
  <w:num w:numId="23">
    <w:abstractNumId w:val="7"/>
  </w:num>
  <w:num w:numId="24">
    <w:abstractNumId w:val="42"/>
  </w:num>
  <w:num w:numId="25">
    <w:abstractNumId w:val="10"/>
  </w:num>
  <w:num w:numId="26">
    <w:abstractNumId w:val="39"/>
  </w:num>
  <w:num w:numId="27">
    <w:abstractNumId w:val="15"/>
  </w:num>
  <w:num w:numId="28">
    <w:abstractNumId w:val="41"/>
  </w:num>
  <w:num w:numId="29">
    <w:abstractNumId w:val="47"/>
  </w:num>
  <w:num w:numId="30">
    <w:abstractNumId w:val="43"/>
  </w:num>
  <w:num w:numId="31">
    <w:abstractNumId w:val="48"/>
  </w:num>
  <w:num w:numId="32">
    <w:abstractNumId w:val="40"/>
  </w:num>
  <w:num w:numId="33">
    <w:abstractNumId w:val="27"/>
  </w:num>
  <w:num w:numId="34">
    <w:abstractNumId w:val="16"/>
  </w:num>
  <w:num w:numId="35">
    <w:abstractNumId w:val="22"/>
  </w:num>
  <w:num w:numId="36">
    <w:abstractNumId w:val="29"/>
  </w:num>
  <w:num w:numId="37">
    <w:abstractNumId w:val="45"/>
  </w:num>
  <w:num w:numId="38">
    <w:abstractNumId w:val="46"/>
  </w:num>
  <w:num w:numId="39">
    <w:abstractNumId w:val="44"/>
  </w:num>
  <w:num w:numId="40">
    <w:abstractNumId w:val="0"/>
    <w:lvlOverride w:ilvl="0">
      <w:lvl w:ilvl="0">
        <w:numFmt w:val="bullet"/>
        <w:lvlText w:val="-"/>
        <w:legacy w:legacy="1" w:legacySpace="0" w:legacyIndent="249"/>
        <w:lvlJc w:val="left"/>
        <w:rPr>
          <w:rFonts w:ascii="Times New Roman" w:hAnsi="Times New Roman" w:hint="default"/>
        </w:rPr>
      </w:lvl>
    </w:lvlOverride>
  </w:num>
  <w:num w:numId="41">
    <w:abstractNumId w:val="0"/>
    <w:lvlOverride w:ilvl="0">
      <w:lvl w:ilvl="0">
        <w:numFmt w:val="bullet"/>
        <w:lvlText w:val="-"/>
        <w:legacy w:legacy="1" w:legacySpace="0" w:legacyIndent="130"/>
        <w:lvlJc w:val="left"/>
        <w:rPr>
          <w:rFonts w:ascii="Times New Roman" w:hAnsi="Times New Roman" w:hint="default"/>
        </w:rPr>
      </w:lvl>
    </w:lvlOverride>
  </w:num>
  <w:num w:numId="42">
    <w:abstractNumId w:val="35"/>
  </w:num>
  <w:num w:numId="43">
    <w:abstractNumId w:val="19"/>
  </w:num>
  <w:num w:numId="44">
    <w:abstractNumId w:val="24"/>
  </w:num>
  <w:num w:numId="45">
    <w:abstractNumId w:val="34"/>
  </w:num>
  <w:num w:numId="46">
    <w:abstractNumId w:val="20"/>
  </w:num>
  <w:num w:numId="47">
    <w:abstractNumId w:val="30"/>
  </w:num>
  <w:num w:numId="48">
    <w:abstractNumId w:val="26"/>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9F"/>
    <w:rsid w:val="0000069F"/>
    <w:rsid w:val="00005EF7"/>
    <w:rsid w:val="00006332"/>
    <w:rsid w:val="00022206"/>
    <w:rsid w:val="0002247D"/>
    <w:rsid w:val="00050115"/>
    <w:rsid w:val="00055D22"/>
    <w:rsid w:val="00055E85"/>
    <w:rsid w:val="000570C0"/>
    <w:rsid w:val="00065129"/>
    <w:rsid w:val="00067679"/>
    <w:rsid w:val="0007103D"/>
    <w:rsid w:val="00072F8C"/>
    <w:rsid w:val="00077178"/>
    <w:rsid w:val="000826A3"/>
    <w:rsid w:val="00084548"/>
    <w:rsid w:val="00097C91"/>
    <w:rsid w:val="000A029B"/>
    <w:rsid w:val="000A258B"/>
    <w:rsid w:val="000A2AA2"/>
    <w:rsid w:val="000A55E4"/>
    <w:rsid w:val="000C1240"/>
    <w:rsid w:val="000C1A4E"/>
    <w:rsid w:val="000C262A"/>
    <w:rsid w:val="000C384D"/>
    <w:rsid w:val="000D0F81"/>
    <w:rsid w:val="000D3CB4"/>
    <w:rsid w:val="000D3F0C"/>
    <w:rsid w:val="000D645B"/>
    <w:rsid w:val="000E1CBE"/>
    <w:rsid w:val="000E5B7C"/>
    <w:rsid w:val="000E7317"/>
    <w:rsid w:val="000F01A3"/>
    <w:rsid w:val="000F080A"/>
    <w:rsid w:val="000F1646"/>
    <w:rsid w:val="000F7533"/>
    <w:rsid w:val="0010038C"/>
    <w:rsid w:val="001021AA"/>
    <w:rsid w:val="001122F8"/>
    <w:rsid w:val="00112752"/>
    <w:rsid w:val="0011606A"/>
    <w:rsid w:val="00122E17"/>
    <w:rsid w:val="001247D7"/>
    <w:rsid w:val="00124EF2"/>
    <w:rsid w:val="00130038"/>
    <w:rsid w:val="001302DC"/>
    <w:rsid w:val="0013263D"/>
    <w:rsid w:val="00141515"/>
    <w:rsid w:val="00141579"/>
    <w:rsid w:val="0014528B"/>
    <w:rsid w:val="00151D85"/>
    <w:rsid w:val="00153561"/>
    <w:rsid w:val="00153F7A"/>
    <w:rsid w:val="00160E21"/>
    <w:rsid w:val="0016330A"/>
    <w:rsid w:val="001864A0"/>
    <w:rsid w:val="00192A08"/>
    <w:rsid w:val="00194A8B"/>
    <w:rsid w:val="001A41F5"/>
    <w:rsid w:val="001A7761"/>
    <w:rsid w:val="001B11C2"/>
    <w:rsid w:val="001B306A"/>
    <w:rsid w:val="001C0301"/>
    <w:rsid w:val="001C51C9"/>
    <w:rsid w:val="001C7406"/>
    <w:rsid w:val="001D7677"/>
    <w:rsid w:val="001E4905"/>
    <w:rsid w:val="001E4F14"/>
    <w:rsid w:val="001F08F2"/>
    <w:rsid w:val="001F495E"/>
    <w:rsid w:val="001F54C2"/>
    <w:rsid w:val="00200972"/>
    <w:rsid w:val="00201B87"/>
    <w:rsid w:val="00204C16"/>
    <w:rsid w:val="00205E1D"/>
    <w:rsid w:val="002206D3"/>
    <w:rsid w:val="00225074"/>
    <w:rsid w:val="002306CB"/>
    <w:rsid w:val="00230FA8"/>
    <w:rsid w:val="00234590"/>
    <w:rsid w:val="002347A9"/>
    <w:rsid w:val="00235AC9"/>
    <w:rsid w:val="002409D6"/>
    <w:rsid w:val="002503B6"/>
    <w:rsid w:val="0025507B"/>
    <w:rsid w:val="0025780B"/>
    <w:rsid w:val="0026496B"/>
    <w:rsid w:val="002769CF"/>
    <w:rsid w:val="00280DAF"/>
    <w:rsid w:val="00284183"/>
    <w:rsid w:val="002846D3"/>
    <w:rsid w:val="002928A3"/>
    <w:rsid w:val="002A0FCF"/>
    <w:rsid w:val="002A2B2B"/>
    <w:rsid w:val="002A4FD1"/>
    <w:rsid w:val="002A5B0C"/>
    <w:rsid w:val="002B288B"/>
    <w:rsid w:val="002B41DB"/>
    <w:rsid w:val="002C1C15"/>
    <w:rsid w:val="002C241E"/>
    <w:rsid w:val="002C4E6A"/>
    <w:rsid w:val="002D5CA9"/>
    <w:rsid w:val="002E0238"/>
    <w:rsid w:val="002E40D7"/>
    <w:rsid w:val="002F0B52"/>
    <w:rsid w:val="002F7B27"/>
    <w:rsid w:val="00317280"/>
    <w:rsid w:val="00321307"/>
    <w:rsid w:val="00323A26"/>
    <w:rsid w:val="003243ED"/>
    <w:rsid w:val="00331B4E"/>
    <w:rsid w:val="0033271E"/>
    <w:rsid w:val="0033453A"/>
    <w:rsid w:val="00334CAF"/>
    <w:rsid w:val="00340D42"/>
    <w:rsid w:val="003410C7"/>
    <w:rsid w:val="00347A4D"/>
    <w:rsid w:val="00356190"/>
    <w:rsid w:val="00357B6B"/>
    <w:rsid w:val="00365FAE"/>
    <w:rsid w:val="003760C3"/>
    <w:rsid w:val="00377811"/>
    <w:rsid w:val="003845B8"/>
    <w:rsid w:val="00384B4F"/>
    <w:rsid w:val="00387C0B"/>
    <w:rsid w:val="0039122A"/>
    <w:rsid w:val="00397951"/>
    <w:rsid w:val="003A4F30"/>
    <w:rsid w:val="003B34F8"/>
    <w:rsid w:val="003B5457"/>
    <w:rsid w:val="003C2720"/>
    <w:rsid w:val="003E18E9"/>
    <w:rsid w:val="003F061F"/>
    <w:rsid w:val="003F1B30"/>
    <w:rsid w:val="003F3253"/>
    <w:rsid w:val="003F3CEB"/>
    <w:rsid w:val="00402095"/>
    <w:rsid w:val="00405410"/>
    <w:rsid w:val="00407EAE"/>
    <w:rsid w:val="00413E71"/>
    <w:rsid w:val="004140D9"/>
    <w:rsid w:val="004149B8"/>
    <w:rsid w:val="00414F24"/>
    <w:rsid w:val="00444CD4"/>
    <w:rsid w:val="00447D60"/>
    <w:rsid w:val="004501FE"/>
    <w:rsid w:val="0045345D"/>
    <w:rsid w:val="00454E69"/>
    <w:rsid w:val="00462910"/>
    <w:rsid w:val="00466DEC"/>
    <w:rsid w:val="0047261D"/>
    <w:rsid w:val="004839F8"/>
    <w:rsid w:val="00483D3C"/>
    <w:rsid w:val="0048463D"/>
    <w:rsid w:val="00492E74"/>
    <w:rsid w:val="004950AA"/>
    <w:rsid w:val="004A2360"/>
    <w:rsid w:val="004B2A57"/>
    <w:rsid w:val="004B3900"/>
    <w:rsid w:val="004C3B9D"/>
    <w:rsid w:val="004C40CB"/>
    <w:rsid w:val="004C6B11"/>
    <w:rsid w:val="004C7919"/>
    <w:rsid w:val="004D0CDF"/>
    <w:rsid w:val="004D2B25"/>
    <w:rsid w:val="004D3337"/>
    <w:rsid w:val="004E2607"/>
    <w:rsid w:val="004E716C"/>
    <w:rsid w:val="004F7865"/>
    <w:rsid w:val="00504D80"/>
    <w:rsid w:val="00505282"/>
    <w:rsid w:val="00510B6E"/>
    <w:rsid w:val="00516611"/>
    <w:rsid w:val="0051696F"/>
    <w:rsid w:val="0052106A"/>
    <w:rsid w:val="005338F2"/>
    <w:rsid w:val="00536314"/>
    <w:rsid w:val="00546DAD"/>
    <w:rsid w:val="005509A8"/>
    <w:rsid w:val="0055237B"/>
    <w:rsid w:val="00557FA1"/>
    <w:rsid w:val="005615A1"/>
    <w:rsid w:val="00570854"/>
    <w:rsid w:val="0057579D"/>
    <w:rsid w:val="00592D2D"/>
    <w:rsid w:val="00594AE6"/>
    <w:rsid w:val="005A0235"/>
    <w:rsid w:val="005A0D22"/>
    <w:rsid w:val="005A179D"/>
    <w:rsid w:val="005B0B80"/>
    <w:rsid w:val="005B2AA0"/>
    <w:rsid w:val="005B337B"/>
    <w:rsid w:val="005C18B9"/>
    <w:rsid w:val="005C363E"/>
    <w:rsid w:val="005D209F"/>
    <w:rsid w:val="005E16CC"/>
    <w:rsid w:val="005F3A66"/>
    <w:rsid w:val="005F3BE9"/>
    <w:rsid w:val="0060057D"/>
    <w:rsid w:val="00604239"/>
    <w:rsid w:val="006219E4"/>
    <w:rsid w:val="0062623D"/>
    <w:rsid w:val="0063246E"/>
    <w:rsid w:val="00642BAE"/>
    <w:rsid w:val="0065440F"/>
    <w:rsid w:val="00656792"/>
    <w:rsid w:val="00656826"/>
    <w:rsid w:val="006635A5"/>
    <w:rsid w:val="006703E4"/>
    <w:rsid w:val="0067211D"/>
    <w:rsid w:val="00680116"/>
    <w:rsid w:val="00680CA7"/>
    <w:rsid w:val="006859E9"/>
    <w:rsid w:val="00686E8D"/>
    <w:rsid w:val="006901C1"/>
    <w:rsid w:val="006A6003"/>
    <w:rsid w:val="006A6A9E"/>
    <w:rsid w:val="006A7BD5"/>
    <w:rsid w:val="006B5257"/>
    <w:rsid w:val="006D4072"/>
    <w:rsid w:val="006D62E4"/>
    <w:rsid w:val="006E1377"/>
    <w:rsid w:val="006E518D"/>
    <w:rsid w:val="006E6949"/>
    <w:rsid w:val="006E7705"/>
    <w:rsid w:val="006E7FB6"/>
    <w:rsid w:val="006F0CA5"/>
    <w:rsid w:val="006F2025"/>
    <w:rsid w:val="007079E8"/>
    <w:rsid w:val="00711954"/>
    <w:rsid w:val="00714286"/>
    <w:rsid w:val="00724E75"/>
    <w:rsid w:val="007275DD"/>
    <w:rsid w:val="007303B0"/>
    <w:rsid w:val="00730557"/>
    <w:rsid w:val="0073154A"/>
    <w:rsid w:val="007361CA"/>
    <w:rsid w:val="00740B54"/>
    <w:rsid w:val="0074485C"/>
    <w:rsid w:val="007459D9"/>
    <w:rsid w:val="007528F6"/>
    <w:rsid w:val="00763C36"/>
    <w:rsid w:val="007642AA"/>
    <w:rsid w:val="00767F8E"/>
    <w:rsid w:val="007819C4"/>
    <w:rsid w:val="00784617"/>
    <w:rsid w:val="00793380"/>
    <w:rsid w:val="007A6D11"/>
    <w:rsid w:val="007A7637"/>
    <w:rsid w:val="007B024B"/>
    <w:rsid w:val="007B1DE3"/>
    <w:rsid w:val="007B74E4"/>
    <w:rsid w:val="007C6153"/>
    <w:rsid w:val="007C6EB1"/>
    <w:rsid w:val="007D724C"/>
    <w:rsid w:val="007E33D2"/>
    <w:rsid w:val="007E76B5"/>
    <w:rsid w:val="007F1742"/>
    <w:rsid w:val="00803ACB"/>
    <w:rsid w:val="00805F4F"/>
    <w:rsid w:val="00814537"/>
    <w:rsid w:val="008210CE"/>
    <w:rsid w:val="008216FB"/>
    <w:rsid w:val="0082258E"/>
    <w:rsid w:val="008257EE"/>
    <w:rsid w:val="00825E25"/>
    <w:rsid w:val="008370F0"/>
    <w:rsid w:val="008413C2"/>
    <w:rsid w:val="008511A2"/>
    <w:rsid w:val="00854869"/>
    <w:rsid w:val="00855757"/>
    <w:rsid w:val="00866673"/>
    <w:rsid w:val="00871C89"/>
    <w:rsid w:val="008773C5"/>
    <w:rsid w:val="00891D9B"/>
    <w:rsid w:val="00894F94"/>
    <w:rsid w:val="008A0317"/>
    <w:rsid w:val="008A26F6"/>
    <w:rsid w:val="008A6BC3"/>
    <w:rsid w:val="008B1EA4"/>
    <w:rsid w:val="008B2B9B"/>
    <w:rsid w:val="008B542A"/>
    <w:rsid w:val="008B729B"/>
    <w:rsid w:val="008C67AF"/>
    <w:rsid w:val="008C6EFB"/>
    <w:rsid w:val="008D504C"/>
    <w:rsid w:val="008D78D4"/>
    <w:rsid w:val="008E1741"/>
    <w:rsid w:val="008E2779"/>
    <w:rsid w:val="008E6CC1"/>
    <w:rsid w:val="008E76A0"/>
    <w:rsid w:val="008F19A9"/>
    <w:rsid w:val="008F227E"/>
    <w:rsid w:val="0090027E"/>
    <w:rsid w:val="009028C7"/>
    <w:rsid w:val="00907D00"/>
    <w:rsid w:val="009118EB"/>
    <w:rsid w:val="00913E56"/>
    <w:rsid w:val="009211AB"/>
    <w:rsid w:val="00922509"/>
    <w:rsid w:val="0092566F"/>
    <w:rsid w:val="00937844"/>
    <w:rsid w:val="0094208F"/>
    <w:rsid w:val="0094519E"/>
    <w:rsid w:val="00945A0C"/>
    <w:rsid w:val="00952460"/>
    <w:rsid w:val="009560CD"/>
    <w:rsid w:val="009640D7"/>
    <w:rsid w:val="00966ADE"/>
    <w:rsid w:val="009671EA"/>
    <w:rsid w:val="0096764B"/>
    <w:rsid w:val="009711EF"/>
    <w:rsid w:val="00976031"/>
    <w:rsid w:val="009776C6"/>
    <w:rsid w:val="00977F47"/>
    <w:rsid w:val="009818AD"/>
    <w:rsid w:val="009820B4"/>
    <w:rsid w:val="009849F2"/>
    <w:rsid w:val="00994390"/>
    <w:rsid w:val="009A040E"/>
    <w:rsid w:val="009B0A3D"/>
    <w:rsid w:val="009B1B1A"/>
    <w:rsid w:val="009B39EA"/>
    <w:rsid w:val="009B4A11"/>
    <w:rsid w:val="009B5A0F"/>
    <w:rsid w:val="009B666B"/>
    <w:rsid w:val="009C7C11"/>
    <w:rsid w:val="009D3F23"/>
    <w:rsid w:val="009E509A"/>
    <w:rsid w:val="009F2FD2"/>
    <w:rsid w:val="00A00644"/>
    <w:rsid w:val="00A02D8B"/>
    <w:rsid w:val="00A10F55"/>
    <w:rsid w:val="00A26B0C"/>
    <w:rsid w:val="00A34A46"/>
    <w:rsid w:val="00A34C6E"/>
    <w:rsid w:val="00A35D1E"/>
    <w:rsid w:val="00A42BFC"/>
    <w:rsid w:val="00A50EC1"/>
    <w:rsid w:val="00A52740"/>
    <w:rsid w:val="00A56D19"/>
    <w:rsid w:val="00A617D4"/>
    <w:rsid w:val="00A64D95"/>
    <w:rsid w:val="00A65282"/>
    <w:rsid w:val="00A6772C"/>
    <w:rsid w:val="00A817FD"/>
    <w:rsid w:val="00A87CF1"/>
    <w:rsid w:val="00A911D4"/>
    <w:rsid w:val="00A92424"/>
    <w:rsid w:val="00A9260A"/>
    <w:rsid w:val="00A93773"/>
    <w:rsid w:val="00A97610"/>
    <w:rsid w:val="00AA12CB"/>
    <w:rsid w:val="00AA6F5D"/>
    <w:rsid w:val="00AB0897"/>
    <w:rsid w:val="00AB48AB"/>
    <w:rsid w:val="00AC38FE"/>
    <w:rsid w:val="00AC4CF0"/>
    <w:rsid w:val="00AC5412"/>
    <w:rsid w:val="00AC6622"/>
    <w:rsid w:val="00AD00F6"/>
    <w:rsid w:val="00AD6364"/>
    <w:rsid w:val="00AE5819"/>
    <w:rsid w:val="00AE5D0A"/>
    <w:rsid w:val="00B00BE2"/>
    <w:rsid w:val="00B03BD2"/>
    <w:rsid w:val="00B2050A"/>
    <w:rsid w:val="00B22837"/>
    <w:rsid w:val="00B23C21"/>
    <w:rsid w:val="00B306C9"/>
    <w:rsid w:val="00B35B9F"/>
    <w:rsid w:val="00B40594"/>
    <w:rsid w:val="00B42124"/>
    <w:rsid w:val="00B42E33"/>
    <w:rsid w:val="00B4641E"/>
    <w:rsid w:val="00B55210"/>
    <w:rsid w:val="00B55612"/>
    <w:rsid w:val="00B70010"/>
    <w:rsid w:val="00B701E6"/>
    <w:rsid w:val="00B80ED0"/>
    <w:rsid w:val="00B82009"/>
    <w:rsid w:val="00B837E0"/>
    <w:rsid w:val="00B86B7C"/>
    <w:rsid w:val="00B95417"/>
    <w:rsid w:val="00BA5986"/>
    <w:rsid w:val="00BB76EC"/>
    <w:rsid w:val="00BC2043"/>
    <w:rsid w:val="00BC2EA4"/>
    <w:rsid w:val="00BC3FA5"/>
    <w:rsid w:val="00BC560C"/>
    <w:rsid w:val="00BE1493"/>
    <w:rsid w:val="00BE21AD"/>
    <w:rsid w:val="00BE6D7C"/>
    <w:rsid w:val="00BE715F"/>
    <w:rsid w:val="00BF7DB9"/>
    <w:rsid w:val="00C07A58"/>
    <w:rsid w:val="00C21A8C"/>
    <w:rsid w:val="00C227DF"/>
    <w:rsid w:val="00C33BE2"/>
    <w:rsid w:val="00C350CB"/>
    <w:rsid w:val="00C355BA"/>
    <w:rsid w:val="00C35E73"/>
    <w:rsid w:val="00C4161A"/>
    <w:rsid w:val="00C420D5"/>
    <w:rsid w:val="00C44560"/>
    <w:rsid w:val="00C45E15"/>
    <w:rsid w:val="00C4621E"/>
    <w:rsid w:val="00C46566"/>
    <w:rsid w:val="00C6045C"/>
    <w:rsid w:val="00C62C06"/>
    <w:rsid w:val="00C65138"/>
    <w:rsid w:val="00C70E99"/>
    <w:rsid w:val="00C7539B"/>
    <w:rsid w:val="00C9327B"/>
    <w:rsid w:val="00C933A3"/>
    <w:rsid w:val="00CA57BB"/>
    <w:rsid w:val="00CB547E"/>
    <w:rsid w:val="00CB5EAC"/>
    <w:rsid w:val="00CC02A9"/>
    <w:rsid w:val="00CC30FD"/>
    <w:rsid w:val="00CC68A9"/>
    <w:rsid w:val="00CD2493"/>
    <w:rsid w:val="00CD27BC"/>
    <w:rsid w:val="00CD59C3"/>
    <w:rsid w:val="00CE0966"/>
    <w:rsid w:val="00CE28A5"/>
    <w:rsid w:val="00CE51A7"/>
    <w:rsid w:val="00CE7C07"/>
    <w:rsid w:val="00CF033D"/>
    <w:rsid w:val="00CF2E2F"/>
    <w:rsid w:val="00CF349A"/>
    <w:rsid w:val="00D02438"/>
    <w:rsid w:val="00D02500"/>
    <w:rsid w:val="00D06D6F"/>
    <w:rsid w:val="00D11B09"/>
    <w:rsid w:val="00D224F9"/>
    <w:rsid w:val="00D239CA"/>
    <w:rsid w:val="00D23EEC"/>
    <w:rsid w:val="00D36933"/>
    <w:rsid w:val="00D401A1"/>
    <w:rsid w:val="00D414DE"/>
    <w:rsid w:val="00D46BB2"/>
    <w:rsid w:val="00D521A2"/>
    <w:rsid w:val="00D61DD1"/>
    <w:rsid w:val="00D621F6"/>
    <w:rsid w:val="00D63746"/>
    <w:rsid w:val="00D8104D"/>
    <w:rsid w:val="00D83ECE"/>
    <w:rsid w:val="00D94668"/>
    <w:rsid w:val="00D97190"/>
    <w:rsid w:val="00DA112D"/>
    <w:rsid w:val="00DA4747"/>
    <w:rsid w:val="00DA6B0A"/>
    <w:rsid w:val="00DA7D09"/>
    <w:rsid w:val="00DB16FE"/>
    <w:rsid w:val="00DB3CC9"/>
    <w:rsid w:val="00DC0A1C"/>
    <w:rsid w:val="00DC20F5"/>
    <w:rsid w:val="00DC67F9"/>
    <w:rsid w:val="00DD05E3"/>
    <w:rsid w:val="00DD0FCA"/>
    <w:rsid w:val="00DE07D6"/>
    <w:rsid w:val="00DE2EF5"/>
    <w:rsid w:val="00DE5B89"/>
    <w:rsid w:val="00DE7FFC"/>
    <w:rsid w:val="00DF11AC"/>
    <w:rsid w:val="00DF209C"/>
    <w:rsid w:val="00DF41AE"/>
    <w:rsid w:val="00DF6173"/>
    <w:rsid w:val="00E020E3"/>
    <w:rsid w:val="00E11649"/>
    <w:rsid w:val="00E22362"/>
    <w:rsid w:val="00E26312"/>
    <w:rsid w:val="00E3408E"/>
    <w:rsid w:val="00E44A8C"/>
    <w:rsid w:val="00E5243F"/>
    <w:rsid w:val="00E557F7"/>
    <w:rsid w:val="00E567BF"/>
    <w:rsid w:val="00E631A0"/>
    <w:rsid w:val="00E634AE"/>
    <w:rsid w:val="00E73CF5"/>
    <w:rsid w:val="00E84EFF"/>
    <w:rsid w:val="00EA009E"/>
    <w:rsid w:val="00EA1B98"/>
    <w:rsid w:val="00EB313B"/>
    <w:rsid w:val="00EB5466"/>
    <w:rsid w:val="00EC5C9E"/>
    <w:rsid w:val="00EC7071"/>
    <w:rsid w:val="00ED1062"/>
    <w:rsid w:val="00ED33D4"/>
    <w:rsid w:val="00ED60D2"/>
    <w:rsid w:val="00ED6A26"/>
    <w:rsid w:val="00EE1010"/>
    <w:rsid w:val="00EE1F1B"/>
    <w:rsid w:val="00EF732F"/>
    <w:rsid w:val="00EF7F0E"/>
    <w:rsid w:val="00F05072"/>
    <w:rsid w:val="00F10925"/>
    <w:rsid w:val="00F17112"/>
    <w:rsid w:val="00F30997"/>
    <w:rsid w:val="00F32259"/>
    <w:rsid w:val="00F363DB"/>
    <w:rsid w:val="00F63D06"/>
    <w:rsid w:val="00F64F49"/>
    <w:rsid w:val="00F70410"/>
    <w:rsid w:val="00F704F8"/>
    <w:rsid w:val="00F7076A"/>
    <w:rsid w:val="00F726E4"/>
    <w:rsid w:val="00F77C0C"/>
    <w:rsid w:val="00F81FBE"/>
    <w:rsid w:val="00F912B8"/>
    <w:rsid w:val="00F94B40"/>
    <w:rsid w:val="00F96B6A"/>
    <w:rsid w:val="00F96BA1"/>
    <w:rsid w:val="00FA13C0"/>
    <w:rsid w:val="00FA5BE1"/>
    <w:rsid w:val="00FA7E14"/>
    <w:rsid w:val="00FB46CB"/>
    <w:rsid w:val="00FB73C9"/>
    <w:rsid w:val="00FC4677"/>
    <w:rsid w:val="00FC703E"/>
    <w:rsid w:val="00FC7588"/>
    <w:rsid w:val="00FD1B64"/>
    <w:rsid w:val="00FD20CD"/>
    <w:rsid w:val="00FD31F3"/>
    <w:rsid w:val="00FE1BDF"/>
    <w:rsid w:val="00FE1E03"/>
    <w:rsid w:val="00FE7792"/>
    <w:rsid w:val="00FF143A"/>
    <w:rsid w:val="00FF66A1"/>
    <w:rsid w:val="00FF7DD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D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9F"/>
    <w:rPr>
      <w:rFonts w:ascii="Times New Roman" w:eastAsia="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69F"/>
    <w:rPr>
      <w:rFonts w:ascii="Tahoma" w:eastAsia="Calibri" w:hAnsi="Tahoma"/>
      <w:sz w:val="16"/>
      <w:szCs w:val="16"/>
    </w:rPr>
  </w:style>
  <w:style w:type="character" w:customStyle="1" w:styleId="BalloonTextChar">
    <w:name w:val="Balloon Text Char"/>
    <w:link w:val="BalloonText"/>
    <w:uiPriority w:val="99"/>
    <w:semiHidden/>
    <w:locked/>
    <w:rsid w:val="0000069F"/>
    <w:rPr>
      <w:rFonts w:ascii="Tahoma" w:hAnsi="Tahoma" w:cs="Times New Roman"/>
      <w:sz w:val="16"/>
      <w:lang w:eastAsia="bg-BG"/>
    </w:rPr>
  </w:style>
  <w:style w:type="character" w:styleId="Hyperlink">
    <w:name w:val="Hyperlink"/>
    <w:uiPriority w:val="99"/>
    <w:rsid w:val="003E18E9"/>
    <w:rPr>
      <w:rFonts w:cs="Times New Roman"/>
      <w:color w:val="0000FF"/>
      <w:u w:val="single"/>
    </w:rPr>
  </w:style>
  <w:style w:type="paragraph" w:styleId="ListParagraph">
    <w:name w:val="List Paragraph"/>
    <w:basedOn w:val="Normal"/>
    <w:uiPriority w:val="99"/>
    <w:qFormat/>
    <w:rsid w:val="002C241E"/>
    <w:pPr>
      <w:ind w:left="720"/>
      <w:contextualSpacing/>
    </w:pPr>
  </w:style>
  <w:style w:type="paragraph" w:styleId="BodyText">
    <w:name w:val="Body Text"/>
    <w:basedOn w:val="Normal"/>
    <w:link w:val="BodyTextChar"/>
    <w:uiPriority w:val="99"/>
    <w:semiHidden/>
    <w:rsid w:val="00CC30FD"/>
    <w:pPr>
      <w:spacing w:after="120"/>
    </w:pPr>
    <w:rPr>
      <w:rFonts w:eastAsia="Calibri"/>
    </w:rPr>
  </w:style>
  <w:style w:type="character" w:customStyle="1" w:styleId="BodyTextChar">
    <w:name w:val="Body Text Char"/>
    <w:link w:val="BodyText"/>
    <w:uiPriority w:val="99"/>
    <w:semiHidden/>
    <w:locked/>
    <w:rsid w:val="00CC30FD"/>
    <w:rPr>
      <w:rFonts w:ascii="Times New Roman" w:hAnsi="Times New Roman" w:cs="Times New Roman"/>
      <w:sz w:val="24"/>
      <w:lang w:eastAsia="bg-BG"/>
    </w:rPr>
  </w:style>
  <w:style w:type="paragraph" w:styleId="Header">
    <w:name w:val="header"/>
    <w:basedOn w:val="Normal"/>
    <w:link w:val="HeaderChar"/>
    <w:uiPriority w:val="99"/>
    <w:unhideWhenUsed/>
    <w:rsid w:val="00E557F7"/>
    <w:pPr>
      <w:tabs>
        <w:tab w:val="center" w:pos="4703"/>
        <w:tab w:val="right" w:pos="9406"/>
      </w:tabs>
    </w:pPr>
  </w:style>
  <w:style w:type="character" w:customStyle="1" w:styleId="HeaderChar">
    <w:name w:val="Header Char"/>
    <w:basedOn w:val="DefaultParagraphFont"/>
    <w:link w:val="Header"/>
    <w:uiPriority w:val="99"/>
    <w:rsid w:val="00E557F7"/>
    <w:rPr>
      <w:rFonts w:ascii="Times New Roman" w:eastAsia="Times New Roman" w:hAnsi="Times New Roman"/>
      <w:sz w:val="24"/>
      <w:szCs w:val="24"/>
      <w:lang w:val="bg-BG" w:eastAsia="bg-BG"/>
    </w:rPr>
  </w:style>
  <w:style w:type="paragraph" w:styleId="Footer">
    <w:name w:val="footer"/>
    <w:basedOn w:val="Normal"/>
    <w:link w:val="FooterChar"/>
    <w:uiPriority w:val="99"/>
    <w:unhideWhenUsed/>
    <w:rsid w:val="00E557F7"/>
    <w:pPr>
      <w:tabs>
        <w:tab w:val="center" w:pos="4703"/>
        <w:tab w:val="right" w:pos="9406"/>
      </w:tabs>
    </w:pPr>
  </w:style>
  <w:style w:type="character" w:customStyle="1" w:styleId="FooterChar">
    <w:name w:val="Footer Char"/>
    <w:basedOn w:val="DefaultParagraphFont"/>
    <w:link w:val="Footer"/>
    <w:uiPriority w:val="99"/>
    <w:rsid w:val="00E557F7"/>
    <w:rPr>
      <w:rFonts w:ascii="Times New Roman" w:eastAsia="Times New Roman" w:hAnsi="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9F"/>
    <w:rPr>
      <w:rFonts w:ascii="Times New Roman" w:eastAsia="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69F"/>
    <w:rPr>
      <w:rFonts w:ascii="Tahoma" w:eastAsia="Calibri" w:hAnsi="Tahoma"/>
      <w:sz w:val="16"/>
      <w:szCs w:val="16"/>
    </w:rPr>
  </w:style>
  <w:style w:type="character" w:customStyle="1" w:styleId="BalloonTextChar">
    <w:name w:val="Balloon Text Char"/>
    <w:link w:val="BalloonText"/>
    <w:uiPriority w:val="99"/>
    <w:semiHidden/>
    <w:locked/>
    <w:rsid w:val="0000069F"/>
    <w:rPr>
      <w:rFonts w:ascii="Tahoma" w:hAnsi="Tahoma" w:cs="Times New Roman"/>
      <w:sz w:val="16"/>
      <w:lang w:eastAsia="bg-BG"/>
    </w:rPr>
  </w:style>
  <w:style w:type="character" w:styleId="Hyperlink">
    <w:name w:val="Hyperlink"/>
    <w:uiPriority w:val="99"/>
    <w:rsid w:val="003E18E9"/>
    <w:rPr>
      <w:rFonts w:cs="Times New Roman"/>
      <w:color w:val="0000FF"/>
      <w:u w:val="single"/>
    </w:rPr>
  </w:style>
  <w:style w:type="paragraph" w:styleId="ListParagraph">
    <w:name w:val="List Paragraph"/>
    <w:basedOn w:val="Normal"/>
    <w:uiPriority w:val="99"/>
    <w:qFormat/>
    <w:rsid w:val="002C241E"/>
    <w:pPr>
      <w:ind w:left="720"/>
      <w:contextualSpacing/>
    </w:pPr>
  </w:style>
  <w:style w:type="paragraph" w:styleId="BodyText">
    <w:name w:val="Body Text"/>
    <w:basedOn w:val="Normal"/>
    <w:link w:val="BodyTextChar"/>
    <w:uiPriority w:val="99"/>
    <w:semiHidden/>
    <w:rsid w:val="00CC30FD"/>
    <w:pPr>
      <w:spacing w:after="120"/>
    </w:pPr>
    <w:rPr>
      <w:rFonts w:eastAsia="Calibri"/>
    </w:rPr>
  </w:style>
  <w:style w:type="character" w:customStyle="1" w:styleId="BodyTextChar">
    <w:name w:val="Body Text Char"/>
    <w:link w:val="BodyText"/>
    <w:uiPriority w:val="99"/>
    <w:semiHidden/>
    <w:locked/>
    <w:rsid w:val="00CC30FD"/>
    <w:rPr>
      <w:rFonts w:ascii="Times New Roman" w:hAnsi="Times New Roman" w:cs="Times New Roman"/>
      <w:sz w:val="24"/>
      <w:lang w:eastAsia="bg-BG"/>
    </w:rPr>
  </w:style>
  <w:style w:type="paragraph" w:styleId="Header">
    <w:name w:val="header"/>
    <w:basedOn w:val="Normal"/>
    <w:link w:val="HeaderChar"/>
    <w:uiPriority w:val="99"/>
    <w:unhideWhenUsed/>
    <w:rsid w:val="00E557F7"/>
    <w:pPr>
      <w:tabs>
        <w:tab w:val="center" w:pos="4703"/>
        <w:tab w:val="right" w:pos="9406"/>
      </w:tabs>
    </w:pPr>
  </w:style>
  <w:style w:type="character" w:customStyle="1" w:styleId="HeaderChar">
    <w:name w:val="Header Char"/>
    <w:basedOn w:val="DefaultParagraphFont"/>
    <w:link w:val="Header"/>
    <w:uiPriority w:val="99"/>
    <w:rsid w:val="00E557F7"/>
    <w:rPr>
      <w:rFonts w:ascii="Times New Roman" w:eastAsia="Times New Roman" w:hAnsi="Times New Roman"/>
      <w:sz w:val="24"/>
      <w:szCs w:val="24"/>
      <w:lang w:val="bg-BG" w:eastAsia="bg-BG"/>
    </w:rPr>
  </w:style>
  <w:style w:type="paragraph" w:styleId="Footer">
    <w:name w:val="footer"/>
    <w:basedOn w:val="Normal"/>
    <w:link w:val="FooterChar"/>
    <w:uiPriority w:val="99"/>
    <w:unhideWhenUsed/>
    <w:rsid w:val="00E557F7"/>
    <w:pPr>
      <w:tabs>
        <w:tab w:val="center" w:pos="4703"/>
        <w:tab w:val="right" w:pos="9406"/>
      </w:tabs>
    </w:pPr>
  </w:style>
  <w:style w:type="character" w:customStyle="1" w:styleId="FooterChar">
    <w:name w:val="Footer Char"/>
    <w:basedOn w:val="DefaultParagraphFont"/>
    <w:link w:val="Footer"/>
    <w:uiPriority w:val="99"/>
    <w:rsid w:val="00E557F7"/>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9017">
      <w:marLeft w:val="390"/>
      <w:marRight w:val="390"/>
      <w:marTop w:val="0"/>
      <w:marBottom w:val="0"/>
      <w:divBdr>
        <w:top w:val="none" w:sz="0" w:space="0" w:color="auto"/>
        <w:left w:val="none" w:sz="0" w:space="0" w:color="auto"/>
        <w:bottom w:val="none" w:sz="0" w:space="0" w:color="auto"/>
        <w:right w:val="none" w:sz="0" w:space="0" w:color="auto"/>
      </w:divBdr>
      <w:divsChild>
        <w:div w:id="329989016">
          <w:marLeft w:val="0"/>
          <w:marRight w:val="0"/>
          <w:marTop w:val="0"/>
          <w:marBottom w:val="0"/>
          <w:divBdr>
            <w:top w:val="none" w:sz="0" w:space="0" w:color="auto"/>
            <w:left w:val="none" w:sz="0" w:space="0" w:color="auto"/>
            <w:bottom w:val="none" w:sz="0" w:space="0" w:color="auto"/>
            <w:right w:val="none" w:sz="0" w:space="0" w:color="auto"/>
          </w:divBdr>
          <w:divsChild>
            <w:div w:id="32998902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329989026">
                  <w:marLeft w:val="30"/>
                  <w:marRight w:val="75"/>
                  <w:marTop w:val="75"/>
                  <w:marBottom w:val="75"/>
                  <w:divBdr>
                    <w:top w:val="none" w:sz="0" w:space="0" w:color="auto"/>
                    <w:left w:val="none" w:sz="0" w:space="0" w:color="auto"/>
                    <w:bottom w:val="none" w:sz="0" w:space="0" w:color="auto"/>
                    <w:right w:val="none" w:sz="0" w:space="0" w:color="auto"/>
                  </w:divBdr>
                  <w:divsChild>
                    <w:div w:id="329989045">
                      <w:marLeft w:val="0"/>
                      <w:marRight w:val="0"/>
                      <w:marTop w:val="0"/>
                      <w:marBottom w:val="120"/>
                      <w:divBdr>
                        <w:top w:val="none" w:sz="0" w:space="0" w:color="auto"/>
                        <w:left w:val="none" w:sz="0" w:space="0" w:color="auto"/>
                        <w:bottom w:val="none" w:sz="0" w:space="0" w:color="auto"/>
                        <w:right w:val="none" w:sz="0" w:space="0" w:color="auto"/>
                      </w:divBdr>
                      <w:divsChild>
                        <w:div w:id="3299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9028">
      <w:marLeft w:val="390"/>
      <w:marRight w:val="390"/>
      <w:marTop w:val="0"/>
      <w:marBottom w:val="0"/>
      <w:divBdr>
        <w:top w:val="none" w:sz="0" w:space="0" w:color="auto"/>
        <w:left w:val="none" w:sz="0" w:space="0" w:color="auto"/>
        <w:bottom w:val="none" w:sz="0" w:space="0" w:color="auto"/>
        <w:right w:val="none" w:sz="0" w:space="0" w:color="auto"/>
      </w:divBdr>
      <w:divsChild>
        <w:div w:id="329989037">
          <w:marLeft w:val="0"/>
          <w:marRight w:val="0"/>
          <w:marTop w:val="0"/>
          <w:marBottom w:val="0"/>
          <w:divBdr>
            <w:top w:val="none" w:sz="0" w:space="0" w:color="auto"/>
            <w:left w:val="none" w:sz="0" w:space="0" w:color="auto"/>
            <w:bottom w:val="none" w:sz="0" w:space="0" w:color="auto"/>
            <w:right w:val="none" w:sz="0" w:space="0" w:color="auto"/>
          </w:divBdr>
          <w:divsChild>
            <w:div w:id="32998903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329989021">
                  <w:marLeft w:val="30"/>
                  <w:marRight w:val="75"/>
                  <w:marTop w:val="75"/>
                  <w:marBottom w:val="75"/>
                  <w:divBdr>
                    <w:top w:val="none" w:sz="0" w:space="0" w:color="auto"/>
                    <w:left w:val="none" w:sz="0" w:space="0" w:color="auto"/>
                    <w:bottom w:val="none" w:sz="0" w:space="0" w:color="auto"/>
                    <w:right w:val="none" w:sz="0" w:space="0" w:color="auto"/>
                  </w:divBdr>
                  <w:divsChild>
                    <w:div w:id="329989020">
                      <w:marLeft w:val="0"/>
                      <w:marRight w:val="0"/>
                      <w:marTop w:val="0"/>
                      <w:marBottom w:val="120"/>
                      <w:divBdr>
                        <w:top w:val="none" w:sz="0" w:space="0" w:color="auto"/>
                        <w:left w:val="none" w:sz="0" w:space="0" w:color="auto"/>
                        <w:bottom w:val="none" w:sz="0" w:space="0" w:color="auto"/>
                        <w:right w:val="none" w:sz="0" w:space="0" w:color="auto"/>
                      </w:divBdr>
                      <w:divsChild>
                        <w:div w:id="329989019">
                          <w:marLeft w:val="0"/>
                          <w:marRight w:val="0"/>
                          <w:marTop w:val="0"/>
                          <w:marBottom w:val="0"/>
                          <w:divBdr>
                            <w:top w:val="none" w:sz="0" w:space="0" w:color="auto"/>
                            <w:left w:val="none" w:sz="0" w:space="0" w:color="auto"/>
                            <w:bottom w:val="none" w:sz="0" w:space="0" w:color="auto"/>
                            <w:right w:val="none" w:sz="0" w:space="0" w:color="auto"/>
                          </w:divBdr>
                        </w:div>
                        <w:div w:id="329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9030">
      <w:marLeft w:val="390"/>
      <w:marRight w:val="390"/>
      <w:marTop w:val="0"/>
      <w:marBottom w:val="0"/>
      <w:divBdr>
        <w:top w:val="none" w:sz="0" w:space="0" w:color="auto"/>
        <w:left w:val="none" w:sz="0" w:space="0" w:color="auto"/>
        <w:bottom w:val="none" w:sz="0" w:space="0" w:color="auto"/>
        <w:right w:val="none" w:sz="0" w:space="0" w:color="auto"/>
      </w:divBdr>
      <w:divsChild>
        <w:div w:id="329989038">
          <w:marLeft w:val="0"/>
          <w:marRight w:val="0"/>
          <w:marTop w:val="0"/>
          <w:marBottom w:val="0"/>
          <w:divBdr>
            <w:top w:val="none" w:sz="0" w:space="0" w:color="auto"/>
            <w:left w:val="none" w:sz="0" w:space="0" w:color="auto"/>
            <w:bottom w:val="none" w:sz="0" w:space="0" w:color="auto"/>
            <w:right w:val="none" w:sz="0" w:space="0" w:color="auto"/>
          </w:divBdr>
          <w:divsChild>
            <w:div w:id="329989041">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329989043">
                  <w:marLeft w:val="30"/>
                  <w:marRight w:val="75"/>
                  <w:marTop w:val="75"/>
                  <w:marBottom w:val="75"/>
                  <w:divBdr>
                    <w:top w:val="none" w:sz="0" w:space="0" w:color="auto"/>
                    <w:left w:val="none" w:sz="0" w:space="0" w:color="auto"/>
                    <w:bottom w:val="none" w:sz="0" w:space="0" w:color="auto"/>
                    <w:right w:val="none" w:sz="0" w:space="0" w:color="auto"/>
                  </w:divBdr>
                  <w:divsChild>
                    <w:div w:id="329989015">
                      <w:marLeft w:val="0"/>
                      <w:marRight w:val="0"/>
                      <w:marTop w:val="0"/>
                      <w:marBottom w:val="120"/>
                      <w:divBdr>
                        <w:top w:val="none" w:sz="0" w:space="0" w:color="auto"/>
                        <w:left w:val="none" w:sz="0" w:space="0" w:color="auto"/>
                        <w:bottom w:val="none" w:sz="0" w:space="0" w:color="auto"/>
                        <w:right w:val="none" w:sz="0" w:space="0" w:color="auto"/>
                      </w:divBdr>
                      <w:divsChild>
                        <w:div w:id="329989025">
                          <w:marLeft w:val="0"/>
                          <w:marRight w:val="0"/>
                          <w:marTop w:val="0"/>
                          <w:marBottom w:val="0"/>
                          <w:divBdr>
                            <w:top w:val="none" w:sz="0" w:space="0" w:color="auto"/>
                            <w:left w:val="none" w:sz="0" w:space="0" w:color="auto"/>
                            <w:bottom w:val="none" w:sz="0" w:space="0" w:color="auto"/>
                            <w:right w:val="none" w:sz="0" w:space="0" w:color="auto"/>
                          </w:divBdr>
                        </w:div>
                        <w:div w:id="329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9039">
      <w:marLeft w:val="390"/>
      <w:marRight w:val="390"/>
      <w:marTop w:val="0"/>
      <w:marBottom w:val="0"/>
      <w:divBdr>
        <w:top w:val="none" w:sz="0" w:space="0" w:color="auto"/>
        <w:left w:val="none" w:sz="0" w:space="0" w:color="auto"/>
        <w:bottom w:val="none" w:sz="0" w:space="0" w:color="auto"/>
        <w:right w:val="none" w:sz="0" w:space="0" w:color="auto"/>
      </w:divBdr>
      <w:divsChild>
        <w:div w:id="329989035">
          <w:marLeft w:val="0"/>
          <w:marRight w:val="0"/>
          <w:marTop w:val="0"/>
          <w:marBottom w:val="0"/>
          <w:divBdr>
            <w:top w:val="none" w:sz="0" w:space="0" w:color="auto"/>
            <w:left w:val="none" w:sz="0" w:space="0" w:color="auto"/>
            <w:bottom w:val="none" w:sz="0" w:space="0" w:color="auto"/>
            <w:right w:val="none" w:sz="0" w:space="0" w:color="auto"/>
          </w:divBdr>
          <w:divsChild>
            <w:div w:id="329989024">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329989031">
                  <w:marLeft w:val="30"/>
                  <w:marRight w:val="75"/>
                  <w:marTop w:val="75"/>
                  <w:marBottom w:val="75"/>
                  <w:divBdr>
                    <w:top w:val="none" w:sz="0" w:space="0" w:color="auto"/>
                    <w:left w:val="none" w:sz="0" w:space="0" w:color="auto"/>
                    <w:bottom w:val="none" w:sz="0" w:space="0" w:color="auto"/>
                    <w:right w:val="none" w:sz="0" w:space="0" w:color="auto"/>
                  </w:divBdr>
                  <w:divsChild>
                    <w:div w:id="329989047">
                      <w:marLeft w:val="0"/>
                      <w:marRight w:val="0"/>
                      <w:marTop w:val="0"/>
                      <w:marBottom w:val="120"/>
                      <w:divBdr>
                        <w:top w:val="none" w:sz="0" w:space="0" w:color="auto"/>
                        <w:left w:val="none" w:sz="0" w:space="0" w:color="auto"/>
                        <w:bottom w:val="none" w:sz="0" w:space="0" w:color="auto"/>
                        <w:right w:val="none" w:sz="0" w:space="0" w:color="auto"/>
                      </w:divBdr>
                      <w:divsChild>
                        <w:div w:id="329989023">
                          <w:marLeft w:val="0"/>
                          <w:marRight w:val="0"/>
                          <w:marTop w:val="0"/>
                          <w:marBottom w:val="0"/>
                          <w:divBdr>
                            <w:top w:val="none" w:sz="0" w:space="0" w:color="auto"/>
                            <w:left w:val="none" w:sz="0" w:space="0" w:color="auto"/>
                            <w:bottom w:val="none" w:sz="0" w:space="0" w:color="auto"/>
                            <w:right w:val="none" w:sz="0" w:space="0" w:color="auto"/>
                          </w:divBdr>
                        </w:div>
                        <w:div w:id="329989029">
                          <w:marLeft w:val="0"/>
                          <w:marRight w:val="0"/>
                          <w:marTop w:val="0"/>
                          <w:marBottom w:val="0"/>
                          <w:divBdr>
                            <w:top w:val="none" w:sz="0" w:space="0" w:color="auto"/>
                            <w:left w:val="none" w:sz="0" w:space="0" w:color="auto"/>
                            <w:bottom w:val="none" w:sz="0" w:space="0" w:color="auto"/>
                            <w:right w:val="none" w:sz="0" w:space="0" w:color="auto"/>
                          </w:divBdr>
                        </w:div>
                        <w:div w:id="3299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9044">
      <w:marLeft w:val="390"/>
      <w:marRight w:val="390"/>
      <w:marTop w:val="0"/>
      <w:marBottom w:val="0"/>
      <w:divBdr>
        <w:top w:val="none" w:sz="0" w:space="0" w:color="auto"/>
        <w:left w:val="none" w:sz="0" w:space="0" w:color="auto"/>
        <w:bottom w:val="none" w:sz="0" w:space="0" w:color="auto"/>
        <w:right w:val="none" w:sz="0" w:space="0" w:color="auto"/>
      </w:divBdr>
      <w:divsChild>
        <w:div w:id="329989032">
          <w:marLeft w:val="0"/>
          <w:marRight w:val="0"/>
          <w:marTop w:val="0"/>
          <w:marBottom w:val="0"/>
          <w:divBdr>
            <w:top w:val="none" w:sz="0" w:space="0" w:color="auto"/>
            <w:left w:val="none" w:sz="0" w:space="0" w:color="auto"/>
            <w:bottom w:val="none" w:sz="0" w:space="0" w:color="auto"/>
            <w:right w:val="none" w:sz="0" w:space="0" w:color="auto"/>
          </w:divBdr>
          <w:divsChild>
            <w:div w:id="329989022">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329989014">
                  <w:marLeft w:val="30"/>
                  <w:marRight w:val="75"/>
                  <w:marTop w:val="75"/>
                  <w:marBottom w:val="75"/>
                  <w:divBdr>
                    <w:top w:val="none" w:sz="0" w:space="0" w:color="auto"/>
                    <w:left w:val="none" w:sz="0" w:space="0" w:color="auto"/>
                    <w:bottom w:val="none" w:sz="0" w:space="0" w:color="auto"/>
                    <w:right w:val="none" w:sz="0" w:space="0" w:color="auto"/>
                  </w:divBdr>
                  <w:divsChild>
                    <w:div w:id="329989036">
                      <w:marLeft w:val="0"/>
                      <w:marRight w:val="0"/>
                      <w:marTop w:val="0"/>
                      <w:marBottom w:val="120"/>
                      <w:divBdr>
                        <w:top w:val="none" w:sz="0" w:space="0" w:color="auto"/>
                        <w:left w:val="none" w:sz="0" w:space="0" w:color="auto"/>
                        <w:bottom w:val="none" w:sz="0" w:space="0" w:color="auto"/>
                        <w:right w:val="none" w:sz="0" w:space="0" w:color="auto"/>
                      </w:divBdr>
                      <w:divsChild>
                        <w:div w:id="329989013">
                          <w:marLeft w:val="0"/>
                          <w:marRight w:val="0"/>
                          <w:marTop w:val="0"/>
                          <w:marBottom w:val="0"/>
                          <w:divBdr>
                            <w:top w:val="none" w:sz="0" w:space="0" w:color="auto"/>
                            <w:left w:val="none" w:sz="0" w:space="0" w:color="auto"/>
                            <w:bottom w:val="none" w:sz="0" w:space="0" w:color="auto"/>
                            <w:right w:val="none" w:sz="0" w:space="0" w:color="auto"/>
                          </w:divBdr>
                        </w:div>
                        <w:div w:id="3299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DB85-1C31-4323-9E3E-BD17B5A8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20</Pages>
  <Words>6062</Words>
  <Characters>36500</Characters>
  <Application>Microsoft Office Word</Application>
  <DocSecurity>0</DocSecurity>
  <Lines>304</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Anastasia Staneva</cp:lastModifiedBy>
  <cp:revision>15</cp:revision>
  <dcterms:created xsi:type="dcterms:W3CDTF">2021-11-01T10:01:00Z</dcterms:created>
  <dcterms:modified xsi:type="dcterms:W3CDTF">2021-11-11T09:24:00Z</dcterms:modified>
</cp:coreProperties>
</file>