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B1" w:rsidRDefault="009C6995" w:rsidP="00E431DD">
      <w:pPr>
        <w:spacing w:after="467" w:line="271" w:lineRule="auto"/>
        <w:ind w:right="86" w:firstLine="9472"/>
      </w:pPr>
      <w:r>
        <w:rPr>
          <w:sz w:val="28"/>
        </w:rPr>
        <w:t xml:space="preserve">до </w:t>
      </w:r>
    </w:p>
    <w:p w:rsidR="008909B1" w:rsidRDefault="009C6995">
      <w:pPr>
        <w:spacing w:after="624" w:line="247" w:lineRule="auto"/>
        <w:ind w:left="24" w:right="403" w:hanging="10"/>
      </w:pPr>
      <w:r>
        <w:rPr>
          <w:sz w:val="24"/>
        </w:rPr>
        <w:t>П</w:t>
      </w:r>
      <w:r>
        <w:rPr>
          <w:sz w:val="24"/>
        </w:rPr>
        <w:t>риложение .N2 2 към чл. 6 от НареДбата за условията и реда за Извьршване на оценка на възДействието върху околната среда</w:t>
      </w:r>
    </w:p>
    <w:p w:rsidR="008909B1" w:rsidRDefault="009C6995">
      <w:pPr>
        <w:pStyle w:val="2"/>
      </w:pPr>
      <w:r>
        <w:t xml:space="preserve">ИНФОРМАЦИЯ ЗА ПРЕЦЕНЯВАНЕ </w:t>
      </w:r>
      <w:bookmarkStart w:id="0" w:name="_GoBack"/>
      <w:bookmarkEnd w:id="0"/>
      <w:r>
        <w:t>НА НЕОБХОДИМОСТТА ОТ ОВОС</w:t>
      </w:r>
    </w:p>
    <w:p w:rsidR="008909B1" w:rsidRDefault="009C6995">
      <w:pPr>
        <w:spacing w:after="206" w:line="271" w:lineRule="auto"/>
        <w:ind w:left="187" w:hanging="144"/>
      </w:pPr>
      <w:r>
        <w:rPr>
          <w:sz w:val="28"/>
        </w:rPr>
        <w:t>НА Инвестиционно предложение за Обект: Животновъдна ферма в Поземлен имот 57621.10.37 /010037/ по плана на село Половица, община Садово, област Пловдив</w:t>
      </w:r>
    </w:p>
    <w:p w:rsidR="008909B1" w:rsidRDefault="009C6995">
      <w:pPr>
        <w:spacing w:after="288" w:line="216" w:lineRule="auto"/>
        <w:ind w:left="384" w:right="4" w:hanging="10"/>
      </w:pPr>
      <w:r>
        <w:rPr>
          <w:sz w:val="26"/>
        </w:rPr>
        <w:t>1. Информация за контакт с выложителя:</w:t>
      </w:r>
    </w:p>
    <w:p w:rsidR="008909B1" w:rsidRDefault="009C6995">
      <w:pPr>
        <w:spacing w:after="297"/>
        <w:ind w:right="14" w:firstLine="0"/>
      </w:pPr>
      <w:r>
        <w:t>1. Име, местожителство, гражданство на выложителя</w:t>
      </w:r>
    </w:p>
    <w:p w:rsidR="008909B1" w:rsidRDefault="009C6995">
      <w:pPr>
        <w:spacing w:after="261" w:line="247" w:lineRule="auto"/>
        <w:ind w:left="365" w:right="14" w:hanging="10"/>
      </w:pPr>
      <w:r>
        <w:rPr>
          <w:sz w:val="24"/>
        </w:rPr>
        <w:t>П. Резюме на инвестиционното предложение:</w:t>
      </w:r>
    </w:p>
    <w:p w:rsidR="008909B1" w:rsidRDefault="009C6995">
      <w:pPr>
        <w:spacing w:after="13" w:line="247" w:lineRule="auto"/>
        <w:ind w:left="24" w:right="14" w:hanging="10"/>
      </w:pPr>
      <w:r>
        <w:rPr>
          <w:sz w:val="24"/>
        </w:rPr>
        <w:t>1. Характеристики на инвестиционното предложение:</w:t>
      </w:r>
    </w:p>
    <w:p w:rsidR="008909B1" w:rsidRDefault="009C6995">
      <w:pPr>
        <w:spacing w:after="334" w:line="247" w:lineRule="auto"/>
        <w:ind w:left="24" w:right="14" w:hanging="10"/>
      </w:pPr>
      <w:r>
        <w:rPr>
          <w:sz w:val="24"/>
        </w:rPr>
        <w:t>а) размер, засегната площ, параметри, мащабност, обем, производителност, обхват, оформление на инвестиционното предложение в неговата цялост:</w:t>
      </w:r>
    </w:p>
    <w:p w:rsidR="008909B1" w:rsidRDefault="009C6995">
      <w:pPr>
        <w:ind w:left="14" w:right="96"/>
      </w:pPr>
      <w:r>
        <w:t>ИнВестИЦИ0ННОТО предложение: Обект : Животновъдна ферма , находя</w:t>
      </w:r>
      <w:r>
        <w:t>ща се в Поземлен имот 57621.10.37 (010037' по плана на село Поповица, община Садово, област Пловдив е ново. На мерата от годни се отглеждат овце. Новата инвестиция е продължение на дейностите до момента в региона. В зоната Поземлен имот 57621.10.37 се гран</w:t>
      </w:r>
      <w:r>
        <w:t>ичи само с мери. Целат е да се отглеждат до 500 елитни овце в модерна ферма За целта ще се построи подходяща сгради за нова животновъдна стада. Обекта ще бъде отделен с ограда от останалата част на мерата .</w:t>
      </w:r>
    </w:p>
    <w:p w:rsidR="008909B1" w:rsidRDefault="009C6995">
      <w:pPr>
        <w:ind w:left="14" w:right="14"/>
      </w:pPr>
      <w:r>
        <w:t>Обща площ на животновъдна ферма — 5000 кв.м. Нови</w:t>
      </w:r>
      <w:r>
        <w:t>те сгради ще са с Общо разгьната застроена площ (РЗП) около 700 м2.</w:t>
      </w:r>
    </w:p>
    <w:p w:rsidR="008909B1" w:rsidRDefault="009C6995">
      <w:pPr>
        <w:ind w:left="701" w:right="173" w:hanging="10"/>
      </w:pPr>
      <w:r>
        <w:t>Дълбочината на изкопите за новото строителство ще е до 1,20 м. Няма да се използва взрив. Няма да се променя инфраструктурата на обекта,</w:t>
      </w:r>
    </w:p>
    <w:p w:rsidR="008909B1" w:rsidRDefault="009C6995">
      <w:pPr>
        <w:ind w:left="14" w:right="14"/>
      </w:pPr>
      <w:r>
        <w:t>Електрозахранването на обекта е съществуващо, с въз</w:t>
      </w:r>
      <w:r>
        <w:t>можност да покрие необходимите допълнителни мощности.</w:t>
      </w:r>
    </w:p>
    <w:p w:rsidR="008909B1" w:rsidRDefault="009C6995">
      <w:pPr>
        <w:ind w:left="14" w:right="14"/>
      </w:pPr>
      <w:r>
        <w:rPr>
          <w:noProof/>
        </w:rPr>
        <w:drawing>
          <wp:inline distT="0" distB="0" distL="0" distR="0">
            <wp:extent cx="6094" cy="6097"/>
            <wp:effectExtent l="0" t="0" r="0" b="0"/>
            <wp:docPr id="3255" name="Picture 3255"/>
            <wp:cNvGraphicFramePr/>
            <a:graphic xmlns:a="http://schemas.openxmlformats.org/drawingml/2006/main">
              <a:graphicData uri="http://schemas.openxmlformats.org/drawingml/2006/picture">
                <pic:pic xmlns:pic="http://schemas.openxmlformats.org/drawingml/2006/picture">
                  <pic:nvPicPr>
                    <pic:cNvPr id="3255" name="Picture 3255"/>
                    <pic:cNvPicPr/>
                  </pic:nvPicPr>
                  <pic:blipFill>
                    <a:blip r:embed="rId7"/>
                    <a:stretch>
                      <a:fillRect/>
                    </a:stretch>
                  </pic:blipFill>
                  <pic:spPr>
                    <a:xfrm>
                      <a:off x="0" y="0"/>
                      <a:ext cx="6094" cy="6097"/>
                    </a:xfrm>
                    <a:prstGeom prst="rect">
                      <a:avLst/>
                    </a:prstGeom>
                  </pic:spPr>
                </pic:pic>
              </a:graphicData>
            </a:graphic>
          </wp:inline>
        </w:drawing>
      </w:r>
      <w:r>
        <w:t>За поене на животните и за санитарно-битови нужди на обслужващия персонал ще се използва питейна вода от водопроводната мрежа на с. Поповица , чрез съществуващо водопроводно отклонение.</w:t>
      </w:r>
    </w:p>
    <w:p w:rsidR="008909B1" w:rsidRDefault="009C6995">
      <w:pPr>
        <w:spacing w:after="234"/>
        <w:ind w:left="14" w:right="96"/>
      </w:pPr>
      <w:r>
        <w:t xml:space="preserve">Във фермата за </w:t>
      </w:r>
      <w:r>
        <w:t>овце, при спазване ветеринарно медицинските изисквания за осигуряване на 2.4 кв.,м площ на броя животни, ще се отглеждат общо максимум 500 броя отглеждани на сламеноторфена постеля, която, заедно с екскременти ще се извозва периодично и ще се използва за н</w:t>
      </w:r>
      <w:r>
        <w:t>аторяване в периодите, когато това е разрешено, а в останалите случаи ще се съхранява на нивите за подходяща обработка.</w:t>
      </w:r>
    </w:p>
    <w:p w:rsidR="008909B1" w:rsidRDefault="009C6995">
      <w:pPr>
        <w:spacing w:after="13" w:line="247" w:lineRule="auto"/>
        <w:ind w:left="24" w:right="14" w:hanging="10"/>
      </w:pPr>
      <w:r>
        <w:rPr>
          <w:sz w:val="24"/>
        </w:rPr>
        <w:t>б) взаимовръзка и кумулиране с други сьществуващи и/или одобрени инвестиционни предложения:</w:t>
      </w:r>
    </w:p>
    <w:p w:rsidR="008909B1" w:rsidRDefault="009C6995">
      <w:pPr>
        <w:spacing w:after="246"/>
        <w:ind w:left="14" w:right="96"/>
      </w:pPr>
      <w:r>
        <w:t>На територията на с. Поповица, община Садово</w:t>
      </w:r>
      <w:r>
        <w:t xml:space="preserve"> в периода 201 — 2019 г. има одобрени ИП за отглеждане на крави. Новата Стопанската дейност, няма да има връзка, както с дейностите на одобреното ИГТ, така и с дейностите в околните земеделски и жилищни територии.</w:t>
      </w:r>
    </w:p>
    <w:p w:rsidR="008909B1" w:rsidRDefault="009C6995">
      <w:pPr>
        <w:spacing w:after="13" w:line="247" w:lineRule="auto"/>
        <w:ind w:left="24" w:right="14" w:hanging="10"/>
      </w:pPr>
      <w:r>
        <w:rPr>
          <w:sz w:val="24"/>
        </w:rPr>
        <w:t>в) използване на природни ресурси по време</w:t>
      </w:r>
      <w:r>
        <w:rPr>
          <w:sz w:val="24"/>
        </w:rPr>
        <w:t xml:space="preserve"> на строителството и експлоатацията на земните недра, почвите, водите и на биологичното разнообразие:</w:t>
      </w:r>
    </w:p>
    <w:p w:rsidR="008909B1" w:rsidRDefault="009C6995">
      <w:pPr>
        <w:ind w:left="710" w:right="14" w:firstLine="0"/>
      </w:pPr>
      <w:r>
        <w:t>По време на строителните дейности ще се използват инертни материали</w:t>
      </w:r>
    </w:p>
    <w:p w:rsidR="008909B1" w:rsidRDefault="009C6995">
      <w:pPr>
        <w:spacing w:line="383" w:lineRule="auto"/>
        <w:ind w:left="96" w:right="14" w:firstLine="10"/>
      </w:pPr>
      <w:r>
        <w:lastRenderedPageBreak/>
        <w:t>като пясък, трошен камък и бетон, осигурени от търговската мрежа. За персонала за пите</w:t>
      </w:r>
      <w:r>
        <w:t>йни цели ще се доставя бутилирана вода и/или чрез диспенсър.</w:t>
      </w:r>
    </w:p>
    <w:p w:rsidR="008909B1" w:rsidRDefault="009C6995">
      <w:pPr>
        <w:spacing w:after="40"/>
        <w:ind w:left="106" w:right="14"/>
      </w:pPr>
      <w:r>
        <w:t>По време на експлоатацията за водопой на и за санитарно-битови нужди на обслужващия персонал ще се използва питейна вода, в количество 700 л/ден, от водопровод, наличен в имота, свързан с водопроводната мрежа с. Поповица.</w:t>
      </w:r>
    </w:p>
    <w:p w:rsidR="008909B1" w:rsidRDefault="009C6995">
      <w:pPr>
        <w:spacing w:after="35" w:line="247" w:lineRule="auto"/>
        <w:ind w:left="125" w:right="14" w:hanging="10"/>
      </w:pPr>
      <w:r>
        <w:rPr>
          <w:sz w:val="24"/>
        </w:rPr>
        <w:t>г) генериране на отпадъци - видове</w:t>
      </w:r>
      <w:r>
        <w:rPr>
          <w:sz w:val="24"/>
        </w:rPr>
        <w:t>, количества и начин на третиране, и отпадьчни води:</w:t>
      </w:r>
    </w:p>
    <w:p w:rsidR="008909B1" w:rsidRDefault="009C6995">
      <w:pPr>
        <w:spacing w:after="82" w:line="259" w:lineRule="auto"/>
        <w:ind w:left="10" w:right="29" w:hanging="10"/>
        <w:jc w:val="right"/>
      </w:pPr>
      <w:r>
        <w:t>По време на строителството на обекта се очаква да се образуват строителни ОТПиЪЦИ от</w:t>
      </w:r>
    </w:p>
    <w:p w:rsidR="008909B1" w:rsidRDefault="009C6995">
      <w:pPr>
        <w:spacing w:after="13" w:line="247" w:lineRule="auto"/>
        <w:ind w:left="125" w:right="14" w:hanging="10"/>
      </w:pPr>
      <w:r>
        <w:rPr>
          <w:sz w:val="24"/>
        </w:rPr>
        <w:t>следните групи:</w:t>
      </w:r>
    </w:p>
    <w:p w:rsidR="008909B1" w:rsidRDefault="009C6995">
      <w:pPr>
        <w:spacing w:after="36"/>
        <w:ind w:left="125" w:right="14"/>
      </w:pPr>
      <w:r>
        <w:t>Изкопани земни маси. Отпадъкът ще се образува при оформянето на фундаментите. Една част от земните мас</w:t>
      </w:r>
      <w:r>
        <w:t>и ще се използват за вертикална планировка на площадката. По смисъла на Закона за управление на отпадъците, тези количества земни маси не следва да се считат и управляват като отпадък. Земните маси, които ще се ИЗПОЛЗВаТ извън границите на площадката попад</w:t>
      </w:r>
      <w:r>
        <w:t>ат в обхвата на определението за отпадък и ще се управляват като такъв. Те ще бъдат извозвани на депа, определени от Общината. Очаквани количества- около 10 тона.</w:t>
      </w:r>
    </w:p>
    <w:p w:rsidR="008909B1" w:rsidRDefault="009C6995">
      <w:pPr>
        <w:ind w:left="125" w:right="14"/>
      </w:pPr>
      <w:r>
        <w:t>Бетон. Отпадъкът ще се образува при СМР и втючва негодни за употреба бетонови разтвори. Отпад</w:t>
      </w:r>
      <w:r>
        <w:t>ъкът ще се предава приоритетно за рециюлиране. Очаквани количества около 0,5 т.</w:t>
      </w:r>
    </w:p>
    <w:p w:rsidR="008909B1" w:rsidRDefault="009C6995">
      <w:pPr>
        <w:ind w:left="134" w:right="14"/>
      </w:pPr>
      <w:r>
        <w:t>Смесени отпадъци от СМР. Отпадъците ще се образуват при реконструкция на сградата. Отпадъкът ще се предава приоритетно за оползотворяване. Очаквани количества около 1 О тона.</w:t>
      </w:r>
    </w:p>
    <w:p w:rsidR="008909B1" w:rsidRDefault="009C6995">
      <w:pPr>
        <w:ind w:left="125" w:right="14"/>
      </w:pPr>
      <w:r>
        <w:t>Р</w:t>
      </w:r>
      <w:r>
        <w:t>азлични видове опаковки (пластмасови, хартиени, картонени, от дървесни материали). Ще се образуват от доставка на материали и консумативи и ще се предават за оползотворяване. Очаквани количества 1 тон.</w:t>
      </w:r>
    </w:p>
    <w:p w:rsidR="008909B1" w:rsidRDefault="009C6995">
      <w:pPr>
        <w:ind w:left="134" w:right="14"/>
      </w:pPr>
      <w:r>
        <w:t>Смесени битови отпадьци. Те ще се образуват от битоват</w:t>
      </w:r>
      <w:r>
        <w:t>а дейност на работниците и ще се извозват от фирма за комунални услуги. Очаквани количества 2 тона.</w:t>
      </w:r>
    </w:p>
    <w:p w:rsidR="008909B1" w:rsidRDefault="009C6995">
      <w:pPr>
        <w:ind w:left="134" w:right="14"/>
      </w:pPr>
      <w:r>
        <w:t>Всички отпадъци ще се бъдат класифицирани по реда на НАРЕДБА № 2 ОТ 23 юли 2014 г. ЗА КЛАСИФИКАЦИЯ НА ОТПАДЪЦИТЕ и ще се събират разделно. За строителните О</w:t>
      </w:r>
      <w:r>
        <w:t>ТПиЪЦИ ще бъде изготвен</w:t>
      </w:r>
    </w:p>
    <w:p w:rsidR="008909B1" w:rsidRDefault="009C6995">
      <w:pPr>
        <w:spacing w:after="57" w:line="268" w:lineRule="auto"/>
        <w:ind w:left="125" w:right="19" w:firstLine="10"/>
      </w:pPr>
      <w:r>
        <w:rPr>
          <w:sz w:val="18"/>
        </w:rPr>
        <w:t>План за управление на строителните отпадъци като и управлението им ще се И3ВЪрШВа в съответствие с НАРЕДБА ЗА УПРАВЛЕНИЕ НА СТРОИТЕЛНИТЕ ОТПАДЪЦИ И ЗА ВЛАГАНЕ НА РЕЦИКЛИРАНИ СТРОИТЕЛНИ МАТЕРИАЛИ.</w:t>
      </w:r>
    </w:p>
    <w:p w:rsidR="008909B1" w:rsidRDefault="009C6995">
      <w:pPr>
        <w:spacing w:after="63"/>
        <w:ind w:left="125" w:right="14"/>
      </w:pPr>
      <w:r>
        <w:t>По време на експлоатацията на обекта</w:t>
      </w:r>
      <w:r>
        <w:t xml:space="preserve"> се очаква образуването на производствени отпадъци от следните групи:</w:t>
      </w:r>
    </w:p>
    <w:p w:rsidR="008909B1" w:rsidRDefault="009C6995">
      <w:pPr>
        <w:spacing w:after="69"/>
        <w:ind w:left="125" w:right="14"/>
      </w:pPr>
      <w:r>
        <w:t>Сламеноторова смес. Те представляват ОКП и ще бъде използвана за наторяване при решение за тяхното предаване за компостиране ТИЛИ за производство на биогаз, ще бъдат управлявани като отпадъци по смисъла на Закона за управление на отпадъците. Очаквани колич</w:t>
      </w:r>
      <w:r>
        <w:t>ества около 5 тона годишно.</w:t>
      </w:r>
    </w:p>
    <w:p w:rsidR="008909B1" w:rsidRDefault="009C6995">
      <w:pPr>
        <w:spacing w:line="307" w:lineRule="auto"/>
        <w:ind w:left="125" w:right="14"/>
      </w:pPr>
      <w:r>
        <w:t>Различни видове опаковки (пластмасови, хартиени, картонени, от дървесни материали). Ще се образуват от доставка на материали и консумативи и ще се предават за оползотворяване. Очаквани количества около 5 тона годишно.</w:t>
      </w:r>
    </w:p>
    <w:p w:rsidR="008909B1" w:rsidRDefault="009C6995">
      <w:pPr>
        <w:spacing w:line="313" w:lineRule="auto"/>
        <w:ind w:left="125" w:right="14"/>
      </w:pPr>
      <w:r>
        <w:t>Смесени би</w:t>
      </w:r>
      <w:r>
        <w:t>тови отпадьци. Те ще се образуват от битовата дейност на работниците и ще се ИЗВОЗВп от фирма за комунални услуги. Очаквани количества около 5 тона годишно.</w:t>
      </w:r>
    </w:p>
    <w:p w:rsidR="008909B1" w:rsidRDefault="009C6995">
      <w:pPr>
        <w:spacing w:after="31" w:line="319" w:lineRule="auto"/>
        <w:ind w:left="125" w:right="14"/>
      </w:pPr>
      <w:r>
        <w:t>Отпадъци от почистване на водопльтна изгребна яма. Очаквани количества около 5 тона годишно. Приори</w:t>
      </w:r>
      <w:r>
        <w:t>тетно ще бъдат предвани за компостиране и/или друго оползотворяване.</w:t>
      </w:r>
    </w:p>
    <w:p w:rsidR="008909B1" w:rsidRDefault="009C6995">
      <w:pPr>
        <w:spacing w:after="44"/>
        <w:ind w:left="115" w:right="14"/>
      </w:pPr>
      <w:r>
        <w:t>Всички отпадъци ще бъдат класифицирани по реда на НАРЕДБА № 2 ОТ 23 ЮЛИ 2014 г. ЗА КЛАСИФИКАЦИЯ НА ОТПАДЪЦИТЕ и ще се събират разделно. Управлението им ще се извършва в съответствие с спе</w:t>
      </w:r>
      <w:r>
        <w:t>цифичните наредби към ЗУО. Предаването и приемането им ще се извършва вы основа на писмен договор, с оператори притежаващи документ по чл. 35 от ЗУО.</w:t>
      </w:r>
    </w:p>
    <w:p w:rsidR="008909B1" w:rsidRDefault="009C6995">
      <w:pPr>
        <w:spacing w:after="295" w:line="247" w:lineRule="auto"/>
        <w:ind w:left="116" w:right="14" w:hanging="10"/>
      </w:pPr>
      <w:r>
        <w:rPr>
          <w:sz w:val="24"/>
        </w:rPr>
        <w:t>д) замьрсяване и вредно выдействие; дискомфорт на околната среда:</w:t>
      </w:r>
    </w:p>
    <w:p w:rsidR="008909B1" w:rsidRDefault="009C6995">
      <w:pPr>
        <w:spacing w:after="144"/>
        <w:ind w:left="96" w:right="14"/>
      </w:pPr>
      <w:r>
        <w:t>При извършване на дейностите по отглежда</w:t>
      </w:r>
      <w:r>
        <w:t>не на патици и спазване на всички изисквания, предвидени в нормативната база за това (Наредба № 44 от 20 април 2006 г. за ветеринарномедицинските изисквания към животновъдните обекти) не се очаква значително вредно въздействие и влошаване състоянието на по</w:t>
      </w:r>
      <w:r>
        <w:t>дземни, повърхностни води и почви. Напротив — по отношение на выдействията</w:t>
      </w:r>
    </w:p>
    <w:p w:rsidR="008909B1" w:rsidRDefault="009C6995">
      <w:pPr>
        <w:spacing w:after="0" w:line="259" w:lineRule="auto"/>
        <w:ind w:left="0" w:right="58" w:firstLine="0"/>
        <w:jc w:val="right"/>
      </w:pPr>
      <w:r>
        <w:rPr>
          <w:sz w:val="24"/>
        </w:rPr>
        <w:lastRenderedPageBreak/>
        <w:t>2</w:t>
      </w:r>
    </w:p>
    <w:p w:rsidR="008909B1" w:rsidRDefault="009C6995">
      <w:pPr>
        <w:spacing w:after="82"/>
        <w:ind w:left="125" w:right="14" w:firstLine="10"/>
      </w:pPr>
      <w:r>
        <w:t>върху компонентите на околната среда кравефермата се свързва с по-съществени замърсявания отколкото отглеждането на патици (при фермата за патици отпадъчните продукти са много по-</w:t>
      </w:r>
      <w:r>
        <w:t>малко, няма съхранение на тор и няма интензивни миризми).</w:t>
      </w:r>
    </w:p>
    <w:p w:rsidR="008909B1" w:rsidRDefault="009C6995">
      <w:pPr>
        <w:spacing w:after="102"/>
        <w:ind w:left="115" w:right="14"/>
      </w:pPr>
      <w:r>
        <w:t>Ще бъде спазено изискването на чл.З, ал.2б за минимално разстояние между два различни обекта, не по-малко от 10 метра.</w:t>
      </w:r>
    </w:p>
    <w:p w:rsidR="008909B1" w:rsidRDefault="009C6995">
      <w:pPr>
        <w:spacing w:after="66"/>
        <w:ind w:left="115" w:right="14"/>
      </w:pPr>
      <w:r>
        <w:t xml:space="preserve">Дейностите с отпадъци ще се извършват в съответствие с нормативните изисквания </w:t>
      </w:r>
      <w:r>
        <w:t>и не се очаква отрицателно въздействие върху околната среда.</w:t>
      </w:r>
    </w:p>
    <w:p w:rsidR="008909B1" w:rsidRDefault="009C6995">
      <w:pPr>
        <w:spacing w:after="63" w:line="247" w:lineRule="auto"/>
        <w:ind w:left="106" w:right="14" w:firstLine="681"/>
      </w:pPr>
      <w:r>
        <w:rPr>
          <w:sz w:val="24"/>
        </w:rPr>
        <w:t>В резултат от експлоатацията на обекта не се очакват негативни изменения в качеството на атмосферния въздух. При отглеждането на животните в атмосферния въздух могат да се отделят неорганизирани емисии на метан, в резултат от процеса на чревна ферментация.</w:t>
      </w:r>
      <w:r>
        <w:rPr>
          <w:sz w:val="24"/>
        </w:rPr>
        <w:t xml:space="preserve"> Няма да се извършва съхранение на тор.</w:t>
      </w:r>
    </w:p>
    <w:p w:rsidR="008909B1" w:rsidRDefault="009C6995">
      <w:pPr>
        <w:spacing w:after="13" w:line="247" w:lineRule="auto"/>
        <w:ind w:left="106" w:right="14" w:firstLine="672"/>
      </w:pPr>
      <w:r>
        <w:rPr>
          <w:sz w:val="24"/>
        </w:rPr>
        <w:t>Въздействието върху качеството на атмосферния въздух може да се определи като локално (в границите на площадката), незначително и дълготрайно (по време на експлоатацията на обета).</w:t>
      </w:r>
    </w:p>
    <w:p w:rsidR="008909B1" w:rsidRDefault="009C6995">
      <w:pPr>
        <w:spacing w:after="13" w:line="247" w:lineRule="auto"/>
        <w:ind w:left="106" w:right="14" w:hanging="10"/>
      </w:pPr>
      <w:r>
        <w:rPr>
          <w:sz w:val="24"/>
        </w:rPr>
        <w:t>е) риск от големи аварии и/или бедс</w:t>
      </w:r>
      <w:r>
        <w:rPr>
          <w:sz w:val="24"/>
        </w:rPr>
        <w:t>твия, които са свързани с инвестиционното предложение:</w:t>
      </w:r>
    </w:p>
    <w:p w:rsidR="008909B1" w:rsidRDefault="009C6995">
      <w:pPr>
        <w:ind w:left="86" w:right="14"/>
      </w:pPr>
      <w:r>
        <w:t>Характеры и мащабът на предвидената дейност не предполагат риск от големи аварии и/или бедствия. В границите на община Садово липсват предприятия, класифицирани с нисък или висок</w:t>
      </w:r>
    </w:p>
    <w:p w:rsidR="008909B1" w:rsidRDefault="009C6995">
      <w:pPr>
        <w:spacing w:after="7" w:line="259" w:lineRule="auto"/>
        <w:ind w:left="48" w:firstLine="0"/>
        <w:jc w:val="left"/>
      </w:pPr>
      <w:r>
        <w:rPr>
          <w:noProof/>
        </w:rPr>
        <w:drawing>
          <wp:inline distT="0" distB="0" distL="0" distR="0">
            <wp:extent cx="6094" cy="6097"/>
            <wp:effectExtent l="0" t="0" r="0" b="0"/>
            <wp:docPr id="10212" name="Picture 10212"/>
            <wp:cNvGraphicFramePr/>
            <a:graphic xmlns:a="http://schemas.openxmlformats.org/drawingml/2006/main">
              <a:graphicData uri="http://schemas.openxmlformats.org/drawingml/2006/picture">
                <pic:pic xmlns:pic="http://schemas.openxmlformats.org/drawingml/2006/picture">
                  <pic:nvPicPr>
                    <pic:cNvPr id="10212" name="Picture 10212"/>
                    <pic:cNvPicPr/>
                  </pic:nvPicPr>
                  <pic:blipFill>
                    <a:blip r:embed="rId7"/>
                    <a:stretch>
                      <a:fillRect/>
                    </a:stretch>
                  </pic:blipFill>
                  <pic:spPr>
                    <a:xfrm>
                      <a:off x="0" y="0"/>
                      <a:ext cx="6094" cy="6097"/>
                    </a:xfrm>
                    <a:prstGeom prst="rect">
                      <a:avLst/>
                    </a:prstGeom>
                  </pic:spPr>
                </pic:pic>
              </a:graphicData>
            </a:graphic>
          </wp:inline>
        </w:drawing>
      </w:r>
    </w:p>
    <w:p w:rsidR="008909B1" w:rsidRDefault="009C6995">
      <w:pPr>
        <w:spacing w:after="30"/>
        <w:ind w:left="86" w:right="14" w:firstLine="0"/>
      </w:pPr>
      <w:r>
        <w:t>рисков потенциал, по</w:t>
      </w:r>
      <w:r>
        <w:t>ради което е невъзможно засягането на животновъдния обект от подобен тип авария.</w:t>
      </w:r>
    </w:p>
    <w:p w:rsidR="008909B1" w:rsidRDefault="009C6995">
      <w:pPr>
        <w:spacing w:after="254" w:line="247" w:lineRule="auto"/>
        <w:ind w:left="87" w:right="14" w:hanging="10"/>
      </w:pPr>
      <w:r>
        <w:rPr>
          <w:sz w:val="24"/>
        </w:rPr>
        <w:t xml:space="preserve">ж) рисковете за човешкото здраве поради неблагоприятно въздействие върху факторите на </w:t>
      </w:r>
      <w:r>
        <w:rPr>
          <w:noProof/>
        </w:rPr>
        <w:drawing>
          <wp:inline distT="0" distB="0" distL="0" distR="0">
            <wp:extent cx="6094" cy="6097"/>
            <wp:effectExtent l="0" t="0" r="0" b="0"/>
            <wp:docPr id="10213" name="Picture 10213"/>
            <wp:cNvGraphicFramePr/>
            <a:graphic xmlns:a="http://schemas.openxmlformats.org/drawingml/2006/main">
              <a:graphicData uri="http://schemas.openxmlformats.org/drawingml/2006/picture">
                <pic:pic xmlns:pic="http://schemas.openxmlformats.org/drawingml/2006/picture">
                  <pic:nvPicPr>
                    <pic:cNvPr id="10213" name="Picture 10213"/>
                    <pic:cNvPicPr/>
                  </pic:nvPicPr>
                  <pic:blipFill>
                    <a:blip r:embed="rId8"/>
                    <a:stretch>
                      <a:fillRect/>
                    </a:stretch>
                  </pic:blipFill>
                  <pic:spPr>
                    <a:xfrm>
                      <a:off x="0" y="0"/>
                      <a:ext cx="6094" cy="6097"/>
                    </a:xfrm>
                    <a:prstGeom prst="rect">
                      <a:avLst/>
                    </a:prstGeom>
                  </pic:spPr>
                </pic:pic>
              </a:graphicData>
            </a:graphic>
          </wp:inline>
        </w:drawing>
      </w:r>
      <w:r>
        <w:rPr>
          <w:sz w:val="24"/>
        </w:rPr>
        <w:t xml:space="preserve">жизнената среда по смисьла на </w:t>
      </w:r>
      <w:r>
        <w:rPr>
          <w:sz w:val="24"/>
          <w:u w:val="single" w:color="000000"/>
        </w:rPr>
        <w:t>1, т. 12 от допьлнителните разпоредби на Закона за удравет</w:t>
      </w:r>
      <w:r>
        <w:rPr>
          <w:sz w:val="24"/>
          <w:u w:val="single" w:color="000000"/>
        </w:rPr>
        <w:t>о</w:t>
      </w:r>
      <w:r>
        <w:rPr>
          <w:sz w:val="24"/>
        </w:rPr>
        <w:t>.</w:t>
      </w:r>
    </w:p>
    <w:p w:rsidR="008909B1" w:rsidRDefault="009C6995">
      <w:pPr>
        <w:ind w:left="758" w:right="14" w:firstLine="0"/>
      </w:pPr>
      <w:r>
        <w:t>Съгласно Закона за здравето ”факторите на жизнената среда“ са:</w:t>
      </w:r>
    </w:p>
    <w:p w:rsidR="008909B1" w:rsidRDefault="009C6995">
      <w:pPr>
        <w:ind w:left="77" w:right="14" w:firstLine="0"/>
      </w:pPr>
      <w:r>
        <w:t>а) води, предназначени за питейно-битови нужди;</w:t>
      </w:r>
    </w:p>
    <w:p w:rsidR="008909B1" w:rsidRDefault="009C6995">
      <w:pPr>
        <w:ind w:left="77" w:right="14" w:firstLine="0"/>
      </w:pPr>
      <w:r>
        <w:t>б) води, предназначени за къпане;</w:t>
      </w:r>
    </w:p>
    <w:p w:rsidR="008909B1" w:rsidRDefault="009C6995">
      <w:pPr>
        <w:ind w:left="77" w:right="14" w:firstLine="0"/>
      </w:pPr>
      <w:r>
        <w:t>в) минерални води, предназначени за пиене или за използване за профилактични, лечебни или за хигиенни нужди;</w:t>
      </w:r>
    </w:p>
    <w:p w:rsidR="008909B1" w:rsidRDefault="009C6995">
      <w:pPr>
        <w:ind w:left="77" w:right="14" w:firstLine="0"/>
      </w:pPr>
      <w:r>
        <w:t>г) шум и вибрации в жилищни, обществени сгради и урбанизирани територии;</w:t>
      </w:r>
    </w:p>
    <w:p w:rsidR="008909B1" w:rsidRDefault="009C6995">
      <w:pPr>
        <w:ind w:left="14" w:right="14" w:firstLine="0"/>
      </w:pPr>
      <w:r>
        <w:t>д) йонизиращи лъчения в ЖИЛИЩНИТе, производствените и обществените сгради;</w:t>
      </w:r>
    </w:p>
    <w:p w:rsidR="008909B1" w:rsidRDefault="009C6995">
      <w:pPr>
        <w:ind w:left="14" w:right="14" w:firstLine="10"/>
      </w:pPr>
      <w:r>
        <w:t>е) нейонизиращи лъчения в жилищните, производствените, обществените сгради и урбанизираните територии;</w:t>
      </w:r>
    </w:p>
    <w:p w:rsidR="008909B1" w:rsidRDefault="009C6995">
      <w:pPr>
        <w:ind w:left="77" w:right="14" w:firstLine="0"/>
      </w:pPr>
      <w:r>
        <w:t>ж) химични фактори и биологични агенти в обектите с обществено предназначение;</w:t>
      </w:r>
      <w:r>
        <w:rPr>
          <w:noProof/>
        </w:rPr>
        <w:drawing>
          <wp:inline distT="0" distB="0" distL="0" distR="0">
            <wp:extent cx="6094" cy="6097"/>
            <wp:effectExtent l="0" t="0" r="0" b="0"/>
            <wp:docPr id="10214" name="Picture 10214"/>
            <wp:cNvGraphicFramePr/>
            <a:graphic xmlns:a="http://schemas.openxmlformats.org/drawingml/2006/main">
              <a:graphicData uri="http://schemas.openxmlformats.org/drawingml/2006/picture">
                <pic:pic xmlns:pic="http://schemas.openxmlformats.org/drawingml/2006/picture">
                  <pic:nvPicPr>
                    <pic:cNvPr id="10214" name="Picture 10214"/>
                    <pic:cNvPicPr/>
                  </pic:nvPicPr>
                  <pic:blipFill>
                    <a:blip r:embed="rId7"/>
                    <a:stretch>
                      <a:fillRect/>
                    </a:stretch>
                  </pic:blipFill>
                  <pic:spPr>
                    <a:xfrm>
                      <a:off x="0" y="0"/>
                      <a:ext cx="6094" cy="6097"/>
                    </a:xfrm>
                    <a:prstGeom prst="rect">
                      <a:avLst/>
                    </a:prstGeom>
                  </pic:spPr>
                </pic:pic>
              </a:graphicData>
            </a:graphic>
          </wp:inline>
        </w:drawing>
      </w:r>
    </w:p>
    <w:p w:rsidR="008909B1" w:rsidRDefault="009C6995">
      <w:pPr>
        <w:ind w:left="14" w:right="14" w:firstLine="0"/>
      </w:pPr>
      <w:r>
        <w:t>з) курортни ресурси;</w:t>
      </w:r>
    </w:p>
    <w:p w:rsidR="008909B1" w:rsidRDefault="009C6995">
      <w:pPr>
        <w:spacing w:after="282"/>
        <w:ind w:left="77" w:right="14" w:firstLine="0"/>
      </w:pPr>
      <w:r>
        <w:t>и) въздух.</w:t>
      </w:r>
    </w:p>
    <w:p w:rsidR="008909B1" w:rsidRDefault="009C6995">
      <w:pPr>
        <w:ind w:left="14" w:right="14"/>
      </w:pPr>
      <w:r>
        <w:t xml:space="preserve">С инвестиционното предложение се предвижда да бъдат изградени: пристройки, обслужващи фермата; нова животновъдна страда; ограда от 400 м, която </w:t>
      </w:r>
      <w:r>
        <w:t>да отделя страдите на фермата от мерата. ИДентифициране на рисковите фактори за зДравето на населението и работниците. По време на строителство</w:t>
      </w:r>
    </w:p>
    <w:p w:rsidR="008909B1" w:rsidRDefault="009C6995">
      <w:pPr>
        <w:spacing w:after="284"/>
        <w:ind w:left="14" w:right="96"/>
      </w:pPr>
      <w:r>
        <w:t>Строително-монтажните работи (СМР), за осъществяването на ИГТ, ще бъдат извършвани по механизиран начин със съот</w:t>
      </w:r>
      <w:r>
        <w:t>ветната, традиционно използвана, строително-лранспортна техника, която може да бъде източник на механични выдействия (прах, вибрации, изгорели газове от ДВП. Очакваните генерирани емисии по време на СМР ще бъдат с локален характер, с продължителност в свет</w:t>
      </w:r>
      <w:r>
        <w:t>лата част на денонощието и не се очаква да окажат дискомфорт върху „Факторите на жизнената среда“</w:t>
      </w:r>
      <w:r>
        <w:rPr>
          <w:noProof/>
        </w:rPr>
        <w:drawing>
          <wp:inline distT="0" distB="0" distL="0" distR="0">
            <wp:extent cx="18282" cy="24387"/>
            <wp:effectExtent l="0" t="0" r="0" b="0"/>
            <wp:docPr id="10215" name="Picture 10215"/>
            <wp:cNvGraphicFramePr/>
            <a:graphic xmlns:a="http://schemas.openxmlformats.org/drawingml/2006/main">
              <a:graphicData uri="http://schemas.openxmlformats.org/drawingml/2006/picture">
                <pic:pic xmlns:pic="http://schemas.openxmlformats.org/drawingml/2006/picture">
                  <pic:nvPicPr>
                    <pic:cNvPr id="10215" name="Picture 10215"/>
                    <pic:cNvPicPr/>
                  </pic:nvPicPr>
                  <pic:blipFill>
                    <a:blip r:embed="rId9"/>
                    <a:stretch>
                      <a:fillRect/>
                    </a:stretch>
                  </pic:blipFill>
                  <pic:spPr>
                    <a:xfrm>
                      <a:off x="0" y="0"/>
                      <a:ext cx="18282" cy="24387"/>
                    </a:xfrm>
                    <a:prstGeom prst="rect">
                      <a:avLst/>
                    </a:prstGeom>
                  </pic:spPr>
                </pic:pic>
              </a:graphicData>
            </a:graphic>
          </wp:inline>
        </w:drawing>
      </w:r>
    </w:p>
    <w:p w:rsidR="008909B1" w:rsidRDefault="009C6995">
      <w:pPr>
        <w:spacing w:after="13" w:line="247" w:lineRule="auto"/>
        <w:ind w:left="759" w:right="14" w:hanging="10"/>
      </w:pPr>
      <w:r>
        <w:rPr>
          <w:sz w:val="24"/>
        </w:rPr>
        <w:t>По време на експлоатацията</w:t>
      </w:r>
    </w:p>
    <w:p w:rsidR="008909B1" w:rsidRDefault="009C6995">
      <w:pPr>
        <w:ind w:left="77" w:right="14"/>
      </w:pPr>
      <w:r>
        <w:t>Дейността на настоящото инвестиционно предложение не предполага въздействие върху води, преДназначени за питейно-битови нужДи; вод</w:t>
      </w:r>
      <w:r>
        <w:t>и, преДназначени за къпане; минерами води, преДназначени за пиене за използване за профштактични, лечебни за хириенни нужДи.</w:t>
      </w:r>
    </w:p>
    <w:p w:rsidR="008909B1" w:rsidRDefault="009C6995">
      <w:pPr>
        <w:ind w:left="749" w:right="14" w:firstLine="0"/>
      </w:pPr>
      <w:r>
        <w:t>Не се очаква да бъдат генерирани шум и вибрации на територията на площадкат.</w:t>
      </w:r>
    </w:p>
    <w:p w:rsidR="008909B1" w:rsidRDefault="009C6995">
      <w:pPr>
        <w:ind w:left="77" w:right="14"/>
      </w:pPr>
      <w:r>
        <w:t>Ионизиращи льчения в ЖИЛИЩНИТе, производствените и общ</w:t>
      </w:r>
      <w:r>
        <w:t>ествените сгради не се очаква да бъдат генерирани, т.к. дейностите на ИП не предполагат такива лъчения.</w:t>
      </w:r>
    </w:p>
    <w:p w:rsidR="008909B1" w:rsidRDefault="009C6995">
      <w:pPr>
        <w:ind w:left="115" w:right="14"/>
      </w:pPr>
      <w:r>
        <w:lastRenderedPageBreak/>
        <w:t>Нейонизиращи лъчения в жилищните, производствените, обществените сгради и урбанизираните територии се създават от източници на електромагнитни полета, к</w:t>
      </w:r>
      <w:r>
        <w:t>оито могат да бъдат електропроводите, трафопост, съоръженията за телекомуникация и далекосъобщения.</w:t>
      </w:r>
    </w:p>
    <w:p w:rsidR="008909B1" w:rsidRDefault="009C6995">
      <w:pPr>
        <w:ind w:left="115" w:right="14"/>
      </w:pPr>
      <w:r>
        <w:t>Електрозахранването на обекта е съществуващо, като има възможност да покрие необходимите допълнителни мощности. Не се предвижда изграждане на нови съорьжени</w:t>
      </w:r>
      <w:r>
        <w:t>я за осигуряване на допълнителна електрическа мощност.</w:t>
      </w:r>
    </w:p>
    <w:p w:rsidR="008909B1" w:rsidRDefault="009C6995">
      <w:pPr>
        <w:ind w:left="115" w:right="14"/>
      </w:pPr>
      <w:r>
        <w:t>Допълнителни нейонизиращи льчения на територията на обекта, вследствие на ИП не се очаква да бъдат генерирани.</w:t>
      </w:r>
    </w:p>
    <w:p w:rsidR="008909B1" w:rsidRDefault="009C6995">
      <w:pPr>
        <w:ind w:left="787" w:right="14" w:firstLine="0"/>
      </w:pPr>
      <w:r>
        <w:t>В близост до обекта на ИП няма курортни обекти.</w:t>
      </w:r>
    </w:p>
    <w:p w:rsidR="008909B1" w:rsidRDefault="009C6995">
      <w:pPr>
        <w:ind w:left="115" w:right="14"/>
      </w:pPr>
      <w:r>
        <w:t xml:space="preserve">Дейностга на ферма за отглеждане на патици е с локален характер — в рамките на имота. Характеры на предвидените дейности както и местоположението на обекта, който е отдалечен от жилищната зона на населеното място не предполагат негативно въздействие върху </w:t>
      </w:r>
      <w:r>
        <w:t>здравето на населението от с. Милево.</w:t>
      </w:r>
    </w:p>
    <w:p w:rsidR="008909B1" w:rsidRDefault="009C6995">
      <w:pPr>
        <w:spacing w:after="277"/>
        <w:ind w:left="106" w:right="14"/>
      </w:pPr>
      <w:r>
        <w:t>При спазване изискванията за безопасна работа с дезинфектиращите препарати и използване на лични предпазни средства при употребата им, риск за здравето на персонала не се очаква.</w:t>
      </w:r>
    </w:p>
    <w:p w:rsidR="008909B1" w:rsidRDefault="009C6995">
      <w:pPr>
        <w:spacing w:after="13" w:line="247" w:lineRule="auto"/>
        <w:ind w:left="115" w:right="14" w:firstLine="653"/>
      </w:pPr>
      <w:r>
        <w:rPr>
          <w:sz w:val="24"/>
        </w:rPr>
        <w:t>2. Местоположение на площадката, включи</w:t>
      </w:r>
      <w:r>
        <w:rPr>
          <w:sz w:val="24"/>
        </w:rPr>
        <w:t>телно необходима площ за временни дейности по време на строителството.</w:t>
      </w:r>
    </w:p>
    <w:p w:rsidR="008909B1" w:rsidRDefault="009C6995">
      <w:pPr>
        <w:spacing w:after="57"/>
        <w:ind w:left="115" w:right="14"/>
      </w:pPr>
      <w:r>
        <w:t>Реализацията на ИП се предвижда да се осъществи в урегулиран поземлен имот, собственост на инвеститора</w:t>
      </w:r>
    </w:p>
    <w:p w:rsidR="008909B1" w:rsidRDefault="009C6995">
      <w:pPr>
        <w:ind w:left="106" w:right="14" w:firstLine="528"/>
      </w:pPr>
      <w:r>
        <w:t>Общата площ на Поземлен имот 57621.10.37 [010037/ по плана на село Поповица - с пр</w:t>
      </w:r>
      <w:r>
        <w:t>едназначение „Животновъдна ферма“ — 5 ООО кв.м.</w:t>
      </w:r>
    </w:p>
    <w:p w:rsidR="008909B1" w:rsidRDefault="009C6995">
      <w:pPr>
        <w:spacing w:after="0" w:line="259" w:lineRule="auto"/>
        <w:ind w:left="1161" w:firstLine="0"/>
        <w:jc w:val="left"/>
      </w:pPr>
      <w:r>
        <w:rPr>
          <w:noProof/>
        </w:rPr>
        <w:drawing>
          <wp:inline distT="0" distB="0" distL="0" distR="0">
            <wp:extent cx="5496745" cy="3737203"/>
            <wp:effectExtent l="0" t="0" r="0" b="0"/>
            <wp:docPr id="106064" name="Picture 106064"/>
            <wp:cNvGraphicFramePr/>
            <a:graphic xmlns:a="http://schemas.openxmlformats.org/drawingml/2006/main">
              <a:graphicData uri="http://schemas.openxmlformats.org/drawingml/2006/picture">
                <pic:pic xmlns:pic="http://schemas.openxmlformats.org/drawingml/2006/picture">
                  <pic:nvPicPr>
                    <pic:cNvPr id="106064" name="Picture 106064"/>
                    <pic:cNvPicPr/>
                  </pic:nvPicPr>
                  <pic:blipFill>
                    <a:blip r:embed="rId10"/>
                    <a:stretch>
                      <a:fillRect/>
                    </a:stretch>
                  </pic:blipFill>
                  <pic:spPr>
                    <a:xfrm>
                      <a:off x="0" y="0"/>
                      <a:ext cx="5496745" cy="3737203"/>
                    </a:xfrm>
                    <a:prstGeom prst="rect">
                      <a:avLst/>
                    </a:prstGeom>
                  </pic:spPr>
                </pic:pic>
              </a:graphicData>
            </a:graphic>
          </wp:inline>
        </w:drawing>
      </w:r>
    </w:p>
    <w:p w:rsidR="008909B1" w:rsidRDefault="009C6995">
      <w:pPr>
        <w:spacing w:after="240" w:line="259" w:lineRule="auto"/>
        <w:ind w:left="0" w:right="77" w:firstLine="0"/>
        <w:jc w:val="center"/>
      </w:pPr>
      <w:r>
        <w:rPr>
          <w:sz w:val="20"/>
        </w:rPr>
        <w:t>СКИЦА НА ТЕРЕШ ЗА РЕАЛИЗАЦИЯ НА ИП</w:t>
      </w:r>
    </w:p>
    <w:p w:rsidR="008909B1" w:rsidRDefault="009C6995">
      <w:pPr>
        <w:spacing w:after="239"/>
        <w:ind w:left="14" w:right="14"/>
      </w:pPr>
      <w:r>
        <w:t>Застроената площ от 1 500 кв. м. ще заема около 30</w:t>
      </w:r>
      <w:r>
        <w:rPr>
          <w:vertAlign w:val="superscript"/>
        </w:rPr>
        <w:t>0</w:t>
      </w:r>
      <w:r>
        <w:t>/0 от имота. Останалата свободна площ от над 3500 кв. м. е достатьчна за организиране на СМР.</w:t>
      </w:r>
    </w:p>
    <w:p w:rsidR="008909B1" w:rsidRDefault="009C6995">
      <w:pPr>
        <w:spacing w:after="13" w:line="247" w:lineRule="auto"/>
        <w:ind w:left="14" w:right="14" w:firstLine="1084"/>
      </w:pPr>
      <w:r>
        <w:rPr>
          <w:sz w:val="24"/>
        </w:rPr>
        <w:t>З. Описание на основните п</w:t>
      </w:r>
      <w:r>
        <w:rPr>
          <w:sz w:val="24"/>
        </w:rPr>
        <w:t>роцеси (по проспектни данни), капацитет, включително на сьорьженията, в които се очаква да са налични опасни вещества от приложение N2 З към ЗООС</w:t>
      </w:r>
    </w:p>
    <w:p w:rsidR="008909B1" w:rsidRDefault="009C6995">
      <w:pPr>
        <w:spacing w:after="0" w:line="259" w:lineRule="auto"/>
        <w:ind w:left="8330" w:firstLine="0"/>
        <w:jc w:val="left"/>
      </w:pPr>
      <w:r>
        <w:rPr>
          <w:noProof/>
        </w:rPr>
        <mc:AlternateContent>
          <mc:Choice Requires="wpg">
            <w:drawing>
              <wp:inline distT="0" distB="0" distL="0" distR="0">
                <wp:extent cx="993314" cy="12194"/>
                <wp:effectExtent l="0" t="0" r="0" b="0"/>
                <wp:docPr id="106067" name="Group 106067"/>
                <wp:cNvGraphicFramePr/>
                <a:graphic xmlns:a="http://schemas.openxmlformats.org/drawingml/2006/main">
                  <a:graphicData uri="http://schemas.microsoft.com/office/word/2010/wordprocessingGroup">
                    <wpg:wgp>
                      <wpg:cNvGrpSpPr/>
                      <wpg:grpSpPr>
                        <a:xfrm>
                          <a:off x="0" y="0"/>
                          <a:ext cx="993314" cy="12194"/>
                          <a:chOff x="0" y="0"/>
                          <a:chExt cx="993314" cy="12194"/>
                        </a:xfrm>
                      </wpg:grpSpPr>
                      <wps:wsp>
                        <wps:cNvPr id="106066" name="Shape 106066"/>
                        <wps:cNvSpPr/>
                        <wps:spPr>
                          <a:xfrm>
                            <a:off x="0" y="0"/>
                            <a:ext cx="993314" cy="12194"/>
                          </a:xfrm>
                          <a:custGeom>
                            <a:avLst/>
                            <a:gdLst/>
                            <a:ahLst/>
                            <a:cxnLst/>
                            <a:rect l="0" t="0" r="0" b="0"/>
                            <a:pathLst>
                              <a:path w="993314" h="12194">
                                <a:moveTo>
                                  <a:pt x="0" y="6097"/>
                                </a:moveTo>
                                <a:lnTo>
                                  <a:pt x="993314"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067" style="width:78.2137pt;height:0.960144pt;mso-position-horizontal-relative:char;mso-position-vertical-relative:line" coordsize="9933,121">
                <v:shape id="Shape 106066" style="position:absolute;width:9933;height:121;left:0;top:0;" coordsize="993314,12194" path="m0,6097l993314,6097">
                  <v:stroke weight="0.960144pt" endcap="flat" joinstyle="miter" miterlimit="1" on="true" color="#000000"/>
                  <v:fill on="false" color="#000000"/>
                </v:shape>
              </v:group>
            </w:pict>
          </mc:Fallback>
        </mc:AlternateContent>
      </w:r>
    </w:p>
    <w:p w:rsidR="008909B1" w:rsidRDefault="009C6995">
      <w:pPr>
        <w:spacing w:after="13" w:line="247" w:lineRule="auto"/>
        <w:ind w:left="24" w:right="384" w:hanging="10"/>
      </w:pPr>
      <w:r>
        <w:rPr>
          <w:sz w:val="24"/>
        </w:rPr>
        <w:t>очаква да са налични опасни вещества от приложение З кљм ЗООС</w:t>
      </w:r>
    </w:p>
    <w:p w:rsidR="008909B1" w:rsidRDefault="009C6995">
      <w:pPr>
        <w:spacing w:after="200"/>
        <w:ind w:left="14" w:right="14"/>
      </w:pPr>
      <w:r>
        <w:t>Инвестиционното намерение е да се изгради нова ферма за до 500 броя млечни овце и техните приплоди.</w:t>
      </w:r>
    </w:p>
    <w:p w:rsidR="008909B1" w:rsidRDefault="009C6995">
      <w:pPr>
        <w:spacing w:after="0" w:line="259" w:lineRule="auto"/>
        <w:ind w:left="0" w:right="154" w:firstLine="0"/>
        <w:jc w:val="right"/>
      </w:pPr>
      <w:r>
        <w:rPr>
          <w:sz w:val="26"/>
        </w:rPr>
        <w:lastRenderedPageBreak/>
        <w:t>4</w:t>
      </w:r>
    </w:p>
    <w:p w:rsidR="008909B1" w:rsidRDefault="008909B1">
      <w:pPr>
        <w:sectPr w:rsidR="008909B1">
          <w:footerReference w:type="even" r:id="rId11"/>
          <w:footerReference w:type="default" r:id="rId12"/>
          <w:footerReference w:type="first" r:id="rId13"/>
          <w:pgSz w:w="11900" w:h="16840"/>
          <w:pgMar w:top="630" w:right="835" w:bottom="1518" w:left="787" w:header="708" w:footer="708" w:gutter="0"/>
          <w:cols w:space="708"/>
        </w:sectPr>
      </w:pPr>
    </w:p>
    <w:p w:rsidR="008909B1" w:rsidRDefault="009C6995">
      <w:pPr>
        <w:ind w:left="115" w:right="14"/>
      </w:pPr>
      <w:r>
        <w:lastRenderedPageBreak/>
        <w:t xml:space="preserve">Овцете в обора се отглеждат в групови боксове по 80. По свой избор </w:t>
      </w:r>
      <w:r>
        <w:t xml:space="preserve">животните могат да лежат в боксовете, да се хранят или да пият вода. В територията на всяка група те имат неограничен достъп до хранилките и поилките. Предвидени са боксове за подрастващи животни, боксове за мъжки животни и индивидуални родилни боксове за </w:t>
      </w:r>
      <w:r>
        <w:t>раждане и престой на животните до 2 дневна выраст. Стените са изпълнени от специален материал, който е устойчив на влиянието на оборска тор и вода и е лесен за почистване и дезинфекция. Поилки се предвиждат съгласно технологичното разпределение и се захран</w:t>
      </w:r>
      <w:r>
        <w:t>ват от новопроектиран водопровод, който е на територията на площадката. Предвидени са групови поилки, снабдени с поплавък и ИНДИВИДУШШИ поилки за останалите боксове. Това удовлетворява изискванията на Приложение № З към чл. 10, т. 1, буква ”а” от от Наредб</w:t>
      </w:r>
      <w:r>
        <w:t>а № 44 от 20 април 2006 г. за ветеринарномедицинските изисквания към животновъдните обекти за необходим фронт на поене за овце. Водата е с питейни качества, съгласно изискванията на Наредба N29 от 2001г. за качеството на водата, предназначена за питейно-би</w:t>
      </w:r>
      <w:r>
        <w:t>тови цели. От този водопровод се захранват и всички битови помещения, които се изграждат за работещите във фермата.</w:t>
      </w:r>
    </w:p>
    <w:p w:rsidR="008909B1" w:rsidRDefault="009C6995">
      <w:pPr>
        <w:spacing w:after="47"/>
        <w:ind w:left="115" w:right="14"/>
      </w:pPr>
      <w:r>
        <w:t>По дължината на сградата се ситуират хранителни ленти. Хранителните прегради са ограничител и фиксатор към хранителна пътека. Храненето с тях е механизирано и ръчно.Изключения се прави в групите на новородените, подрастващите и мыкки животни, както и за жи</w:t>
      </w:r>
      <w:r>
        <w:t>вотните, намиращи се в допълнителните боксове на доилна сграда. Фуража, който се доставя в оборите е предварително овлажнен. В същото овлажнено състояние достига го местата за хранене на овцете. Това овлажняване не позволява възникването на процеса горене.</w:t>
      </w:r>
    </w:p>
    <w:p w:rsidR="008909B1" w:rsidRDefault="009C6995">
      <w:pPr>
        <w:ind w:left="806" w:right="14" w:firstLine="0"/>
      </w:pPr>
      <w:r>
        <w:t>Битовите отпадни води се заустват в площадкова канализация и оттам в изгребна яма.</w:t>
      </w:r>
    </w:p>
    <w:p w:rsidR="008909B1" w:rsidRDefault="009C6995">
      <w:pPr>
        <w:ind w:left="115" w:right="14"/>
      </w:pPr>
      <w:r>
        <w:t>На площадката е предвиден трупосъбирателен пункт. Представлява готово изделие хладилен фургон. Предназначен е за съхраняване на труповете на умрели животни и на други биоло</w:t>
      </w:r>
      <w:r>
        <w:t>гични отпадъци като плаценти и др.</w:t>
      </w:r>
    </w:p>
    <w:p w:rsidR="008909B1" w:rsidRDefault="009C6995">
      <w:pPr>
        <w:ind w:left="106" w:right="14"/>
      </w:pPr>
      <w:r>
        <w:t>Торовата маса, се събира механизирано веднъж на З месеца и се извозва до проектираното торохранилище. Предвидено е торище, кљдето се съхраняват отделно твърдата и течната фракция. Торовата лагуна е с площ 100 м2 и предста</w:t>
      </w:r>
      <w:r>
        <w:t>влява бетоново съоръжение, отворено отпред. Поды е с наклон 2-3 % към канал с решетка за отцеждане на торовите и атмсферните води. Размерите му са изчислени така, че да съхранява получения твърд тор от фермата за период от 6 месеца. Това време е напълно до</w:t>
      </w:r>
      <w:r>
        <w:t>статьчно той да узрее и да се превърне в органичен тор, подходящ за наторяване на земеделски земи. До него е предвиден резервоар, в който се събира чрез дренаж течната фракция от боксовеве на животните и от канала пред лагуната. Оразмерен е да поеме течнат</w:t>
      </w:r>
      <w:r>
        <w:t>а фракция от фермата за 4 месеца.</w:t>
      </w:r>
    </w:p>
    <w:p w:rsidR="008909B1" w:rsidRDefault="009C6995">
      <w:pPr>
        <w:ind w:left="115" w:right="14"/>
      </w:pPr>
      <w:r>
        <w:t>Доилната зала е тип паралел с фронтален бърз изход . Предвидени са две зали за изчакване преди доене, разделени с преграда. В помещението за съхранение на мляко - млекосъбирателният сектор се предвижда брой млекоохладителн</w:t>
      </w:r>
      <w:r>
        <w:t>а вана, закрит тип, хоризонтална. В доилна зала е предвидена помпа за мляко.</w:t>
      </w:r>
    </w:p>
    <w:p w:rsidR="008909B1" w:rsidRDefault="009C6995">
      <w:pPr>
        <w:spacing w:after="0" w:line="259" w:lineRule="auto"/>
        <w:ind w:left="10" w:right="100" w:hanging="10"/>
        <w:jc w:val="right"/>
      </w:pPr>
      <w:r>
        <w:t>Предвидена е пералня машина за изпиране на кърпите, с които се посушават виметата на овцете.</w:t>
      </w:r>
    </w:p>
    <w:p w:rsidR="008909B1" w:rsidRDefault="009C6995">
      <w:pPr>
        <w:ind w:left="115" w:right="14"/>
      </w:pPr>
      <w:r>
        <w:t>В машинна зала се разполагат вакуумпомпи и въздушен компресор. Предвижда се иновативна мениджмънт система, която да следи млеконадоя, качеството на млякото, както и да го идентифицира. Системата събира и поддържа обширна база данни.</w:t>
      </w:r>
    </w:p>
    <w:p w:rsidR="008909B1" w:rsidRDefault="009C6995">
      <w:pPr>
        <w:spacing w:after="35"/>
        <w:ind w:left="125" w:right="14"/>
      </w:pPr>
      <w:r>
        <w:t>В склад за чистачен инв</w:t>
      </w:r>
      <w:r>
        <w:t>ентар и дезинфектанти се разполага шкаф, заключващ се за дезинфектанти и почистващи средства.</w:t>
      </w:r>
    </w:p>
    <w:p w:rsidR="008909B1" w:rsidRDefault="009C6995">
      <w:pPr>
        <w:spacing w:after="225"/>
        <w:ind w:left="134" w:right="14"/>
      </w:pPr>
      <w:r>
        <w:t>Предвидени са съблекални с душове и тоалетни, както и стая за персонал. В помещенията има мивки с топла и студена вода..</w:t>
      </w:r>
    </w:p>
    <w:p w:rsidR="008909B1" w:rsidRDefault="009C6995">
      <w:pPr>
        <w:spacing w:after="47" w:line="216" w:lineRule="auto"/>
        <w:ind w:left="807" w:right="4" w:hanging="10"/>
      </w:pPr>
      <w:r>
        <w:rPr>
          <w:sz w:val="26"/>
        </w:rPr>
        <w:t>ХИМИЧНИ вещества и смеси</w:t>
      </w:r>
    </w:p>
    <w:p w:rsidR="008909B1" w:rsidRDefault="009C6995">
      <w:pPr>
        <w:spacing w:after="40"/>
        <w:ind w:left="134" w:right="14"/>
      </w:pPr>
      <w:r>
        <w:t>По време на стро</w:t>
      </w:r>
      <w:r>
        <w:t>ителните дейности не се предвижда да се използват или да бъдат налични опасни химични вещества и смеси, включени в Приложение № З на ЗООС</w:t>
      </w:r>
    </w:p>
    <w:p w:rsidR="008909B1" w:rsidRDefault="009C6995">
      <w:pPr>
        <w:ind w:left="134" w:right="14"/>
      </w:pPr>
      <w:r>
        <w:t>За почистване и дезинфекция на помещенията 2-3 пъти годишно ще се използва дезинфектант разрешен от българското законо</w:t>
      </w:r>
      <w:r>
        <w:t>дателство. Той е класифициран със следните категории на опасност: НЗ02: Вреден при поглъщане и НЗ 14: Причинява тежки изгаряния на кожата и сериозно увреждане на очите. Дезинфектантът не попада сред веществата, включени в Приложение № З на ЗООС.</w:t>
      </w:r>
    </w:p>
    <w:p w:rsidR="008909B1" w:rsidRDefault="009C6995">
      <w:pPr>
        <w:spacing w:after="36"/>
        <w:ind w:left="77" w:right="14"/>
      </w:pPr>
      <w:r>
        <w:lastRenderedPageBreak/>
        <w:t>Всички химични вещества и смеси ще се съхраняват в изолирано помещение и съгласно изискванията, заложени в информационните листове за безопасност.</w:t>
      </w:r>
      <w:r>
        <w:rPr>
          <w:noProof/>
        </w:rPr>
        <w:drawing>
          <wp:inline distT="0" distB="0" distL="0" distR="0">
            <wp:extent cx="6094" cy="6097"/>
            <wp:effectExtent l="0" t="0" r="0" b="0"/>
            <wp:docPr id="23486" name="Picture 23486"/>
            <wp:cNvGraphicFramePr/>
            <a:graphic xmlns:a="http://schemas.openxmlformats.org/drawingml/2006/main">
              <a:graphicData uri="http://schemas.openxmlformats.org/drawingml/2006/picture">
                <pic:pic xmlns:pic="http://schemas.openxmlformats.org/drawingml/2006/picture">
                  <pic:nvPicPr>
                    <pic:cNvPr id="23486" name="Picture 23486"/>
                    <pic:cNvPicPr/>
                  </pic:nvPicPr>
                  <pic:blipFill>
                    <a:blip r:embed="rId14"/>
                    <a:stretch>
                      <a:fillRect/>
                    </a:stretch>
                  </pic:blipFill>
                  <pic:spPr>
                    <a:xfrm>
                      <a:off x="0" y="0"/>
                      <a:ext cx="6094" cy="6097"/>
                    </a:xfrm>
                    <a:prstGeom prst="rect">
                      <a:avLst/>
                    </a:prstGeom>
                  </pic:spPr>
                </pic:pic>
              </a:graphicData>
            </a:graphic>
          </wp:inline>
        </w:drawing>
      </w:r>
    </w:p>
    <w:p w:rsidR="008909B1" w:rsidRDefault="009C6995">
      <w:pPr>
        <w:numPr>
          <w:ilvl w:val="0"/>
          <w:numId w:val="1"/>
        </w:numPr>
        <w:spacing w:after="13" w:line="247" w:lineRule="auto"/>
        <w:ind w:right="14" w:firstLine="1089"/>
      </w:pPr>
      <w:r>
        <w:rPr>
          <w:sz w:val="24"/>
        </w:rPr>
        <w:t>Схема на нова или промяна на съществуваща пътна инфраструктура.</w:t>
      </w:r>
    </w:p>
    <w:p w:rsidR="008909B1" w:rsidRDefault="009C6995">
      <w:pPr>
        <w:spacing w:after="36"/>
        <w:ind w:left="86" w:right="14"/>
      </w:pPr>
      <w:r>
        <w:t>Реализацията на ИП не налага изграждане на н</w:t>
      </w:r>
      <w:r>
        <w:t>ова или промяна на съществуваща пътна инфраструктура.</w:t>
      </w:r>
    </w:p>
    <w:p w:rsidR="008909B1" w:rsidRDefault="009C6995">
      <w:pPr>
        <w:numPr>
          <w:ilvl w:val="0"/>
          <w:numId w:val="1"/>
        </w:numPr>
        <w:spacing w:after="13" w:line="247" w:lineRule="auto"/>
        <w:ind w:right="14" w:firstLine="1089"/>
      </w:pPr>
      <w:r>
        <w:rPr>
          <w:sz w:val="24"/>
        </w:rPr>
        <w:t>Програма за дейностите, включително за строителство, експлоатация и фазите на закриване, выстановяване и последващо използване.</w:t>
      </w:r>
    </w:p>
    <w:p w:rsidR="008909B1" w:rsidRDefault="009C6995">
      <w:pPr>
        <w:ind w:left="1152" w:right="14" w:firstLine="0"/>
      </w:pPr>
      <w:r>
        <w:t>Дейностите по реализация на ИП ще включват:</w:t>
      </w:r>
    </w:p>
    <w:p w:rsidR="008909B1" w:rsidRDefault="009C6995">
      <w:pPr>
        <w:numPr>
          <w:ilvl w:val="1"/>
          <w:numId w:val="1"/>
        </w:numPr>
        <w:ind w:right="14" w:hanging="144"/>
      </w:pPr>
      <w:r>
        <w:t>Строителни дейности:</w:t>
      </w:r>
    </w:p>
    <w:p w:rsidR="008909B1" w:rsidRDefault="009C6995">
      <w:pPr>
        <w:numPr>
          <w:ilvl w:val="1"/>
          <w:numId w:val="1"/>
        </w:numPr>
        <w:ind w:right="14" w:hanging="144"/>
      </w:pPr>
      <w:r>
        <w:t>изграждан</w:t>
      </w:r>
      <w:r>
        <w:t>е на нова стада за целите на фермата;</w:t>
      </w:r>
    </w:p>
    <w:p w:rsidR="008909B1" w:rsidRDefault="009C6995">
      <w:pPr>
        <w:numPr>
          <w:ilvl w:val="1"/>
          <w:numId w:val="1"/>
        </w:numPr>
        <w:ind w:right="14" w:hanging="144"/>
      </w:pPr>
      <w:r>
        <w:t>изграждане на водоплътна изгребна яма;</w:t>
      </w:r>
    </w:p>
    <w:p w:rsidR="008909B1" w:rsidRDefault="009C6995">
      <w:pPr>
        <w:numPr>
          <w:ilvl w:val="1"/>
          <w:numId w:val="1"/>
        </w:numPr>
        <w:ind w:right="14" w:hanging="144"/>
      </w:pPr>
      <w:r>
        <w:t>изграждане на ограда;</w:t>
      </w:r>
    </w:p>
    <w:p w:rsidR="008909B1" w:rsidRDefault="009C6995">
      <w:pPr>
        <w:numPr>
          <w:ilvl w:val="1"/>
          <w:numId w:val="1"/>
        </w:numPr>
        <w:ind w:right="14" w:hanging="144"/>
      </w:pPr>
      <w:r>
        <w:t>изграждане на оборудване за дезинфекция на МПС и хора на входа на имота,</w:t>
      </w:r>
    </w:p>
    <w:p w:rsidR="008909B1" w:rsidRDefault="009C6995">
      <w:pPr>
        <w:numPr>
          <w:ilvl w:val="1"/>
          <w:numId w:val="1"/>
        </w:numPr>
        <w:ind w:right="14" w:hanging="144"/>
      </w:pPr>
      <w:r>
        <w:t>Експлоатация на предмета на ИП до 500 бр. овце;</w:t>
      </w:r>
    </w:p>
    <w:p w:rsidR="008909B1" w:rsidRDefault="009C6995">
      <w:pPr>
        <w:numPr>
          <w:ilvl w:val="1"/>
          <w:numId w:val="1"/>
        </w:numPr>
        <w:spacing w:after="266"/>
        <w:ind w:right="14" w:hanging="144"/>
      </w:pPr>
      <w:r>
        <w:t xml:space="preserve">При прекратяване на отглеждането не </w:t>
      </w:r>
      <w:r>
        <w:t>се налагат выстановителни работи.</w:t>
      </w:r>
    </w:p>
    <w:p w:rsidR="008909B1" w:rsidRDefault="009C6995">
      <w:pPr>
        <w:numPr>
          <w:ilvl w:val="0"/>
          <w:numId w:val="1"/>
        </w:numPr>
        <w:spacing w:after="13" w:line="247" w:lineRule="auto"/>
        <w:ind w:right="14" w:firstLine="1089"/>
      </w:pPr>
      <w:r>
        <w:rPr>
          <w:sz w:val="24"/>
        </w:rPr>
        <w:t>Предлагани методи за строителство.</w:t>
      </w:r>
    </w:p>
    <w:p w:rsidR="008909B1" w:rsidRDefault="009C6995">
      <w:pPr>
        <w:ind w:left="86" w:right="14" w:firstLine="1084"/>
      </w:pPr>
      <w:r>
        <w:t>Изкопните работи за изграждане на пристройки, нова животновъдна страда, водоплътна изребна яма, дезинфекционно оборудване, ограда ще се извършваТ без използване на взрив.</w:t>
      </w:r>
    </w:p>
    <w:p w:rsidR="008909B1" w:rsidRDefault="009C6995">
      <w:pPr>
        <w:ind w:left="86" w:right="14" w:firstLine="1075"/>
      </w:pPr>
      <w:r>
        <w:t>Дьлбочината на и</w:t>
      </w:r>
      <w:r>
        <w:t>зкопите за новата страда и оградата ще е до 120 м, а за строителството ще се използва готов бетон.</w:t>
      </w:r>
    </w:p>
    <w:p w:rsidR="008909B1" w:rsidRDefault="009C6995">
      <w:pPr>
        <w:ind w:left="77" w:right="14" w:firstLine="1094"/>
      </w:pPr>
      <w:r>
        <w:t>Новата страда ще са от метина конструкция, покрив и ограждащи стени от панели с пълнеж от пенополеуретан.</w:t>
      </w:r>
    </w:p>
    <w:p w:rsidR="008909B1" w:rsidRDefault="009C6995">
      <w:pPr>
        <w:numPr>
          <w:ilvl w:val="0"/>
          <w:numId w:val="1"/>
        </w:numPr>
        <w:spacing w:after="13" w:line="247" w:lineRule="auto"/>
        <w:ind w:right="14" w:firstLine="1089"/>
      </w:pPr>
      <w:r>
        <w:rPr>
          <w:sz w:val="24"/>
        </w:rPr>
        <w:t>Доказване на необходимостга от инвестиционното предложение.</w:t>
      </w:r>
    </w:p>
    <w:p w:rsidR="008909B1" w:rsidRDefault="009C6995">
      <w:pPr>
        <w:ind w:left="77" w:right="96"/>
      </w:pPr>
      <w:r>
        <w:t>Настоящото предложение за обекта е от инвестиционна гледна точка ще завърши една дългогодишна практика за отглеждане на овце в района. Програмата за развитие на собственика на територията предвижд</w:t>
      </w:r>
      <w:r>
        <w:t>а създаване на ферма за отглеждане на овце, което е необходимо за подобряване на икономическите показатели на стопанската дейност на фирмата и гарантиране на икономическа целесъобразност.</w:t>
      </w:r>
    </w:p>
    <w:p w:rsidR="008909B1" w:rsidRDefault="009C6995">
      <w:pPr>
        <w:spacing w:after="28"/>
        <w:ind w:left="86" w:right="14"/>
      </w:pPr>
      <w:r>
        <w:t>Реализирането на ИП ще увеличи значително материалните активи, както</w:t>
      </w:r>
      <w:r>
        <w:t xml:space="preserve"> дълготрайни, така и недълготрайни.</w:t>
      </w:r>
    </w:p>
    <w:p w:rsidR="008909B1" w:rsidRDefault="009C6995">
      <w:pPr>
        <w:ind w:left="77" w:right="96"/>
      </w:pPr>
      <w:r>
        <w:t>Изграждането на стопанството ще обезпечи производство и задоволяване на разширеното тьрсене на една изключително ценна суровина за хранително-вкусовата ПРОМИШЛеНОСТ - агнета. Ще бъдат създадени нови работни места.</w:t>
      </w:r>
    </w:p>
    <w:p w:rsidR="008909B1" w:rsidRDefault="009C6995">
      <w:pPr>
        <w:numPr>
          <w:ilvl w:val="0"/>
          <w:numId w:val="1"/>
        </w:numPr>
        <w:spacing w:after="13" w:line="247" w:lineRule="auto"/>
        <w:ind w:right="14" w:firstLine="1089"/>
      </w:pPr>
      <w:r>
        <w:rPr>
          <w:sz w:val="24"/>
        </w:rPr>
        <w:t xml:space="preserve">План, </w:t>
      </w:r>
      <w:r>
        <w:rPr>
          <w:sz w:val="24"/>
        </w:rPr>
        <w:t>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w:t>
      </w:r>
      <w:r>
        <w:rPr>
          <w:sz w:val="24"/>
        </w:rPr>
        <w:t>, подлежащи на зд авиа защита, и отстоянията до тях.</w:t>
      </w:r>
    </w:p>
    <w:p w:rsidR="008909B1" w:rsidRDefault="009C6995">
      <w:pPr>
        <w:spacing w:after="0" w:line="271" w:lineRule="auto"/>
        <w:ind w:left="58" w:firstLine="0"/>
        <w:jc w:val="left"/>
      </w:pPr>
      <w:r>
        <w:t xml:space="preserve">МЕСТОПОЛОЖЕНИЕ на ИП </w:t>
      </w:r>
      <w:r>
        <w:t>Най-близко разположените до територията на ИП елементи на Националната Екологична Мрежа (НЕМ) са защитените зони (33) по Директивата за местообитанията - BG0000578 ”Река Марица”, от</w:t>
      </w:r>
      <w:r>
        <w:t>стояща на оКОлО 1200 м в североизточна посока .</w:t>
      </w:r>
    </w:p>
    <w:p w:rsidR="008909B1" w:rsidRDefault="009C6995">
      <w:pPr>
        <w:spacing w:after="83"/>
        <w:ind w:left="710" w:right="14" w:firstLine="0"/>
      </w:pPr>
      <w:r>
        <w:t>Целите на опазване са:</w:t>
      </w:r>
    </w:p>
    <w:p w:rsidR="008909B1" w:rsidRDefault="009C6995">
      <w:pPr>
        <w:numPr>
          <w:ilvl w:val="0"/>
          <w:numId w:val="2"/>
        </w:numPr>
        <w:spacing w:after="63"/>
        <w:ind w:right="125"/>
      </w:pPr>
      <w:r>
        <w:t>Запазване на площта на природните местообитания и местообитанията на видове и техните популации, предмет на опазване в рамките на защитената зона;</w:t>
      </w:r>
    </w:p>
    <w:p w:rsidR="008909B1" w:rsidRDefault="009C6995">
      <w:pPr>
        <w:numPr>
          <w:ilvl w:val="0"/>
          <w:numId w:val="2"/>
        </w:numPr>
        <w:spacing w:after="39"/>
        <w:ind w:right="125"/>
      </w:pPr>
      <w:r>
        <w:t>Запазване на естественото състояние на</w:t>
      </w:r>
      <w:r>
        <w:t xml:space="preserve"> природните местообитания и местообитанията на видове, предмет на опазване в рамките на защитената зона, включително и на естествения за тези местообитания видов състав, характерни видове и условия на средата, и</w:t>
      </w:r>
    </w:p>
    <w:p w:rsidR="008909B1" w:rsidRDefault="009C6995">
      <w:pPr>
        <w:numPr>
          <w:ilvl w:val="0"/>
          <w:numId w:val="2"/>
        </w:numPr>
        <w:spacing w:after="38"/>
        <w:ind w:right="125"/>
      </w:pPr>
      <w:r>
        <w:t>Выстановяване при необходимост на площта и е</w:t>
      </w:r>
      <w:r>
        <w:t>стественото състояние на приоритетни природни местообитания и местообитания на видове, както и на популации на видовете, предмет на опазване в рамките на защитената зона.</w:t>
      </w:r>
    </w:p>
    <w:p w:rsidR="008909B1" w:rsidRDefault="009C6995">
      <w:pPr>
        <w:spacing w:after="281"/>
        <w:ind w:left="14" w:right="14"/>
      </w:pPr>
      <w:r>
        <w:lastRenderedPageBreak/>
        <w:t>Площадката на ИП е извън рамките на ЗЩИТеНИТе зони, поради което не се очакват отрица</w:t>
      </w:r>
      <w:r>
        <w:t>телни въздействия върху целите на опазване.</w:t>
      </w:r>
    </w:p>
    <w:p w:rsidR="008909B1" w:rsidRDefault="009C6995">
      <w:pPr>
        <w:spacing w:after="199" w:line="259" w:lineRule="auto"/>
        <w:ind w:left="0" w:right="86" w:firstLine="0"/>
        <w:jc w:val="center"/>
      </w:pPr>
      <w:r>
        <w:rPr>
          <w:sz w:val="28"/>
        </w:rPr>
        <w:t>мр„стоположмрњ НА ИП спрямо НАЙ-БЛИЗКИТЕ 0БЕкти Ш НЕМ</w:t>
      </w:r>
    </w:p>
    <w:p w:rsidR="008909B1" w:rsidRDefault="009C6995">
      <w:pPr>
        <w:numPr>
          <w:ilvl w:val="1"/>
          <w:numId w:val="2"/>
        </w:numPr>
        <w:spacing w:after="13" w:line="247" w:lineRule="auto"/>
        <w:ind w:right="7" w:firstLine="1099"/>
        <w:jc w:val="left"/>
      </w:pPr>
      <w:r>
        <w:rPr>
          <w:sz w:val="24"/>
        </w:rPr>
        <w:t>Сьществуващо земеползване по границите на площадката или трасето на инВеСТИЦИОННОто предложение.</w:t>
      </w:r>
    </w:p>
    <w:p w:rsidR="008909B1" w:rsidRDefault="009C6995">
      <w:pPr>
        <w:spacing w:after="247"/>
        <w:ind w:left="14" w:right="14" w:firstLine="1104"/>
      </w:pPr>
      <w:r>
        <w:t>Площадката на ИП попада във вътрешността на трайно урбанизираната територия. От изток, запад граничи с местен път, от юг и север с мера.</w:t>
      </w:r>
    </w:p>
    <w:p w:rsidR="008909B1" w:rsidRDefault="009C6995">
      <w:pPr>
        <w:numPr>
          <w:ilvl w:val="1"/>
          <w:numId w:val="2"/>
        </w:numPr>
        <w:spacing w:after="271" w:line="246" w:lineRule="auto"/>
        <w:ind w:right="7" w:firstLine="1099"/>
        <w:jc w:val="left"/>
      </w:pPr>
      <w:r>
        <w:rPr>
          <w:sz w:val="24"/>
        </w:rPr>
        <w:t>Чувствителни територии, в т.ч. чувствителни зони, уязвими зони, защитени зони, санитарно-охранителни зони около водоизточниците и съорьженията за питейно-битово водоснабдяване и около водоизточниците на минерални води, използвани за лечебни, профилактични,</w:t>
      </w:r>
      <w:r>
        <w:rPr>
          <w:sz w:val="24"/>
        </w:rPr>
        <w:t xml:space="preserve"> питейни и хигиенни нужди и др.; Национална екологична мрежа,</w:t>
      </w:r>
    </w:p>
    <w:p w:rsidR="008909B1" w:rsidRDefault="009C6995">
      <w:pPr>
        <w:ind w:left="14" w:right="125"/>
      </w:pPr>
      <w:r>
        <w:t xml:space="preserve">Зоните за защита на водите (ЗЗВ) са със специална защита съгласно Рамковата директива по водите. Те включват територии, определени по други директиви, както и зони по чл. б, чл. 7 и </w:t>
      </w:r>
      <w:r>
        <w:rPr>
          <w:noProof/>
        </w:rPr>
        <w:drawing>
          <wp:inline distT="0" distB="0" distL="0" distR="0">
            <wp:extent cx="6094" cy="6097"/>
            <wp:effectExtent l="0" t="0" r="0" b="0"/>
            <wp:docPr id="26653" name="Picture 26653"/>
            <wp:cNvGraphicFramePr/>
            <a:graphic xmlns:a="http://schemas.openxmlformats.org/drawingml/2006/main">
              <a:graphicData uri="http://schemas.openxmlformats.org/drawingml/2006/picture">
                <pic:pic xmlns:pic="http://schemas.openxmlformats.org/drawingml/2006/picture">
                  <pic:nvPicPr>
                    <pic:cNvPr id="26653" name="Picture 26653"/>
                    <pic:cNvPicPr/>
                  </pic:nvPicPr>
                  <pic:blipFill>
                    <a:blip r:embed="rId15"/>
                    <a:stretch>
                      <a:fillRect/>
                    </a:stretch>
                  </pic:blipFill>
                  <pic:spPr>
                    <a:xfrm>
                      <a:off x="0" y="0"/>
                      <a:ext cx="6094" cy="6097"/>
                    </a:xfrm>
                    <a:prstGeom prst="rect">
                      <a:avLst/>
                    </a:prstGeom>
                  </pic:spPr>
                </pic:pic>
              </a:graphicData>
            </a:graphic>
          </wp:inline>
        </w:drawing>
      </w:r>
      <w:r>
        <w:t xml:space="preserve">Приложение </w:t>
      </w:r>
      <w:r>
        <w:t>IV на РДВ.</w:t>
      </w:r>
    </w:p>
    <w:p w:rsidR="008909B1" w:rsidRDefault="009C6995">
      <w:pPr>
        <w:ind w:left="14" w:right="154"/>
      </w:pPr>
      <w:r>
        <w:t>По отношение на зоните за защита на водите, определени за водочерпене за човешка консумация са територията на водосбора на повърхностните водни тела и земната повърхност над подземните водни тела, а именно:</w:t>
      </w:r>
    </w:p>
    <w:p w:rsidR="008909B1" w:rsidRDefault="009C6995">
      <w:pPr>
        <w:numPr>
          <w:ilvl w:val="0"/>
          <w:numId w:val="2"/>
        </w:numPr>
        <w:ind w:right="125"/>
      </w:pPr>
      <w:r>
        <w:t xml:space="preserve">всички водни тела, които се използват </w:t>
      </w:r>
      <w:r>
        <w:t xml:space="preserve">за ПБВ и имат средно денонощен дебит над 3 куб. м или служат за водоснабдяване на повече от 30 човека; </w:t>
      </w:r>
      <w:r>
        <w:rPr>
          <w:noProof/>
        </w:rPr>
        <w:drawing>
          <wp:inline distT="0" distB="0" distL="0" distR="0">
            <wp:extent cx="54846" cy="60965"/>
            <wp:effectExtent l="0" t="0" r="0" b="0"/>
            <wp:docPr id="26654" name="Picture 26654"/>
            <wp:cNvGraphicFramePr/>
            <a:graphic xmlns:a="http://schemas.openxmlformats.org/drawingml/2006/main">
              <a:graphicData uri="http://schemas.openxmlformats.org/drawingml/2006/picture">
                <pic:pic xmlns:pic="http://schemas.openxmlformats.org/drawingml/2006/picture">
                  <pic:nvPicPr>
                    <pic:cNvPr id="26654" name="Picture 26654"/>
                    <pic:cNvPicPr/>
                  </pic:nvPicPr>
                  <pic:blipFill>
                    <a:blip r:embed="rId16"/>
                    <a:stretch>
                      <a:fillRect/>
                    </a:stretch>
                  </pic:blipFill>
                  <pic:spPr>
                    <a:xfrm>
                      <a:off x="0" y="0"/>
                      <a:ext cx="54846" cy="60965"/>
                    </a:xfrm>
                    <a:prstGeom prst="rect">
                      <a:avLst/>
                    </a:prstGeom>
                  </pic:spPr>
                </pic:pic>
              </a:graphicData>
            </a:graphic>
          </wp:inline>
        </w:drawing>
      </w:r>
      <w:r>
        <w:t xml:space="preserve"> водните тела, които се предвижда да бъдат използвани за питейно-битово водоснабдяване.</w:t>
      </w:r>
    </w:p>
    <w:p w:rsidR="008909B1" w:rsidRDefault="009C6995">
      <w:pPr>
        <w:spacing w:after="260"/>
        <w:ind w:left="672" w:right="14" w:firstLine="0"/>
      </w:pPr>
      <w:r>
        <w:t>Територията за реализиране на ИП попада над две подземни водни т</w:t>
      </w:r>
      <w:r>
        <w:t>ела:</w:t>
      </w:r>
    </w:p>
    <w:p w:rsidR="008909B1" w:rsidRDefault="009C6995">
      <w:pPr>
        <w:numPr>
          <w:ilvl w:val="0"/>
          <w:numId w:val="3"/>
        </w:numPr>
        <w:ind w:right="69" w:firstLine="365"/>
      </w:pPr>
      <w:r>
        <w:t xml:space="preserve">Код BG3G000000Q013- Порови води в Кватернер - Горнотракийски низина, водоносен хоризонт Кватернер — Неоген и зона за защита на водите — Питейни води в Кватернер </w:t>
      </w:r>
      <w:r>
        <w:rPr>
          <w:noProof/>
        </w:rPr>
        <w:drawing>
          <wp:inline distT="0" distB="0" distL="0" distR="0">
            <wp:extent cx="85316" cy="18290"/>
            <wp:effectExtent l="0" t="0" r="0" b="0"/>
            <wp:docPr id="26655" name="Picture 26655"/>
            <wp:cNvGraphicFramePr/>
            <a:graphic xmlns:a="http://schemas.openxmlformats.org/drawingml/2006/main">
              <a:graphicData uri="http://schemas.openxmlformats.org/drawingml/2006/picture">
                <pic:pic xmlns:pic="http://schemas.openxmlformats.org/drawingml/2006/picture">
                  <pic:nvPicPr>
                    <pic:cNvPr id="26655" name="Picture 26655"/>
                    <pic:cNvPicPr/>
                  </pic:nvPicPr>
                  <pic:blipFill>
                    <a:blip r:embed="rId17"/>
                    <a:stretch>
                      <a:fillRect/>
                    </a:stretch>
                  </pic:blipFill>
                  <pic:spPr>
                    <a:xfrm>
                      <a:off x="0" y="0"/>
                      <a:ext cx="85316" cy="18290"/>
                    </a:xfrm>
                    <a:prstGeom prst="rect">
                      <a:avLst/>
                    </a:prstGeom>
                  </pic:spPr>
                </pic:pic>
              </a:graphicData>
            </a:graphic>
          </wp:inline>
        </w:drawing>
      </w:r>
      <w:r>
        <w:t>Неоген с код BG3DGW000000Q013. Подземното водно тяло е в лошо химично състояние с основни</w:t>
      </w:r>
      <w:r>
        <w:t xml:space="preserve"> замърсители фосфати, нитрати и калций.</w:t>
      </w:r>
    </w:p>
    <w:p w:rsidR="008909B1" w:rsidRDefault="009C6995">
      <w:pPr>
        <w:numPr>
          <w:ilvl w:val="0"/>
          <w:numId w:val="3"/>
        </w:numPr>
        <w:ind w:right="69" w:firstLine="365"/>
      </w:pPr>
      <w:r>
        <w:t>Код BG3G00000NQ018- Порови води в Неоген - Кватернер - Пазарджик —</w:t>
      </w:r>
    </w:p>
    <w:p w:rsidR="008909B1" w:rsidRDefault="009C6995">
      <w:pPr>
        <w:ind w:left="14" w:right="134" w:firstLine="0"/>
      </w:pPr>
      <w:r>
        <w:t>Пловдивския район, водоносен хоризонт Кватернер — Неоген и зона за защита на водите — ПитеЙНИ води в Кватернер — Неоген с код BG3DGW00000NQ018. Подзе</w:t>
      </w:r>
      <w:r>
        <w:t>мното водно тяло е в лошо химично състояние с основни замърсители нитрати, фосфати, калций, твърдост (обща), амониеви йони, сулфати.</w:t>
      </w:r>
    </w:p>
    <w:p w:rsidR="008909B1" w:rsidRDefault="009C6995">
      <w:pPr>
        <w:ind w:left="14" w:right="134"/>
      </w:pPr>
      <w:r>
        <w:t>Територията на ИП попада в нитратно уязвима зона, съгласно Заповед № РД-146/25.02.2015 г. на Министъра на ОСВ и чувствителна зона за замърсяване с биогенни елементи, съгласно Заповед № РД970/28.07.2003 г. на Министъра на ОСВ с начало р. Марица след вливане</w:t>
      </w:r>
      <w:r>
        <w:t xml:space="preserve"> на р. Чепеларска и край р. Марица до транша,</w:t>
      </w:r>
    </w:p>
    <w:p w:rsidR="008909B1" w:rsidRDefault="009C6995">
      <w:pPr>
        <w:ind w:left="14" w:right="14"/>
      </w:pPr>
      <w:r>
        <w:t>Най-близката учредена санитарно-охранителна зона със заповед СОЗ-М-129/04.11.2008 г, за водовземане от подземни води е на 10 км разстояние от обета на РТ. Реализацията на ИП не влиза в</w:t>
      </w:r>
    </w:p>
    <w:p w:rsidR="008909B1" w:rsidRDefault="008909B1">
      <w:pPr>
        <w:sectPr w:rsidR="008909B1">
          <w:footerReference w:type="even" r:id="rId18"/>
          <w:footerReference w:type="default" r:id="rId19"/>
          <w:footerReference w:type="first" r:id="rId20"/>
          <w:pgSz w:w="11900" w:h="16840"/>
          <w:pgMar w:top="672" w:right="835" w:bottom="2008" w:left="758" w:header="708" w:footer="708" w:gutter="0"/>
          <w:pgNumType w:start="5"/>
          <w:cols w:space="708"/>
        </w:sectPr>
      </w:pPr>
    </w:p>
    <w:p w:rsidR="008909B1" w:rsidRDefault="009C6995">
      <w:pPr>
        <w:ind w:left="24" w:right="14" w:hanging="10"/>
      </w:pPr>
      <w:r>
        <w:lastRenderedPageBreak/>
        <w:t>ограниченията и забраните за дейности, съгласно Приложение No 2 към чл. 10, ал. 1 в санитарноохранителните зони-пояси lI и [П около водоизточници за питейно-битово водоснабдяване от подземни води и около</w:t>
      </w:r>
      <w:r>
        <w:t xml:space="preserve"> водоизточници на минерални води, използвани за лечебни, профилактични, ПИТеЙНИ и хигиенни нужди на Наредба№З от 16.10.2000 г. за условията и реда за проучване, проектиране, утвърждаване и експлоатация на санитарно-охранителните зони около вО№доиЗТОЧНИЦИТе</w:t>
      </w:r>
      <w:r>
        <w:t xml:space="preserve"> и сьоръженията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p w:rsidR="008909B1" w:rsidRDefault="009C6995">
      <w:pPr>
        <w:spacing w:after="26"/>
        <w:ind w:left="14" w:right="14"/>
      </w:pPr>
      <w:r>
        <w:t>Най-близко разположените до територията на ИП елементи на Националната Екологична Мрежа (НЕМ) са защ</w:t>
      </w:r>
      <w:r>
        <w:t xml:space="preserve">итените зони (33) по Директивата за местообитанията - BG0000578 ”Река Марица' </w:t>
      </w:r>
      <w:r>
        <w:rPr>
          <w:noProof/>
        </w:rPr>
        <w:drawing>
          <wp:inline distT="0" distB="0" distL="0" distR="0">
            <wp:extent cx="54845" cy="121932"/>
            <wp:effectExtent l="0" t="0" r="0" b="0"/>
            <wp:docPr id="106070" name="Picture 106070"/>
            <wp:cNvGraphicFramePr/>
            <a:graphic xmlns:a="http://schemas.openxmlformats.org/drawingml/2006/main">
              <a:graphicData uri="http://schemas.openxmlformats.org/drawingml/2006/picture">
                <pic:pic xmlns:pic="http://schemas.openxmlformats.org/drawingml/2006/picture">
                  <pic:nvPicPr>
                    <pic:cNvPr id="106070" name="Picture 106070"/>
                    <pic:cNvPicPr/>
                  </pic:nvPicPr>
                  <pic:blipFill>
                    <a:blip r:embed="rId21"/>
                    <a:stretch>
                      <a:fillRect/>
                    </a:stretch>
                  </pic:blipFill>
                  <pic:spPr>
                    <a:xfrm>
                      <a:off x="0" y="0"/>
                      <a:ext cx="54845" cy="121932"/>
                    </a:xfrm>
                    <a:prstGeom prst="rect">
                      <a:avLst/>
                    </a:prstGeom>
                  </pic:spPr>
                </pic:pic>
              </a:graphicData>
            </a:graphic>
          </wp:inline>
        </w:drawing>
      </w:r>
      <w:r>
        <w:t>0ТстОяща на около 1200 м в североизточна посока и 33 по Директивата за птиците BG0002081 ” Марица - Първомай”, намираща се на около 1 700 м в същата посока.</w:t>
      </w:r>
    </w:p>
    <w:p w:rsidR="008909B1" w:rsidRDefault="009C6995">
      <w:pPr>
        <w:ind w:left="701" w:right="14" w:firstLine="0"/>
      </w:pPr>
      <w:r>
        <w:t>Целите на опазване и</w:t>
      </w:r>
      <w:r>
        <w:t xml:space="preserve"> на двете 33 са:</w:t>
      </w:r>
    </w:p>
    <w:p w:rsidR="008909B1" w:rsidRDefault="009C6995">
      <w:pPr>
        <w:numPr>
          <w:ilvl w:val="0"/>
          <w:numId w:val="4"/>
        </w:numPr>
        <w:spacing w:after="48"/>
        <w:ind w:right="14"/>
      </w:pPr>
      <w:r>
        <w:t>Запазване на площта на природните местообитания и местообитанията на видове и техните</w:t>
      </w:r>
    </w:p>
    <w:p w:rsidR="008909B1" w:rsidRDefault="009C6995">
      <w:pPr>
        <w:ind w:left="14" w:right="14" w:firstLine="0"/>
      </w:pPr>
      <w:r>
        <w:t>популации, предмет на опазване в рамките на защитената зона;</w:t>
      </w:r>
    </w:p>
    <w:p w:rsidR="008909B1" w:rsidRDefault="009C6995">
      <w:pPr>
        <w:numPr>
          <w:ilvl w:val="0"/>
          <w:numId w:val="4"/>
        </w:numPr>
        <w:spacing w:after="36"/>
        <w:ind w:right="14"/>
      </w:pPr>
      <w:r>
        <w:t>Запазване на естественото състояние на природните местообитания и местообитанията на видове,</w:t>
      </w:r>
      <w:r>
        <w:t xml:space="preserve"> предмет на опазване в рамките на защитената зона, включително и на естествения за тези местообитания видов състав, характерни видове и условия на средата, и</w:t>
      </w:r>
    </w:p>
    <w:p w:rsidR="008909B1" w:rsidRDefault="009C6995">
      <w:pPr>
        <w:numPr>
          <w:ilvl w:val="0"/>
          <w:numId w:val="4"/>
        </w:numPr>
        <w:ind w:right="14"/>
      </w:pPr>
      <w:r>
        <w:t>Възстановяване при необходимост на площта и естественото състояние на приоритетни природни местообитания и местообитания на ВРЩOВе, както и на популации на видовете, предмет на опазване в рамките на защитената зона.</w:t>
      </w:r>
    </w:p>
    <w:p w:rsidR="008909B1" w:rsidRDefault="009C6995">
      <w:pPr>
        <w:spacing w:after="283"/>
        <w:ind w:left="14" w:right="14"/>
      </w:pPr>
      <w:r>
        <w:t>Площадката на ИП е извън рамките на защи</w:t>
      </w:r>
      <w:r>
        <w:t>тените зони, поради което не се очакват отрицателни въздеЙствия върху целите на опазване.</w:t>
      </w:r>
    </w:p>
    <w:p w:rsidR="008909B1" w:rsidRDefault="009C6995">
      <w:pPr>
        <w:numPr>
          <w:ilvl w:val="1"/>
          <w:numId w:val="4"/>
        </w:numPr>
        <w:spacing w:after="260" w:line="247" w:lineRule="auto"/>
        <w:ind w:right="14" w:firstLine="1104"/>
      </w:pPr>
      <w:r>
        <w:rPr>
          <w:sz w:val="24"/>
        </w:rPr>
        <w:t>Други дейности, свьрзани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8909B1" w:rsidRDefault="009C6995">
      <w:pPr>
        <w:spacing w:after="279"/>
        <w:ind w:left="701" w:right="14" w:firstLine="0"/>
      </w:pPr>
      <w:r>
        <w:t>Инвестиционното предложение не предвижда посочените ДеЙНОСТИ.</w:t>
      </w:r>
    </w:p>
    <w:p w:rsidR="008909B1" w:rsidRDefault="009C6995">
      <w:pPr>
        <w:numPr>
          <w:ilvl w:val="1"/>
          <w:numId w:val="4"/>
        </w:numPr>
        <w:spacing w:after="269" w:line="247" w:lineRule="auto"/>
        <w:ind w:right="14" w:firstLine="1104"/>
      </w:pPr>
      <w:r>
        <w:rPr>
          <w:sz w:val="24"/>
        </w:rPr>
        <w:t>Необходимост от други разрешителни, свързани с инвестиционното предложение.</w:t>
      </w:r>
    </w:p>
    <w:p w:rsidR="008909B1" w:rsidRDefault="009C6995">
      <w:pPr>
        <w:spacing w:after="317"/>
        <w:ind w:left="14" w:right="14"/>
      </w:pPr>
      <w:r>
        <w:t>Ще бъде проведена процедура по регистриране на фермата, предмет на ИГТ, като живогнОВЪдеН обект от БАБХ.</w:t>
      </w:r>
    </w:p>
    <w:p w:rsidR="008909B1" w:rsidRDefault="009C6995">
      <w:pPr>
        <w:spacing w:after="229" w:line="247" w:lineRule="auto"/>
        <w:ind w:left="1037" w:right="14" w:hanging="672"/>
      </w:pPr>
      <w:r>
        <w:rPr>
          <w:sz w:val="24"/>
        </w:rPr>
        <w:t>Ш. Местополо</w:t>
      </w:r>
      <w:r>
        <w:rPr>
          <w:sz w:val="24"/>
        </w:rPr>
        <w:t>жение на инвестиционното предложение, което може да окаже отрицателно вьздействие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8909B1" w:rsidRDefault="009C6995">
      <w:pPr>
        <w:numPr>
          <w:ilvl w:val="1"/>
          <w:numId w:val="6"/>
        </w:numPr>
        <w:spacing w:after="274" w:line="247" w:lineRule="auto"/>
        <w:ind w:right="14" w:hanging="240"/>
      </w:pPr>
      <w:r>
        <w:rPr>
          <w:sz w:val="24"/>
        </w:rPr>
        <w:t>сьщесгвуващо и одобрен</w:t>
      </w:r>
      <w:r>
        <w:rPr>
          <w:sz w:val="24"/>
        </w:rPr>
        <w:t>о земеползване;</w:t>
      </w:r>
    </w:p>
    <w:p w:rsidR="008909B1" w:rsidRDefault="009C6995">
      <w:pPr>
        <w:ind w:left="681" w:right="14" w:firstLine="0"/>
      </w:pPr>
      <w:r>
        <w:t>Инвестиционного предложение ще се реализира в имот, с начин на трайно ползване мера.</w:t>
      </w:r>
    </w:p>
    <w:p w:rsidR="008909B1" w:rsidRDefault="009C6995">
      <w:pPr>
        <w:spacing w:after="25"/>
        <w:ind w:left="14" w:right="14"/>
      </w:pPr>
      <w:r>
        <w:t xml:space="preserve">За реализацията на ИП не се изисква промяна в границите или предназначението на съществуващите имоти. Всички съседни имоти са мери. Района се отглеждат на </w:t>
      </w:r>
      <w:r>
        <w:t>овце над 50г</w:t>
      </w:r>
    </w:p>
    <w:p w:rsidR="008909B1" w:rsidRDefault="009C6995">
      <w:pPr>
        <w:spacing w:after="32"/>
        <w:ind w:left="14" w:right="14"/>
      </w:pPr>
      <w:r>
        <w:t>Територията на ИП попада в нитратно уязвима зона, съгласно Заповед № ЕИ-146/25.02.2015 г. на Министъра на ОСВ и чувствителна зона за замърсяване с биогенни елементи, съгласно Заповед № РД970/28.07.2003 г. на Министьра на ОСВ с начало р. Марица след вливане</w:t>
      </w:r>
      <w:r>
        <w:t xml:space="preserve"> на р. Чепеларска и край р. Марша до граница.</w:t>
      </w:r>
    </w:p>
    <w:p w:rsidR="008909B1" w:rsidRDefault="009C6995">
      <w:pPr>
        <w:spacing w:after="249"/>
        <w:ind w:left="14" w:right="14"/>
      </w:pPr>
      <w:r>
        <w:t>Избраната технология на отглеждане на овце не нарушава предприетите мерки за намаляване въздействието в нитратно уязвими зони и зони за замърсяване с биогенни елементи.</w:t>
      </w:r>
    </w:p>
    <w:p w:rsidR="008909B1" w:rsidRDefault="009C6995">
      <w:pPr>
        <w:numPr>
          <w:ilvl w:val="1"/>
          <w:numId w:val="6"/>
        </w:numPr>
        <w:spacing w:after="43" w:line="247" w:lineRule="auto"/>
        <w:ind w:right="14" w:hanging="240"/>
      </w:pPr>
      <w:r>
        <w:rPr>
          <w:sz w:val="24"/>
        </w:rPr>
        <w:lastRenderedPageBreak/>
        <w:t>мочурища, крайречни области, речни устия;</w:t>
      </w:r>
    </w:p>
    <w:p w:rsidR="008909B1" w:rsidRDefault="009C6995">
      <w:pPr>
        <w:spacing w:after="287"/>
        <w:ind w:left="662" w:right="14" w:firstLine="0"/>
      </w:pPr>
      <w:r>
        <w:t>Територията на ИП не се намира в и не засяга мочурища, крайречни области и речни устия.</w:t>
      </w:r>
    </w:p>
    <w:p w:rsidR="008909B1" w:rsidRDefault="009C6995">
      <w:pPr>
        <w:spacing w:after="43" w:line="247" w:lineRule="auto"/>
        <w:ind w:left="1075" w:right="14" w:hanging="10"/>
      </w:pPr>
      <w:r>
        <w:rPr>
          <w:sz w:val="24"/>
        </w:rPr>
        <w:t>З. крайбрежни зони и морска околна среда;</w:t>
      </w:r>
    </w:p>
    <w:p w:rsidR="008909B1" w:rsidRDefault="009C6995">
      <w:pPr>
        <w:ind w:left="653" w:right="14" w:firstLine="0"/>
      </w:pPr>
      <w:r>
        <w:t>Територията на ИП не се намира в и не засяга крайбрежни зони и морска околна среда.</w:t>
      </w:r>
    </w:p>
    <w:p w:rsidR="008909B1" w:rsidRDefault="009C6995">
      <w:pPr>
        <w:numPr>
          <w:ilvl w:val="1"/>
          <w:numId w:val="5"/>
        </w:numPr>
        <w:spacing w:after="72" w:line="247" w:lineRule="auto"/>
        <w:ind w:right="14" w:firstLine="1104"/>
      </w:pPr>
      <w:r>
        <w:rPr>
          <w:sz w:val="24"/>
        </w:rPr>
        <w:t>планински и горски райони;</w:t>
      </w:r>
    </w:p>
    <w:p w:rsidR="008909B1" w:rsidRDefault="009C6995">
      <w:pPr>
        <w:spacing w:after="40"/>
        <w:ind w:left="720" w:right="14" w:firstLine="0"/>
      </w:pPr>
      <w:r>
        <w:t>Територията на</w:t>
      </w:r>
      <w:r>
        <w:t xml:space="preserve"> ИП не се намира в и не засяга плаНИНСКИ и горски райони.</w:t>
      </w:r>
    </w:p>
    <w:p w:rsidR="008909B1" w:rsidRDefault="009C6995">
      <w:pPr>
        <w:numPr>
          <w:ilvl w:val="1"/>
          <w:numId w:val="5"/>
        </w:numPr>
        <w:spacing w:after="41" w:line="247" w:lineRule="auto"/>
        <w:ind w:right="14" w:firstLine="1104"/>
      </w:pPr>
      <w:r>
        <w:rPr>
          <w:sz w:val="24"/>
        </w:rPr>
        <w:t>защитени сьс закон територии;</w:t>
      </w:r>
    </w:p>
    <w:p w:rsidR="008909B1" w:rsidRDefault="009C6995">
      <w:pPr>
        <w:spacing w:after="64"/>
        <w:ind w:left="14" w:right="14"/>
      </w:pPr>
      <w:r>
        <w:t>Територията на ИП не се намира в и не засяга места по Закона за защитените територии. НайбЛИЗК0ТО такова е Природна забележителност „ФосИЈЖИ находки”, отстоящо на около 1000 м в северозападна посока.</w:t>
      </w:r>
    </w:p>
    <w:p w:rsidR="008909B1" w:rsidRDefault="009C6995">
      <w:pPr>
        <w:numPr>
          <w:ilvl w:val="1"/>
          <w:numId w:val="5"/>
        </w:numPr>
        <w:spacing w:after="61" w:line="247" w:lineRule="auto"/>
        <w:ind w:right="14" w:firstLine="1104"/>
      </w:pPr>
      <w:r>
        <w:rPr>
          <w:sz w:val="24"/>
        </w:rPr>
        <w:t>засегнати елементи от Националната екологична мрежа;</w:t>
      </w:r>
    </w:p>
    <w:p w:rsidR="008909B1" w:rsidRDefault="009C6995">
      <w:pPr>
        <w:spacing w:after="292"/>
        <w:ind w:left="14" w:right="14"/>
      </w:pPr>
      <w:r>
        <w:t>Територията на ИП не се намира в и не засяга елементи от Националната екологична мрежа. Най-близко разположените до територията на ИП елементи на Националната Екологична Мрежа (НЕМ) са защитените зони (33) по Директивата за местообитанията - ВСЮOО0578 ”Рек</w:t>
      </w:r>
      <w:r>
        <w:t>а Марица”, ОТСТОЯпщ на около 1200 м в североизточна посока и 33 по Директивата за птиците BG0002081 ” Марица Първомай”, намираща се на около 1700 м в същата посока.</w:t>
      </w:r>
    </w:p>
    <w:p w:rsidR="008909B1" w:rsidRDefault="009C6995">
      <w:pPr>
        <w:numPr>
          <w:ilvl w:val="1"/>
          <w:numId w:val="5"/>
        </w:numPr>
        <w:spacing w:after="296" w:line="247" w:lineRule="auto"/>
        <w:ind w:right="14" w:firstLine="1104"/>
      </w:pPr>
      <w:r>
        <w:rPr>
          <w:sz w:val="24"/>
        </w:rPr>
        <w:t>ландшафт и обекти с историческа, културна или археологическа стойност;</w:t>
      </w:r>
    </w:p>
    <w:p w:rsidR="008909B1" w:rsidRDefault="009C6995">
      <w:pPr>
        <w:spacing w:after="279"/>
        <w:ind w:left="14" w:right="14" w:firstLine="1104"/>
      </w:pPr>
      <w:r>
        <w:t>Територията, касаеща</w:t>
      </w:r>
      <w:r>
        <w:t xml:space="preserve"> ИП се намира във вътрешността на стопански двор. Тя не засяга обекти с историческа, културна или археологическа стойност. Дейностите, предвидени с ИП няма да променят ландшафта на прилежащата територия.</w:t>
      </w:r>
    </w:p>
    <w:p w:rsidR="008909B1" w:rsidRDefault="009C6995">
      <w:pPr>
        <w:numPr>
          <w:ilvl w:val="1"/>
          <w:numId w:val="5"/>
        </w:numPr>
        <w:spacing w:after="13" w:line="247" w:lineRule="auto"/>
        <w:ind w:right="14" w:firstLine="1104"/>
      </w:pPr>
      <w:r>
        <w:rPr>
          <w:sz w:val="24"/>
        </w:rPr>
        <w:t>територии и/или зони и обекти сьс специфичен санитар</w:t>
      </w:r>
      <w:r>
        <w:rPr>
          <w:sz w:val="24"/>
        </w:rPr>
        <w:t>ен статут или подлежащи на здравна защита.</w:t>
      </w:r>
    </w:p>
    <w:p w:rsidR="008909B1" w:rsidRDefault="009C6995">
      <w:pPr>
        <w:spacing w:after="253"/>
        <w:ind w:left="14" w:right="14" w:firstLine="1094"/>
      </w:pPr>
      <w:r>
        <w:t>Най-близката учредена санитарно-охранителна зона със заповед C03-M-129/04.11.2008 г. за водовземане от подземни води е на около б км разстояние от обекта на ИГТ. Реализацията на ИП не влиза в ограниченията и забра</w:t>
      </w:r>
      <w:r>
        <w:t>ните за дейности, съгласно Приложение No 2 към чл. 10, ал 1 в санитарно-охранителните зони-пояси П и Ш около водоизточници за питейно-битово водоснабдяване от подземни води и около водоизточници на минерални води, използвани за лечебни, профилактични, пите</w:t>
      </w:r>
      <w:r>
        <w:t>йни и хигиенни НУНЦИ на НаредбаМ)З от 16.10.2000 г. за условията и реда за проучване, проектиране, утвърждаване и експлоатация на санитарно-охранителните зони около вододоизточниците и съоръженията питейно-битововодоснабдяване и около вОДОизточгшците на ми</w:t>
      </w:r>
      <w:r>
        <w:t>нерални води, използвани за лечебни, профилактични,питейни и хигиенни нужди.</w:t>
      </w:r>
    </w:p>
    <w:p w:rsidR="008909B1" w:rsidRDefault="009C6995">
      <w:pPr>
        <w:spacing w:after="13" w:line="247" w:lineRule="auto"/>
        <w:ind w:left="14" w:right="14" w:firstLine="1104"/>
      </w:pPr>
      <w:r>
        <w:rPr>
          <w:sz w:val="24"/>
        </w:rPr>
        <w:t xml:space="preserve">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w:t>
      </w:r>
      <w:r>
        <w:rPr>
          <w:sz w:val="24"/>
        </w:rPr>
        <w:t>инвестиционното предложение:</w:t>
      </w:r>
    </w:p>
    <w:p w:rsidR="008909B1" w:rsidRDefault="009C6995">
      <w:pPr>
        <w:spacing w:after="260" w:line="247" w:lineRule="auto"/>
        <w:ind w:left="14" w:right="14" w:firstLine="1113"/>
      </w:pPr>
      <w:r>
        <w:rPr>
          <w:sz w:val="24"/>
        </w:rPr>
        <w:t>1. Выдействие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8909B1" w:rsidRDefault="009C6995">
      <w:pPr>
        <w:spacing w:after="232" w:line="247" w:lineRule="auto"/>
        <w:ind w:left="1123" w:right="14" w:hanging="10"/>
      </w:pPr>
      <w:r>
        <w:rPr>
          <w:sz w:val="24"/>
        </w:rPr>
        <w:t>Вьздействие върху населението и човешкото здраве</w:t>
      </w:r>
      <w:r>
        <w:rPr>
          <w:noProof/>
        </w:rPr>
        <w:drawing>
          <wp:inline distT="0" distB="0" distL="0" distR="0">
            <wp:extent cx="6094" cy="6097"/>
            <wp:effectExtent l="0" t="0" r="0" b="0"/>
            <wp:docPr id="33197" name="Picture 33197"/>
            <wp:cNvGraphicFramePr/>
            <a:graphic xmlns:a="http://schemas.openxmlformats.org/drawingml/2006/main">
              <a:graphicData uri="http://schemas.openxmlformats.org/drawingml/2006/picture">
                <pic:pic xmlns:pic="http://schemas.openxmlformats.org/drawingml/2006/picture">
                  <pic:nvPicPr>
                    <pic:cNvPr id="33197" name="Picture 33197"/>
                    <pic:cNvPicPr/>
                  </pic:nvPicPr>
                  <pic:blipFill>
                    <a:blip r:embed="rId22"/>
                    <a:stretch>
                      <a:fillRect/>
                    </a:stretch>
                  </pic:blipFill>
                  <pic:spPr>
                    <a:xfrm>
                      <a:off x="0" y="0"/>
                      <a:ext cx="6094" cy="6097"/>
                    </a:xfrm>
                    <a:prstGeom prst="rect">
                      <a:avLst/>
                    </a:prstGeom>
                  </pic:spPr>
                </pic:pic>
              </a:graphicData>
            </a:graphic>
          </wp:inline>
        </w:drawing>
      </w:r>
    </w:p>
    <w:p w:rsidR="008909B1" w:rsidRDefault="009C6995">
      <w:pPr>
        <w:ind w:left="14" w:right="14" w:firstLine="422"/>
      </w:pPr>
      <w:r>
        <w:t>Не се очаква дейностга на обекта да се отрази отрицателно върху здравния статус на населението в района.</w:t>
      </w:r>
    </w:p>
    <w:p w:rsidR="008909B1" w:rsidRDefault="009C6995">
      <w:pPr>
        <w:spacing w:after="223" w:line="247" w:lineRule="auto"/>
        <w:ind w:left="1114" w:right="14" w:hanging="10"/>
      </w:pPr>
      <w:r>
        <w:rPr>
          <w:sz w:val="24"/>
        </w:rPr>
        <w:t>Выдействие вьрху материалните активи</w:t>
      </w:r>
    </w:p>
    <w:p w:rsidR="008909B1" w:rsidRDefault="009C6995">
      <w:pPr>
        <w:ind w:left="14" w:right="14"/>
      </w:pPr>
      <w:r>
        <w:lastRenderedPageBreak/>
        <w:t>Очаква се благоприятно выдействие върху съществуващ животновъден обект при възобновяване на дейноспа му,</w:t>
      </w:r>
    </w:p>
    <w:p w:rsidR="008909B1" w:rsidRDefault="009C6995">
      <w:pPr>
        <w:ind w:left="672" w:right="14" w:firstLine="0"/>
      </w:pPr>
      <w:r>
        <w:t xml:space="preserve">За целта ще се изгради нова животновъдна страда ЗП 1 500 м2 </w:t>
      </w:r>
      <w:r>
        <w:rPr>
          <w:noProof/>
        </w:rPr>
        <w:drawing>
          <wp:inline distT="0" distB="0" distL="0" distR="0">
            <wp:extent cx="30469" cy="24386"/>
            <wp:effectExtent l="0" t="0" r="0" b="0"/>
            <wp:docPr id="33198" name="Picture 33198"/>
            <wp:cNvGraphicFramePr/>
            <a:graphic xmlns:a="http://schemas.openxmlformats.org/drawingml/2006/main">
              <a:graphicData uri="http://schemas.openxmlformats.org/drawingml/2006/picture">
                <pic:pic xmlns:pic="http://schemas.openxmlformats.org/drawingml/2006/picture">
                  <pic:nvPicPr>
                    <pic:cNvPr id="33198" name="Picture 33198"/>
                    <pic:cNvPicPr/>
                  </pic:nvPicPr>
                  <pic:blipFill>
                    <a:blip r:embed="rId23"/>
                    <a:stretch>
                      <a:fillRect/>
                    </a:stretch>
                  </pic:blipFill>
                  <pic:spPr>
                    <a:xfrm>
                      <a:off x="0" y="0"/>
                      <a:ext cx="30469" cy="24386"/>
                    </a:xfrm>
                    <a:prstGeom prst="rect">
                      <a:avLst/>
                    </a:prstGeom>
                  </pic:spPr>
                </pic:pic>
              </a:graphicData>
            </a:graphic>
          </wp:inline>
        </w:drawing>
      </w:r>
    </w:p>
    <w:p w:rsidR="008909B1" w:rsidRDefault="009C6995">
      <w:pPr>
        <w:ind w:left="14" w:right="14"/>
      </w:pPr>
      <w:r>
        <w:t>Модернизацията на инфраструктура и сграден фонд, представляващи дълготрайни материални ак</w:t>
      </w:r>
      <w:r>
        <w:t>тиви, ще добави стойност към съществуващия имот. Реализирането на ИП ще доведе до увеличаване на дълготрайните материални активи (земи, имоти, сграден фонд, съоръжения и др.) и ще е предпоставка за последващо увеличаване и на други видове активи — материал</w:t>
      </w:r>
      <w:r>
        <w:t>ни и нематериални.</w:t>
      </w:r>
    </w:p>
    <w:p w:rsidR="008909B1" w:rsidRDefault="009C6995">
      <w:pPr>
        <w:ind w:left="14" w:right="14"/>
      </w:pPr>
      <w:r>
        <w:t>Очаква се чувствително увеличаване на текущите (краткотрайни) материални активи (суровини и материали, стоки и продукция) поради създаването на възможност за производство на стоки и продукти (месо и мляко) със стабилна цена, пазар и тьрс</w:t>
      </w:r>
      <w:r>
        <w:t>ене.</w:t>
      </w:r>
    </w:p>
    <w:p w:rsidR="008909B1" w:rsidRDefault="009C6995">
      <w:pPr>
        <w:spacing w:after="42"/>
        <w:ind w:left="1104" w:right="14" w:hanging="432"/>
      </w:pPr>
      <w:r>
        <w:t>Въздействието върху материални активи, от реализиране на ИГТ, се оценява като положително. Въздействие върху културното наследство</w:t>
      </w:r>
    </w:p>
    <w:p w:rsidR="008909B1" w:rsidRDefault="009C6995">
      <w:pPr>
        <w:spacing w:after="308"/>
        <w:ind w:left="14" w:right="14"/>
      </w:pPr>
      <w:r>
        <w:t>На територията на ИП не съществуват обекти с културно-историческа ценност. Характеры и обхвата на дейността не предполаг</w:t>
      </w:r>
      <w:r>
        <w:t>ат засягането на такива обекти в района. При евентуално попадане на НахОДКИ на културно-историческото наследство по време на работния процес, той ще бъде незабавно преустановен, а община Садово или Регионалния археологически музей — гр. Пловдив, ще бъдат у</w:t>
      </w:r>
      <w:r>
        <w:t>ведомени, съгласно чл. 18 от Закона за паметниците на културата и музеите (ЗПКМ).</w:t>
      </w:r>
    </w:p>
    <w:p w:rsidR="008909B1" w:rsidRDefault="009C6995">
      <w:pPr>
        <w:spacing w:after="227" w:line="247" w:lineRule="auto"/>
        <w:ind w:left="701" w:right="14" w:hanging="10"/>
      </w:pPr>
      <w:r>
        <w:rPr>
          <w:sz w:val="24"/>
        </w:rPr>
        <w:t>Въздействие вьрху атмосферния въздух и климата</w:t>
      </w:r>
    </w:p>
    <w:p w:rsidR="008909B1" w:rsidRDefault="009C6995">
      <w:pPr>
        <w:ind w:left="14" w:right="14"/>
      </w:pPr>
      <w:r>
        <w:t>По време на строителните и ремонтни дейности в атмосферния въздух ще се отделят емисии, свързани с работата на строително-монта</w:t>
      </w:r>
      <w:r>
        <w:t>жната и транспортна техника — неорганизирани емисии от двигатели с вътрешно горене и разпрашаване на почва и СТРОИТеЛНи материали. Емисиите ще бъдат с краткотраен и временен характер.</w:t>
      </w:r>
    </w:p>
    <w:p w:rsidR="008909B1" w:rsidRDefault="009C6995">
      <w:pPr>
        <w:spacing w:after="258"/>
        <w:ind w:left="14" w:right="14"/>
      </w:pPr>
      <w:r>
        <w:t>На обекта неорганизирани емисии могат да възникнат при операциите, свърз</w:t>
      </w:r>
      <w:r>
        <w:t>ани с доставянето на фуража и ръчното зареждане на хранилките. Атмосферните емисии, различни от съществуващите, ще се формират само по време на строителството</w:t>
      </w:r>
    </w:p>
    <w:p w:rsidR="008909B1" w:rsidRDefault="009C6995">
      <w:pPr>
        <w:spacing w:after="255" w:line="247" w:lineRule="auto"/>
        <w:ind w:left="739" w:right="14" w:hanging="10"/>
      </w:pPr>
      <w:r>
        <w:rPr>
          <w:sz w:val="24"/>
        </w:rPr>
        <w:t>По време на експлоатацията на обекта</w:t>
      </w:r>
    </w:p>
    <w:p w:rsidR="008909B1" w:rsidRDefault="009C6995">
      <w:pPr>
        <w:spacing w:after="277"/>
        <w:ind w:left="14" w:right="14"/>
      </w:pPr>
      <w:r>
        <w:t>Процесите на отглеждане на овце са екологично чисти и няма да се причинява замърсяване и дискомфорт на околната среда ще се формират неорганизирани емисии при отглеждането на животните от прах. Източници на организирани емисии няма да има. В действащата но</w:t>
      </w:r>
      <w:r>
        <w:t>рмативна уредба по околна среда няма определени специфични норми за емисии от животновъдни обекти и задължение за мониторинг.</w:t>
      </w:r>
    </w:p>
    <w:p w:rsidR="008909B1" w:rsidRDefault="009C6995">
      <w:pPr>
        <w:ind w:left="14" w:right="14" w:firstLine="0"/>
      </w:pPr>
      <w:r>
        <w:t>2. органични съединения, които се отделят от оборския тор при отглеждане на ЖИВ0“ГНИте. Отделят се емисии на метан (СН4) в резулта</w:t>
      </w:r>
      <w:r>
        <w:t>т на разлагане на органичните компоненти. Очаква се емисиите да бъдат пренебрежимо ниски, поради липсата на принудителна вентилация в помещенията за отглеждане.</w:t>
      </w:r>
    </w:p>
    <w:p w:rsidR="008909B1" w:rsidRDefault="009C6995">
      <w:pPr>
        <w:ind w:left="701" w:right="14" w:firstLine="0"/>
      </w:pPr>
      <w:r>
        <w:t>Няма да се иЗВършва складиране или съхранение на тор, няма да се изгражда торова площадка.</w:t>
      </w:r>
    </w:p>
    <w:p w:rsidR="008909B1" w:rsidRDefault="009C6995">
      <w:pPr>
        <w:ind w:left="14" w:right="14"/>
      </w:pPr>
      <w:r>
        <w:t>Слам</w:t>
      </w:r>
      <w:r>
        <w:t>еноторовата постеля ще се извозва веднъж след края на всеки цикъл и ще се използва за наторяване в периодите, когато това е разрешено.</w:t>
      </w:r>
    </w:p>
    <w:p w:rsidR="008909B1" w:rsidRDefault="009C6995">
      <w:pPr>
        <w:ind w:left="14" w:right="14"/>
      </w:pPr>
      <w:r>
        <w:t>Въздействието на типичните за дейността емисии на миризми и газове, генерирани от жизнената дейност, ще бъдат с нисък инт</w:t>
      </w:r>
      <w:r>
        <w:t>ензитет и не се очаква да са предпоставка за влошаване на състоянието на атмосферния выдух, поради типа животновъдна дейност</w:t>
      </w:r>
    </w:p>
    <w:p w:rsidR="008909B1" w:rsidRDefault="009C6995">
      <w:pPr>
        <w:spacing w:after="60" w:line="247" w:lineRule="auto"/>
        <w:ind w:left="14" w:right="14" w:firstLine="681"/>
      </w:pPr>
      <w:r>
        <w:rPr>
          <w:sz w:val="24"/>
        </w:rPr>
        <w:t>От направената в тази точка оценка на емисиите от обекта, в резултат на експлоатацията му не се очакват негативни изменения в качес</w:t>
      </w:r>
      <w:r>
        <w:rPr>
          <w:sz w:val="24"/>
        </w:rPr>
        <w:t>твото на атмосферния выдух и климата. Не се очаква кумулативен ефект.</w:t>
      </w:r>
    </w:p>
    <w:p w:rsidR="008909B1" w:rsidRDefault="009C6995">
      <w:pPr>
        <w:ind w:left="14" w:right="14"/>
      </w:pPr>
      <w:r>
        <w:t>Характерът на въздействието върху качеството на атмосферния въздух и климата в резултат на реализацията може да се определи:</w:t>
      </w:r>
    </w:p>
    <w:p w:rsidR="008909B1" w:rsidRDefault="009C6995">
      <w:pPr>
        <w:spacing w:after="34"/>
        <w:ind w:left="1411" w:right="14" w:firstLine="0"/>
      </w:pPr>
      <w:r>
        <w:rPr>
          <w:noProof/>
        </w:rPr>
        <w:drawing>
          <wp:inline distT="0" distB="0" distL="0" distR="0">
            <wp:extent cx="79221" cy="103642"/>
            <wp:effectExtent l="0" t="0" r="0" b="0"/>
            <wp:docPr id="106073" name="Picture 106073"/>
            <wp:cNvGraphicFramePr/>
            <a:graphic xmlns:a="http://schemas.openxmlformats.org/drawingml/2006/main">
              <a:graphicData uri="http://schemas.openxmlformats.org/drawingml/2006/picture">
                <pic:pic xmlns:pic="http://schemas.openxmlformats.org/drawingml/2006/picture">
                  <pic:nvPicPr>
                    <pic:cNvPr id="106073" name="Picture 106073"/>
                    <pic:cNvPicPr/>
                  </pic:nvPicPr>
                  <pic:blipFill>
                    <a:blip r:embed="rId24"/>
                    <a:stretch>
                      <a:fillRect/>
                    </a:stretch>
                  </pic:blipFill>
                  <pic:spPr>
                    <a:xfrm>
                      <a:off x="0" y="0"/>
                      <a:ext cx="79221" cy="103642"/>
                    </a:xfrm>
                    <a:prstGeom prst="rect">
                      <a:avLst/>
                    </a:prstGeom>
                  </pic:spPr>
                </pic:pic>
              </a:graphicData>
            </a:graphic>
          </wp:inline>
        </w:drawing>
      </w:r>
      <w:r>
        <w:t>локален - по обхват;</w:t>
      </w:r>
    </w:p>
    <w:p w:rsidR="008909B1" w:rsidRDefault="009C6995">
      <w:pPr>
        <w:tabs>
          <w:tab w:val="center" w:pos="1516"/>
          <w:tab w:val="center" w:pos="3618"/>
        </w:tabs>
        <w:spacing w:after="92" w:line="247" w:lineRule="auto"/>
        <w:ind w:left="0" w:firstLine="0"/>
        <w:jc w:val="left"/>
      </w:pPr>
      <w:r>
        <w:rPr>
          <w:sz w:val="24"/>
        </w:rPr>
        <w:tab/>
        <w:t>2.</w:t>
      </w:r>
      <w:r>
        <w:rPr>
          <w:sz w:val="24"/>
        </w:rPr>
        <w:tab/>
        <w:t>пряк — по начин на выдействие;</w:t>
      </w:r>
    </w:p>
    <w:p w:rsidR="008909B1" w:rsidRDefault="009C6995">
      <w:pPr>
        <w:tabs>
          <w:tab w:val="center" w:pos="1511"/>
          <w:tab w:val="center" w:pos="4055"/>
        </w:tabs>
        <w:spacing w:after="75"/>
        <w:ind w:left="0" w:firstLine="0"/>
        <w:jc w:val="left"/>
      </w:pPr>
      <w:r>
        <w:lastRenderedPageBreak/>
        <w:tab/>
        <w:t>з.</w:t>
      </w:r>
      <w:r>
        <w:tab/>
      </w:r>
      <w:r>
        <w:t>незначителен - по степен на въздействие;</w:t>
      </w:r>
    </w:p>
    <w:p w:rsidR="008909B1" w:rsidRDefault="009C6995">
      <w:pPr>
        <w:tabs>
          <w:tab w:val="center" w:pos="1507"/>
          <w:tab w:val="center" w:pos="4064"/>
        </w:tabs>
        <w:spacing w:after="272"/>
        <w:ind w:left="0" w:firstLine="0"/>
        <w:jc w:val="left"/>
      </w:pPr>
      <w:r>
        <w:tab/>
        <w:t>4.</w:t>
      </w:r>
      <w:r>
        <w:tab/>
        <w:t>дълготраен — за периода на експлоатация.</w:t>
      </w:r>
    </w:p>
    <w:p w:rsidR="008909B1" w:rsidRDefault="009C6995">
      <w:pPr>
        <w:spacing w:after="247" w:line="247" w:lineRule="auto"/>
        <w:ind w:left="701" w:right="14" w:hanging="10"/>
      </w:pPr>
      <w:r>
        <w:rPr>
          <w:sz w:val="24"/>
        </w:rPr>
        <w:t>Вьздействие върху води и почви</w:t>
      </w:r>
    </w:p>
    <w:p w:rsidR="008909B1" w:rsidRDefault="009C6995">
      <w:pPr>
        <w:spacing w:after="36" w:line="247" w:lineRule="auto"/>
        <w:ind w:left="691" w:right="14" w:hanging="10"/>
      </w:pPr>
      <w:r>
        <w:rPr>
          <w:sz w:val="24"/>
        </w:rPr>
        <w:t>Повърхностни води</w:t>
      </w:r>
    </w:p>
    <w:p w:rsidR="008909B1" w:rsidRDefault="009C6995">
      <w:pPr>
        <w:ind w:left="14" w:right="240"/>
      </w:pPr>
      <w:r>
        <w:t>Територията за реализация на ИП отстои на 2 км североизточно от р. Марица. Съгласно ПУРБ ( 2016-2021 г.) юласифицирано като повърхностно водно тяло с код BG3MA350R211 - р. Марица от р. Чепеларска до р. Омуровска. Типологията на рекатае R12 — Големи равнинн</w:t>
      </w:r>
      <w:r>
        <w:t>и реки в Източнобалканска провинция (екорегион 7) - широки, бавнотечащи реки с преобладаващ фин субстрат (пясък, органични седименти); в някои случаи може да има и чакълести участьци.</w:t>
      </w:r>
    </w:p>
    <w:p w:rsidR="008909B1" w:rsidRDefault="009C6995">
      <w:pPr>
        <w:spacing w:after="286"/>
        <w:ind w:left="14" w:right="14" w:firstLine="758"/>
      </w:pPr>
      <w:r>
        <w:t xml:space="preserve">Реката е в умерен екологичен статус и добро химично състояние, съгласно </w:t>
      </w:r>
      <w:r>
        <w:t>Доклад за състоянието на водите в ИБР за 2017 г. Химичното сьстояние на реката е запазено добро и през 2018 г. Данните за екологичния й статус все още не са обработени и ще бьдат представени с Доклад за състоянието на водите в ИБР за 2018 г. до м. май 2019</w:t>
      </w:r>
      <w:r>
        <w:t xml:space="preserve"> г.</w:t>
      </w:r>
    </w:p>
    <w:p w:rsidR="008909B1" w:rsidRDefault="009C6995">
      <w:pPr>
        <w:spacing w:after="60" w:line="247" w:lineRule="auto"/>
        <w:ind w:left="711" w:right="14" w:hanging="10"/>
      </w:pPr>
      <w:r>
        <w:rPr>
          <w:sz w:val="24"/>
        </w:rPr>
        <w:t>Прогноза на вьздействието.</w:t>
      </w:r>
    </w:p>
    <w:p w:rsidR="008909B1" w:rsidRDefault="009C6995">
      <w:pPr>
        <w:spacing w:after="41"/>
        <w:ind w:left="14" w:right="950"/>
      </w:pPr>
      <w:r>
        <w:t>При реализацията на ИП няма да се използват повърхностни води. Отпадъчните води, формирани от обекта ще заустват във водоплътна изгребна яма и периодично ще се извозват за третиране в ПСОВ.</w:t>
      </w:r>
    </w:p>
    <w:p w:rsidR="008909B1" w:rsidRDefault="009C6995">
      <w:pPr>
        <w:spacing w:after="240"/>
        <w:ind w:left="691" w:right="14" w:firstLine="0"/>
      </w:pPr>
      <w:r>
        <w:t>Въздействие върху повьрхностните во</w:t>
      </w:r>
      <w:r>
        <w:t>ди в района не се очаква.</w:t>
      </w:r>
    </w:p>
    <w:p w:rsidR="008909B1" w:rsidRDefault="009C6995">
      <w:pPr>
        <w:spacing w:after="33" w:line="247" w:lineRule="auto"/>
        <w:ind w:left="691" w:right="14" w:hanging="10"/>
      </w:pPr>
      <w:r>
        <w:rPr>
          <w:sz w:val="24"/>
        </w:rPr>
        <w:t>Подземни води</w:t>
      </w:r>
    </w:p>
    <w:p w:rsidR="008909B1" w:rsidRDefault="009C6995">
      <w:pPr>
        <w:ind w:left="749" w:right="14" w:firstLine="0"/>
      </w:pPr>
      <w:r>
        <w:t>Територията на реализиране на ИП попада над две подземни водни тела:</w:t>
      </w:r>
    </w:p>
    <w:p w:rsidR="008909B1" w:rsidRDefault="009C6995">
      <w:pPr>
        <w:numPr>
          <w:ilvl w:val="0"/>
          <w:numId w:val="7"/>
        </w:numPr>
        <w:spacing w:after="26"/>
        <w:ind w:right="14" w:firstLine="720"/>
      </w:pPr>
      <w:r>
        <w:t>Код BG3G000000Q013- Порови води в Кватернер - Горнолракийски низина, водоносен хоризонт Кватернер — Неоген и зона за защита на водите — Питейни води в Кватернер — Неоген с код BG3DGW000000Q013, Подземното водно тяло е в лошо химично състояние с основни зам</w:t>
      </w:r>
      <w:r>
        <w:t>ърсители фосфати, нитрати и калций.</w:t>
      </w:r>
    </w:p>
    <w:p w:rsidR="008909B1" w:rsidRDefault="009C6995">
      <w:pPr>
        <w:numPr>
          <w:ilvl w:val="0"/>
          <w:numId w:val="7"/>
        </w:numPr>
        <w:ind w:right="14" w:firstLine="720"/>
      </w:pPr>
      <w:r>
        <w:t>Код BG3G00000NQ018- Порови води в Неоген - Кватернер - Пазарджик —</w:t>
      </w:r>
    </w:p>
    <w:p w:rsidR="008909B1" w:rsidRDefault="009C6995">
      <w:pPr>
        <w:spacing w:after="266"/>
        <w:ind w:left="14" w:right="14" w:firstLine="10"/>
      </w:pPr>
      <w:r>
        <w:t>Пловдивския район, водоносен хоризонт Кватернер — Неоген и зона за защита на водите — Питейни води в Кватернер — Неоген с код BG3DGW00000NQ018. Подземното водно тяло е в лошо химично състояние с основни замърсители нитрати, фосфати, калций, твърдост (обща)</w:t>
      </w:r>
      <w:r>
        <w:t>, амониеви йони, сулфати,</w:t>
      </w:r>
    </w:p>
    <w:p w:rsidR="008909B1" w:rsidRDefault="009C6995">
      <w:pPr>
        <w:spacing w:after="13" w:line="247" w:lineRule="auto"/>
        <w:ind w:left="682" w:right="14" w:hanging="10"/>
      </w:pPr>
      <w:r>
        <w:rPr>
          <w:sz w:val="24"/>
        </w:rPr>
        <w:t>Прогноза на выдействието.</w:t>
      </w:r>
    </w:p>
    <w:p w:rsidR="008909B1" w:rsidRDefault="009C6995">
      <w:pPr>
        <w:spacing w:after="281"/>
        <w:ind w:left="14" w:right="14"/>
      </w:pPr>
      <w:r>
        <w:t>При реализацията на обекта няма да се използват подземни води. Не се очаква выдействие върху прилежащите подземни водни тела.</w:t>
      </w:r>
    </w:p>
    <w:p w:rsidR="008909B1" w:rsidRDefault="009C6995">
      <w:pPr>
        <w:spacing w:after="13" w:line="247" w:lineRule="auto"/>
        <w:ind w:left="691" w:right="14" w:hanging="10"/>
      </w:pPr>
      <w:r>
        <w:rPr>
          <w:sz w:val="24"/>
        </w:rPr>
        <w:t>Почв и</w:t>
      </w:r>
    </w:p>
    <w:p w:rsidR="008909B1" w:rsidRDefault="009C6995">
      <w:pPr>
        <w:ind w:left="681" w:right="14" w:firstLine="0"/>
      </w:pPr>
      <w:r>
        <w:t>Територията на ИП попада в поле, което се характеризира с два вида почв</w:t>
      </w:r>
      <w:r>
        <w:t>и:</w:t>
      </w:r>
    </w:p>
    <w:p w:rsidR="008909B1" w:rsidRDefault="009C6995">
      <w:pPr>
        <w:numPr>
          <w:ilvl w:val="0"/>
          <w:numId w:val="8"/>
        </w:numPr>
        <w:spacing w:after="60"/>
        <w:ind w:left="863" w:right="14" w:hanging="182"/>
      </w:pPr>
      <w:r>
        <w:t>ливадно-черноземновидни (заблатени), тежко песъчливо-глинести до леко глинести алувиални</w:t>
      </w:r>
    </w:p>
    <w:p w:rsidR="008909B1" w:rsidRDefault="009C6995">
      <w:pPr>
        <w:numPr>
          <w:ilvl w:val="0"/>
          <w:numId w:val="8"/>
        </w:numPr>
        <w:ind w:left="863" w:right="14" w:hanging="182"/>
      </w:pPr>
      <w:r>
        <w:t>алувиално-ливадни, песъчливи и песъчливо-глинести почви</w:t>
      </w:r>
    </w:p>
    <w:p w:rsidR="008909B1" w:rsidRDefault="009C6995">
      <w:pPr>
        <w:spacing w:after="252"/>
        <w:ind w:left="14" w:right="14"/>
      </w:pPr>
      <w:r>
        <w:t>Двата вида почви са с извънредно пъстра гама данни на своите характеристики. Механичният състав е от свързан</w:t>
      </w:r>
      <w:r>
        <w:t xml:space="preserve"> пясък до леко глинест (съдържание на физична глина 5 — 7094), мощностите на хумусните хоризонти са между 20 и 60 ст, а тези на почвените профили 60 — 140, текстурната диференциация варира силн0 текстурни коефициенти от 0,9 до 2,5, същото може да се каже з</w:t>
      </w:r>
      <w:r>
        <w:t>а почвената реакция (РН измерена във вода 5,5 — 8,5), хумусното съдържание (от 1,5 до 6,0</w:t>
      </w:r>
      <w:r>
        <w:rPr>
          <w:vertAlign w:val="superscript"/>
        </w:rPr>
        <w:t>0</w:t>
      </w:r>
      <w:r>
        <w:t xml:space="preserve">/0), средното ниво на подпочвените води при различните почви от 50 — 60 ст до над 400 — 500 ст и по-дълбоко, не се </w:t>
      </w:r>
      <w:r>
        <w:rPr>
          <w:noProof/>
        </w:rPr>
        <w:drawing>
          <wp:inline distT="0" distB="0" distL="0" distR="0">
            <wp:extent cx="6094" cy="30483"/>
            <wp:effectExtent l="0" t="0" r="0" b="0"/>
            <wp:docPr id="106076" name="Picture 106076"/>
            <wp:cNvGraphicFramePr/>
            <a:graphic xmlns:a="http://schemas.openxmlformats.org/drawingml/2006/main">
              <a:graphicData uri="http://schemas.openxmlformats.org/drawingml/2006/picture">
                <pic:pic xmlns:pic="http://schemas.openxmlformats.org/drawingml/2006/picture">
                  <pic:nvPicPr>
                    <pic:cNvPr id="106076" name="Picture 106076"/>
                    <pic:cNvPicPr/>
                  </pic:nvPicPr>
                  <pic:blipFill>
                    <a:blip r:embed="rId25"/>
                    <a:stretch>
                      <a:fillRect/>
                    </a:stretch>
                  </pic:blipFill>
                  <pic:spPr>
                    <a:xfrm>
                      <a:off x="0" y="0"/>
                      <a:ext cx="6094" cy="30483"/>
                    </a:xfrm>
                    <a:prstGeom prst="rect">
                      <a:avLst/>
                    </a:prstGeom>
                  </pic:spPr>
                </pic:pic>
              </a:graphicData>
            </a:graphic>
          </wp:inline>
        </w:drawing>
      </w:r>
      <w:r>
        <w:t xml:space="preserve">срещат ерозирани почви, но има слабо акумулирани, </w:t>
      </w:r>
      <w:r>
        <w:t>до слабо засолени, слабо заблатени и до средно каменисти.</w:t>
      </w:r>
    </w:p>
    <w:p w:rsidR="008909B1" w:rsidRDefault="009C6995">
      <w:pPr>
        <w:spacing w:after="13" w:line="247" w:lineRule="auto"/>
        <w:ind w:left="701" w:right="14" w:hanging="10"/>
      </w:pPr>
      <w:r>
        <w:rPr>
          <w:sz w:val="24"/>
        </w:rPr>
        <w:t>Прогноза на вьздействието.</w:t>
      </w:r>
    </w:p>
    <w:p w:rsidR="008909B1" w:rsidRDefault="009C6995">
      <w:pPr>
        <w:spacing w:line="324" w:lineRule="auto"/>
        <w:ind w:left="14" w:right="14"/>
      </w:pPr>
      <w:r>
        <w:lastRenderedPageBreak/>
        <w:t>При строителството и изкопните деЙНОСТИ отстранената почва ще се депонира и използва за изпълнение на вертикалната планировка и оформяне на зелените площи.</w:t>
      </w:r>
    </w:p>
    <w:p w:rsidR="008909B1" w:rsidRDefault="009C6995">
      <w:pPr>
        <w:spacing w:after="242"/>
        <w:ind w:left="14" w:right="14"/>
      </w:pPr>
      <w:r>
        <w:t>При провеждане на мерките, посочени в т, 1 1 — по-долу, не се очаква замърсяване на почви от дейностите, предвидени от ИГТ.</w:t>
      </w:r>
      <w:r>
        <w:rPr>
          <w:noProof/>
        </w:rPr>
        <w:drawing>
          <wp:inline distT="0" distB="0" distL="0" distR="0">
            <wp:extent cx="6094" cy="6097"/>
            <wp:effectExtent l="0" t="0" r="0" b="0"/>
            <wp:docPr id="39698" name="Picture 39698"/>
            <wp:cNvGraphicFramePr/>
            <a:graphic xmlns:a="http://schemas.openxmlformats.org/drawingml/2006/main">
              <a:graphicData uri="http://schemas.openxmlformats.org/drawingml/2006/picture">
                <pic:pic xmlns:pic="http://schemas.openxmlformats.org/drawingml/2006/picture">
                  <pic:nvPicPr>
                    <pic:cNvPr id="39698" name="Picture 39698"/>
                    <pic:cNvPicPr/>
                  </pic:nvPicPr>
                  <pic:blipFill>
                    <a:blip r:embed="rId26"/>
                    <a:stretch>
                      <a:fillRect/>
                    </a:stretch>
                  </pic:blipFill>
                  <pic:spPr>
                    <a:xfrm>
                      <a:off x="0" y="0"/>
                      <a:ext cx="6094" cy="6097"/>
                    </a:xfrm>
                    <a:prstGeom prst="rect">
                      <a:avLst/>
                    </a:prstGeom>
                  </pic:spPr>
                </pic:pic>
              </a:graphicData>
            </a:graphic>
          </wp:inline>
        </w:drawing>
      </w:r>
    </w:p>
    <w:p w:rsidR="008909B1" w:rsidRDefault="009C6995">
      <w:pPr>
        <w:spacing w:after="220" w:line="247" w:lineRule="auto"/>
        <w:ind w:left="711" w:right="14" w:hanging="10"/>
      </w:pPr>
      <w:r>
        <w:rPr>
          <w:sz w:val="24"/>
        </w:rPr>
        <w:t>Выдействие вьрху земните недра</w:t>
      </w:r>
    </w:p>
    <w:p w:rsidR="008909B1" w:rsidRDefault="009C6995">
      <w:pPr>
        <w:spacing w:after="307"/>
        <w:ind w:left="701" w:right="14" w:firstLine="0"/>
      </w:pPr>
      <w:r>
        <w:t>Характерът и обхвата на дейността не предполагат засягането на земните недра.</w:t>
      </w:r>
    </w:p>
    <w:p w:rsidR="008909B1" w:rsidRDefault="009C6995">
      <w:pPr>
        <w:spacing w:after="249" w:line="247" w:lineRule="auto"/>
        <w:ind w:left="720" w:right="14" w:hanging="10"/>
      </w:pPr>
      <w:r>
        <w:rPr>
          <w:sz w:val="24"/>
        </w:rPr>
        <w:t>Въздействие вьрху ланд</w:t>
      </w:r>
      <w:r>
        <w:rPr>
          <w:sz w:val="24"/>
        </w:rPr>
        <w:t>шафта</w:t>
      </w:r>
    </w:p>
    <w:p w:rsidR="008909B1" w:rsidRDefault="009C6995">
      <w:pPr>
        <w:spacing w:after="26"/>
        <w:ind w:left="14" w:right="14"/>
      </w:pPr>
      <w:r>
        <w:t>Реализирането на ИП няма да промени облика на ландшафта в района, поради ситуирането на обекта в съществуващ стопански двор, част от населено място представляващо антропогенен елемент от околностга.</w:t>
      </w:r>
    </w:p>
    <w:p w:rsidR="008909B1" w:rsidRDefault="009C6995">
      <w:pPr>
        <w:spacing w:after="254" w:line="247" w:lineRule="auto"/>
        <w:ind w:left="663" w:right="14" w:hanging="10"/>
      </w:pPr>
      <w:r>
        <w:rPr>
          <w:sz w:val="24"/>
        </w:rPr>
        <w:t>Въздействие вьрху биологичното разнообразие и негов</w:t>
      </w:r>
      <w:r>
        <w:rPr>
          <w:sz w:val="24"/>
        </w:rPr>
        <w:t>ите елементи</w:t>
      </w:r>
    </w:p>
    <w:p w:rsidR="008909B1" w:rsidRDefault="009C6995">
      <w:pPr>
        <w:spacing w:after="299"/>
        <w:ind w:left="14" w:right="14"/>
      </w:pPr>
      <w:r>
        <w:t xml:space="preserve">Местоположението и дейностга на ИП не предполагат значително въздействие върху биологичното разнообразие на терена. Територията се намира в мера с характерните за такъв тип биотоп антропогенно повлияни рудерална растителност и съпътстващата я </w:t>
      </w:r>
      <w:r>
        <w:t>фауна, като не се очаква наличие на редки и защитени таксони. Само при СМР се очаква унищожаване и утъпкване на минимални ПлОили от посочената растителност, намираща се в стопанския двор. Реализирането на ИП не предполага засягане на флората и фауната извъ</w:t>
      </w:r>
      <w:r>
        <w:t>н терена.</w:t>
      </w:r>
    </w:p>
    <w:p w:rsidR="008909B1" w:rsidRDefault="009C6995">
      <w:pPr>
        <w:spacing w:after="284" w:line="247" w:lineRule="auto"/>
        <w:ind w:left="711" w:right="14" w:hanging="10"/>
      </w:pPr>
      <w:r>
        <w:rPr>
          <w:sz w:val="24"/>
        </w:rPr>
        <w:t>Выдействие върху защитените територии</w:t>
      </w:r>
    </w:p>
    <w:p w:rsidR="008909B1" w:rsidRDefault="009C6995">
      <w:pPr>
        <w:spacing w:after="313"/>
        <w:ind w:left="14" w:right="14"/>
      </w:pPr>
      <w:r>
        <w:t>Територията на ИП не се намира в и не засяга места по Закона за защитените територии. Найблизкото такова е Природна забележителност „Фосилни находки”, отстоящо на около 1800 м в западна посока.</w:t>
      </w:r>
    </w:p>
    <w:p w:rsidR="008909B1" w:rsidRDefault="009C6995">
      <w:pPr>
        <w:spacing w:after="218" w:line="247" w:lineRule="auto"/>
        <w:ind w:left="24" w:right="14" w:hanging="10"/>
      </w:pPr>
      <w:r>
        <w:rPr>
          <w:sz w:val="24"/>
        </w:rPr>
        <w:t>з. Въздействие вьрху елементи от Националната екологична мрежа, включително на разположените в близост до инвестиционното предложение.</w:t>
      </w:r>
    </w:p>
    <w:p w:rsidR="008909B1" w:rsidRDefault="009C6995">
      <w:pPr>
        <w:spacing w:after="260"/>
        <w:ind w:left="14" w:right="14"/>
      </w:pPr>
      <w:r>
        <w:t>Местоположението и дейностга на ИП не предполагат въздействие върху елементите от Националната екологична мрежа. Най-близ</w:t>
      </w:r>
      <w:r>
        <w:t xml:space="preserve">ко разположените такива са защитените зони (33) по Директивата за местообитанията - </w:t>
      </w:r>
      <w:r>
        <w:rPr>
          <w:noProof/>
        </w:rPr>
        <w:drawing>
          <wp:inline distT="0" distB="0" distL="0" distR="0">
            <wp:extent cx="694710" cy="109738"/>
            <wp:effectExtent l="0" t="0" r="0" b="0"/>
            <wp:docPr id="42721" name="Picture 42721"/>
            <wp:cNvGraphicFramePr/>
            <a:graphic xmlns:a="http://schemas.openxmlformats.org/drawingml/2006/main">
              <a:graphicData uri="http://schemas.openxmlformats.org/drawingml/2006/picture">
                <pic:pic xmlns:pic="http://schemas.openxmlformats.org/drawingml/2006/picture">
                  <pic:nvPicPr>
                    <pic:cNvPr id="42721" name="Picture 42721"/>
                    <pic:cNvPicPr/>
                  </pic:nvPicPr>
                  <pic:blipFill>
                    <a:blip r:embed="rId27"/>
                    <a:stretch>
                      <a:fillRect/>
                    </a:stretch>
                  </pic:blipFill>
                  <pic:spPr>
                    <a:xfrm>
                      <a:off x="0" y="0"/>
                      <a:ext cx="694710" cy="109738"/>
                    </a:xfrm>
                    <a:prstGeom prst="rect">
                      <a:avLst/>
                    </a:prstGeom>
                  </pic:spPr>
                </pic:pic>
              </a:graphicData>
            </a:graphic>
          </wp:inline>
        </w:drawing>
      </w:r>
      <w:r>
        <w:t xml:space="preserve"> ”Река Марица”, ОТСТОЯщ на около 1200 м в североизточна посока и 33 по Директивата за птиците </w:t>
      </w:r>
      <w:r>
        <w:rPr>
          <w:noProof/>
        </w:rPr>
        <w:drawing>
          <wp:inline distT="0" distB="0" distL="0" distR="0">
            <wp:extent cx="652053" cy="109739"/>
            <wp:effectExtent l="0" t="0" r="0" b="0"/>
            <wp:docPr id="42722" name="Picture 42722"/>
            <wp:cNvGraphicFramePr/>
            <a:graphic xmlns:a="http://schemas.openxmlformats.org/drawingml/2006/main">
              <a:graphicData uri="http://schemas.openxmlformats.org/drawingml/2006/picture">
                <pic:pic xmlns:pic="http://schemas.openxmlformats.org/drawingml/2006/picture">
                  <pic:nvPicPr>
                    <pic:cNvPr id="42722" name="Picture 42722"/>
                    <pic:cNvPicPr/>
                  </pic:nvPicPr>
                  <pic:blipFill>
                    <a:blip r:embed="rId28"/>
                    <a:stretch>
                      <a:fillRect/>
                    </a:stretch>
                  </pic:blipFill>
                  <pic:spPr>
                    <a:xfrm>
                      <a:off x="0" y="0"/>
                      <a:ext cx="652053" cy="109739"/>
                    </a:xfrm>
                    <a:prstGeom prst="rect">
                      <a:avLst/>
                    </a:prstGeom>
                  </pic:spPr>
                </pic:pic>
              </a:graphicData>
            </a:graphic>
          </wp:inline>
        </w:drawing>
      </w:r>
      <w:r>
        <w:t xml:space="preserve"> ” Марица - Първомай”, намираща се на около 1700 м в същата посока.</w:t>
      </w:r>
    </w:p>
    <w:p w:rsidR="008909B1" w:rsidRDefault="009C6995">
      <w:pPr>
        <w:numPr>
          <w:ilvl w:val="0"/>
          <w:numId w:val="9"/>
        </w:numPr>
        <w:spacing w:after="230" w:line="247" w:lineRule="auto"/>
        <w:ind w:right="14" w:hanging="10"/>
      </w:pPr>
      <w:r>
        <w:rPr>
          <w:sz w:val="24"/>
        </w:rPr>
        <w:t>Очаквани</w:t>
      </w:r>
      <w:r>
        <w:rPr>
          <w:sz w:val="24"/>
        </w:rPr>
        <w:t>те последици, произтичащи от уязвимостга на инвестиционното предложение от риск от големи аварии Тили бедствия.</w:t>
      </w:r>
    </w:p>
    <w:p w:rsidR="008909B1" w:rsidRDefault="009C6995">
      <w:pPr>
        <w:ind w:left="710" w:right="14" w:firstLine="0"/>
      </w:pPr>
      <w:r>
        <w:t>Характеры на дейностга не предполага риск от големи аварии.</w:t>
      </w:r>
    </w:p>
    <w:p w:rsidR="008909B1" w:rsidRDefault="009C6995">
      <w:pPr>
        <w:ind w:left="14" w:right="14"/>
      </w:pPr>
      <w:r>
        <w:t>Обектьт не е уязвим при възникване на големи аварии в предприятия с рисков потенциал</w:t>
      </w:r>
      <w:r>
        <w:t>, поради липсвата на такива в общината.</w:t>
      </w:r>
    </w:p>
    <w:p w:rsidR="008909B1" w:rsidRDefault="009C6995">
      <w:pPr>
        <w:spacing w:after="251"/>
        <w:ind w:left="14" w:right="14"/>
      </w:pPr>
      <w:r>
        <w:t>Обектьт би бил уязвим при земетресения и наводнения. Съгласно ПУРН на БД ИБР, територията на землището в с. Поповица е определена като район сьс мальк потенциален риск от наводнение (РЗПРН) с код ВСБ APSFR МА 05.</w:t>
      </w:r>
    </w:p>
    <w:p w:rsidR="008909B1" w:rsidRDefault="009C6995">
      <w:pPr>
        <w:numPr>
          <w:ilvl w:val="0"/>
          <w:numId w:val="9"/>
        </w:numPr>
        <w:spacing w:after="13" w:line="247" w:lineRule="auto"/>
        <w:ind w:right="14" w:hanging="10"/>
      </w:pPr>
      <w:r>
        <w:rPr>
          <w:sz w:val="24"/>
        </w:rPr>
        <w:t>Вид</w:t>
      </w:r>
      <w:r>
        <w:rPr>
          <w:sz w:val="24"/>
        </w:rPr>
        <w:t xml:space="preserve"> и естество на выдействието (пряко, непряко, вторично, кумулативно, краткотрайно, средно- и дьлготрайно, постоянно и временно, положително и отрицателно).</w:t>
      </w:r>
    </w:p>
    <w:p w:rsidR="008909B1" w:rsidRDefault="009C6995">
      <w:pPr>
        <w:spacing w:after="298"/>
        <w:ind w:left="14" w:right="14"/>
      </w:pPr>
      <w:r>
        <w:t>Дейността на ИНВ&amp;гИЦИОННОТО предложение не предполага неблагоприятно въздействие върху повърхностни и</w:t>
      </w:r>
      <w:r>
        <w:t xml:space="preserve"> подземни води.</w:t>
      </w:r>
    </w:p>
    <w:p w:rsidR="008909B1" w:rsidRDefault="009C6995">
      <w:pPr>
        <w:ind w:left="14" w:right="14"/>
      </w:pPr>
      <w:r>
        <w:lastRenderedPageBreak/>
        <w:t>Въздействието на отпадъците се очаква да бъде дълготрайно и постоянно, но при изпълнение на законовите изисквания при управлението им, не се очаква отрицателно въздействие.</w:t>
      </w:r>
    </w:p>
    <w:p w:rsidR="008909B1" w:rsidRDefault="009C6995">
      <w:pPr>
        <w:ind w:left="14" w:right="14"/>
      </w:pPr>
      <w:r>
        <w:t>Выдействието върху биоразнообразието (рудерална растителност и осно</w:t>
      </w:r>
      <w:r>
        <w:t>вно синантропна фауна) ще бъде пряко, локално, краткотрайно и временно. Отрицателни върху него ще са строителните и съпътстващите ги дейности, като се очаква и положителен ефект върху фауната използваща човешки постройки след изграждането на сградата и при</w:t>
      </w:r>
      <w:r>
        <w:t>стройките.</w:t>
      </w:r>
      <w:r>
        <w:rPr>
          <w:noProof/>
        </w:rPr>
        <w:drawing>
          <wp:inline distT="0" distB="0" distL="0" distR="0">
            <wp:extent cx="6094" cy="6097"/>
            <wp:effectExtent l="0" t="0" r="0" b="0"/>
            <wp:docPr id="42663" name="Picture 42663"/>
            <wp:cNvGraphicFramePr/>
            <a:graphic xmlns:a="http://schemas.openxmlformats.org/drawingml/2006/main">
              <a:graphicData uri="http://schemas.openxmlformats.org/drawingml/2006/picture">
                <pic:pic xmlns:pic="http://schemas.openxmlformats.org/drawingml/2006/picture">
                  <pic:nvPicPr>
                    <pic:cNvPr id="42663" name="Picture 42663"/>
                    <pic:cNvPicPr/>
                  </pic:nvPicPr>
                  <pic:blipFill>
                    <a:blip r:embed="rId29"/>
                    <a:stretch>
                      <a:fillRect/>
                    </a:stretch>
                  </pic:blipFill>
                  <pic:spPr>
                    <a:xfrm>
                      <a:off x="0" y="0"/>
                      <a:ext cx="6094" cy="6097"/>
                    </a:xfrm>
                    <a:prstGeom prst="rect">
                      <a:avLst/>
                    </a:prstGeom>
                  </pic:spPr>
                </pic:pic>
              </a:graphicData>
            </a:graphic>
          </wp:inline>
        </w:drawing>
      </w:r>
    </w:p>
    <w:p w:rsidR="008909B1" w:rsidRDefault="009C6995">
      <w:pPr>
        <w:spacing w:after="288"/>
        <w:ind w:left="14" w:right="14"/>
      </w:pPr>
      <w:r>
        <w:t>Не се очакват въздействия върху земните недра, доколото те представляват част от подълбоките слоеве на земната кора</w:t>
      </w:r>
    </w:p>
    <w:p w:rsidR="008909B1" w:rsidRDefault="009C6995">
      <w:pPr>
        <w:spacing w:after="30"/>
        <w:ind w:left="14" w:right="14"/>
      </w:pPr>
      <w:r>
        <w:t>Выдействието върху атмосферния въздух се очаква да бъде незначително, пряко, дълготрайно и само в границите на</w:t>
      </w:r>
      <w:r>
        <w:rPr>
          <w:noProof/>
        </w:rPr>
        <w:drawing>
          <wp:inline distT="0" distB="0" distL="0" distR="0">
            <wp:extent cx="463140" cy="91449"/>
            <wp:effectExtent l="0" t="0" r="0" b="0"/>
            <wp:docPr id="106079" name="Picture 106079"/>
            <wp:cNvGraphicFramePr/>
            <a:graphic xmlns:a="http://schemas.openxmlformats.org/drawingml/2006/main">
              <a:graphicData uri="http://schemas.openxmlformats.org/drawingml/2006/picture">
                <pic:pic xmlns:pic="http://schemas.openxmlformats.org/drawingml/2006/picture">
                  <pic:nvPicPr>
                    <pic:cNvPr id="106079" name="Picture 106079"/>
                    <pic:cNvPicPr/>
                  </pic:nvPicPr>
                  <pic:blipFill>
                    <a:blip r:embed="rId30"/>
                    <a:stretch>
                      <a:fillRect/>
                    </a:stretch>
                  </pic:blipFill>
                  <pic:spPr>
                    <a:xfrm>
                      <a:off x="0" y="0"/>
                      <a:ext cx="463140" cy="91449"/>
                    </a:xfrm>
                    <a:prstGeom prst="rect">
                      <a:avLst/>
                    </a:prstGeom>
                  </pic:spPr>
                </pic:pic>
              </a:graphicData>
            </a:graphic>
          </wp:inline>
        </w:drawing>
      </w:r>
    </w:p>
    <w:p w:rsidR="008909B1" w:rsidRDefault="009C6995">
      <w:pPr>
        <w:ind w:left="14" w:right="14"/>
      </w:pPr>
      <w:r>
        <w:t xml:space="preserve">Не се очаква от </w:t>
      </w:r>
      <w:r>
        <w:t>дейността на обекта да се генерират емисии от вредни физични фактори, с отрицателно въздействие върху здравния статус на населението в района.</w:t>
      </w:r>
    </w:p>
    <w:p w:rsidR="008909B1" w:rsidRDefault="009C6995">
      <w:pPr>
        <w:spacing w:after="322" w:line="247" w:lineRule="auto"/>
        <w:ind w:left="24" w:right="14" w:hanging="10"/>
      </w:pPr>
      <w:r>
        <w:rPr>
          <w:sz w:val="24"/>
        </w:rPr>
        <w:t>5. Степен и пространствен обхват на выдействието - географски район; засегнато население; населени места (наименование, вид - град, село, курортно селище, брой на населението, коего е вероятно да бьде засегнато, и др.).</w:t>
      </w:r>
    </w:p>
    <w:p w:rsidR="008909B1" w:rsidRDefault="009C6995">
      <w:pPr>
        <w:spacing w:after="56"/>
        <w:ind w:left="14" w:right="14"/>
      </w:pPr>
      <w:r>
        <w:t>Выдействията от реализацията на ИП ще са върху ограничена плоил, с териториален обхват само в района на площадката и може да засегнат единствено персонала, пребиваващ на обекта.</w:t>
      </w:r>
    </w:p>
    <w:p w:rsidR="008909B1" w:rsidRDefault="009C6995">
      <w:pPr>
        <w:spacing w:after="276"/>
        <w:ind w:left="14" w:right="14"/>
      </w:pPr>
      <w:r>
        <w:t>Характеры на предвидените дейности както и местоположението на обекта, който е</w:t>
      </w:r>
      <w:r>
        <w:t xml:space="preserve"> отдалечен от жилищната зона на населеното място не предполагат негативно въздействие върху здравето на населението от с. Поповица</w:t>
      </w:r>
    </w:p>
    <w:p w:rsidR="008909B1" w:rsidRDefault="009C6995">
      <w:pPr>
        <w:spacing w:after="273" w:line="247" w:lineRule="auto"/>
        <w:ind w:left="24" w:right="14" w:hanging="10"/>
      </w:pPr>
      <w:r>
        <w:rPr>
          <w:sz w:val="24"/>
        </w:rPr>
        <w:t>б. Вероятност, интензивност, комплексност на въздействието.</w:t>
      </w:r>
    </w:p>
    <w:p w:rsidR="008909B1" w:rsidRDefault="009C6995">
      <w:pPr>
        <w:spacing w:after="28"/>
        <w:ind w:left="691" w:right="14" w:firstLine="0"/>
      </w:pPr>
      <w:r>
        <w:t>Вероятността за значително отрицателно въздействие е минимална.</w:t>
      </w:r>
    </w:p>
    <w:p w:rsidR="008909B1" w:rsidRDefault="009C6995">
      <w:pPr>
        <w:spacing w:after="0" w:line="259" w:lineRule="auto"/>
        <w:ind w:left="0" w:right="154" w:firstLine="0"/>
        <w:jc w:val="center"/>
      </w:pPr>
      <w:r>
        <w:t>Н</w:t>
      </w:r>
      <w:r>
        <w:t>е се очаква выдействие върху повърхностните и подземни води от дейностга на обекта.</w:t>
      </w:r>
    </w:p>
    <w:p w:rsidR="008909B1" w:rsidRDefault="009C6995">
      <w:pPr>
        <w:ind w:left="14" w:right="14"/>
      </w:pPr>
      <w:r>
        <w:t>Выдействие върху почвите се очаква по време на строителството. Ще бъде с максимална интензивност, но не се очаква комплексност на въздействието.</w:t>
      </w:r>
    </w:p>
    <w:p w:rsidR="008909B1" w:rsidRDefault="009C6995">
      <w:pPr>
        <w:spacing w:after="311"/>
        <w:ind w:left="14" w:right="14"/>
      </w:pPr>
      <w:r>
        <w:t>Незначително въздействие въ</w:t>
      </w:r>
      <w:r>
        <w:t>рху биоразнообразието обитаващо терена (рудерална растителност и съпътстващата я фауна) се очаква при реализиране на строителните мероприятия заложени в ИП. Максималната му интензивност ще обхваща зоните на строителните и ремонтните работи, като не се очак</w:t>
      </w:r>
      <w:r>
        <w:t>ва комплексност с други дейности.</w:t>
      </w:r>
    </w:p>
    <w:p w:rsidR="008909B1" w:rsidRDefault="009C6995">
      <w:pPr>
        <w:spacing w:after="13" w:line="247" w:lineRule="auto"/>
        <w:ind w:left="24" w:right="14" w:hanging="10"/>
      </w:pPr>
      <w:r>
        <w:rPr>
          <w:sz w:val="24"/>
        </w:rPr>
        <w:t>7. Очакваното настьпване, продьлжителността, честотата и обратимостга на вьздействието.</w:t>
      </w:r>
    </w:p>
    <w:p w:rsidR="008909B1" w:rsidRDefault="009C6995">
      <w:pPr>
        <w:ind w:left="14" w:right="14"/>
      </w:pPr>
      <w:r>
        <w:t>ВыјдеЙстВИТО върху почвите ще настьпи при започване на строителните дейности и ще продължи до приключване изпълнението на вертикалната</w:t>
      </w:r>
      <w:r>
        <w:t xml:space="preserve"> планировка и оформяне на зелените площи. То ще бъде с постоянен характер и напълно обратимо след приключване на гореспоменатите дейности.</w:t>
      </w:r>
    </w:p>
    <w:p w:rsidR="008909B1" w:rsidRDefault="009C6995">
      <w:pPr>
        <w:ind w:left="14" w:right="14"/>
      </w:pPr>
      <w:r>
        <w:t xml:space="preserve">Незначителното выдействието върху биоразнообразието на терена (рудерална растителност и съпътстващата я фауна) ще се </w:t>
      </w:r>
      <w:r>
        <w:t>осъществи при реализиране на строителните мероприятия заложени в ИП, като продължителностга му ще зависи от времетраенето на тези дейности. При преустановяване на дейностга описана в ИП се очаква выдействието върху този компонент на околната среда да е обр</w:t>
      </w:r>
      <w:r>
        <w:t>атимо .</w:t>
      </w:r>
    </w:p>
    <w:p w:rsidR="008909B1" w:rsidRDefault="009C6995">
      <w:pPr>
        <w:ind w:left="14" w:right="14"/>
      </w:pPr>
      <w:r>
        <w:t>Дейностга на обекта не предполага въздействие от емисии на вредни физични фактори, които биха оказали неблагоприятно въздействие върху факторите на жизнената среда.</w:t>
      </w:r>
    </w:p>
    <w:p w:rsidR="008909B1" w:rsidRDefault="009C6995">
      <w:pPr>
        <w:spacing w:after="251"/>
        <w:ind w:left="14" w:right="14"/>
      </w:pPr>
      <w:r>
        <w:t>Выдействието върху компонент въздух ще настъпи веднага след реализацията на ИП и ще продължи през цялото време на експлоатация, То ще бъде с постоянен характер и напълно обратимо след преустановяване на дейността.</w:t>
      </w:r>
    </w:p>
    <w:p w:rsidR="008909B1" w:rsidRDefault="009C6995">
      <w:pPr>
        <w:numPr>
          <w:ilvl w:val="0"/>
          <w:numId w:val="10"/>
        </w:numPr>
        <w:spacing w:after="13" w:line="247" w:lineRule="auto"/>
        <w:ind w:right="14" w:hanging="326"/>
      </w:pPr>
      <w:r>
        <w:rPr>
          <w:sz w:val="24"/>
        </w:rPr>
        <w:t>Комбинирането с вьздействия на други сьщес</w:t>
      </w:r>
      <w:r>
        <w:rPr>
          <w:sz w:val="24"/>
        </w:rPr>
        <w:t>твуващи и/или одобрени инвестиционни предложения.</w:t>
      </w:r>
    </w:p>
    <w:p w:rsidR="008909B1" w:rsidRDefault="009C6995">
      <w:pPr>
        <w:ind w:left="14" w:right="14"/>
      </w:pPr>
      <w:r>
        <w:lastRenderedPageBreak/>
        <w:t>Стопанската дейност, предвидена с оценяваното ИГТ, няма връзка със одобрени за реализация дейности в околните територии и не се очаква комбиниране на въздействията.</w:t>
      </w:r>
    </w:p>
    <w:p w:rsidR="008909B1" w:rsidRDefault="009C6995">
      <w:pPr>
        <w:spacing w:after="260"/>
        <w:ind w:left="681" w:right="14" w:firstLine="0"/>
      </w:pPr>
      <w:r>
        <w:t>Районы е селскостопански и планираната, с</w:t>
      </w:r>
      <w:r>
        <w:t xml:space="preserve"> ИГТ, дейност е характерна и традиционна за него.</w:t>
      </w:r>
    </w:p>
    <w:p w:rsidR="008909B1" w:rsidRDefault="009C6995">
      <w:pPr>
        <w:numPr>
          <w:ilvl w:val="0"/>
          <w:numId w:val="10"/>
        </w:numPr>
        <w:spacing w:after="13" w:line="247" w:lineRule="auto"/>
        <w:ind w:right="14" w:hanging="326"/>
      </w:pPr>
      <w:r>
        <w:rPr>
          <w:sz w:val="24"/>
        </w:rPr>
        <w:t>Вьзможноспа за ефективно намаляване на въздействията.</w:t>
      </w:r>
    </w:p>
    <w:p w:rsidR="008909B1" w:rsidRDefault="009C6995">
      <w:pPr>
        <w:spacing w:after="228"/>
        <w:ind w:left="14" w:right="14"/>
      </w:pPr>
      <w:r>
        <w:t>Макар и минимални, анализираните по-горе негативни въздействия могат да бъдат ефективно намалени при изпълнение на мерките, предложени в тл 1.</w:t>
      </w:r>
    </w:p>
    <w:p w:rsidR="008909B1" w:rsidRDefault="009C6995">
      <w:pPr>
        <w:numPr>
          <w:ilvl w:val="0"/>
          <w:numId w:val="10"/>
        </w:numPr>
        <w:spacing w:after="13" w:line="247" w:lineRule="auto"/>
        <w:ind w:right="14" w:hanging="326"/>
      </w:pPr>
      <w:r>
        <w:rPr>
          <w:sz w:val="24"/>
        </w:rPr>
        <w:t>Трансгран</w:t>
      </w:r>
      <w:r>
        <w:rPr>
          <w:sz w:val="24"/>
        </w:rPr>
        <w:t>ичен характер на въздействието.</w:t>
      </w:r>
    </w:p>
    <w:p w:rsidR="008909B1" w:rsidRDefault="009C6995">
      <w:pPr>
        <w:spacing w:after="252"/>
        <w:ind w:left="14" w:right="14"/>
      </w:pPr>
      <w:r>
        <w:t>Характеры и местоположението на ИП не предполагат възникване на трансгранични въздействия.</w:t>
      </w:r>
    </w:p>
    <w:p w:rsidR="008909B1" w:rsidRDefault="009C6995">
      <w:pPr>
        <w:numPr>
          <w:ilvl w:val="0"/>
          <w:numId w:val="10"/>
        </w:numPr>
        <w:spacing w:after="13" w:line="247" w:lineRule="auto"/>
        <w:ind w:right="14" w:hanging="326"/>
      </w:pPr>
      <w:r>
        <w:rPr>
          <w:sz w:val="24"/>
        </w:rPr>
        <w:t>Мерки, които е необходимо да се включат в инвестиционното предложение, свързани с избягване, предотвратяване, намаляване или компенси</w:t>
      </w:r>
      <w:r>
        <w:rPr>
          <w:sz w:val="24"/>
        </w:rPr>
        <w:t>ране на предполагаемите значителни отрицателни выдействия вьрху околната среда и човешкото здраве.</w:t>
      </w:r>
    </w:p>
    <w:p w:rsidR="008909B1" w:rsidRDefault="008909B1">
      <w:pPr>
        <w:sectPr w:rsidR="008909B1">
          <w:footerReference w:type="even" r:id="rId31"/>
          <w:footerReference w:type="default" r:id="rId32"/>
          <w:footerReference w:type="first" r:id="rId33"/>
          <w:pgSz w:w="11900" w:h="16840"/>
          <w:pgMar w:top="657" w:right="787" w:bottom="1939" w:left="873" w:header="708" w:footer="1671" w:gutter="0"/>
          <w:cols w:space="708"/>
        </w:sectPr>
      </w:pPr>
    </w:p>
    <w:p w:rsidR="008909B1" w:rsidRDefault="008909B1">
      <w:pPr>
        <w:spacing w:after="0" w:line="259" w:lineRule="auto"/>
        <w:ind w:left="-1123" w:right="1143" w:firstLine="0"/>
        <w:jc w:val="left"/>
      </w:pPr>
    </w:p>
    <w:tbl>
      <w:tblPr>
        <w:tblStyle w:val="TableGrid"/>
        <w:tblW w:w="8461" w:type="dxa"/>
        <w:tblInd w:w="0" w:type="dxa"/>
        <w:tblCellMar>
          <w:top w:w="76" w:type="dxa"/>
          <w:left w:w="10" w:type="dxa"/>
          <w:bottom w:w="0" w:type="dxa"/>
          <w:right w:w="29" w:type="dxa"/>
        </w:tblCellMar>
        <w:tblLook w:val="04A0" w:firstRow="1" w:lastRow="0" w:firstColumn="1" w:lastColumn="0" w:noHBand="0" w:noVBand="1"/>
      </w:tblPr>
      <w:tblGrid>
        <w:gridCol w:w="153"/>
        <w:gridCol w:w="350"/>
        <w:gridCol w:w="160"/>
        <w:gridCol w:w="3670"/>
        <w:gridCol w:w="169"/>
        <w:gridCol w:w="3781"/>
        <w:gridCol w:w="178"/>
      </w:tblGrid>
      <w:tr w:rsidR="008909B1">
        <w:trPr>
          <w:gridAfter w:val="1"/>
          <w:wAfter w:w="187" w:type="dxa"/>
          <w:trHeight w:val="326"/>
        </w:trPr>
        <w:tc>
          <w:tcPr>
            <w:tcW w:w="509" w:type="dxa"/>
            <w:gridSpan w:val="2"/>
            <w:tcBorders>
              <w:top w:val="single" w:sz="2" w:space="0" w:color="000000"/>
              <w:left w:val="single" w:sz="2" w:space="0" w:color="000000"/>
              <w:bottom w:val="single" w:sz="2" w:space="0" w:color="000000"/>
              <w:right w:val="single" w:sz="2" w:space="0" w:color="000000"/>
            </w:tcBorders>
          </w:tcPr>
          <w:p w:rsidR="008909B1" w:rsidRDefault="008909B1">
            <w:pPr>
              <w:spacing w:after="160" w:line="259" w:lineRule="auto"/>
              <w:ind w:left="0" w:firstLine="0"/>
              <w:jc w:val="left"/>
            </w:pPr>
          </w:p>
        </w:tc>
        <w:tc>
          <w:tcPr>
            <w:tcW w:w="3887" w:type="dxa"/>
            <w:gridSpan w:val="2"/>
            <w:tcBorders>
              <w:top w:val="single" w:sz="2" w:space="0" w:color="000000"/>
              <w:left w:val="single" w:sz="2" w:space="0" w:color="000000"/>
              <w:bottom w:val="single" w:sz="2" w:space="0" w:color="000000"/>
              <w:right w:val="single" w:sz="2" w:space="0" w:color="000000"/>
            </w:tcBorders>
            <w:vAlign w:val="bottom"/>
          </w:tcPr>
          <w:p w:rsidR="008909B1" w:rsidRDefault="009C6995">
            <w:pPr>
              <w:spacing w:after="0" w:line="259" w:lineRule="auto"/>
              <w:ind w:left="58" w:firstLine="0"/>
              <w:jc w:val="left"/>
            </w:pPr>
            <w:r>
              <w:rPr>
                <w:sz w:val="24"/>
              </w:rPr>
              <w:t>Мерки</w:t>
            </w:r>
          </w:p>
        </w:tc>
        <w:tc>
          <w:tcPr>
            <w:tcW w:w="4065"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42" w:firstLine="0"/>
              <w:jc w:val="center"/>
            </w:pPr>
            <w:r>
              <w:rPr>
                <w:sz w:val="24"/>
              </w:rPr>
              <w:t>Период/фаза на изпълнение</w:t>
            </w:r>
          </w:p>
        </w:tc>
      </w:tr>
      <w:tr w:rsidR="008909B1">
        <w:trPr>
          <w:gridAfter w:val="1"/>
          <w:wAfter w:w="187" w:type="dxa"/>
          <w:trHeight w:val="848"/>
        </w:trPr>
        <w:tc>
          <w:tcPr>
            <w:tcW w:w="509" w:type="dxa"/>
            <w:gridSpan w:val="2"/>
            <w:tcBorders>
              <w:top w:val="single" w:sz="2" w:space="0" w:color="000000"/>
              <w:left w:val="single" w:sz="2" w:space="0" w:color="000000"/>
              <w:bottom w:val="single" w:sz="2" w:space="0" w:color="000000"/>
              <w:right w:val="single" w:sz="2" w:space="0" w:color="000000"/>
            </w:tcBorders>
          </w:tcPr>
          <w:p w:rsidR="008909B1" w:rsidRDefault="008909B1">
            <w:pPr>
              <w:spacing w:after="160" w:line="259" w:lineRule="auto"/>
              <w:ind w:left="0" w:firstLine="0"/>
              <w:jc w:val="left"/>
            </w:pPr>
          </w:p>
        </w:tc>
        <w:tc>
          <w:tcPr>
            <w:tcW w:w="3887" w:type="dxa"/>
            <w:gridSpan w:val="2"/>
            <w:tcBorders>
              <w:top w:val="single" w:sz="2" w:space="0" w:color="000000"/>
              <w:left w:val="single" w:sz="2" w:space="0" w:color="000000"/>
              <w:bottom w:val="single" w:sz="2" w:space="0" w:color="000000"/>
              <w:right w:val="single" w:sz="2" w:space="0" w:color="000000"/>
            </w:tcBorders>
            <w:vAlign w:val="bottom"/>
          </w:tcPr>
          <w:p w:rsidR="008909B1" w:rsidRDefault="009C6995">
            <w:pPr>
              <w:spacing w:after="0" w:line="259" w:lineRule="auto"/>
              <w:ind w:left="38" w:firstLine="0"/>
            </w:pPr>
            <w:r>
              <w:t>Отпадъците да се събират разделно, на определените за целта места</w:t>
            </w:r>
          </w:p>
        </w:tc>
        <w:tc>
          <w:tcPr>
            <w:tcW w:w="4065"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52" w:firstLine="0"/>
              <w:jc w:val="center"/>
            </w:pPr>
            <w:r>
              <w:t>Експлоатация</w:t>
            </w:r>
          </w:p>
        </w:tc>
      </w:tr>
      <w:tr w:rsidR="008909B1">
        <w:trPr>
          <w:gridAfter w:val="1"/>
          <w:wAfter w:w="187" w:type="dxa"/>
          <w:trHeight w:val="1629"/>
        </w:trPr>
        <w:tc>
          <w:tcPr>
            <w:tcW w:w="50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58" w:firstLine="0"/>
              <w:jc w:val="left"/>
            </w:pPr>
            <w:r>
              <w:t>2</w:t>
            </w:r>
          </w:p>
        </w:tc>
        <w:tc>
          <w:tcPr>
            <w:tcW w:w="3887"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39" w:right="29" w:hanging="10"/>
            </w:pPr>
            <w:r>
              <w:t>Дейността на обекта да се 0СЪЩесгвява съГЈИСНО Наредба № 44 от 20 април 2006 г. за ветеринарномедицинските</w:t>
            </w:r>
          </w:p>
          <w:p w:rsidR="008909B1" w:rsidRDefault="009C6995">
            <w:pPr>
              <w:spacing w:after="0" w:line="259" w:lineRule="auto"/>
              <w:ind w:left="48" w:firstLine="0"/>
              <w:jc w:val="left"/>
            </w:pPr>
            <w:r>
              <w:t>изисквания към ЖУ4ВотНОВъдните обекти</w:t>
            </w:r>
          </w:p>
        </w:tc>
        <w:tc>
          <w:tcPr>
            <w:tcW w:w="4065"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71" w:firstLine="0"/>
              <w:jc w:val="center"/>
            </w:pPr>
            <w:r>
              <w:t>експлоатация</w:t>
            </w:r>
          </w:p>
        </w:tc>
      </w:tr>
      <w:tr w:rsidR="008909B1">
        <w:trPr>
          <w:gridAfter w:val="1"/>
          <w:wAfter w:w="187" w:type="dxa"/>
          <w:trHeight w:val="1117"/>
        </w:trPr>
        <w:tc>
          <w:tcPr>
            <w:tcW w:w="509" w:type="dxa"/>
            <w:gridSpan w:val="2"/>
            <w:tcBorders>
              <w:top w:val="single" w:sz="2" w:space="0" w:color="000000"/>
              <w:left w:val="single" w:sz="2" w:space="0" w:color="000000"/>
              <w:bottom w:val="single" w:sz="2" w:space="0" w:color="000000"/>
              <w:right w:val="single" w:sz="2" w:space="0" w:color="000000"/>
            </w:tcBorders>
          </w:tcPr>
          <w:p w:rsidR="008909B1" w:rsidRDefault="008909B1">
            <w:pPr>
              <w:spacing w:after="160" w:line="259" w:lineRule="auto"/>
              <w:ind w:left="0" w:firstLine="0"/>
              <w:jc w:val="left"/>
            </w:pPr>
          </w:p>
        </w:tc>
        <w:tc>
          <w:tcPr>
            <w:tcW w:w="3887"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48" w:right="19" w:firstLine="0"/>
            </w:pPr>
            <w:r>
              <w:t>Да се депонира отстранения почвен слой по време на строителството и използва при вертикалната планировка на площадката.</w:t>
            </w:r>
          </w:p>
        </w:tc>
        <w:tc>
          <w:tcPr>
            <w:tcW w:w="4065"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71" w:firstLine="0"/>
              <w:jc w:val="center"/>
            </w:pPr>
            <w:r>
              <w:t>строителство</w:t>
            </w:r>
          </w:p>
        </w:tc>
      </w:tr>
      <w:tr w:rsidR="008909B1">
        <w:trPr>
          <w:gridAfter w:val="1"/>
          <w:wAfter w:w="187" w:type="dxa"/>
          <w:trHeight w:val="1120"/>
        </w:trPr>
        <w:tc>
          <w:tcPr>
            <w:tcW w:w="50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67" w:firstLine="0"/>
              <w:jc w:val="left"/>
            </w:pPr>
            <w:r>
              <w:rPr>
                <w:sz w:val="24"/>
              </w:rPr>
              <w:t>4</w:t>
            </w:r>
          </w:p>
        </w:tc>
        <w:tc>
          <w:tcPr>
            <w:tcW w:w="3887"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72" w:lineRule="auto"/>
              <w:ind w:left="58" w:hanging="10"/>
              <w:jc w:val="left"/>
            </w:pPr>
            <w:r>
              <w:t>Да се склочи договор с лицензирана фирма за транспортиране на</w:t>
            </w:r>
          </w:p>
          <w:p w:rsidR="008909B1" w:rsidRDefault="009C6995">
            <w:pPr>
              <w:spacing w:after="0" w:line="259" w:lineRule="auto"/>
              <w:ind w:left="48" w:firstLine="10"/>
            </w:pPr>
            <w:r>
              <w:t>отпадъчните води от водоплътната яма до гпсов</w:t>
            </w:r>
          </w:p>
        </w:tc>
        <w:tc>
          <w:tcPr>
            <w:tcW w:w="4065"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80" w:firstLine="0"/>
              <w:jc w:val="center"/>
            </w:pPr>
            <w:r>
              <w:t>експлоатация</w:t>
            </w:r>
          </w:p>
        </w:tc>
      </w:tr>
      <w:tr w:rsidR="008909B1">
        <w:trPr>
          <w:gridAfter w:val="1"/>
          <w:wAfter w:w="187" w:type="dxa"/>
          <w:trHeight w:val="1114"/>
        </w:trPr>
        <w:tc>
          <w:tcPr>
            <w:tcW w:w="50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77" w:firstLine="0"/>
              <w:jc w:val="left"/>
            </w:pPr>
            <w:r>
              <w:t>5</w:t>
            </w:r>
          </w:p>
        </w:tc>
        <w:tc>
          <w:tcPr>
            <w:tcW w:w="3887"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38" w:firstLine="0"/>
              <w:jc w:val="left"/>
            </w:pPr>
            <w:r>
              <w:t>Да се склочи договор с ГПСОВ за</w:t>
            </w:r>
          </w:p>
          <w:p w:rsidR="008909B1" w:rsidRDefault="009C6995">
            <w:pPr>
              <w:spacing w:after="0" w:line="259" w:lineRule="auto"/>
              <w:ind w:left="58" w:hanging="10"/>
              <w:jc w:val="left"/>
            </w:pPr>
            <w:r>
              <w:t>третиране на отпадъчните води от фермата</w:t>
            </w:r>
          </w:p>
        </w:tc>
        <w:tc>
          <w:tcPr>
            <w:tcW w:w="4065"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90" w:firstLine="0"/>
              <w:jc w:val="center"/>
            </w:pPr>
            <w:r>
              <w:t>експлоатация</w:t>
            </w:r>
          </w:p>
        </w:tc>
      </w:tr>
      <w:tr w:rsidR="008909B1">
        <w:trPr>
          <w:gridAfter w:val="1"/>
          <w:wAfter w:w="187" w:type="dxa"/>
          <w:trHeight w:val="854"/>
        </w:trPr>
        <w:tc>
          <w:tcPr>
            <w:tcW w:w="50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67" w:firstLine="0"/>
              <w:jc w:val="left"/>
            </w:pPr>
            <w:r>
              <w:t>б</w:t>
            </w:r>
          </w:p>
        </w:tc>
        <w:tc>
          <w:tcPr>
            <w:tcW w:w="3887"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48" w:right="29" w:hanging="10"/>
            </w:pPr>
            <w:r>
              <w:t>Дейността на обета да се осъществява при спазване на мерките от ПУРН за РЗПРН с код МА 05 33 за ИБР</w:t>
            </w:r>
          </w:p>
        </w:tc>
        <w:tc>
          <w:tcPr>
            <w:tcW w:w="4065"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71" w:firstLine="0"/>
              <w:jc w:val="center"/>
            </w:pPr>
            <w:r>
              <w:rPr>
                <w:sz w:val="18"/>
              </w:rPr>
              <w:t>еКСПЛОатаЦИЯ</w:t>
            </w:r>
          </w:p>
        </w:tc>
      </w:tr>
      <w:tr w:rsidR="008909B1">
        <w:trPr>
          <w:gridAfter w:val="1"/>
          <w:wAfter w:w="187" w:type="dxa"/>
          <w:trHeight w:val="848"/>
        </w:trPr>
        <w:tc>
          <w:tcPr>
            <w:tcW w:w="50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58" w:firstLine="0"/>
              <w:jc w:val="left"/>
            </w:pPr>
            <w:r>
              <w:rPr>
                <w:sz w:val="26"/>
              </w:rPr>
              <w:t>7</w:t>
            </w:r>
          </w:p>
        </w:tc>
        <w:tc>
          <w:tcPr>
            <w:tcW w:w="3887"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29" w:right="58" w:firstLine="19"/>
            </w:pPr>
            <w:r>
              <w:t>Съхраняването на горимите материали да се осъществява на определените за целта места.</w:t>
            </w:r>
          </w:p>
        </w:tc>
        <w:tc>
          <w:tcPr>
            <w:tcW w:w="4065" w:type="dxa"/>
            <w:gridSpan w:val="2"/>
            <w:tcBorders>
              <w:top w:val="single" w:sz="2" w:space="0" w:color="000000"/>
              <w:left w:val="single" w:sz="2" w:space="0" w:color="000000"/>
              <w:bottom w:val="single" w:sz="2" w:space="0" w:color="000000"/>
              <w:right w:val="single" w:sz="2" w:space="0" w:color="000000"/>
            </w:tcBorders>
            <w:vAlign w:val="bottom"/>
          </w:tcPr>
          <w:p w:rsidR="008909B1" w:rsidRDefault="009C6995">
            <w:pPr>
              <w:spacing w:after="0" w:line="259" w:lineRule="auto"/>
              <w:ind w:left="71" w:firstLine="0"/>
              <w:jc w:val="center"/>
            </w:pPr>
            <w:r>
              <w:t>Експлоатация</w:t>
            </w:r>
          </w:p>
        </w:tc>
      </w:tr>
      <w:tr w:rsidR="008909B1">
        <w:trPr>
          <w:gridAfter w:val="1"/>
          <w:wAfter w:w="187" w:type="dxa"/>
          <w:trHeight w:val="1907"/>
        </w:trPr>
        <w:tc>
          <w:tcPr>
            <w:tcW w:w="50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58" w:firstLine="0"/>
              <w:jc w:val="left"/>
            </w:pPr>
            <w:r>
              <w:rPr>
                <w:sz w:val="26"/>
              </w:rPr>
              <w:t>8</w:t>
            </w:r>
          </w:p>
        </w:tc>
        <w:tc>
          <w:tcPr>
            <w:tcW w:w="3887"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29" w:right="230" w:firstLine="10"/>
            </w:pPr>
            <w:r>
              <w:t>Спазване на изискванията за отглеждане на животните, мерките, предвидени в профилактична програма, и предписанията на контролните органи с цел да се сведе до минимум рискът от възникване на заразни болести,</w:t>
            </w:r>
          </w:p>
        </w:tc>
        <w:tc>
          <w:tcPr>
            <w:tcW w:w="4065" w:type="dxa"/>
            <w:gridSpan w:val="2"/>
            <w:tcBorders>
              <w:top w:val="single" w:sz="2" w:space="0" w:color="000000"/>
              <w:left w:val="single" w:sz="2" w:space="0" w:color="000000"/>
              <w:bottom w:val="single" w:sz="2" w:space="0" w:color="000000"/>
              <w:right w:val="single" w:sz="2" w:space="0" w:color="000000"/>
            </w:tcBorders>
            <w:vAlign w:val="bottom"/>
          </w:tcPr>
          <w:p w:rsidR="008909B1" w:rsidRDefault="009C6995">
            <w:pPr>
              <w:spacing w:after="0" w:line="259" w:lineRule="auto"/>
              <w:ind w:left="61" w:firstLine="0"/>
              <w:jc w:val="center"/>
            </w:pPr>
            <w:r>
              <w:t>Експлоатация</w:t>
            </w:r>
          </w:p>
        </w:tc>
      </w:tr>
      <w:tr w:rsidR="008909B1">
        <w:trPr>
          <w:gridAfter w:val="1"/>
          <w:wAfter w:w="187" w:type="dxa"/>
          <w:trHeight w:val="1377"/>
        </w:trPr>
        <w:tc>
          <w:tcPr>
            <w:tcW w:w="50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48" w:firstLine="0"/>
              <w:jc w:val="left"/>
            </w:pPr>
            <w:r>
              <w:t>9</w:t>
            </w:r>
          </w:p>
        </w:tc>
        <w:tc>
          <w:tcPr>
            <w:tcW w:w="3887"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29" w:right="96" w:firstLine="0"/>
            </w:pPr>
            <w:r>
              <w:t>Уведомяване на ветеринарния лекар, обслужващ обекта, при съмнение за заразна болест при животните или при поява на отклонения от обЩОТ0 им здравословно състояние.</w:t>
            </w:r>
          </w:p>
        </w:tc>
        <w:tc>
          <w:tcPr>
            <w:tcW w:w="4065"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42" w:firstLine="0"/>
              <w:jc w:val="center"/>
            </w:pPr>
            <w:r>
              <w:t>Експлоатация</w:t>
            </w:r>
          </w:p>
        </w:tc>
      </w:tr>
      <w:tr w:rsidR="008909B1">
        <w:trPr>
          <w:gridAfter w:val="1"/>
          <w:wAfter w:w="187" w:type="dxa"/>
          <w:trHeight w:val="1120"/>
        </w:trPr>
        <w:tc>
          <w:tcPr>
            <w:tcW w:w="50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58" w:firstLine="0"/>
              <w:jc w:val="left"/>
            </w:pPr>
            <w:r>
              <w:t>10</w:t>
            </w:r>
          </w:p>
        </w:tc>
        <w:tc>
          <w:tcPr>
            <w:tcW w:w="3887"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19" w:firstLine="0"/>
            </w:pPr>
            <w:r>
              <w:t>Осигуряване на редовно механично почистване и дезинфекция на транспортните средства, които влизат и излизат от територията на обекта.</w:t>
            </w:r>
          </w:p>
        </w:tc>
        <w:tc>
          <w:tcPr>
            <w:tcW w:w="4065" w:type="dxa"/>
            <w:gridSpan w:val="2"/>
            <w:tcBorders>
              <w:top w:val="single" w:sz="2" w:space="0" w:color="000000"/>
              <w:left w:val="single" w:sz="2" w:space="0" w:color="000000"/>
              <w:bottom w:val="single" w:sz="2" w:space="0" w:color="000000"/>
              <w:right w:val="single" w:sz="2" w:space="0" w:color="000000"/>
            </w:tcBorders>
            <w:vAlign w:val="bottom"/>
          </w:tcPr>
          <w:p w:rsidR="008909B1" w:rsidRDefault="009C6995">
            <w:pPr>
              <w:spacing w:after="0" w:line="259" w:lineRule="auto"/>
              <w:ind w:left="32" w:firstLine="0"/>
              <w:jc w:val="center"/>
            </w:pPr>
            <w:r>
              <w:t>Експлоатация</w:t>
            </w:r>
          </w:p>
        </w:tc>
      </w:tr>
      <w:tr w:rsidR="008909B1">
        <w:trPr>
          <w:gridAfter w:val="1"/>
          <w:wAfter w:w="187" w:type="dxa"/>
          <w:trHeight w:val="1108"/>
        </w:trPr>
        <w:tc>
          <w:tcPr>
            <w:tcW w:w="509" w:type="dxa"/>
            <w:gridSpan w:val="2"/>
            <w:tcBorders>
              <w:top w:val="single" w:sz="2" w:space="0" w:color="000000"/>
              <w:left w:val="single" w:sz="2" w:space="0" w:color="000000"/>
              <w:bottom w:val="single" w:sz="2" w:space="0" w:color="000000"/>
              <w:right w:val="single" w:sz="2" w:space="0" w:color="000000"/>
            </w:tcBorders>
          </w:tcPr>
          <w:p w:rsidR="008909B1" w:rsidRDefault="008909B1">
            <w:pPr>
              <w:spacing w:after="160" w:line="259" w:lineRule="auto"/>
              <w:ind w:left="0" w:firstLine="0"/>
              <w:jc w:val="left"/>
            </w:pPr>
          </w:p>
        </w:tc>
        <w:tc>
          <w:tcPr>
            <w:tcW w:w="3887"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78" w:lineRule="auto"/>
              <w:ind w:left="20" w:hanging="10"/>
              <w:jc w:val="left"/>
            </w:pPr>
            <w:r>
              <w:t>Осигуряване на редовно механично почистване, дезинфекция, дератизация</w:t>
            </w:r>
          </w:p>
          <w:p w:rsidR="008909B1" w:rsidRDefault="009C6995">
            <w:pPr>
              <w:spacing w:after="0" w:line="259" w:lineRule="auto"/>
              <w:ind w:left="10" w:right="48" w:firstLine="0"/>
              <w:jc w:val="left"/>
            </w:pPr>
            <w:r>
              <w:rPr>
                <w:sz w:val="20"/>
              </w:rPr>
              <w:t>и дезинсекция на животновЪДНИЯ обект.</w:t>
            </w:r>
          </w:p>
        </w:tc>
        <w:tc>
          <w:tcPr>
            <w:tcW w:w="4065" w:type="dxa"/>
            <w:gridSpan w:val="2"/>
            <w:tcBorders>
              <w:top w:val="single" w:sz="2" w:space="0" w:color="000000"/>
              <w:left w:val="single" w:sz="2" w:space="0" w:color="000000"/>
              <w:bottom w:val="single" w:sz="2" w:space="0" w:color="000000"/>
              <w:right w:val="single" w:sz="2" w:space="0" w:color="000000"/>
            </w:tcBorders>
            <w:vAlign w:val="bottom"/>
          </w:tcPr>
          <w:p w:rsidR="008909B1" w:rsidRDefault="009C6995">
            <w:pPr>
              <w:spacing w:after="0" w:line="259" w:lineRule="auto"/>
              <w:ind w:left="4" w:firstLine="0"/>
              <w:jc w:val="center"/>
            </w:pPr>
            <w:r>
              <w:t>Експлоатация</w:t>
            </w:r>
          </w:p>
        </w:tc>
      </w:tr>
      <w:tr w:rsidR="008909B1">
        <w:trPr>
          <w:gridAfter w:val="1"/>
          <w:wAfter w:w="187" w:type="dxa"/>
          <w:trHeight w:val="854"/>
        </w:trPr>
        <w:tc>
          <w:tcPr>
            <w:tcW w:w="50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38" w:firstLine="0"/>
              <w:jc w:val="left"/>
            </w:pPr>
            <w:r>
              <w:t>12</w:t>
            </w:r>
          </w:p>
        </w:tc>
        <w:tc>
          <w:tcPr>
            <w:tcW w:w="3887"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0" w:right="614" w:firstLine="115"/>
            </w:pPr>
            <w:r>
              <w:t>ъхраняване на фуража и дезинфекционните материали в отделни помещения, защитени от</w:t>
            </w:r>
          </w:p>
        </w:tc>
        <w:tc>
          <w:tcPr>
            <w:tcW w:w="4065" w:type="dxa"/>
            <w:gridSpan w:val="2"/>
            <w:tcBorders>
              <w:top w:val="single" w:sz="2" w:space="0" w:color="000000"/>
              <w:left w:val="single" w:sz="2" w:space="0" w:color="000000"/>
              <w:bottom w:val="single" w:sz="2" w:space="0" w:color="000000"/>
              <w:right w:val="single" w:sz="2" w:space="0" w:color="000000"/>
            </w:tcBorders>
            <w:vAlign w:val="bottom"/>
          </w:tcPr>
          <w:p w:rsidR="008909B1" w:rsidRDefault="009C6995">
            <w:pPr>
              <w:spacing w:after="0" w:line="259" w:lineRule="auto"/>
              <w:ind w:left="0" w:right="35" w:firstLine="0"/>
              <w:jc w:val="center"/>
            </w:pPr>
            <w:r>
              <w:t>Експлоатация</w:t>
            </w:r>
          </w:p>
        </w:tc>
      </w:tr>
      <w:tr w:rsidR="008909B1">
        <w:tblPrEx>
          <w:tblCellMar>
            <w:top w:w="81" w:type="dxa"/>
            <w:left w:w="13" w:type="dxa"/>
            <w:bottom w:w="21" w:type="dxa"/>
            <w:right w:w="115" w:type="dxa"/>
          </w:tblCellMar>
        </w:tblPrEx>
        <w:trPr>
          <w:gridBefore w:val="1"/>
          <w:wBefore w:w="154" w:type="dxa"/>
          <w:trHeight w:val="451"/>
        </w:trPr>
        <w:tc>
          <w:tcPr>
            <w:tcW w:w="515" w:type="dxa"/>
            <w:gridSpan w:val="2"/>
            <w:tcBorders>
              <w:top w:val="single" w:sz="2" w:space="0" w:color="000000"/>
              <w:left w:val="single" w:sz="2" w:space="0" w:color="000000"/>
              <w:bottom w:val="single" w:sz="2" w:space="0" w:color="000000"/>
              <w:right w:val="single" w:sz="2" w:space="0" w:color="000000"/>
            </w:tcBorders>
          </w:tcPr>
          <w:p w:rsidR="008909B1" w:rsidRDefault="008909B1">
            <w:pPr>
              <w:spacing w:after="160" w:line="259" w:lineRule="auto"/>
              <w:ind w:left="0" w:firstLine="0"/>
              <w:jc w:val="left"/>
            </w:pPr>
          </w:p>
        </w:tc>
        <w:tc>
          <w:tcPr>
            <w:tcW w:w="3900"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19" w:firstLine="0"/>
              <w:jc w:val="left"/>
            </w:pPr>
            <w:r>
              <w:t>достъпа на животни.</w:t>
            </w:r>
          </w:p>
        </w:tc>
        <w:tc>
          <w:tcPr>
            <w:tcW w:w="4079" w:type="dxa"/>
            <w:gridSpan w:val="2"/>
            <w:tcBorders>
              <w:top w:val="single" w:sz="2" w:space="0" w:color="000000"/>
              <w:left w:val="single" w:sz="2" w:space="0" w:color="000000"/>
              <w:bottom w:val="single" w:sz="2" w:space="0" w:color="000000"/>
              <w:right w:val="single" w:sz="2" w:space="0" w:color="000000"/>
            </w:tcBorders>
          </w:tcPr>
          <w:p w:rsidR="008909B1" w:rsidRDefault="008909B1">
            <w:pPr>
              <w:spacing w:after="160" w:line="259" w:lineRule="auto"/>
              <w:ind w:left="0" w:firstLine="0"/>
              <w:jc w:val="left"/>
            </w:pPr>
          </w:p>
        </w:tc>
      </w:tr>
      <w:tr w:rsidR="008909B1">
        <w:tblPrEx>
          <w:tblCellMar>
            <w:top w:w="81" w:type="dxa"/>
            <w:left w:w="13" w:type="dxa"/>
            <w:bottom w:w="21" w:type="dxa"/>
            <w:right w:w="115" w:type="dxa"/>
          </w:tblCellMar>
        </w:tblPrEx>
        <w:trPr>
          <w:gridBefore w:val="1"/>
          <w:wBefore w:w="154" w:type="dxa"/>
          <w:trHeight w:val="1386"/>
        </w:trPr>
        <w:tc>
          <w:tcPr>
            <w:tcW w:w="515"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54" w:firstLine="0"/>
              <w:jc w:val="left"/>
            </w:pPr>
            <w:r>
              <w:t>13</w:t>
            </w:r>
          </w:p>
        </w:tc>
        <w:tc>
          <w:tcPr>
            <w:tcW w:w="3900"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10" w:right="96" w:firstLine="19"/>
            </w:pPr>
            <w:r>
              <w:t>Използване на разрешени за употреба фуражни добавки и ветеринарномедицински продукти съгласно изискванията на Закона за ветеринарномедицинската дейност.</w:t>
            </w:r>
          </w:p>
        </w:tc>
        <w:tc>
          <w:tcPr>
            <w:tcW w:w="4079" w:type="dxa"/>
            <w:gridSpan w:val="2"/>
            <w:tcBorders>
              <w:top w:val="single" w:sz="2" w:space="0" w:color="000000"/>
              <w:left w:val="single" w:sz="2" w:space="0" w:color="000000"/>
              <w:bottom w:val="single" w:sz="2" w:space="0" w:color="000000"/>
              <w:right w:val="single" w:sz="2" w:space="0" w:color="000000"/>
            </w:tcBorders>
            <w:vAlign w:val="bottom"/>
          </w:tcPr>
          <w:p w:rsidR="008909B1" w:rsidRDefault="009C6995">
            <w:pPr>
              <w:spacing w:after="0" w:line="259" w:lineRule="auto"/>
              <w:ind w:left="83" w:firstLine="0"/>
              <w:jc w:val="center"/>
            </w:pPr>
            <w:r>
              <w:t>Експлоатация</w:t>
            </w:r>
          </w:p>
        </w:tc>
      </w:tr>
      <w:tr w:rsidR="008909B1">
        <w:tblPrEx>
          <w:tblCellMar>
            <w:top w:w="81" w:type="dxa"/>
            <w:left w:w="13" w:type="dxa"/>
            <w:bottom w:w="21" w:type="dxa"/>
            <w:right w:w="115" w:type="dxa"/>
          </w:tblCellMar>
        </w:tblPrEx>
        <w:trPr>
          <w:gridBefore w:val="1"/>
          <w:wBefore w:w="154" w:type="dxa"/>
          <w:trHeight w:val="860"/>
        </w:trPr>
        <w:tc>
          <w:tcPr>
            <w:tcW w:w="515"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44" w:firstLine="0"/>
              <w:jc w:val="left"/>
            </w:pPr>
            <w:r>
              <w:t>14</w:t>
            </w:r>
          </w:p>
        </w:tc>
        <w:tc>
          <w:tcPr>
            <w:tcW w:w="3900"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0" w:firstLine="19"/>
            </w:pPr>
            <w:r>
              <w:t>Инструктиране за вьзможните рискове за здравето и начините за предпазване от тях.</w:t>
            </w:r>
          </w:p>
        </w:tc>
        <w:tc>
          <w:tcPr>
            <w:tcW w:w="407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92" w:firstLine="0"/>
              <w:jc w:val="center"/>
            </w:pPr>
            <w:r>
              <w:t>Строителство / ЕКсгшоатаЦИЯ</w:t>
            </w:r>
          </w:p>
        </w:tc>
      </w:tr>
      <w:tr w:rsidR="008909B1">
        <w:tblPrEx>
          <w:tblCellMar>
            <w:top w:w="81" w:type="dxa"/>
            <w:left w:w="13" w:type="dxa"/>
            <w:bottom w:w="21" w:type="dxa"/>
            <w:right w:w="115" w:type="dxa"/>
          </w:tblCellMar>
        </w:tblPrEx>
        <w:trPr>
          <w:gridBefore w:val="1"/>
          <w:wBefore w:w="154" w:type="dxa"/>
          <w:trHeight w:val="1123"/>
        </w:trPr>
        <w:tc>
          <w:tcPr>
            <w:tcW w:w="515"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54" w:firstLine="0"/>
              <w:jc w:val="left"/>
            </w:pPr>
            <w:r>
              <w:t>15</w:t>
            </w:r>
          </w:p>
        </w:tc>
        <w:tc>
          <w:tcPr>
            <w:tcW w:w="3900"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10" w:firstLine="10"/>
              <w:jc w:val="left"/>
            </w:pPr>
            <w:r>
              <w:t>Използване на лични предпазни средства при работа, съответващи на изискванията за съответните работни места.</w:t>
            </w:r>
          </w:p>
        </w:tc>
        <w:tc>
          <w:tcPr>
            <w:tcW w:w="407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92" w:firstLine="0"/>
              <w:jc w:val="center"/>
            </w:pPr>
            <w:r>
              <w:t>Строителство / ЕКСПЛОатаЦия</w:t>
            </w:r>
          </w:p>
        </w:tc>
      </w:tr>
      <w:tr w:rsidR="008909B1">
        <w:tblPrEx>
          <w:tblCellMar>
            <w:top w:w="81" w:type="dxa"/>
            <w:left w:w="13" w:type="dxa"/>
            <w:bottom w:w="21" w:type="dxa"/>
            <w:right w:w="115" w:type="dxa"/>
          </w:tblCellMar>
        </w:tblPrEx>
        <w:trPr>
          <w:gridBefore w:val="1"/>
          <w:wBefore w:w="154" w:type="dxa"/>
          <w:trHeight w:val="595"/>
        </w:trPr>
        <w:tc>
          <w:tcPr>
            <w:tcW w:w="515"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44" w:firstLine="0"/>
              <w:jc w:val="left"/>
            </w:pPr>
            <w:r>
              <w:t>16</w:t>
            </w:r>
          </w:p>
        </w:tc>
        <w:tc>
          <w:tcPr>
            <w:tcW w:w="3900"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20" w:hanging="10"/>
            </w:pPr>
            <w:r>
              <w:t>Осигуряване на подходящо обучение на персонала на животновъдния обект,</w:t>
            </w:r>
          </w:p>
        </w:tc>
        <w:tc>
          <w:tcPr>
            <w:tcW w:w="407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112" w:firstLine="0"/>
              <w:jc w:val="center"/>
            </w:pPr>
            <w:r>
              <w:rPr>
                <w:sz w:val="24"/>
              </w:rPr>
              <w:t>Експјюатщш</w:t>
            </w:r>
          </w:p>
        </w:tc>
      </w:tr>
      <w:tr w:rsidR="008909B1">
        <w:tblPrEx>
          <w:tblCellMar>
            <w:top w:w="81" w:type="dxa"/>
            <w:left w:w="13" w:type="dxa"/>
            <w:bottom w:w="21" w:type="dxa"/>
            <w:right w:w="115" w:type="dxa"/>
          </w:tblCellMar>
        </w:tblPrEx>
        <w:trPr>
          <w:gridBefore w:val="1"/>
          <w:wBefore w:w="154" w:type="dxa"/>
          <w:trHeight w:val="1655"/>
        </w:trPr>
        <w:tc>
          <w:tcPr>
            <w:tcW w:w="515"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44" w:firstLine="0"/>
              <w:jc w:val="left"/>
            </w:pPr>
            <w:r>
              <w:rPr>
                <w:sz w:val="24"/>
              </w:rPr>
              <w:t>17</w:t>
            </w:r>
          </w:p>
        </w:tc>
        <w:tc>
          <w:tcPr>
            <w:tcW w:w="3900"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10" w:right="10" w:firstLine="10"/>
            </w:pPr>
            <w:r>
              <w:t>Поддържане на МШИНИте и съоръженията в добро техническо състояние и извършване на периодични прегледи на наличната техника, за да не се допускат аварийни ситуации.</w:t>
            </w:r>
          </w:p>
        </w:tc>
        <w:tc>
          <w:tcPr>
            <w:tcW w:w="407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208" w:firstLine="0"/>
              <w:jc w:val="center"/>
            </w:pPr>
            <w:r>
              <w:t>Експлоатация</w:t>
            </w:r>
          </w:p>
        </w:tc>
      </w:tr>
      <w:tr w:rsidR="008909B1">
        <w:tblPrEx>
          <w:tblCellMar>
            <w:top w:w="81" w:type="dxa"/>
            <w:left w:w="13" w:type="dxa"/>
            <w:bottom w:w="21" w:type="dxa"/>
            <w:right w:w="115" w:type="dxa"/>
          </w:tblCellMar>
        </w:tblPrEx>
        <w:trPr>
          <w:gridBefore w:val="1"/>
          <w:wBefore w:w="154" w:type="dxa"/>
          <w:trHeight w:val="592"/>
        </w:trPr>
        <w:tc>
          <w:tcPr>
            <w:tcW w:w="515"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64" w:firstLine="0"/>
              <w:jc w:val="left"/>
            </w:pPr>
            <w:r>
              <w:t>18</w:t>
            </w:r>
          </w:p>
        </w:tc>
        <w:tc>
          <w:tcPr>
            <w:tcW w:w="3900" w:type="dxa"/>
            <w:gridSpan w:val="2"/>
            <w:tcBorders>
              <w:top w:val="single" w:sz="2" w:space="0" w:color="000000"/>
              <w:left w:val="single" w:sz="2" w:space="0" w:color="000000"/>
              <w:bottom w:val="single" w:sz="2" w:space="0" w:color="000000"/>
              <w:right w:val="single" w:sz="2" w:space="0" w:color="000000"/>
            </w:tcBorders>
            <w:vAlign w:val="bottom"/>
          </w:tcPr>
          <w:p w:rsidR="008909B1" w:rsidRDefault="009C6995">
            <w:pPr>
              <w:spacing w:after="0" w:line="259" w:lineRule="auto"/>
              <w:ind w:left="29" w:hanging="10"/>
              <w:jc w:val="left"/>
            </w:pPr>
            <w:r>
              <w:t>В сухо и ветровито време да се извършва оросяване на терена</w:t>
            </w:r>
          </w:p>
        </w:tc>
        <w:tc>
          <w:tcPr>
            <w:tcW w:w="407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227" w:firstLine="0"/>
              <w:jc w:val="center"/>
            </w:pPr>
            <w:r>
              <w:t>Строителство</w:t>
            </w:r>
          </w:p>
        </w:tc>
      </w:tr>
      <w:tr w:rsidR="008909B1">
        <w:tblPrEx>
          <w:tblCellMar>
            <w:top w:w="81" w:type="dxa"/>
            <w:left w:w="13" w:type="dxa"/>
            <w:bottom w:w="21" w:type="dxa"/>
            <w:right w:w="115" w:type="dxa"/>
          </w:tblCellMar>
        </w:tblPrEx>
        <w:trPr>
          <w:gridBefore w:val="1"/>
          <w:wBefore w:w="154" w:type="dxa"/>
          <w:trHeight w:val="1114"/>
        </w:trPr>
        <w:tc>
          <w:tcPr>
            <w:tcW w:w="515"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54" w:firstLine="0"/>
              <w:jc w:val="left"/>
            </w:pPr>
            <w:r>
              <w:t>19</w:t>
            </w:r>
          </w:p>
        </w:tc>
        <w:tc>
          <w:tcPr>
            <w:tcW w:w="3900" w:type="dxa"/>
            <w:gridSpan w:val="2"/>
            <w:tcBorders>
              <w:top w:val="single" w:sz="2" w:space="0" w:color="000000"/>
              <w:left w:val="single" w:sz="2" w:space="0" w:color="000000"/>
              <w:bottom w:val="single" w:sz="2" w:space="0" w:color="000000"/>
              <w:right w:val="single" w:sz="2" w:space="0" w:color="000000"/>
            </w:tcBorders>
          </w:tcPr>
          <w:p w:rsidR="008909B1" w:rsidRDefault="009C6995">
            <w:pPr>
              <w:spacing w:after="0" w:line="259" w:lineRule="auto"/>
              <w:ind w:left="19" w:right="19" w:firstLine="10"/>
            </w:pPr>
            <w:r>
              <w:t>Ограничаване на периода на престой на транспортните средства с работещи двигатели на територията на площадката.</w:t>
            </w:r>
          </w:p>
        </w:tc>
        <w:tc>
          <w:tcPr>
            <w:tcW w:w="4079" w:type="dxa"/>
            <w:gridSpan w:val="2"/>
            <w:tcBorders>
              <w:top w:val="single" w:sz="2" w:space="0" w:color="000000"/>
              <w:left w:val="single" w:sz="2" w:space="0" w:color="000000"/>
              <w:bottom w:val="single" w:sz="2" w:space="0" w:color="000000"/>
              <w:right w:val="single" w:sz="2" w:space="0" w:color="000000"/>
            </w:tcBorders>
            <w:vAlign w:val="center"/>
          </w:tcPr>
          <w:p w:rsidR="008909B1" w:rsidRDefault="009C6995">
            <w:pPr>
              <w:spacing w:after="0" w:line="259" w:lineRule="auto"/>
              <w:ind w:left="217" w:firstLine="0"/>
              <w:jc w:val="center"/>
            </w:pPr>
            <w:r>
              <w:t>Строителство / Експлоатация</w:t>
            </w:r>
          </w:p>
        </w:tc>
      </w:tr>
    </w:tbl>
    <w:p w:rsidR="008909B1" w:rsidRDefault="009C6995">
      <w:pPr>
        <w:spacing w:after="295" w:line="247" w:lineRule="auto"/>
        <w:ind w:left="1104" w:right="14" w:hanging="10"/>
      </w:pPr>
      <w:r>
        <w:rPr>
          <w:sz w:val="24"/>
        </w:rPr>
        <w:t>V. Обществен интерес към инвестиционното предложение.</w:t>
      </w:r>
    </w:p>
    <w:p w:rsidR="008909B1" w:rsidRDefault="009C6995">
      <w:pPr>
        <w:spacing w:line="311" w:lineRule="auto"/>
        <w:ind w:left="14" w:right="14"/>
      </w:pPr>
      <w:r>
        <w:t>При проведената процедура за ИП и по-конкретно уведомяването, съгласно чл.4, ал.2 от Наредбата за ОВОС/07.0З.200З г. (посл. изм. 05.01.2018 г.), няма данни за обществен интерес към оценяваното ИП, и по скоро има пълна подкрепа от населението.</w:t>
      </w:r>
    </w:p>
    <w:p w:rsidR="008909B1" w:rsidRDefault="009C6995">
      <w:pPr>
        <w:spacing w:after="44" w:line="247" w:lineRule="auto"/>
        <w:ind w:left="14" w:right="-653" w:firstLine="461"/>
      </w:pPr>
      <w:r>
        <w:rPr>
          <w:noProof/>
        </w:rPr>
        <w:drawing>
          <wp:anchor distT="0" distB="0" distL="114300" distR="114300" simplePos="0" relativeHeight="251658240" behindDoc="0" locked="0" layoutInCell="1" allowOverlap="0">
            <wp:simplePos x="0" y="0"/>
            <wp:positionH relativeFrom="column">
              <wp:posOffset>5490650</wp:posOffset>
            </wp:positionH>
            <wp:positionV relativeFrom="paragraph">
              <wp:posOffset>214326</wp:posOffset>
            </wp:positionV>
            <wp:extent cx="408294" cy="109739"/>
            <wp:effectExtent l="0" t="0" r="0" b="0"/>
            <wp:wrapSquare wrapText="bothSides"/>
            <wp:docPr id="106095" name="Picture 106095"/>
            <wp:cNvGraphicFramePr/>
            <a:graphic xmlns:a="http://schemas.openxmlformats.org/drawingml/2006/main">
              <a:graphicData uri="http://schemas.openxmlformats.org/drawingml/2006/picture">
                <pic:pic xmlns:pic="http://schemas.openxmlformats.org/drawingml/2006/picture">
                  <pic:nvPicPr>
                    <pic:cNvPr id="106095" name="Picture 106095"/>
                    <pic:cNvPicPr/>
                  </pic:nvPicPr>
                  <pic:blipFill>
                    <a:blip r:embed="rId34"/>
                    <a:stretch>
                      <a:fillRect/>
                    </a:stretch>
                  </pic:blipFill>
                  <pic:spPr>
                    <a:xfrm>
                      <a:off x="0" y="0"/>
                      <a:ext cx="408294" cy="109739"/>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5703939</wp:posOffset>
            </wp:positionH>
            <wp:positionV relativeFrom="paragraph">
              <wp:posOffset>391127</wp:posOffset>
            </wp:positionV>
            <wp:extent cx="97503" cy="30483"/>
            <wp:effectExtent l="0" t="0" r="0" b="0"/>
            <wp:wrapSquare wrapText="bothSides"/>
            <wp:docPr id="106097" name="Picture 106097"/>
            <wp:cNvGraphicFramePr/>
            <a:graphic xmlns:a="http://schemas.openxmlformats.org/drawingml/2006/main">
              <a:graphicData uri="http://schemas.openxmlformats.org/drawingml/2006/picture">
                <pic:pic xmlns:pic="http://schemas.openxmlformats.org/drawingml/2006/picture">
                  <pic:nvPicPr>
                    <pic:cNvPr id="106097" name="Picture 106097"/>
                    <pic:cNvPicPr/>
                  </pic:nvPicPr>
                  <pic:blipFill>
                    <a:blip r:embed="rId35"/>
                    <a:stretch>
                      <a:fillRect/>
                    </a:stretch>
                  </pic:blipFill>
                  <pic:spPr>
                    <a:xfrm>
                      <a:off x="0" y="0"/>
                      <a:ext cx="97503" cy="30483"/>
                    </a:xfrm>
                    <a:prstGeom prst="rect">
                      <a:avLst/>
                    </a:prstGeom>
                  </pic:spPr>
                </pic:pic>
              </a:graphicData>
            </a:graphic>
          </wp:anchor>
        </w:drawing>
      </w:r>
      <w:r>
        <w:rPr>
          <w:sz w:val="24"/>
        </w:rPr>
        <w:t>В отговор н</w:t>
      </w:r>
      <w:r>
        <w:rPr>
          <w:sz w:val="24"/>
        </w:rPr>
        <w:t xml:space="preserve">а уведомлението Ви и извършената процедура по чл. 5 от Наредбата за условия“ и реда за извьршване на оценка на вьздействието вьрхуажолната среда /Наредба за ОВОС/ и във връзка с чл. АО от Наредба за уеловията и реда за извьршване нд оценка за сьвместимост </w:t>
      </w:r>
      <w:r>
        <w:rPr>
          <w:sz w:val="24"/>
        </w:rPr>
        <w:t xml:space="preserve">на лланове, програми, проекти и инвестиционни предложения с предмета и целите на опазване на защитените зони </w:t>
      </w:r>
      <w:r>
        <w:rPr>
          <w:noProof/>
        </w:rPr>
        <w:drawing>
          <wp:inline distT="0" distB="0" distL="0" distR="0">
            <wp:extent cx="402201" cy="146318"/>
            <wp:effectExtent l="0" t="0" r="0" b="0"/>
            <wp:docPr id="106091" name="Picture 106091"/>
            <wp:cNvGraphicFramePr/>
            <a:graphic xmlns:a="http://schemas.openxmlformats.org/drawingml/2006/main">
              <a:graphicData uri="http://schemas.openxmlformats.org/drawingml/2006/picture">
                <pic:pic xmlns:pic="http://schemas.openxmlformats.org/drawingml/2006/picture">
                  <pic:nvPicPr>
                    <pic:cNvPr id="106091" name="Picture 106091"/>
                    <pic:cNvPicPr/>
                  </pic:nvPicPr>
                  <pic:blipFill>
                    <a:blip r:embed="rId36"/>
                    <a:stretch>
                      <a:fillRect/>
                    </a:stretch>
                  </pic:blipFill>
                  <pic:spPr>
                    <a:xfrm>
                      <a:off x="0" y="0"/>
                      <a:ext cx="402201" cy="146318"/>
                    </a:xfrm>
                    <a:prstGeom prst="rect">
                      <a:avLst/>
                    </a:prstGeom>
                  </pic:spPr>
                </pic:pic>
              </a:graphicData>
            </a:graphic>
          </wp:inline>
        </w:drawing>
      </w:r>
      <w:r>
        <w:rPr>
          <w:sz w:val="24"/>
        </w:rPr>
        <w:t>[Наредбата за ОС], Ви информираме за следното:</w:t>
      </w:r>
      <w:r>
        <w:rPr>
          <w:noProof/>
        </w:rPr>
        <w:drawing>
          <wp:inline distT="0" distB="0" distL="0" distR="0">
            <wp:extent cx="140161" cy="91449"/>
            <wp:effectExtent l="0" t="0" r="0" b="0"/>
            <wp:docPr id="106093" name="Picture 106093"/>
            <wp:cNvGraphicFramePr/>
            <a:graphic xmlns:a="http://schemas.openxmlformats.org/drawingml/2006/main">
              <a:graphicData uri="http://schemas.openxmlformats.org/drawingml/2006/picture">
                <pic:pic xmlns:pic="http://schemas.openxmlformats.org/drawingml/2006/picture">
                  <pic:nvPicPr>
                    <pic:cNvPr id="106093" name="Picture 106093"/>
                    <pic:cNvPicPr/>
                  </pic:nvPicPr>
                  <pic:blipFill>
                    <a:blip r:embed="rId37"/>
                    <a:stretch>
                      <a:fillRect/>
                    </a:stretch>
                  </pic:blipFill>
                  <pic:spPr>
                    <a:xfrm>
                      <a:off x="0" y="0"/>
                      <a:ext cx="140161" cy="91449"/>
                    </a:xfrm>
                    <a:prstGeom prst="rect">
                      <a:avLst/>
                    </a:prstGeom>
                  </pic:spPr>
                </pic:pic>
              </a:graphicData>
            </a:graphic>
          </wp:inline>
        </w:drawing>
      </w:r>
    </w:p>
    <w:p w:rsidR="008909B1" w:rsidRDefault="009C6995">
      <w:pPr>
        <w:spacing w:after="0" w:line="216" w:lineRule="auto"/>
        <w:ind w:left="23" w:right="-365" w:firstLine="441"/>
      </w:pPr>
      <w:r>
        <w:rPr>
          <w:noProof/>
        </w:rPr>
        <w:drawing>
          <wp:inline distT="0" distB="0" distL="0" distR="0">
            <wp:extent cx="103597" cy="103642"/>
            <wp:effectExtent l="0" t="0" r="0" b="0"/>
            <wp:docPr id="106099" name="Picture 106099"/>
            <wp:cNvGraphicFramePr/>
            <a:graphic xmlns:a="http://schemas.openxmlformats.org/drawingml/2006/main">
              <a:graphicData uri="http://schemas.openxmlformats.org/drawingml/2006/picture">
                <pic:pic xmlns:pic="http://schemas.openxmlformats.org/drawingml/2006/picture">
                  <pic:nvPicPr>
                    <pic:cNvPr id="106099" name="Picture 106099"/>
                    <pic:cNvPicPr/>
                  </pic:nvPicPr>
                  <pic:blipFill>
                    <a:blip r:embed="rId38"/>
                    <a:stretch>
                      <a:fillRect/>
                    </a:stretch>
                  </pic:blipFill>
                  <pic:spPr>
                    <a:xfrm>
                      <a:off x="0" y="0"/>
                      <a:ext cx="103597" cy="103642"/>
                    </a:xfrm>
                    <a:prstGeom prst="rect">
                      <a:avLst/>
                    </a:prstGeom>
                  </pic:spPr>
                </pic:pic>
              </a:graphicData>
            </a:graphic>
          </wp:inline>
        </w:drawing>
      </w:r>
      <w:r>
        <w:rPr>
          <w:sz w:val="26"/>
        </w:rPr>
        <w:t xml:space="preserve">ОТносно приложимата процедура по реда на глава шеста на Закона за </w:t>
      </w:r>
      <w:r>
        <w:rPr>
          <w:noProof/>
        </w:rPr>
        <w:drawing>
          <wp:inline distT="0" distB="0" distL="0" distR="0">
            <wp:extent cx="164536" cy="73159"/>
            <wp:effectExtent l="0" t="0" r="0" b="0"/>
            <wp:docPr id="106101" name="Picture 106101"/>
            <wp:cNvGraphicFramePr/>
            <a:graphic xmlns:a="http://schemas.openxmlformats.org/drawingml/2006/main">
              <a:graphicData uri="http://schemas.openxmlformats.org/drawingml/2006/picture">
                <pic:pic xmlns:pic="http://schemas.openxmlformats.org/drawingml/2006/picture">
                  <pic:nvPicPr>
                    <pic:cNvPr id="106101" name="Picture 106101"/>
                    <pic:cNvPicPr/>
                  </pic:nvPicPr>
                  <pic:blipFill>
                    <a:blip r:embed="rId39"/>
                    <a:stretch>
                      <a:fillRect/>
                    </a:stretch>
                  </pic:blipFill>
                  <pic:spPr>
                    <a:xfrm>
                      <a:off x="0" y="0"/>
                      <a:ext cx="164536" cy="73159"/>
                    </a:xfrm>
                    <a:prstGeom prst="rect">
                      <a:avLst/>
                    </a:prstGeom>
                  </pic:spPr>
                </pic:pic>
              </a:graphicData>
            </a:graphic>
          </wp:inline>
        </w:drawing>
      </w:r>
      <w:r>
        <w:rPr>
          <w:sz w:val="26"/>
        </w:rPr>
        <w:t>опазване на околната среда (ЗО</w:t>
      </w:r>
      <w:r>
        <w:rPr>
          <w:sz w:val="26"/>
        </w:rPr>
        <w:t>ОС)</w:t>
      </w:r>
    </w:p>
    <w:p w:rsidR="008909B1" w:rsidRDefault="008909B1">
      <w:pPr>
        <w:sectPr w:rsidR="008909B1">
          <w:footerReference w:type="even" r:id="rId40"/>
          <w:footerReference w:type="default" r:id="rId41"/>
          <w:footerReference w:type="first" r:id="rId42"/>
          <w:pgSz w:w="11900" w:h="16840"/>
          <w:pgMar w:top="601" w:right="979" w:bottom="1519" w:left="758" w:header="708" w:footer="708" w:gutter="0"/>
          <w:cols w:space="708"/>
        </w:sectPr>
      </w:pPr>
    </w:p>
    <w:p w:rsidR="008909B1" w:rsidRDefault="009C6995">
      <w:pPr>
        <w:spacing w:after="13" w:line="247" w:lineRule="auto"/>
        <w:ind w:left="7409" w:right="14" w:hanging="3973"/>
      </w:pPr>
      <w:r>
        <w:rPr>
          <w:noProof/>
        </w:rPr>
        <w:lastRenderedPageBreak/>
        <w:drawing>
          <wp:inline distT="0" distB="0" distL="0" distR="0">
            <wp:extent cx="12188" cy="36580"/>
            <wp:effectExtent l="0" t="0" r="0" b="0"/>
            <wp:docPr id="106141" name="Picture 106141"/>
            <wp:cNvGraphicFramePr/>
            <a:graphic xmlns:a="http://schemas.openxmlformats.org/drawingml/2006/main">
              <a:graphicData uri="http://schemas.openxmlformats.org/drawingml/2006/picture">
                <pic:pic xmlns:pic="http://schemas.openxmlformats.org/drawingml/2006/picture">
                  <pic:nvPicPr>
                    <pic:cNvPr id="106141" name="Picture 106141"/>
                    <pic:cNvPicPr/>
                  </pic:nvPicPr>
                  <pic:blipFill>
                    <a:blip r:embed="rId43"/>
                    <a:stretch>
                      <a:fillRect/>
                    </a:stretch>
                  </pic:blipFill>
                  <pic:spPr>
                    <a:xfrm>
                      <a:off x="0" y="0"/>
                      <a:ext cx="12188" cy="36580"/>
                    </a:xfrm>
                    <a:prstGeom prst="rect">
                      <a:avLst/>
                    </a:prstGeom>
                  </pic:spPr>
                </pic:pic>
              </a:graphicData>
            </a:graphic>
          </wp:inline>
        </w:drawing>
      </w:r>
      <w:r>
        <w:br w:type="page"/>
      </w:r>
    </w:p>
    <w:tbl>
      <w:tblPr>
        <w:tblStyle w:val="TableGrid"/>
        <w:tblW w:w="7911" w:type="dxa"/>
        <w:tblInd w:w="2623" w:type="dxa"/>
        <w:tblCellMar>
          <w:top w:w="0" w:type="dxa"/>
          <w:left w:w="10" w:type="dxa"/>
          <w:bottom w:w="6" w:type="dxa"/>
          <w:right w:w="10" w:type="dxa"/>
        </w:tblCellMar>
        <w:tblLook w:val="04A0" w:firstRow="1" w:lastRow="0" w:firstColumn="1" w:lastColumn="0" w:noHBand="0" w:noVBand="1"/>
      </w:tblPr>
      <w:tblGrid>
        <w:gridCol w:w="3943"/>
        <w:gridCol w:w="874"/>
        <w:gridCol w:w="1251"/>
        <w:gridCol w:w="1843"/>
      </w:tblGrid>
      <w:tr w:rsidR="008909B1" w:rsidTr="00E431DD">
        <w:trPr>
          <w:trHeight w:val="617"/>
        </w:trPr>
        <w:tc>
          <w:tcPr>
            <w:tcW w:w="3943" w:type="dxa"/>
            <w:tcBorders>
              <w:top w:val="single" w:sz="2" w:space="0" w:color="000000"/>
              <w:left w:val="single" w:sz="2" w:space="0" w:color="000000"/>
              <w:bottom w:val="single" w:sz="2" w:space="0" w:color="000000"/>
              <w:right w:val="single" w:sz="2" w:space="0" w:color="000000"/>
            </w:tcBorders>
          </w:tcPr>
          <w:p w:rsidR="008909B1" w:rsidRDefault="008909B1" w:rsidP="00E431DD">
            <w:pPr>
              <w:spacing w:after="160" w:line="259" w:lineRule="auto"/>
              <w:ind w:left="0" w:firstLine="0"/>
              <w:jc w:val="left"/>
            </w:pPr>
          </w:p>
        </w:tc>
        <w:tc>
          <w:tcPr>
            <w:tcW w:w="2125" w:type="dxa"/>
            <w:gridSpan w:val="2"/>
            <w:tcBorders>
              <w:top w:val="single" w:sz="2" w:space="0" w:color="000000"/>
              <w:left w:val="single" w:sz="2" w:space="0" w:color="000000"/>
              <w:bottom w:val="single" w:sz="2" w:space="0" w:color="000000"/>
              <w:right w:val="single" w:sz="2" w:space="0" w:color="000000"/>
            </w:tcBorders>
          </w:tcPr>
          <w:p w:rsidR="008909B1" w:rsidRDefault="008909B1">
            <w:pPr>
              <w:spacing w:after="0" w:line="259" w:lineRule="auto"/>
              <w:ind w:left="42" w:firstLine="0"/>
              <w:jc w:val="left"/>
            </w:pPr>
          </w:p>
        </w:tc>
        <w:tc>
          <w:tcPr>
            <w:tcW w:w="1843" w:type="dxa"/>
            <w:tcBorders>
              <w:top w:val="single" w:sz="2" w:space="0" w:color="000000"/>
              <w:left w:val="single" w:sz="2" w:space="0" w:color="000000"/>
              <w:bottom w:val="single" w:sz="2" w:space="0" w:color="000000"/>
              <w:right w:val="single" w:sz="2" w:space="0" w:color="000000"/>
            </w:tcBorders>
          </w:tcPr>
          <w:p w:rsidR="008909B1" w:rsidRDefault="008909B1">
            <w:pPr>
              <w:spacing w:after="0" w:line="259" w:lineRule="auto"/>
              <w:ind w:left="29" w:firstLine="0"/>
              <w:jc w:val="left"/>
            </w:pPr>
          </w:p>
        </w:tc>
      </w:tr>
      <w:tr w:rsidR="008909B1" w:rsidTr="00E431DD">
        <w:trPr>
          <w:trHeight w:val="544"/>
        </w:trPr>
        <w:tc>
          <w:tcPr>
            <w:tcW w:w="4817" w:type="dxa"/>
            <w:gridSpan w:val="2"/>
            <w:tcBorders>
              <w:top w:val="single" w:sz="2" w:space="0" w:color="000000"/>
              <w:left w:val="single" w:sz="2" w:space="0" w:color="000000"/>
              <w:bottom w:val="single" w:sz="2" w:space="0" w:color="000000"/>
              <w:right w:val="single" w:sz="2" w:space="0" w:color="000000"/>
            </w:tcBorders>
          </w:tcPr>
          <w:p w:rsidR="008909B1" w:rsidRDefault="008909B1">
            <w:pPr>
              <w:spacing w:after="0" w:line="259" w:lineRule="auto"/>
              <w:ind w:left="128" w:firstLine="0"/>
              <w:jc w:val="left"/>
            </w:pPr>
          </w:p>
        </w:tc>
        <w:tc>
          <w:tcPr>
            <w:tcW w:w="3094" w:type="dxa"/>
            <w:gridSpan w:val="2"/>
            <w:tcBorders>
              <w:top w:val="single" w:sz="2" w:space="0" w:color="000000"/>
              <w:left w:val="single" w:sz="2" w:space="0" w:color="000000"/>
              <w:bottom w:val="single" w:sz="2" w:space="0" w:color="000000"/>
              <w:right w:val="single" w:sz="2" w:space="0" w:color="000000"/>
            </w:tcBorders>
          </w:tcPr>
          <w:p w:rsidR="008909B1" w:rsidRDefault="008909B1">
            <w:pPr>
              <w:spacing w:after="0" w:line="259" w:lineRule="auto"/>
              <w:ind w:left="23" w:firstLine="0"/>
              <w:jc w:val="left"/>
            </w:pPr>
          </w:p>
        </w:tc>
      </w:tr>
      <w:tr w:rsidR="008909B1" w:rsidTr="00E431DD">
        <w:trPr>
          <w:trHeight w:val="960"/>
        </w:trPr>
        <w:tc>
          <w:tcPr>
            <w:tcW w:w="7911" w:type="dxa"/>
            <w:gridSpan w:val="4"/>
            <w:tcBorders>
              <w:top w:val="single" w:sz="2" w:space="0" w:color="000000"/>
              <w:left w:val="single" w:sz="2" w:space="0" w:color="000000"/>
              <w:bottom w:val="single" w:sz="2" w:space="0" w:color="000000"/>
              <w:right w:val="single" w:sz="2" w:space="0" w:color="000000"/>
            </w:tcBorders>
          </w:tcPr>
          <w:p w:rsidR="008909B1" w:rsidRDefault="008909B1">
            <w:pPr>
              <w:spacing w:after="0" w:line="259" w:lineRule="auto"/>
              <w:ind w:left="32" w:firstLine="0"/>
              <w:jc w:val="center"/>
            </w:pPr>
          </w:p>
        </w:tc>
      </w:tr>
    </w:tbl>
    <w:p w:rsidR="009C6995" w:rsidRDefault="009C6995"/>
    <w:sectPr w:rsidR="009C6995">
      <w:footerReference w:type="even" r:id="rId44"/>
      <w:footerReference w:type="default" r:id="rId45"/>
      <w:footerReference w:type="first" r:id="rId46"/>
      <w:pgSz w:w="11900" w:h="16840"/>
      <w:pgMar w:top="881" w:right="1545" w:bottom="4535" w:left="119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995" w:rsidRDefault="009C6995">
      <w:pPr>
        <w:spacing w:after="0" w:line="240" w:lineRule="auto"/>
      </w:pPr>
      <w:r>
        <w:separator/>
      </w:r>
    </w:p>
  </w:endnote>
  <w:endnote w:type="continuationSeparator" w:id="0">
    <w:p w:rsidR="009C6995" w:rsidRDefault="009C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8909B1">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8909B1">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9C6995">
    <w:pPr>
      <w:spacing w:after="0" w:line="259" w:lineRule="auto"/>
      <w:ind w:left="0" w:right="-134" w:firstLine="0"/>
      <w:jc w:val="right"/>
    </w:pPr>
    <w:r>
      <w:fldChar w:fldCharType="begin"/>
    </w:r>
    <w:r>
      <w:instrText xml:space="preserve"> PAGE   \* MERGEFORMAT </w:instrText>
    </w:r>
    <w:r>
      <w:fldChar w:fldCharType="separate"/>
    </w:r>
    <w:r w:rsidR="00E431DD">
      <w:rPr>
        <w:noProof/>
      </w:rPr>
      <w:t>15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8909B1">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8909B1">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8909B1">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8909B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8909B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8909B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8909B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9C6995">
    <w:pPr>
      <w:spacing w:after="0" w:line="259" w:lineRule="auto"/>
      <w:ind w:left="0" w:right="10" w:firstLine="0"/>
      <w:jc w:val="right"/>
    </w:pPr>
    <w:r>
      <w:fldChar w:fldCharType="begin"/>
    </w:r>
    <w:r>
      <w:instrText xml:space="preserve"> PAGE   \* MERGEFORMAT</w:instrText>
    </w:r>
    <w:r>
      <w:instrText xml:space="preserve"> </w:instrText>
    </w:r>
    <w:r>
      <w:fldChar w:fldCharType="separate"/>
    </w:r>
    <w:r w:rsidR="00E431DD">
      <w:rPr>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9C6995">
    <w:pPr>
      <w:spacing w:after="0" w:line="259" w:lineRule="auto"/>
      <w:ind w:left="0" w:right="10" w:firstLine="0"/>
      <w:jc w:val="right"/>
    </w:pPr>
    <w:r>
      <w:fldChar w:fldCharType="begin"/>
    </w:r>
    <w:r>
      <w:instrText xml:space="preserve"> PAGE   \* MERGEFORMAT </w:instrText>
    </w:r>
    <w:r>
      <w:fldChar w:fldCharType="separate"/>
    </w:r>
    <w:r>
      <w:t>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9C6995">
    <w:pPr>
      <w:spacing w:after="0" w:line="259" w:lineRule="auto"/>
      <w:ind w:left="0" w:right="58" w:firstLine="0"/>
      <w:jc w:val="right"/>
    </w:pPr>
    <w:r>
      <w:fldChar w:fldCharType="begin"/>
    </w:r>
    <w:r>
      <w:instrText xml:space="preserve"> PAGE   \* MERGEFORMAT </w:instrText>
    </w:r>
    <w:r>
      <w:fldChar w:fldCharType="separate"/>
    </w:r>
    <w:r w:rsidR="00E431DD">
      <w:rPr>
        <w:noProof/>
      </w:rPr>
      <w:t>14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9C6995">
    <w:pPr>
      <w:spacing w:after="0" w:line="259" w:lineRule="auto"/>
      <w:ind w:left="0" w:right="58" w:firstLine="0"/>
      <w:jc w:val="right"/>
    </w:pPr>
    <w:r>
      <w:fldChar w:fldCharType="begin"/>
    </w:r>
    <w:r>
      <w:instrText xml:space="preserve"> PAGE   \* MERGEFORMAT </w:instrText>
    </w:r>
    <w:r>
      <w:fldChar w:fldCharType="separate"/>
    </w:r>
    <w:r w:rsidR="00E431DD">
      <w:rPr>
        <w:noProof/>
      </w:rPr>
      <w:t>13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B1" w:rsidRDefault="009C6995">
    <w:pPr>
      <w:spacing w:after="0" w:line="259" w:lineRule="auto"/>
      <w:ind w:left="0" w:right="58" w:firstLine="0"/>
      <w:jc w:val="right"/>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995" w:rsidRDefault="009C6995">
      <w:pPr>
        <w:spacing w:after="0" w:line="240" w:lineRule="auto"/>
      </w:pPr>
      <w:r>
        <w:separator/>
      </w:r>
    </w:p>
  </w:footnote>
  <w:footnote w:type="continuationSeparator" w:id="0">
    <w:p w:rsidR="009C6995" w:rsidRDefault="009C6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63620"/>
    <w:multiLevelType w:val="hybridMultilevel"/>
    <w:tmpl w:val="733A10E2"/>
    <w:lvl w:ilvl="0" w:tplc="109A4CE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A48D08">
      <w:start w:val="1"/>
      <w:numFmt w:val="decimal"/>
      <w:lvlText w:val="%2."/>
      <w:lvlJc w:val="left"/>
      <w:pPr>
        <w:ind w:left="1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E0263C">
      <w:start w:val="1"/>
      <w:numFmt w:val="lowerRoman"/>
      <w:lvlText w:val="%3"/>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A2BC08">
      <w:start w:val="1"/>
      <w:numFmt w:val="decimal"/>
      <w:lvlText w:val="%4"/>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8A13C0">
      <w:start w:val="1"/>
      <w:numFmt w:val="lowerLetter"/>
      <w:lvlText w:val="%5"/>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6A3D02">
      <w:start w:val="1"/>
      <w:numFmt w:val="lowerRoman"/>
      <w:lvlText w:val="%6"/>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E6FE5C">
      <w:start w:val="1"/>
      <w:numFmt w:val="decimal"/>
      <w:lvlText w:val="%7"/>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D470A0">
      <w:start w:val="1"/>
      <w:numFmt w:val="lowerLetter"/>
      <w:lvlText w:val="%8"/>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066F12">
      <w:start w:val="1"/>
      <w:numFmt w:val="lowerRoman"/>
      <w:lvlText w:val="%9"/>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EFC3653"/>
    <w:multiLevelType w:val="hybridMultilevel"/>
    <w:tmpl w:val="A80EA914"/>
    <w:lvl w:ilvl="0" w:tplc="0860B15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C2F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2D9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E73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4E6F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2BE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01A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064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20F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754BB"/>
    <w:multiLevelType w:val="hybridMultilevel"/>
    <w:tmpl w:val="99DE4E16"/>
    <w:lvl w:ilvl="0" w:tplc="F184F0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64D64">
      <w:start w:val="4"/>
      <w:numFmt w:val="decimal"/>
      <w:lvlText w:val="%2."/>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0CB02">
      <w:start w:val="1"/>
      <w:numFmt w:val="lowerRoman"/>
      <w:lvlText w:val="%3"/>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03760">
      <w:start w:val="1"/>
      <w:numFmt w:val="decimal"/>
      <w:lvlText w:val="%4"/>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048D6">
      <w:start w:val="1"/>
      <w:numFmt w:val="lowerLetter"/>
      <w:lvlText w:val="%5"/>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2C2FE">
      <w:start w:val="1"/>
      <w:numFmt w:val="lowerRoman"/>
      <w:lvlText w:val="%6"/>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6F894">
      <w:start w:val="1"/>
      <w:numFmt w:val="decimal"/>
      <w:lvlText w:val="%7"/>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AC938">
      <w:start w:val="1"/>
      <w:numFmt w:val="lowerLetter"/>
      <w:lvlText w:val="%8"/>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47134">
      <w:start w:val="1"/>
      <w:numFmt w:val="lowerRoman"/>
      <w:lvlText w:val="%9"/>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4626A7"/>
    <w:multiLevelType w:val="hybridMultilevel"/>
    <w:tmpl w:val="138053F2"/>
    <w:lvl w:ilvl="0" w:tplc="F8A4608A">
      <w:start w:val="4"/>
      <w:numFmt w:val="decimal"/>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02934">
      <w:start w:val="1"/>
      <w:numFmt w:val="bullet"/>
      <w:lvlText w:val="•"/>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E88A52">
      <w:start w:val="1"/>
      <w:numFmt w:val="bullet"/>
      <w:lvlText w:val="▪"/>
      <w:lvlJc w:val="left"/>
      <w:pPr>
        <w:ind w:left="2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D482E4">
      <w:start w:val="1"/>
      <w:numFmt w:val="bullet"/>
      <w:lvlText w:val="•"/>
      <w:lvlJc w:val="left"/>
      <w:pPr>
        <w:ind w:left="3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162578">
      <w:start w:val="1"/>
      <w:numFmt w:val="bullet"/>
      <w:lvlText w:val="o"/>
      <w:lvlJc w:val="left"/>
      <w:pPr>
        <w:ind w:left="3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30B4EC">
      <w:start w:val="1"/>
      <w:numFmt w:val="bullet"/>
      <w:lvlText w:val="▪"/>
      <w:lvlJc w:val="left"/>
      <w:pPr>
        <w:ind w:left="4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D038FE">
      <w:start w:val="1"/>
      <w:numFmt w:val="bullet"/>
      <w:lvlText w:val="•"/>
      <w:lvlJc w:val="left"/>
      <w:pPr>
        <w:ind w:left="5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2AF9D2">
      <w:start w:val="1"/>
      <w:numFmt w:val="bullet"/>
      <w:lvlText w:val="o"/>
      <w:lvlJc w:val="left"/>
      <w:pPr>
        <w:ind w:left="6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4EA8D6">
      <w:start w:val="1"/>
      <w:numFmt w:val="bullet"/>
      <w:lvlText w:val="▪"/>
      <w:lvlJc w:val="left"/>
      <w:pPr>
        <w:ind w:left="6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686386"/>
    <w:multiLevelType w:val="hybridMultilevel"/>
    <w:tmpl w:val="BBC0276C"/>
    <w:lvl w:ilvl="0" w:tplc="E696AA72">
      <w:start w:val="1"/>
      <w:numFmt w:val="bullet"/>
      <w:lvlText w:val="-"/>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1632B2">
      <w:start w:val="1"/>
      <w:numFmt w:val="bullet"/>
      <w:lvlText w:val="o"/>
      <w:lvlJc w:val="left"/>
      <w:pPr>
        <w:ind w:left="1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14970C">
      <w:start w:val="1"/>
      <w:numFmt w:val="bullet"/>
      <w:lvlText w:val="▪"/>
      <w:lvlJc w:val="left"/>
      <w:pPr>
        <w:ind w:left="2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2851A">
      <w:start w:val="1"/>
      <w:numFmt w:val="bullet"/>
      <w:lvlText w:val="•"/>
      <w:lvlJc w:val="left"/>
      <w:pPr>
        <w:ind w:left="3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F61184">
      <w:start w:val="1"/>
      <w:numFmt w:val="bullet"/>
      <w:lvlText w:val="o"/>
      <w:lvlJc w:val="left"/>
      <w:pPr>
        <w:ind w:left="3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8C2664">
      <w:start w:val="1"/>
      <w:numFmt w:val="bullet"/>
      <w:lvlText w:val="▪"/>
      <w:lvlJc w:val="left"/>
      <w:pPr>
        <w:ind w:left="4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8F5C2">
      <w:start w:val="1"/>
      <w:numFmt w:val="bullet"/>
      <w:lvlText w:val="•"/>
      <w:lvlJc w:val="left"/>
      <w:pPr>
        <w:ind w:left="5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B2708C">
      <w:start w:val="1"/>
      <w:numFmt w:val="bullet"/>
      <w:lvlText w:val="o"/>
      <w:lvlJc w:val="left"/>
      <w:pPr>
        <w:ind w:left="6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08335C">
      <w:start w:val="1"/>
      <w:numFmt w:val="bullet"/>
      <w:lvlText w:val="▪"/>
      <w:lvlJc w:val="left"/>
      <w:pPr>
        <w:ind w:left="6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DA77CB"/>
    <w:multiLevelType w:val="hybridMultilevel"/>
    <w:tmpl w:val="D20823FC"/>
    <w:lvl w:ilvl="0" w:tplc="0366C6B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364E26">
      <w:start w:val="11"/>
      <w:numFmt w:val="decimal"/>
      <w:lvlText w:val="%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8600E">
      <w:start w:val="1"/>
      <w:numFmt w:val="lowerRoman"/>
      <w:lvlText w:val="%3"/>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2B2BA">
      <w:start w:val="1"/>
      <w:numFmt w:val="decimal"/>
      <w:lvlText w:val="%4"/>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846CA">
      <w:start w:val="1"/>
      <w:numFmt w:val="lowerLetter"/>
      <w:lvlText w:val="%5"/>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26354">
      <w:start w:val="1"/>
      <w:numFmt w:val="lowerRoman"/>
      <w:lvlText w:val="%6"/>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A2643C">
      <w:start w:val="1"/>
      <w:numFmt w:val="decimal"/>
      <w:lvlText w:val="%7"/>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E9D0">
      <w:start w:val="1"/>
      <w:numFmt w:val="lowerLetter"/>
      <w:lvlText w:val="%8"/>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64F80">
      <w:start w:val="1"/>
      <w:numFmt w:val="lowerRoman"/>
      <w:lvlText w:val="%9"/>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0A7650"/>
    <w:multiLevelType w:val="hybridMultilevel"/>
    <w:tmpl w:val="3EEC6166"/>
    <w:lvl w:ilvl="0" w:tplc="066EF8FC">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4A4DA">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2A5934">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8278E">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08402">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84FEE">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8A3B6">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C9592">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2AC38">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F43389"/>
    <w:multiLevelType w:val="hybridMultilevel"/>
    <w:tmpl w:val="BE58DF7E"/>
    <w:lvl w:ilvl="0" w:tplc="7A904ADC">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E6EC0">
      <w:start w:val="9"/>
      <w:numFmt w:val="decimal"/>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8D9BC">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4B11C">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AE2D0">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96C534">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2DCD2">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AD95A">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A5244">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A11BCF"/>
    <w:multiLevelType w:val="hybridMultilevel"/>
    <w:tmpl w:val="3362BF84"/>
    <w:lvl w:ilvl="0" w:tplc="9F40F32E">
      <w:start w:val="4"/>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E9794">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8C8B2">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C7550">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E5140">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840B6">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CA672">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89A2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2A5A2">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470CFD"/>
    <w:multiLevelType w:val="hybridMultilevel"/>
    <w:tmpl w:val="CF20B572"/>
    <w:lvl w:ilvl="0" w:tplc="48C04150">
      <w:start w:val="8"/>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81FDA">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7867E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E97F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09A1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45E88">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65DF4">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A364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C7A2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1"/>
  </w:num>
  <w:num w:numId="4">
    <w:abstractNumId w:val="5"/>
  </w:num>
  <w:num w:numId="5">
    <w:abstractNumId w:val="2"/>
  </w:num>
  <w:num w:numId="6">
    <w:abstractNumId w:val="0"/>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B1"/>
    <w:rsid w:val="00842952"/>
    <w:rsid w:val="008909B1"/>
    <w:rsid w:val="009C6995"/>
    <w:rsid w:val="00E431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EB2C"/>
  <w15:docId w15:val="{EE7A5AC9-D951-440D-8481-741CE2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5" w:lineRule="auto"/>
      <w:ind w:left="393" w:firstLine="671"/>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841"/>
      <w:ind w:right="58"/>
      <w:jc w:val="center"/>
      <w:outlineLvl w:val="0"/>
    </w:pPr>
    <w:rPr>
      <w:rFonts w:ascii="Times New Roman" w:eastAsia="Times New Roman" w:hAnsi="Times New Roman" w:cs="Times New Roman"/>
      <w:color w:val="000000"/>
      <w:sz w:val="50"/>
    </w:rPr>
  </w:style>
  <w:style w:type="paragraph" w:styleId="2">
    <w:name w:val="heading 2"/>
    <w:next w:val="a"/>
    <w:link w:val="20"/>
    <w:uiPriority w:val="9"/>
    <w:unhideWhenUsed/>
    <w:qFormat/>
    <w:pPr>
      <w:keepNext/>
      <w:keepLines/>
      <w:spacing w:after="619" w:line="238" w:lineRule="auto"/>
      <w:ind w:left="2303" w:right="1718" w:hanging="96"/>
      <w:outlineLvl w:val="1"/>
    </w:pPr>
    <w:rPr>
      <w:rFonts w:ascii="Times New Roman" w:eastAsia="Times New Roman"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rPr>
      <w:rFonts w:ascii="Times New Roman" w:eastAsia="Times New Roman" w:hAnsi="Times New Roman" w:cs="Times New Roman"/>
      <w:color w:val="000000"/>
      <w:sz w:val="36"/>
    </w:rPr>
  </w:style>
  <w:style w:type="character" w:customStyle="1" w:styleId="10">
    <w:name w:val="Заглавие 1 Знак"/>
    <w:link w:val="1"/>
    <w:rPr>
      <w:rFonts w:ascii="Times New Roman" w:eastAsia="Times New Roman" w:hAnsi="Times New Roman" w:cs="Times New Roman"/>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14.jpg"/><Relationship Id="rId39" Type="http://schemas.openxmlformats.org/officeDocument/2006/relationships/image" Target="media/image24.jpg"/><Relationship Id="rId21" Type="http://schemas.openxmlformats.org/officeDocument/2006/relationships/image" Target="media/image9.jpg"/><Relationship Id="rId34" Type="http://schemas.openxmlformats.org/officeDocument/2006/relationships/image" Target="media/image19.jpg"/><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jpg"/><Relationship Id="rId32" Type="http://schemas.openxmlformats.org/officeDocument/2006/relationships/footer" Target="footer8.xml"/><Relationship Id="rId37" Type="http://schemas.openxmlformats.org/officeDocument/2006/relationships/image" Target="media/image22.jpg"/><Relationship Id="rId40" Type="http://schemas.openxmlformats.org/officeDocument/2006/relationships/footer" Target="footer10.xml"/><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image" Target="media/image21.jpg"/><Relationship Id="rId10" Type="http://schemas.openxmlformats.org/officeDocument/2006/relationships/image" Target="media/image4.jpg"/><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0.jpg"/><Relationship Id="rId43" Type="http://schemas.openxmlformats.org/officeDocument/2006/relationships/image" Target="media/image25.jpg"/><Relationship Id="rId48"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8.jpg"/><Relationship Id="rId25" Type="http://schemas.openxmlformats.org/officeDocument/2006/relationships/image" Target="media/image13.jpg"/><Relationship Id="rId33" Type="http://schemas.openxmlformats.org/officeDocument/2006/relationships/footer" Target="footer9.xml"/><Relationship Id="rId38" Type="http://schemas.openxmlformats.org/officeDocument/2006/relationships/image" Target="media/image23.jpg"/><Relationship Id="rId46" Type="http://schemas.openxmlformats.org/officeDocument/2006/relationships/footer" Target="footer15.xml"/><Relationship Id="rId20" Type="http://schemas.openxmlformats.org/officeDocument/2006/relationships/footer" Target="footer6.xml"/><Relationship Id="rId41" Type="http://schemas.openxmlformats.org/officeDocument/2006/relationships/footer" Target="footer1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6677</Words>
  <Characters>38059</Characters>
  <Application>Microsoft Office Word</Application>
  <DocSecurity>0</DocSecurity>
  <Lines>317</Lines>
  <Paragraphs>89</Paragraphs>
  <ScaleCrop>false</ScaleCrop>
  <Company/>
  <LinksUpToDate>false</LinksUpToDate>
  <CharactersWithSpaces>44647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Iliev</dc:creator>
  <cp:keywords/>
  <cp:lastModifiedBy>Vladimir Iliev</cp:lastModifiedBy>
  <cp:revision>3</cp:revision>
  <dcterms:created xsi:type="dcterms:W3CDTF">2020-09-25T06:49:00Z</dcterms:created>
  <dcterms:modified xsi:type="dcterms:W3CDTF">2020-09-25T06:52:00Z</dcterms:modified>
</cp:coreProperties>
</file>