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№ 2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към чл.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 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A2BAF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 за преценяване на необходимостта от ОВОС</w:t>
      </w:r>
      <w:r w:rsidRPr="003A2BA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на нвестиционно намерение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2BAF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Pr="003A2BAF">
        <w:rPr>
          <w:rFonts w:ascii="Times New Roman" w:hAnsi="Times New Roman" w:cs="Times New Roman"/>
          <w:b/>
          <w:bCs/>
          <w:sz w:val="28"/>
          <w:szCs w:val="28"/>
          <w:lang w:val="ru-RU"/>
        </w:rPr>
        <w:t>Жилищно строителство“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ПИ </w:t>
      </w:r>
      <w:r w:rsidRPr="003A2B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53833.6.26, местност “Тировете”, с.Оризари, </w:t>
      </w:r>
      <w:proofErr w:type="gramStart"/>
      <w:r w:rsidRPr="003A2BA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общ.Родопи</w:t>
      </w:r>
      <w:proofErr w:type="gramEnd"/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.   Информация за контакт с възложител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>ите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    1.  Име, местожителство, гражданство на възложител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 </w:t>
      </w:r>
      <w:r w:rsidR="007348C2">
        <w:rPr>
          <w:rFonts w:ascii="Times New Roman" w:hAnsi="Times New Roman" w:cs="Times New Roman"/>
          <w:sz w:val="24"/>
          <w:szCs w:val="24"/>
        </w:rPr>
        <w:t>К</w:t>
      </w:r>
      <w:r w:rsidR="007348C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3A2BAF">
        <w:rPr>
          <w:rFonts w:ascii="Times New Roman" w:hAnsi="Times New Roman" w:cs="Times New Roman"/>
          <w:sz w:val="24"/>
          <w:szCs w:val="24"/>
        </w:rPr>
        <w:t>Маджаров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Телефон, факс и ел. поща (е-</w:t>
      </w:r>
      <w:r w:rsidRPr="003A2BAF">
        <w:rPr>
          <w:rFonts w:ascii="Times New Roman" w:hAnsi="Times New Roman" w:cs="Times New Roman"/>
          <w:b/>
          <w:bCs/>
          <w:sz w:val="24"/>
          <w:szCs w:val="24"/>
        </w:rPr>
        <w:t>mail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): </w:t>
      </w:r>
      <w:bookmarkStart w:id="0" w:name="_GoBack"/>
      <w:bookmarkEnd w:id="0"/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.   Характеристик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инвестиционното предложение:     </w:t>
      </w:r>
    </w:p>
    <w:p w:rsidR="00886B80" w:rsidRPr="003A2BAF" w:rsidRDefault="00886B80" w:rsidP="003A2BA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83" w:lineRule="auto"/>
        <w:ind w:left="0" w:right="-260" w:firstLine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Резюме на предложението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Ново инвестиционно предложение - промяна на предназначение на имот 53833.6.26, местност “Тировете”, с.Оризари, общ.Родопи с изработване на ПУП-ПРЗ за жилищно строителство за осем броя УПИ, и разширение на селскостопански пътища от север и юг.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Инвестиционното предложение попада в обхвата на т.10, буква „б“ от приложение № 2 от Закона за опазване на околната среда /ЗООС/ и на основание чл. 93, ал. 1, т. 2 от същия закон и съгласно писмо с изх. № ОВОС -1346-1/01.06.202г. на РИОСВ – Пловдив, подлежи на преценяване на необходимостта от извършване на ОВОС.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Към настоящият момент имота цел на настоящото инвестиционно намерение -  ПИ 53833.6.26, се намира в местност „Тировете”, землище на село Оризари , и е с площ 4328 кв.м., представляват земеделска земя с НТП „Ниво“. Предвижда се да се предприеме процедура за промяна предназначението му, съгласно изискванията на ЗОЗЗ и ППЗОЗЗ от Комисията по чл. 17 от ЗОЗЗ. Предвижда се промяна предназначение на имота за жилищно строителство, като при изработване на ПУП-ПРЗ е предвидено образуване на </w:t>
      </w:r>
      <w:r w:rsidRPr="003A2BAF">
        <w:rPr>
          <w:rFonts w:ascii="Times New Roman" w:hAnsi="Times New Roman" w:cs="Times New Roman"/>
          <w:b/>
          <w:bCs/>
          <w:sz w:val="24"/>
          <w:szCs w:val="24"/>
        </w:rPr>
        <w:t>„Осем броя УПИ за жилищно строителство“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Теренът е достатъчен за извършване на предвидените дейности и не се налага да бъдат използвани допълнителни площи, извън наличната площ от 4328 кв.м.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Направено е проучване на съществуващото положение на поземленият имот относно инфраструктурната им обезпеченост – водоснабдяване, електроснабдяване, транспортен достъп, ограничения във възможностите за застрояване, контактна зона.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През имота, предмет на инвестиционното предложение, не преминават съоръжения, които да налагат ограничения при ползването му. В близост има други имоти с променено предназначение.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lastRenderedPageBreak/>
        <w:t>Отрежда се устройствена зона „Жм” със следните показатели за застрояване: Височина до 10м, Пзастр. до 60%, Кинт до 1.2, Позел. мин 40%.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 w:firstLine="4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Транспортното обслужване на новообразуваните имоти ще се осъществява от местен път №8.26 с асфалтова настилка, който местен път е от І</w:t>
      </w:r>
      <w:r w:rsidRPr="003A2BAF">
        <w:rPr>
          <w:rFonts w:ascii="Times New Roman" w:hAnsi="Times New Roman" w:cs="Times New Roman"/>
          <w:sz w:val="24"/>
          <w:szCs w:val="24"/>
        </w:rPr>
        <w:t>V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клас - транспортна територия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на община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Родопи и от селскостопански пътища 6.25 и 6.46, които пътища са предвидени за разширение до габарит на обслужващи улици – 9,00 м. Предвидено е във всяко новобразувано УПИ да се изгражда по една жилищна сграда или общо осем сгради със ЗП около 250 кв.м. всяка. Водоснабдяването на обектите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в района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се осъществява от мрежата за обществено водоснабдяване, като обслужващият водопровод е изграден в сервитута на четвъртокласния път. Съществуващия водопровод е Е ф150. Предвиден за изграждане е бъдещ </w:t>
      </w:r>
      <w:r w:rsidRPr="003A2BAF">
        <w:rPr>
          <w:rFonts w:ascii="Times New Roman" w:hAnsi="Times New Roman" w:cs="Times New Roman"/>
          <w:sz w:val="24"/>
          <w:szCs w:val="24"/>
        </w:rPr>
        <w:t>PE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A2BAF">
        <w:rPr>
          <w:rFonts w:ascii="Times New Roman" w:hAnsi="Times New Roman" w:cs="Times New Roman"/>
          <w:sz w:val="24"/>
          <w:szCs w:val="24"/>
        </w:rPr>
        <w:t>HD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ф160.</w:t>
      </w:r>
    </w:p>
    <w:p w:rsidR="00886B80" w:rsidRPr="003A2BAF" w:rsidRDefault="00886B80" w:rsidP="003A2BAF">
      <w:pPr>
        <w:spacing w:after="0" w:line="283" w:lineRule="auto"/>
        <w:ind w:right="-26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Електроснабдяването  ще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се осъществяви по схема съгласувана с експлотационното предприятие ЕВН.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Застрояването ще се реализира свободно, при спазване на изискуемите отстояния по ЗУТ спрямо странични и улични регулационни линии.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Конфигурацията на застрояване в имотите, обемното решение на сградите, дълбочина на изкопите и др. ще бъдат дадени след утвърждаване на проекта за ПУП-ПРЗ и промяна предназначението на земята, във фазата на изработване на техническия инвестиционен проект.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Съгласно чл. 137 ал. 1, т. 5, буква „а” от ЗУТ (обн. ДВ, бр. 65/2003г.); чл. 10, ал. 1, т. 1 от Наредба 1 / 30.07.2003г. за номенклатурата на видовете строежи (обн. ДВ бр.72 / 15.08.2003г., изм. ДВ. бр. 23 / 22.03.2011г.), жилищни сгради с ниско застрояване са ПЕТА категория.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3A2BAF">
        <w:rPr>
          <w:rFonts w:ascii="Times New Roman" w:hAnsi="Times New Roman" w:cs="Times New Roman"/>
          <w:sz w:val="24"/>
          <w:szCs w:val="24"/>
        </w:rPr>
        <w:t>Имота цел на настоящото ИН е собственост на инвеститора – Нот. Акт. № 81, том І, рег № 1358, нот дело 75/2022г.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б) взаимовръзка и кумулиране с други съществуващи и/или одобрени инвестиционни предложения</w:t>
      </w:r>
    </w:p>
    <w:p w:rsidR="00886B80" w:rsidRPr="003A2BAF" w:rsidRDefault="00886B80" w:rsidP="003A2BAF">
      <w:pPr>
        <w:spacing w:after="0" w:line="283" w:lineRule="auto"/>
        <w:ind w:right="-26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Имотът няма в пряка връзка с имоти с променено предназначение.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В обхвата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предложението са процедирани следните преписки: на север през селскостопански път 6.25 са отредени УПИ 001116 и УПИ 001117 за жилищно строителство; имоти 6,221 до 6,224 също за жилищно строителство. В посока север на около 450 м. е регулацията на населеното място - квартали 4а; 4б; 4в с отредени множество парцели. В посока източно от имота са са отредени имоти 6.197...6.204 за жилищни нужди.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Намеренията на инвеститора не противоречат на други утвърдени устройствен и проекти или програми.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3A2BAF">
        <w:rPr>
          <w:rFonts w:ascii="Times New Roman" w:hAnsi="Times New Roman" w:cs="Times New Roman"/>
          <w:sz w:val="24"/>
          <w:szCs w:val="24"/>
        </w:rPr>
        <w:t>За реализацията на инвестиционното предложение е необходимо одобряване на ПУП-ПРЗ и смяна на предназначението на два имота за неземеделски нужди по реда на ЗОЗЗ от комисията по чл.17 към ОД “Земеделие“.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Доказана е възможност за електроснабдяване и водоснабдяване с необходимите схеми на инженерна инфраструктура и комуникационно – транспортно обслужване, трасировъчни данни на новопроектираните УПИ, съобразени със съществуващата техническа инфраструктура.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ще се реализира в частен имот, след промяна на отреждането му и промяна предназначението на земеделска земя. За реализация на </w:t>
      </w:r>
      <w:r w:rsidRPr="003A2BAF">
        <w:rPr>
          <w:rFonts w:ascii="Times New Roman" w:hAnsi="Times New Roman" w:cs="Times New Roman"/>
          <w:sz w:val="24"/>
          <w:szCs w:val="24"/>
        </w:rPr>
        <w:lastRenderedPageBreak/>
        <w:t>строителството ще бъдат одобрени инвестиционни проекти и издадени разрешения за строеж за всеки един от новообразуваните УПИ.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Застрояването ще е съобразено с изискванията на приложимото законодателство относно условията и редът за строителство и в съответствие със санитарните, екологични и противопожарни норми.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Основни суровини и строителни материали, които ще се употребяват при изграждане на обекта са: инертни материали /пясък, баластра, чакъл, трошен камък/; тухли, бетонови и варови разтвори, мазилки и смеси; дървен материал; метални конструкции и арматурно желязо; PVC, PE-HD и PP тръбопроводи; облицовъчни и изолационни материали.Предвид местоположението на имота на границата с регулацията на селото водоснабдяването е предвидено да се осъществи от мрежата за обществено водоснабдяване – от изграден пред имота водопровод. Водни количества ще се използуват по време на строителството за нуждите на строителните работници, а и впоследствие при експлоатацията – за питейно-битови нужди, за поддържане на чистотата на площадката, озеленените площи и за противопожарни нужди.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За постигане на ниска енергоемкост на сградите, ще бъдат изчислени показатели, характеризиращи енергопреобразуващите и енергопреносните свойства на ограждащите конструкции на сградата; показателите за годишния разход на енергия. Ще бъде изпълнена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топлоизолация  по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външните зидове на сградите, на покрива и при тавани терасен тип, както и при подова плоча над неотопляемите помещения. Всички предвидени съоръжения за поддържане на необходимия микроклимат ще бъдат икономични по отношение на консумация на електроенергия.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Не се предвижда газификация на сградите.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По време на строителството на сградите ще се ползват баластра и пясък.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Употребата на дървен материал ще се състои в използването на същия за подпори при кофраж, покривна конструкция, настилка, вътрешен интериор и др.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Строителните материали – тухли, бетон, строителни разтвори, настилки, метали, тръби за ВиК отклоненията и др. ще се доставят от фирма, която ще изпълнява строителните работи по предварително изготвени количествени сметки към инвестиционните проекти, с цел оптимизиране на строителния процес и минимизиране на строителните отпадъци.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г) генериране на отпадъци - видове, количества и начин на третиране, и отпадъчни води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Не се планира постоянно съхранение на отпадъци на площадката.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Не се очаква да се генерират строителни отпадъци, притежаващи опасни свойства. Обектът не може да се охарактеризира като замърсена площадка.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Замърсяване не се очаква, освен формирането на отпадъци при извършване на строителството на обекта, които при правилно управление няма да създадат замърсяване на околната среда.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С оглед недопускане замърсяване на прилежащите площи и околната среда ще се предприемат мерки за осигуряване на съдове и организиране на временни площадки за съхраняване на отпадъците до предаването им на оторизирани фирми за последващо третиране.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Строителните отпадъци, които се очаква да се генерират по време на строителството на сградите, ще се събират в отделни контейнери разделно по кодове,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По време на строителството се предвижда използването на характерните за този вид обекти стандартизирани строителни материали. Отпадъци от строителството като строителни почви и геоложки материали ще се използват за вертикалната планировка на обекта. Опаковките на строителните материали, главно синтетични полимери и други с изкуствен произход ще бъдат събирани и предавани за вторични суровини.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Бракувани по време на строителството луминисцентни осветителни тела ще се събират, съхраняват и предават отделно от специално назначено лице на обекта към фирма, имаща право да ги приема.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Предвидените строителни материали за вътрешните довършителни работи са: гипсова мазилка, латекс, дървена ламперия, дъсчени обшивки, врати, паркет, керамика, фаянс и др.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Предвидените строителни материали за външните довършителни работи са: гладка мазилка, структурни мазилки, дъсчени обшивки, обкантване на фасадни плоскости с дърво, стрехи – с дъсчена обшивка, каменна зидария.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При изграждането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отделните жилищни сгради няма да се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генерират значителни количества строителни отпадъци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, тъй като влаганите в строителството продукти и материали ще бъдат заготвяни, изработвани и доставяни според данните, предоставени в количествените сметки към проектната документация.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Възможните отпадъци са следните:</w:t>
      </w:r>
    </w:p>
    <w:p w:rsidR="00886B80" w:rsidRPr="003A2BAF" w:rsidRDefault="00886B80" w:rsidP="003A2BAF">
      <w:pPr>
        <w:tabs>
          <w:tab w:val="left" w:pos="1980"/>
        </w:tabs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17.05.06.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зкопани земни маси – ще се използват за рекултивация на терена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и направа на обратни насипи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86B80" w:rsidRPr="003A2BAF" w:rsidRDefault="00886B80" w:rsidP="003A2BAF">
      <w:pPr>
        <w:tabs>
          <w:tab w:val="left" w:pos="1980"/>
        </w:tabs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17.09.04.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месени отпадъци от строителството</w:t>
      </w:r>
    </w:p>
    <w:tbl>
      <w:tblPr>
        <w:tblW w:w="9800" w:type="dxa"/>
        <w:tblInd w:w="-106" w:type="dxa"/>
        <w:tblLook w:val="01E0" w:firstRow="1" w:lastRow="1" w:firstColumn="1" w:lastColumn="1" w:noHBand="0" w:noVBand="0"/>
      </w:tblPr>
      <w:tblGrid>
        <w:gridCol w:w="1765"/>
        <w:gridCol w:w="8035"/>
      </w:tblGrid>
      <w:tr w:rsidR="00886B80" w:rsidRPr="003A2BAF">
        <w:tc>
          <w:tcPr>
            <w:tcW w:w="1765" w:type="dxa"/>
          </w:tcPr>
          <w:p w:rsidR="00886B80" w:rsidRPr="003A2BAF" w:rsidRDefault="00886B80" w:rsidP="003A2BAF">
            <w:pPr>
              <w:tabs>
                <w:tab w:val="left" w:pos="1980"/>
              </w:tabs>
              <w:spacing w:after="0" w:line="283" w:lineRule="auto"/>
              <w:ind w:right="-2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2B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A2B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35" w:type="dxa"/>
          </w:tcPr>
          <w:p w:rsidR="00886B80" w:rsidRPr="003A2BAF" w:rsidRDefault="00886B80" w:rsidP="003A2BAF">
            <w:pPr>
              <w:tabs>
                <w:tab w:val="left" w:pos="1980"/>
              </w:tabs>
              <w:spacing w:after="0" w:line="283" w:lineRule="auto"/>
              <w:ind w:right="-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886B80" w:rsidRPr="003A2BAF">
        <w:tc>
          <w:tcPr>
            <w:tcW w:w="1765" w:type="dxa"/>
          </w:tcPr>
          <w:p w:rsidR="00886B80" w:rsidRPr="003A2BAF" w:rsidRDefault="00886B80" w:rsidP="003A2BAF">
            <w:pPr>
              <w:tabs>
                <w:tab w:val="left" w:pos="1980"/>
              </w:tabs>
              <w:spacing w:after="0" w:line="283" w:lineRule="auto"/>
              <w:ind w:right="-2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2B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A2B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35" w:type="dxa"/>
          </w:tcPr>
          <w:p w:rsidR="00886B80" w:rsidRPr="003A2BAF" w:rsidRDefault="00886B80" w:rsidP="003A2BAF">
            <w:pPr>
              <w:tabs>
                <w:tab w:val="left" w:pos="1980"/>
              </w:tabs>
              <w:spacing w:after="0" w:line="283" w:lineRule="auto"/>
              <w:ind w:right="-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Тухли</w:t>
            </w:r>
          </w:p>
        </w:tc>
      </w:tr>
      <w:tr w:rsidR="00886B80" w:rsidRPr="003A2BAF">
        <w:tc>
          <w:tcPr>
            <w:tcW w:w="1765" w:type="dxa"/>
          </w:tcPr>
          <w:p w:rsidR="00886B80" w:rsidRPr="003A2BAF" w:rsidRDefault="00886B80" w:rsidP="003A2BAF">
            <w:pPr>
              <w:tabs>
                <w:tab w:val="left" w:pos="1980"/>
              </w:tabs>
              <w:spacing w:after="0" w:line="283" w:lineRule="auto"/>
              <w:ind w:right="-2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2B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A2B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35" w:type="dxa"/>
          </w:tcPr>
          <w:p w:rsidR="00886B80" w:rsidRPr="003A2BAF" w:rsidRDefault="00886B80" w:rsidP="003A2BAF">
            <w:pPr>
              <w:tabs>
                <w:tab w:val="left" w:pos="1980"/>
              </w:tabs>
              <w:spacing w:after="0" w:line="283" w:lineRule="auto"/>
              <w:ind w:right="-2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Керемиди, плочки, фаянсови и керамични изделия</w:t>
            </w:r>
          </w:p>
        </w:tc>
      </w:tr>
      <w:tr w:rsidR="00886B80" w:rsidRPr="003A2BAF">
        <w:tc>
          <w:tcPr>
            <w:tcW w:w="1765" w:type="dxa"/>
          </w:tcPr>
          <w:p w:rsidR="00886B80" w:rsidRPr="003A2BAF" w:rsidRDefault="00886B80" w:rsidP="003A2BAF">
            <w:pPr>
              <w:tabs>
                <w:tab w:val="left" w:pos="1980"/>
              </w:tabs>
              <w:spacing w:after="0" w:line="283" w:lineRule="auto"/>
              <w:ind w:right="-2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2B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A2B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3A2BA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35" w:type="dxa"/>
          </w:tcPr>
          <w:p w:rsidR="00886B80" w:rsidRPr="003A2BAF" w:rsidRDefault="00886B80" w:rsidP="003A2BAF">
            <w:pPr>
              <w:tabs>
                <w:tab w:val="left" w:pos="1980"/>
              </w:tabs>
              <w:spacing w:after="0" w:line="283" w:lineRule="auto"/>
              <w:ind w:right="-2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Смеси от бетон, тухли, керемиди, плочки, фаянсови и </w:t>
            </w:r>
            <w:r w:rsidRPr="003A2B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A2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керамични изделия, различни от упоменатите в 17 01 06</w:t>
            </w:r>
          </w:p>
        </w:tc>
      </w:tr>
    </w:tbl>
    <w:p w:rsidR="00886B80" w:rsidRPr="003A2BAF" w:rsidRDefault="00886B80" w:rsidP="003A2BAF">
      <w:pPr>
        <w:tabs>
          <w:tab w:val="left" w:pos="1980"/>
        </w:tabs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01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ървени отпадъци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86B80" w:rsidRPr="003A2BAF" w:rsidRDefault="00886B80" w:rsidP="003A2BAF">
      <w:pPr>
        <w:tabs>
          <w:tab w:val="left" w:pos="1980"/>
        </w:tabs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07  Смеси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от метали</w:t>
      </w:r>
    </w:p>
    <w:p w:rsidR="00886B80" w:rsidRPr="003A2BAF" w:rsidRDefault="00886B80" w:rsidP="003A2BAF">
      <w:pPr>
        <w:tabs>
          <w:tab w:val="left" w:pos="1980"/>
        </w:tabs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01 Смесени битови отпадъци от работещите на територията на площадката по време на строителния процес. Количеството на тези отпадъци ще бъде малко.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Всички отпадъци, генерирани по време на строителството ще се събират разделно и временно ще се съхраняват по подходящ начин, съгласно техния произход, вид, състав и характерни свойства в съответствие с изискванията на ЗУО и подзаконовите нормативни актове,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По време на експлоатация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жилищните сгради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ще се генерират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месени битови отпадъци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формирани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от живущите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– опаковки, хранителни отпадъци и др. с код 20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01, както и отпадъци от опаковки от група 15 01 – хартиени, пластмасови, стъклени и метални опаковки.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Битовите отпадъци, които ще се формират от изпълнителите на обекта по време на строителството, както и тези, които ще се формират от ползвателите на готови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обект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по време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тяхната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експлоатация ще се събират на определената от общината площадка в контейнери, непозволяващи разпиляването им. Същите ще се извозват съгласно графика за сметосъбиране и сметоизвозване.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Отпадъците от опаковки ще бъдат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предавани на база сключен договор с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рганизация по оползотворяване.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При реализацията и експлоатацията на инвестиционното предложение стриктно ще се спазват изискванията на Закона за управление на отпадъците (обн. ДВ бр. 53/2012 г.) и подзаконовите нормативни актове.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В близост до имота не се експлоатира канализационна мрежа. Всички отпадъчни води от битов характер от сградите ще се отвеждат до водоплътни изгребни ями, които ще се изпълнят за всеки имот, в рамките на ограничителните линии на застрояване по ЗУТ. Всяка изгребна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яма  периодично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ще се почиства от специализирана фирма за комунални услуги на база сключен договор.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Дъждовните води от сградите ще се отвеждат посредством водосточни тръби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в зелените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площи.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Точните оразмерителни водни количества ще бъдат заложени във фазата на работното проектиране, отчитайки броя на живущите.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д) замърсяване и вредно въздействие; дискомфорт на околната среда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Комфорт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на околната среда е съвкупност от природни фактори и условия, съчетание на природни образувания и географски дадености (релеф, растителност, водни пространства, оптимална температура, влажност на въздуха и др.).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В процеса на строителството е възможно само временно замърсяване чрез запрашаване на въздуха през периода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на работа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на изкопните машини. Ост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налите рискове за замърсяване могат да възникнат относно подземните води и почвите само при аварийни разливи на масла и горива при неизправни машини. Последните могат да бъдат само с локален и временен характер.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Неблагоприятните въздействия, които биха могли да се очакват върху околната среда са свързани с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ш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умово и прахово замърсяване по време на строителството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Предвидено е да се предприемат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мерки за намаляване на отрицателните последици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разделени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в две групи:</w:t>
      </w:r>
    </w:p>
    <w:p w:rsidR="00886B80" w:rsidRPr="003A2BAF" w:rsidRDefault="00886B80" w:rsidP="003A2BAF">
      <w:pPr>
        <w:tabs>
          <w:tab w:val="left" w:pos="1080"/>
        </w:tabs>
        <w:spacing w:after="0" w:line="283" w:lineRule="auto"/>
        <w:ind w:right="-26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2BAF">
        <w:rPr>
          <w:rFonts w:ascii="Times New Roman" w:hAnsi="Times New Roman" w:cs="Times New Roman"/>
          <w:sz w:val="24"/>
          <w:szCs w:val="24"/>
          <w:u w:val="single"/>
        </w:rPr>
        <w:t>А/ по време на строителството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tabs>
          <w:tab w:val="left" w:pos="540"/>
          <w:tab w:val="num" w:pos="1080"/>
        </w:tabs>
        <w:spacing w:after="0" w:line="283" w:lineRule="auto"/>
        <w:ind w:left="0" w:right="-2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Опазване на почвите и земите.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tabs>
          <w:tab w:val="left" w:pos="540"/>
          <w:tab w:val="num" w:pos="1080"/>
        </w:tabs>
        <w:spacing w:after="0" w:line="283" w:lineRule="auto"/>
        <w:ind w:left="0" w:right="-2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Строителната техника ще се движи само в границите на отредения терен.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tabs>
          <w:tab w:val="left" w:pos="540"/>
          <w:tab w:val="num" w:pos="1080"/>
        </w:tabs>
        <w:spacing w:after="0" w:line="283" w:lineRule="auto"/>
        <w:ind w:left="0" w:right="-2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Сервизирането на техниката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и технологичните съоръжения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ще се извършва в специализирани сервизи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tabs>
          <w:tab w:val="left" w:pos="540"/>
          <w:tab w:val="num" w:pos="1080"/>
        </w:tabs>
        <w:spacing w:after="0" w:line="283" w:lineRule="auto"/>
        <w:ind w:left="0" w:right="-2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Регламентиране и устройване на местата за събиране на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строителните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отпадъци;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2BAF">
        <w:rPr>
          <w:rFonts w:ascii="Times New Roman" w:hAnsi="Times New Roman" w:cs="Times New Roman"/>
          <w:sz w:val="24"/>
          <w:szCs w:val="24"/>
          <w:u w:val="single"/>
        </w:rPr>
        <w:t>Б/ по време на експлоатацията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tabs>
          <w:tab w:val="num" w:pos="1420"/>
        </w:tabs>
        <w:spacing w:after="0" w:line="283" w:lineRule="auto"/>
        <w:ind w:left="0" w:right="-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Пречистване на отпадните битово-фекални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преди заустването им 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tabs>
          <w:tab w:val="num" w:pos="1420"/>
        </w:tabs>
        <w:spacing w:after="0" w:line="283" w:lineRule="auto"/>
        <w:ind w:left="0" w:right="-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Регламентиране и устройване на местата за събиране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битовите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отпадъци;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tabs>
          <w:tab w:val="num" w:pos="1420"/>
        </w:tabs>
        <w:spacing w:after="0" w:line="283" w:lineRule="auto"/>
        <w:ind w:left="0" w:right="-260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Контрол върху отпадъците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Изграждането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жилищните сгради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ще бъде свързано с минимални по обем изкопно-насипни работи, изкопаване и преместване на земни маси и други материали, затова по време на строителство се очаква отделяне на суспендирани частици прах. </w:t>
      </w:r>
      <w:r w:rsidRPr="003A2BAF">
        <w:rPr>
          <w:rFonts w:ascii="Tahoma" w:hAnsi="Tahoma" w:cs="Times New Roman"/>
          <w:sz w:val="24"/>
          <w:szCs w:val="24"/>
        </w:rPr>
        <w:t>﻿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Изкопните работи ще са с продължителност не повече от един месец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за всяка една сграда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. Поради това праховото замърсяване ще бъде незначително и то основно в рамките на обекта т.е. ще има определено локален характер. След завършване на строителството ще се извърши озеленяване на площите с подходяща храстова и дървесна растителност. Голяма част от атмосферните замърсители ще бъдат поети от предвиденото озеленяване. Растенията имат силно изразена филтрираща способност.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За всеки от новообразуваните имоти се предвижда озеленяване минимум 40% от площта на имота.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Емисиите, получени при изграждането и експлоатация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сградите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, не дават основание както по количество, така и по състав да се счита, че ще повлияят върху качествата на атмосферния въздух, както в регионален, така и в локален мащаб.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Не се очаква негативно въздействие върху качествата на повърхностните и подземни води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в района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Шумът, наред със запрашаването, по своето хигиенно значение е на първо място сред неблагоприятно действуващите фактори в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околната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среда.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Шумовото натоварване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в района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ще се формира от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движещата се механизация и автомобили по време на строителството на сградите.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Изграждането и експлоатацията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жилищните сгради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обаче няма да причини шумово наднормено натоварване на жизнената среда, както и на растителния и животински свят.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Строителят няма да допусне отклонение от установените норми, регламентирани в Таблица № 2 „Гранични стойности на нивата на шума в различните територии и устройствени зони в урбанизираните територии и извън тях” по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аредба № 6 от 26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.06.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на вредните ефекти от шума върху здравето на населението,  издаден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3A2BAF">
        <w:rPr>
          <w:rStyle w:val="af6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министъра на здравеопазването и министъра на околната среда и водите</w:t>
      </w:r>
      <w:r w:rsidRPr="003A2BAF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Реализацията на инвестиционното предложение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яма да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създаде дискомфорт, изразяващ се в раздразнение и неудобства към факторите на околната среда и населението.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При правилно изпълнение на залегналите дейности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по реализация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на строителството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няма да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възникнат ситуации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свързани с отделяне на емисии замърсяващи въздуха и/или подземните води, както и генериране на опасни отпадъци и създаването на дискомфорт на околната среда.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Не се очаква влошаване на екологичното състояние на флората и фауната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в района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ъй като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няма източници на замърсяване на въздуха, почвите и водите при стриктното спазване на технологичните процеси, т. е. не се очаква да настъпи дискомфорт на околната среда след реализиране на инвестиционното предложение.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е) риск от големи аварии и/или бедствия, които са свързани с инвестиционното предложение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 за жилищно строителство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не се класифицира като предприятие и/или съоръжение с нисък рисков потенциал или предприятие и/или съоръжение с висок рисков потенциал, в което са налични опасни вещества по приложение № 3, поради което не е необходимо да се подава уведомление за извършената класификация с цел предотвратяване на големи аварии с опасни вещества и ограничаване на последствията от тях за живота и здравето на хората и за околната среда.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Като риск може да се разглежда вероятността дадена потенциална опасност, свързана със строителството да засегне неблагоприятно компонентите на околната среда или населението.  Риск е всеки случай на съмнително събитие (възникнало или неизбежно), което може да има неблагоприятен ефект върху околната среда и/или човека.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Строителят на жилищните сгради, съгласно изискванията за здравословни и безопасни условия на труд,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ще осигур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индивидуални средства за защита: работно облекло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ангажираните в строителния процес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 на обслужващия персонал с цел избягване на предпоставки за възникване на опасни инциденти, съобразено със специфичната работа.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реализацията на всяка жилищна сграда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ще се изготви проект „План за безопасност и здраве“, в който ще бъдат дадени насоки по организация на строителството, технологична последователност на строителните работи, необходимите материали, техническата безопасност, хигиена на труда и пожарна безопасност, съгласно “Наредба № 2 за минималните изисквания за здравословни и безопасни условия на труд при извършване на строителните и монтажните работи от 22.03.2004 год.,  които стриктно ще се спазват при изпълнението на обект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В съответствие с Наредба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та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за строително – технически правила и норми за осигуряване пожарна безопасност при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пожар ,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ще се даде техническо решение за евакуацията на хора, местата за поставяне на подръчни средства за пожарогасене, както и други мерки осигуряващи безопасна и безаварийна работа  по време на строителството и експлоатация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сградите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По време на експлоатацията при неправилна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работа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 не добра поддръжка на инсталациите и при неспазване на изискванията за безопастност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на труда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има рискове от инциденти. Тези рискове също могат да бъдат избегнати, като се следи за състоянието и нормална работа на същите.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Други възможни рискови фактори са свързани предимно с природни катаклизми: земетресения, наводнения, бури и др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, които възложителят не би могъл да предвиди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Съгласно § 1, т. 12 от допълнителните разпоредби на Закона за здравето, "Факторите на жизнената среда" са: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а) води, предназначени за питейно-битови нужди; Водоснабдяването на новообразуваните имоти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- п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редвид местоположението на имота на границата с регулацията на селото водоснабдяването е предвидено да се осъществи от мрежата за обществено водоснабдяване – обслужващият водопровод е изграден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в сервитута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на четвъртокласния път.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Настоящото инвестиционно предложение няма да окаже неблагоприятно въздействие върху източници на води, предназначени за питейно-битови нужди.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б) води, предназначени за къпане;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bg-BG"/>
        </w:rPr>
        <w:t>В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близост до инвестиционното предложение няма утвърдени зони за къпане. Реализацията на инвестиционното предложение не предвижда изграждане на плувни басейни за обществено предназначение по смисъла на §1, т. 9 от Допълнителните разпоредби на Закона за здравето, които подлежат на държавен здравен контрол.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3A2BAF">
        <w:rPr>
          <w:rFonts w:ascii="Times New Roman" w:hAnsi="Times New Roman" w:cs="Times New Roman"/>
          <w:sz w:val="24"/>
          <w:szCs w:val="24"/>
          <w:u w:val="single"/>
          <w:lang w:val="ru-RU"/>
        </w:rPr>
        <w:t>минерални води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, предназначени за пиене или за използване за профилактични, лечебни или за хигиенни нужди;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Няма да се ползват минерални води от водоизточници, използвани за питейни, лечебни и профилактични и хигиенни и спортно-рекреативни цели.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3A2BAF">
        <w:rPr>
          <w:rFonts w:ascii="Times New Roman" w:hAnsi="Times New Roman" w:cs="Times New Roman"/>
          <w:sz w:val="24"/>
          <w:szCs w:val="24"/>
          <w:u w:val="single"/>
          <w:lang w:val="ru-RU"/>
        </w:rPr>
        <w:t>шум и вибрации в жилищни, обществени сгради и урбанизирани територии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В предвидените за изграждане еднофамилни жилищни сгради няма източници на шум, както и обитаеми зони, които е необходимо да бъдат осигурени срещу външен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bg-BG"/>
        </w:rPr>
        <w:t>шум.Има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вероятност от поява на шумови въздействия единствено по време на строителството на сградите, но те ще са краткотрайни, временни и в рамките на допустимите норми. За осигуряване на защитата от шум по време на строителството, строежите ще се проектират с използване на технологии и машини които предполагат, че шумът при изграждането им, достигащ до хората в близост до тях, няма да надвишава нивата, които застрашават тяхното здраве, и ще им позволява да работят при задоволителни условия на труд. Въздействието върху околната среда по време на строителството и ползването на жилищните сгради, включително защита от шум, се очаква в границите на нормите за подобен вид строежи. Инвестиционното предложение не е свързано с производствена дейност и няма източници на производствен шум в околната среда. Имота не се намират в блиозст до обществени сгради.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Pr="003A2BAF">
        <w:rPr>
          <w:rFonts w:ascii="Times New Roman" w:hAnsi="Times New Roman" w:cs="Times New Roman"/>
          <w:sz w:val="24"/>
          <w:szCs w:val="24"/>
          <w:u w:val="single"/>
          <w:lang w:val="ru-RU"/>
        </w:rPr>
        <w:t>йонизиращи лъчения в жилищните, производствените и обществените сгради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е) </w:t>
      </w:r>
      <w:r w:rsidRPr="003A2BAF">
        <w:rPr>
          <w:rFonts w:ascii="Times New Roman" w:hAnsi="Times New Roman" w:cs="Times New Roman"/>
          <w:sz w:val="24"/>
          <w:szCs w:val="24"/>
          <w:u w:val="single"/>
          <w:lang w:val="ru-RU"/>
        </w:rPr>
        <w:t>нейонизиращи лъчения в жилищните, производствените, обществените сгради и урбанизираните територии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ж) </w:t>
      </w:r>
      <w:r w:rsidRPr="003A2BAF">
        <w:rPr>
          <w:rFonts w:ascii="Times New Roman" w:hAnsi="Times New Roman" w:cs="Times New Roman"/>
          <w:sz w:val="24"/>
          <w:szCs w:val="24"/>
          <w:u w:val="single"/>
          <w:lang w:val="ru-RU"/>
        </w:rPr>
        <w:t>химични фактори и биологични агенти в обектите с обществено предназначение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Строителството и експлоатацията на жилищните сгради не са свързани с излъчване йонизиращи лъчения, нейонизиращи лъчения, химични фактори и биологични агенти.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з) </w:t>
      </w:r>
      <w:r w:rsidRPr="003A2BAF">
        <w:rPr>
          <w:rFonts w:ascii="Times New Roman" w:hAnsi="Times New Roman" w:cs="Times New Roman"/>
          <w:sz w:val="24"/>
          <w:szCs w:val="24"/>
          <w:u w:val="single"/>
          <w:lang w:val="ru-RU"/>
        </w:rPr>
        <w:t>курортни ресурси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Сградите не са с обществено предназначение и не са свързани с масов достъп на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bg-BG"/>
        </w:rPr>
        <w:t>хора.С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реализация на инвестиционното предложение не се засягат курортни ресурси -минерални води, лечебна кал (лагунно-лиманна, изворна и езерна утаечна кал, бентонитови глини и торф) и местности с благоприятни фактори за лечение, профилактика и почивка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и) </w:t>
      </w:r>
      <w:r w:rsidRPr="003A2BAF">
        <w:rPr>
          <w:rFonts w:ascii="Times New Roman" w:hAnsi="Times New Roman" w:cs="Times New Roman"/>
          <w:sz w:val="24"/>
          <w:szCs w:val="24"/>
          <w:u w:val="single"/>
          <w:lang w:val="ru-RU"/>
        </w:rPr>
        <w:t>въздух.</w:t>
      </w:r>
      <w:r w:rsidRPr="003A2BAF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Не се очаква въздействие върху атмосферния въздух и атмосферата, тъй като в жилищните сгради няма организирани и/или неорганизирани емисии и прах, които биха повлияли на качеството на атмосферния въздух.</w:t>
      </w:r>
    </w:p>
    <w:p w:rsidR="00886B80" w:rsidRPr="003A2BAF" w:rsidRDefault="00886B80" w:rsidP="003A2BAF">
      <w:pPr>
        <w:pStyle w:val="a3"/>
        <w:widowControl w:val="0"/>
        <w:autoSpaceDE w:val="0"/>
        <w:autoSpaceDN w:val="0"/>
        <w:adjustRightInd w:val="0"/>
        <w:spacing w:after="0" w:line="283" w:lineRule="auto"/>
        <w:ind w:left="0" w:right="-260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886B80" w:rsidRPr="003A2BAF" w:rsidRDefault="00886B80" w:rsidP="003A2BA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83" w:lineRule="auto"/>
        <w:ind w:left="0" w:right="-26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Местоположение на площадката, включително необходима площ за временни дейности по време на строителството.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Прилагаме скица, показваща границите на инвестиционното предложение, даваща информация за физическите и природните характеристики на обекта.  </w:t>
      </w:r>
    </w:p>
    <w:p w:rsidR="00886B80" w:rsidRPr="003A2BAF" w:rsidRDefault="00886B80" w:rsidP="003A2BAF">
      <w:pPr>
        <w:spacing w:after="0" w:line="283" w:lineRule="auto"/>
        <w:ind w:right="-2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Проектната територия представлява ПИ 53833.6.26, местност „Тировете” с площ 4328 кв.м. Отстои на около 450 метра южно от с.Оризари.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 Имотът представлява земеделска земя, за която ще се извършва процедура по промяна предназначението, съгласно ЗОЗЗ и ППЗОЗЗ, като проектната територия е с площ 4 328 кв.м. Транспортното обслужване на новообразуваните имоти ще се осъществява от местен път № 8.26 с асфалтова настилка, който местен път е от ІV клас - транспортна територия на община Родопи и от селскостопански пътища 6.25 и 6.46.</w:t>
      </w:r>
    </w:p>
    <w:p w:rsidR="00886B80" w:rsidRPr="003A2BAF" w:rsidRDefault="007348C2" w:rsidP="003A2BAF">
      <w:pPr>
        <w:pStyle w:val="a4"/>
        <w:spacing w:after="0" w:line="283" w:lineRule="auto"/>
        <w:ind w:left="0" w:right="-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045200" cy="45339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През имота, предмет на инвестиционното предложение, не преминават съоръжения, които да налагат ограничения при ползването им.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С инвестиционното предложение няма да се промени съществуващата пътна инфраструктура.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По време на строителството на жилищните сгради е необходимо да се определят площи за временно разтоварване и складиране на строителни материали, както и площи за временно събиране на отпадъци, непозволяващо разпиляването им. Тези площи ще са необходими с цел да се опазят от замърсяване имота и съседните терени. При разработването на проекта за организацията на строителния процес ще бъдат отразени и площите за временно разтоварване и складиране на материалите.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Предвид географското разположение и предмета на дейност на разглеждания обект, не се очаква въздействие с трансграничен характер по време на изграждане и/или експлоатацията му.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Допълнителна площ за временни дейности по време на строителството, извън площадката, не е необходима.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Имот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, предмет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, не попада в границите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защитени зони от Европейската екологична мрежа „НАТУРА 2000“, както и в границите на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защитени територии по смисъла на чл. 5 от Закона за защитените територии.</w:t>
      </w:r>
    </w:p>
    <w:p w:rsidR="00886B80" w:rsidRPr="003A2BAF" w:rsidRDefault="00886B80" w:rsidP="003A2BAF">
      <w:pPr>
        <w:spacing w:after="0" w:line="283" w:lineRule="auto"/>
        <w:ind w:right="-260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Реализирането на инвестиционното предложение ще се извърши съгласно утвърден и влязъл в сила ПУП – ПРЗ,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респективно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технически инвестиционен проект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, който ще се изготви след промяна предназначението на имотите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6B80" w:rsidRPr="003A2BAF" w:rsidRDefault="00886B80" w:rsidP="003A2BA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83" w:lineRule="auto"/>
        <w:ind w:left="0" w:right="-26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Описание на основните процеси (по проспектни данни), капацитет, включително на съоръженията, в които се очаква да са налични опасни вещества </w:t>
      </w:r>
      <w:proofErr w:type="gramStart"/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приложение</w:t>
      </w:r>
      <w:proofErr w:type="gramEnd"/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3 към ЗООС.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Промяна предназначение на имота за жилищно строителство, като при изработване на ПУП-ПРЗ е предвидено от имота да се образуват осем броя УПИ за жилищно строителство, за застрояване на осем броя жилищни сгради, като всяка една от тях ще е с площ от около 250 кв.м. Транспортното обслужване на новообразуваните имоти ще се осъществява от местен път № 8.26 с асфалтова настилка, който местен път е от І</w:t>
      </w:r>
      <w:r w:rsidRPr="003A2BAF">
        <w:rPr>
          <w:rFonts w:ascii="Times New Roman" w:hAnsi="Times New Roman" w:cs="Times New Roman"/>
          <w:sz w:val="24"/>
          <w:szCs w:val="24"/>
        </w:rPr>
        <w:t>V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клас - транспортна територия на община Родопи и от селскостопански пътища 6.25 и 6.46, които пътища са предвидени за разширение до габарит на обслужващи улици – 9,00 м. Водоснабдяването на обектите в района се осъществява от мрежата за обществено водоснабдяване, като обслужващият водопровод е изграден в сервитута на четвъртокласния път.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Електроснабдяването  ще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се осъществяви по схема съгласувана с експлотационното предприятие ЕВН.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Направено е проучване на съществуващото положение на поземления имот относно инфраструктурната му обезпеченост – водоснабдяване, електроснабдяване, транспортен достъп, ограничения във възможностите за застрояване, контактна зона.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Във всеки от новообразуваните имоти ще се изгради по една еднофамилна жилищна сграда – общо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осем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броя.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В рамките на всеки новообразуван имот ще бъдат осигурени паркоместа за автомобилите на живущите, в съответствие с изискванията на чл. 43, ал. 1 от ЗУТ.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Свободното дворно място ще бъде озеленено и облагородено.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Конструкцията на сградите ще бъде стоманобетонна, монолитно изпълнение с носещи стоманобетонни елементи – плочи, греди, колони и шайби.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Фундирането ще бъде решено с ивични основи и отделни стъпки под самостоятелни колони.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Външните зидове ще бъдат тухлена зидария с необходимите топлоизолации. Покривите ще бъдат скатни, изпълнени от дървена конструкция с покривно покритие от керемиди.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Не се предвижда използване на взрив при реализацията на инвестиционното предложение. Изкопите ще се извършат механизирано.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За постигане на ниска енергоемкост на сградите, ще бъдат изчислени показателите, характеризиращи енергопреобразуващите и енергопреносните свойства на ограждащите конструкции на сградата; показателите за годишния разход на енергия. Ще бъде изпълнена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топлоизолация  по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външните зидове на сградите, на покрива и при тавани терасен тип, както и при подова плоча над неотопляемите помещения. Всички предвидени съоръжения за поддържане на необходимия микроклимат ще бъдат икономични по отношение на консумация на електроенергия.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Подробни данни за жилищните сгради ще бъдат представени в разработките на техническия инвестиционен проект. Предвидените технологии за реализацията ще отговарят напълно на европейското и българското законодателство. Строителството ще бъде ново, като ще се имат предвид най-добрите налични практики в тази сфера, изпълнявани от сертифицирани строително-монтажни фирми.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Строителството не е свързано с добив на подземни богатства и използване на невъзобновяеми природни ресурси, което да доведе до трайни невъзтановими физически промени в района.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Не се предвижда газификация на сградите.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Застрояването ще е съобразено с изискванията на приложимото законодателство относно условията и редът за строителство и в съответствие със санитарните, екологични и противопожарни норми.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Конфигурацията на застрояване в имотите, обемното решение на жилищните сгради, конкретния метод за строителство, дълбочина на изкопите и др. ще бъдат дадени след промяна предназначението на земята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и одобряване на ПУП-ПРЗ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във фазата на изработване на техническия инвестиционен проект.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Не се предвижда други свързани с основния предмет спомагателни или поддържащи дейности.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На площадката на обекта няма налични и няма да се съхраняват и използват опасни вещества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от приложение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№ 3 към ЗООС.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 Схема на нова или промяна на съществуваща пътна инфраструктура.    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Транспортното обслужване на новообразуваните имоти ще се осъществява от местен път № 8.26 с асфалтова настилка І</w:t>
      </w:r>
      <w:r w:rsidRPr="003A2BAF">
        <w:rPr>
          <w:rFonts w:ascii="Times New Roman" w:hAnsi="Times New Roman" w:cs="Times New Roman"/>
          <w:sz w:val="24"/>
          <w:szCs w:val="24"/>
        </w:rPr>
        <w:t>V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клас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се налага промяна на съществуващата пътна инфраструктура.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 Програма за дейностите, включително за строителство, експлоатация и фазите на закриване, възстановяване и последващо използване.    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След необходимата процедура в РИОСВ за преценка необходимостта от ОВОС съвместно с преценка на необходимостта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от оценка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на съвместимост с предмет и цели на опазване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защитената зона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 получаване на Решение по проведената процедура, ще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предприем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ат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за утвърждаване на площадка от Комисия по земеделските земи. </w:t>
      </w:r>
      <w:r w:rsidRPr="003A2BAF">
        <w:rPr>
          <w:rFonts w:ascii="Times New Roman" w:hAnsi="Times New Roman" w:cs="Times New Roman"/>
          <w:sz w:val="24"/>
          <w:szCs w:val="24"/>
        </w:rPr>
        <w:t>Програмата за дейностите включва няколко етапа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886B80" w:rsidRPr="003A2BAF" w:rsidRDefault="00886B80" w:rsidP="003A2BAF">
      <w:pPr>
        <w:pStyle w:val="a3"/>
        <w:numPr>
          <w:ilvl w:val="0"/>
          <w:numId w:val="4"/>
        </w:numPr>
        <w:tabs>
          <w:tab w:val="clear" w:pos="2160"/>
          <w:tab w:val="num" w:pos="709"/>
        </w:tabs>
        <w:autoSpaceDE w:val="0"/>
        <w:autoSpaceDN w:val="0"/>
        <w:adjustRightInd w:val="0"/>
        <w:spacing w:after="0" w:line="283" w:lineRule="auto"/>
        <w:ind w:left="0" w:right="-260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Утвърждаване на ПУП-ПРЗ от Община „Родопи“ – Пловдив;</w:t>
      </w:r>
    </w:p>
    <w:p w:rsidR="00886B80" w:rsidRPr="003A2BAF" w:rsidRDefault="00886B80" w:rsidP="003A2BAF">
      <w:pPr>
        <w:pStyle w:val="a3"/>
        <w:numPr>
          <w:ilvl w:val="0"/>
          <w:numId w:val="4"/>
        </w:numPr>
        <w:tabs>
          <w:tab w:val="clear" w:pos="2160"/>
          <w:tab w:val="num" w:pos="709"/>
        </w:tabs>
        <w:autoSpaceDE w:val="0"/>
        <w:autoSpaceDN w:val="0"/>
        <w:adjustRightInd w:val="0"/>
        <w:spacing w:after="0" w:line="283" w:lineRule="auto"/>
        <w:ind w:left="0" w:right="-260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мяна на предназначението на два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имота за неземеделски нужди по реда на ЗОЗЗ от комисията по чл.17 към ОД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“З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“.</w:t>
      </w:r>
    </w:p>
    <w:p w:rsidR="00886B80" w:rsidRPr="003A2BAF" w:rsidRDefault="00886B80" w:rsidP="003A2BAF">
      <w:pPr>
        <w:pStyle w:val="a3"/>
        <w:numPr>
          <w:ilvl w:val="0"/>
          <w:numId w:val="4"/>
        </w:numPr>
        <w:tabs>
          <w:tab w:val="clear" w:pos="2160"/>
          <w:tab w:val="num" w:pos="709"/>
        </w:tabs>
        <w:autoSpaceDE w:val="0"/>
        <w:autoSpaceDN w:val="0"/>
        <w:adjustRightInd w:val="0"/>
        <w:spacing w:after="0" w:line="283" w:lineRule="auto"/>
        <w:ind w:left="0" w:right="-260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Издаване на скица – виза за проучване и проектиране на инвестиционен проект от Главен архитект на Община „Родопи“ за всяко новообразувано УПИ;</w:t>
      </w:r>
    </w:p>
    <w:p w:rsidR="00886B80" w:rsidRPr="003A2BAF" w:rsidRDefault="00886B80" w:rsidP="003A2BAF">
      <w:pPr>
        <w:pStyle w:val="a3"/>
        <w:numPr>
          <w:ilvl w:val="0"/>
          <w:numId w:val="4"/>
        </w:numPr>
        <w:tabs>
          <w:tab w:val="clear" w:pos="2160"/>
          <w:tab w:val="num" w:pos="709"/>
        </w:tabs>
        <w:autoSpaceDE w:val="0"/>
        <w:autoSpaceDN w:val="0"/>
        <w:adjustRightInd w:val="0"/>
        <w:spacing w:after="0" w:line="283" w:lineRule="auto"/>
        <w:ind w:left="0" w:right="-260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Изработване на инвестиционни проекти по части: Архитектура, Паркоустройство, Конструкции , Електро, ВиК, ОВКИ, Енергийна ефективност, Пожарна безопасност, Вертикална планировка и трасировъчен план, Геодезическо заснемане,.</w:t>
      </w:r>
    </w:p>
    <w:p w:rsidR="00886B80" w:rsidRPr="003A2BAF" w:rsidRDefault="00886B80" w:rsidP="003A2BAF">
      <w:pPr>
        <w:pStyle w:val="a3"/>
        <w:numPr>
          <w:ilvl w:val="0"/>
          <w:numId w:val="4"/>
        </w:numPr>
        <w:tabs>
          <w:tab w:val="clear" w:pos="2160"/>
          <w:tab w:val="num" w:pos="709"/>
        </w:tabs>
        <w:autoSpaceDE w:val="0"/>
        <w:autoSpaceDN w:val="0"/>
        <w:adjustRightInd w:val="0"/>
        <w:spacing w:after="0" w:line="283" w:lineRule="auto"/>
        <w:ind w:left="0" w:right="-260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Съгласно изискванията на  ЗУТ инвестиционните проекти ще се съгласуват и одобрят  от главния архитект на Община „Родопи“, който ще издаде и разрешение за строеж за предвижданията за всеки отделен имот.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 Предлагани методи за строителство. 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Изпълнението на строителните работи за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изграждане на жилищните сгради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ще бъдат ръчно и механизирано.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При изграждането на сградите ще се използват традиционни строителни методи при жилищно строителство.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Строителството ще се осъществи от вписани в Камара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на строителите в България строителни фирми за съответната категория строеж. По време на строителството ще се организират площи в рамките на всеки новообразуван имот за временна строителна база, в т.ч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за разполагане на фургони, мобилни тоалетни за изпълнителите на строителството, контейнери за отпадъци и други.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Ще се използват съвременни методи на строителство и технологии, отговарящи напълно на европейското и българското законодателство.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Предвидено е всяка сграда да се изпълни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по монолитен начин със стоманобетонови плочи, колони  и  греди,  и  тухлени  зидове. Покривите ще бъдат скатни, изпълнени от дървена конструкция с покривно покритие от керемиди.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Предвидените строителни материали за вътрешните довършителни работи са: гипсова мазилка, латекс, дървена ламперия, дъсчени обшивки по стени и тавани, врати,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паркет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, керамика, фаянс и др.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Предвидените строителни материали за външните довършителни работи са: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топлоизолационни плочи,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гладка мазилка, структурни мазилки, дъсчени обшивки, обкантване на фасадни плоскости с дърво, стрехи – с дъсчена обшивка, каменна зидария.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За инсталационната и технологична обезпеченост на обектите ще се ползват стандартизирани строителни материали – полиетиленови, полипропиленови тръби и </w:t>
      </w:r>
      <w:r w:rsidRPr="003A2BAF">
        <w:rPr>
          <w:rFonts w:ascii="Times New Roman" w:hAnsi="Times New Roman" w:cs="Times New Roman"/>
          <w:sz w:val="24"/>
          <w:szCs w:val="24"/>
          <w:lang w:val="en-GB"/>
        </w:rPr>
        <w:t>PVC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тръби, силови захранващи кабели, проводници, медни тръби и др.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Строително-монтажните работи за всяка сграда ще се извършват поетапно, в съответствие с одобрените проекти, като се спазва стриктно утвърдената организация на строителството, технологична последователност на строителните работи, необходимите материали, техническата безопасност, хигиена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на труда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 пожарна безопасност.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Предвидените за влагане в строителството материали ще бъдат традиционни, съпроводени с изискуемите декларации за експлоатационни показатели, сертификати за качество на вложените материали, конструкции и детайли. Не се предвижда да се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използват  материали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, които да окажат неблагоприятно въздействие върху околната среда и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здравето на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хората.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Всеки етап от строителството, както и качеството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влаганите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материали ще бъдат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оценявани  от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фирмата, осъществяваща строителен надзор.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7. Доказване на необходимостта от инвестиционното предложение.  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Възложителят на настоящото инвестиционно предложение е собственик на имот 53833.6.26, местност “Тировете”, с.Оризари, общ.Родопи , съгласно приложените нотариални актове. Имота представлява земеделска земя, за която ще се извършва процедура по промяна предназначението, съгласно ЗОЗЗ и ППЗОЗЗ, като проектната територия е с площ 4 328 кв.м.,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Новообразуваните осем броя имоти ще са с отреждане за жилищно застрояване с устройствена зона „Жм“, която предвижда нискоетажно жилищно застрояване. Изготвеният ПУП-ПРЗ се одобрява и приема с решение, съгласно протокол на Общински съвет при община „Родопи“ – Пловдив.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Общата площ на имота -  4328 кв.м. е подходяща за разделянето им на осем  нови УПИ и реализация на нискоетажно жилищно застрояване във всеки новообразуван имот, в съответствие с предвижданията на разработения устройствен план. Ще се оформи група от идентично решени в архитектурен план жилищни сгради с множество предимства – достатъчно места за паркиране, богато озеленяване и други удобства за живущите.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През последните години се наблюдава тенденция на нарастващо търсене на парцели  извън урбанизираните територии с цел изграждане на жилищни сгради, разположени в спокойни райони, където липсва шума от големия град.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Сeлищaтa в ареала на град Пловдив ce пpeвръщат в пpeдпoчитaнo мяcтo зa живeeнe c виcoĸ ĸoмфopт нa oбитaвaнe. Изгpaдени са мнoжecтвo индивидyaлни eднoфaмилни ĸъщи и мaлĸи ceлищa oт зaтвopeн тип. Нoвoтo жилищнo cтpoитeлcтвo ce ĸoнцeнтpиpa нaй-вeчe oĸoлo селата в близост до Пловдив, каквото е и с. Оризари, в непоследствена близост до което е намерението на инвеститора.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Възложителят на инвестиционното предложение възнамерява да извършва продажба на новите имоти, отредени за жилищно застрояване, както и готовите за експлоатация обекти.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Поради тази причина реализацията на инвестиционното предложение е необходима, предвид нарастващите нужди на населението от гр. Пловдив и близките населени места.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С реализацията на инвестиционното предложение ще се подпомогне социално – икономическото развитие на района и ще се насърчи устойчивото му развитие. Ще бъде осигурена временна трудова заетост при изграждането на сградите, ще се привлекат контрагенти по време на реализацията, както и такива в областта на доставка на суровини и материали.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Предвидено е инвестиционното предложение да се реализира защото: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- имотът се намира в близост до населеното място – село Оризари, което в последно време  е  сред най- атрактивните села в близост до големият град.  Доказва го големият интерес към закупуване на имоти и строеж на къщи.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- природният и ресурсов потенциал на общината е подходящ и позволява реализацията на инвестиционното предложение;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- в близост има имоти, отредени за нискоетажно жилищно строителство и околното застрояване не създава нито функционални, нито обемно-пространствени конфликти с обекта;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- местоположението е подходящо избрано от гледна точка на пътно-транспортната обстановка.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- в съседство няма обекти подлежащи на защита;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 xml:space="preserve">- теренът е в съответствие с изискванията за екологична безопасност; 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- в близост има добре изградена и функционираща инфраструктура;</w:t>
      </w:r>
    </w:p>
    <w:p w:rsidR="00886B80" w:rsidRPr="003A2BAF" w:rsidRDefault="00886B80" w:rsidP="003A2BAF">
      <w:pPr>
        <w:pStyle w:val="a4"/>
        <w:spacing w:after="0" w:line="283" w:lineRule="auto"/>
        <w:ind w:left="0" w:right="-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AF">
        <w:rPr>
          <w:rFonts w:ascii="Times New Roman" w:hAnsi="Times New Roman" w:cs="Times New Roman"/>
          <w:sz w:val="24"/>
          <w:szCs w:val="24"/>
        </w:rPr>
        <w:t>- реализацията на инвестиционния проект представлява добра алтернатива от гледна точка на социално-икономическото развитие на общината.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Прилагаме скица, показваща границите на инвестиционното предложение, даваща информация за физическите и природните характеристики на обекта.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Реализацията на инвестиционното предложение за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изграждане на общо осем нискоетажни еднофамилни жилищни сгради в осем броя новообразувани УПИ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ще се осъществи в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имот 53833.6.26, местност “Тировете”, с.Оризари,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общ.Родопи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Частна, вид територия Земеделска, категория 4, НТП Нива, след промяна на предназначението в съответствие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изискванията на ЗОЗЗ и ППЗОЗЗ за неземеделски нужди.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Имотът, предмет на инвестиционното предложение, не попада в границите на защитени зони от Европейската екологична мрежа „НАТУРА 2000“. Съгласно т.ІІ от писмо с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№ ОВОС -1346-1/01.06.202г. на РИОСВ –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Пловдив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,  най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– близко разположената защитена зона Европейската екологична мрежа „НАТУРА 2000“ е </w:t>
      </w:r>
      <w:r w:rsidRPr="003A2BAF">
        <w:rPr>
          <w:rFonts w:ascii="Times New Roman" w:hAnsi="Times New Roman" w:cs="Times New Roman"/>
          <w:sz w:val="24"/>
          <w:szCs w:val="24"/>
          <w:lang w:val="ru-RU" w:eastAsia="bg-BG"/>
        </w:rPr>
        <w:t>Защитена зона „Река Марица “ (</w:t>
      </w:r>
      <w:r w:rsidRPr="003A2BAF">
        <w:rPr>
          <w:rFonts w:ascii="Times New Roman" w:hAnsi="Times New Roman" w:cs="Times New Roman"/>
          <w:sz w:val="24"/>
          <w:szCs w:val="24"/>
          <w:lang w:eastAsia="bg-BG"/>
        </w:rPr>
        <w:t>BG</w:t>
      </w:r>
      <w:r w:rsidRPr="003A2BA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0000578 )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“.   Като приложение към настоящата информация има приложена и разработена на основание чл. 31 от ЗБР и чл. 2, ал. 1, т. 1 от Наредбата по ОС , информация необходима за преценка за вероятната степен на отрицателно въздействие на ИН върху предмета и целите на опазване на </w:t>
      </w:r>
      <w:r w:rsidRPr="003A2BAF">
        <w:rPr>
          <w:rFonts w:ascii="Times New Roman" w:hAnsi="Times New Roman" w:cs="Times New Roman"/>
          <w:sz w:val="24"/>
          <w:szCs w:val="24"/>
          <w:lang w:val="ru-RU" w:eastAsia="bg-BG"/>
        </w:rPr>
        <w:t>Защитена зона „Река Марица “ (</w:t>
      </w:r>
      <w:r w:rsidRPr="003A2BAF">
        <w:rPr>
          <w:rFonts w:ascii="Times New Roman" w:hAnsi="Times New Roman" w:cs="Times New Roman"/>
          <w:sz w:val="24"/>
          <w:szCs w:val="24"/>
          <w:lang w:eastAsia="bg-BG"/>
        </w:rPr>
        <w:t>BG</w:t>
      </w:r>
      <w:r w:rsidRPr="003A2BA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0000578 )</w:t>
      </w:r>
      <w:r w:rsidRPr="003A2BAF">
        <w:rPr>
          <w:rFonts w:ascii="Times New Roman" w:hAnsi="Times New Roman" w:cs="Times New Roman"/>
          <w:sz w:val="24"/>
          <w:szCs w:val="24"/>
          <w:u w:val="single"/>
          <w:lang w:val="ru-RU" w:eastAsia="bg-BG"/>
        </w:rPr>
        <w:t>.</w:t>
      </w:r>
      <w:r w:rsidRPr="003A2BA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Имот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, предмет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, не попада в границите на защитени територии по смисъла на чл. 5 от Закона за защитените територии.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Няма локализирани паметници на културно-историческото наследство.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възложителя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не е известно наличие в имота на находища на лечебни растения със стопанско значение и поставени под специален режим на опазване и ползване.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ейност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та, свързана с жилищно застрояване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няма да засегне и видове, свързани с водна среда.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Съществуващо земеползване по границите на площадката или трасето на инвестиционното предложение.    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Възложителят на инвестиционното предложение е собственик на имота, предмет на проекта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Поземленият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имот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цел на настоящото ИН ще се раздели на 8/осем/ нови имота с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отрежда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за жилищно застрояване с устройствена зона „Жм“, която предвижда нискоетажно жилищно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строителство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. Изготвеният ПУП-ПРЗ се одобрява и приема с решение, съгласно протокол на Общински съвет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при община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„Родопи“, област Пловдив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Намеренията на възложителя са в съответствие с разработения подробен устройствен план и не противоречат на други утвърдени проекти или програми.</w:t>
      </w:r>
    </w:p>
    <w:p w:rsidR="00886B80" w:rsidRPr="003A2BAF" w:rsidRDefault="00886B80" w:rsidP="003A2BAF">
      <w:pPr>
        <w:spacing w:after="0" w:line="283" w:lineRule="auto"/>
        <w:ind w:right="-26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Имотът няма в пряка връзка с имоти с променено предназначение.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В обхвата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предложението са процедирани следните преписки: на север през селскостопански път 6.25 са отредени УПИ 001116 и УПИ 001117 за жилищно строителство; имоти 6,221 до 6,224 също за жилищно строителство. В посока север на около 450 м. е регулацията на населеното място - квартали 4а; 4б; 4в с отредени множество парцели. В посока източно от имота са са отредени имоти 6.197...6.204 за жилищни нужди.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Намеренията на инвеститора не противоречат на други утвърдени устройствен и проекти или програми.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Реализацията на инвестиционното предложение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не е свързана с генериране на отпадъчни води, съдържащи азотни съединения и не засяга уязвими зони, по смисъла на Директива 91/676/ЕИО и Наредба № 2 от 13.09.2007 г. за опазване на водите от замърсяване с нитрати от земеделски източници. Тя не засяга и зони, обявени за чувствителни по смисъла на Директива 91/271/ЕЕС и Закона за водите, описани в Плана за управление на речните басейни в Източнобеломорски район.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нвестиционното предложение няма да засегне чувствителни зони, уязвими зони и защитени зони. Не се предвижда изграждане на водоизточници и съоръжения за битово водоснабдяване, които да изискват санитарно-охранителна зона, както и ползване на минерални води.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В границите на площадката на обекта и в непосредствена близост до нея няма обявени защитени природни територии по смисъла на З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акона за защитените територии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мотът, предмет на ИП,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попада в границите на защитен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зон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и.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Инвестиционното предложение поради местоположението, характера и описаните степен и особености на влиянията няма да окаже въздействие върху предмета на опазване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в  Защитени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природни територии и зони.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Реализацията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няма да се предизвика фрагментация на популациите на видовете, включени в предметите на опазване и влошаване на тяхната структура, както и сукцесионни процеси, водещи до промяна на видовия състав или в условията на средата -  химически, геоложки, климатични или други промени. Не се очаква и кумулативен ефект. При изграждането и експлоатацията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сградите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най-общо можем да очакваме непряко, постоянно и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дълготрайно  въздействие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>, без проявления с отрицателен характер върху ключовите елементи на зон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С реализацията на инвестиционното предложение не се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предполагат значими промени по отношение на структурата и динамиката на популациите на растителните и животински видове в района.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Изцяло ще липсва въздействие върху археологически, исторически и културни паметници.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Не се предвиждат други основни дейности, освен описаните. 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Инвестиционното предложение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 жилищно строителство и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включва всички дейности, които съпътстват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изграждането на такъв тип обекти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– осигуряване на необходимите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суровини и материали за строителството от специализирани фирми /бетоновъзел, арматурен двор, производители на ВиК и ел. материали/ по предварително зададени количества, осигуряване на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ел.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енергия и вода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, както по време на строителството, така и по време на експлоатацията на жилищните сгради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Предвидено е да се изпълни външно електрозахранване от съществуващата електропреносна мрежа по предварително посочени данни от експлоатационното дружество.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Няма да има други дейности, свързани с добив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строителни материали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добив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пренос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на ел.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нергия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които могат да окажат отрицателно въздействие върху околната среда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>12. Необходимост от други разрешителни, свързани с инвестиционното предложение.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Необходимите други разрешителни, след приключване на процедурата по реда на Глава </w:t>
      </w:r>
      <w:r w:rsidRPr="003A2BAF">
        <w:rPr>
          <w:rFonts w:ascii="Times New Roman" w:hAnsi="Times New Roman" w:cs="Times New Roman"/>
          <w:sz w:val="24"/>
          <w:szCs w:val="24"/>
        </w:rPr>
        <w:t>V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І от ЗООС, свързани с инвестиционното предложение,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описани в т.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- Програмата за дейностите. </w:t>
      </w:r>
    </w:p>
    <w:p w:rsidR="00886B80" w:rsidRPr="003A2BAF" w:rsidRDefault="00886B80" w:rsidP="003A2BAF">
      <w:pPr>
        <w:tabs>
          <w:tab w:val="left" w:pos="284"/>
        </w:tabs>
        <w:spacing w:after="0" w:line="283" w:lineRule="auto"/>
        <w:ind w:right="-26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- Решение по реда на Глава</w:t>
      </w:r>
      <w:r w:rsidRPr="003A2BAF">
        <w:rPr>
          <w:rFonts w:ascii="Times New Roman" w:hAnsi="Times New Roman" w:cs="Times New Roman"/>
          <w:sz w:val="24"/>
          <w:szCs w:val="24"/>
        </w:rPr>
        <w:t>VI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от ЗООС за преценка необходимостта от извършване на ОВОС;</w:t>
      </w:r>
    </w:p>
    <w:p w:rsidR="00886B80" w:rsidRPr="003A2BAF" w:rsidRDefault="00886B80" w:rsidP="003A2BAF">
      <w:pPr>
        <w:tabs>
          <w:tab w:val="left" w:pos="284"/>
        </w:tabs>
        <w:spacing w:after="0" w:line="283" w:lineRule="auto"/>
        <w:ind w:right="-26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- Промяна статута на земята – от Областна служба Земеделие – Пловдив;</w:t>
      </w:r>
    </w:p>
    <w:p w:rsidR="00886B80" w:rsidRPr="003A2BAF" w:rsidRDefault="00886B80" w:rsidP="003A2BAF">
      <w:pPr>
        <w:tabs>
          <w:tab w:val="left" w:pos="284"/>
        </w:tabs>
        <w:spacing w:after="0" w:line="283" w:lineRule="auto"/>
        <w:ind w:right="-26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- Разрешение за строеж от Главен архитект на Община „Родопи“ - Пловдив;</w:t>
      </w:r>
    </w:p>
    <w:p w:rsidR="00886B80" w:rsidRPr="003A2BAF" w:rsidRDefault="00886B80" w:rsidP="003A2BAF">
      <w:pPr>
        <w:tabs>
          <w:tab w:val="left" w:pos="284"/>
        </w:tabs>
        <w:spacing w:after="0" w:line="283" w:lineRule="auto"/>
        <w:ind w:right="-26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- Удостоверение за въвеждане в експлоатация от Община „Родопи“ - Пловдив;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886B80" w:rsidRPr="003A2BAF" w:rsidRDefault="00886B80" w:rsidP="003A2BAF">
      <w:pPr>
        <w:pStyle w:val="a3"/>
        <w:numPr>
          <w:ilvl w:val="0"/>
          <w:numId w:val="12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съществуващо и одобрено земеползване;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Имот 53833.6.26, местност “Тировете”, с.Оризари,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общ.Родопи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Частна, вид територия Земеделска, категория 4, НТП Нива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. Предвижда се да се предприеме процедура за промяна предназначението му, съгласно изискванията на ЗОЗЗ и ППЗОЗЗ от Комисията по чл. 17 от ЗОЗЗ. Предвижда се промяна предназначение на имота за жилищно строителство, като при изработване на ПУП-ПРЗ е предвидено образуване на „Осем броя УПИ за жилищно строителство“.</w:t>
      </w:r>
    </w:p>
    <w:p w:rsidR="00886B80" w:rsidRPr="003A2BAF" w:rsidRDefault="00886B80" w:rsidP="003A2BAF">
      <w:pPr>
        <w:pStyle w:val="a3"/>
        <w:numPr>
          <w:ilvl w:val="0"/>
          <w:numId w:val="12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мочурища, крайречни области, речни устия;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Поземленият имот, предмет на инвестиционното предложение, не попада в мочурища, крайречни области и речни устия, поради което  не се очаква реализацията на ИП да окаже негативно влияние върху тези водни обекти и свързаните с тях влажни зони.</w:t>
      </w:r>
    </w:p>
    <w:p w:rsidR="00886B80" w:rsidRPr="003A2BAF" w:rsidRDefault="00886B80" w:rsidP="003A2BAF">
      <w:pPr>
        <w:pStyle w:val="a3"/>
        <w:numPr>
          <w:ilvl w:val="0"/>
          <w:numId w:val="12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крайбрежни зони и морска околна среда;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Имота се намират в Южна България, Община Родопи, Област Пловдив  и не засяга крайбрежни зони и морска околна среда.</w:t>
      </w:r>
    </w:p>
    <w:p w:rsidR="00886B80" w:rsidRPr="003A2BAF" w:rsidRDefault="00886B80" w:rsidP="003A2BAF">
      <w:pPr>
        <w:pStyle w:val="a3"/>
        <w:numPr>
          <w:ilvl w:val="0"/>
          <w:numId w:val="12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планински и горски райони;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Теренът е с равнинен характер. В границите на имота  липсва дървесна растителност, представляваща гора по смисъла на Закона за горите и не се засягат планински и гористи местности.</w:t>
      </w:r>
    </w:p>
    <w:p w:rsidR="00886B80" w:rsidRPr="003A2BAF" w:rsidRDefault="00886B80" w:rsidP="003A2BAF">
      <w:pPr>
        <w:pStyle w:val="a3"/>
        <w:numPr>
          <w:ilvl w:val="0"/>
          <w:numId w:val="12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защитени със закон територии;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Имота, предмет на инвестиционното предложение, не попада в границите на защитени територии по смисъла на чл. 5 от Закона за защитените територии и в категориите резерват, национален парк, природна забележителност, поддържан резерват, природен парк, защитена местност.</w:t>
      </w:r>
    </w:p>
    <w:p w:rsidR="00886B80" w:rsidRPr="003A2BAF" w:rsidRDefault="00886B80" w:rsidP="003A2BAF">
      <w:pPr>
        <w:pStyle w:val="a3"/>
        <w:numPr>
          <w:ilvl w:val="0"/>
          <w:numId w:val="12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засегнати елементи от Националната екологична мрежа;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Най-близката защитена зона от Европейската екологична мрежа „НАТУРА 2000“ е </w:t>
      </w:r>
      <w:r w:rsidRPr="003A2BAF">
        <w:rPr>
          <w:rFonts w:ascii="Times New Roman" w:hAnsi="Times New Roman" w:cs="Times New Roman"/>
          <w:sz w:val="24"/>
          <w:szCs w:val="24"/>
          <w:lang w:val="ru-RU" w:eastAsia="bg-BG"/>
        </w:rPr>
        <w:t>Защитена зона „Река Марица “ (</w:t>
      </w:r>
      <w:r w:rsidRPr="003A2BAF">
        <w:rPr>
          <w:rFonts w:ascii="Times New Roman" w:hAnsi="Times New Roman" w:cs="Times New Roman"/>
          <w:sz w:val="24"/>
          <w:szCs w:val="24"/>
          <w:lang w:eastAsia="bg-BG"/>
        </w:rPr>
        <w:t>BG</w:t>
      </w:r>
      <w:r w:rsidRPr="003A2BA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0000578 )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“. Отстоянието на имота, предмет на инвестиционното предложение, до най-близката точка на защитената зона по права линия е приблизително 0,7 км., поради което не се очаква реализацията му да окаже негативно влияние върху предмета на опазване в защитената зона.</w:t>
      </w:r>
    </w:p>
    <w:p w:rsidR="00886B80" w:rsidRPr="003A2BAF" w:rsidRDefault="00886B80" w:rsidP="003A2BAF">
      <w:pPr>
        <w:pStyle w:val="a3"/>
        <w:numPr>
          <w:ilvl w:val="0"/>
          <w:numId w:val="12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ландшафт и обекти с историческа, културна или археологическа стойност;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Ландшафтът в района на инвестиционното предложение е земеделски. В близост има и други имоти с променено предназначение, които ще се ползват както за жилищни нужди от местното население, така и за обществено-обслужване и туризъм.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В непосредствена близост н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яма локализирани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обекти с историческа, културна или археологическа стойност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6B80" w:rsidRPr="003A2BAF" w:rsidRDefault="00886B80" w:rsidP="003A2BAF">
      <w:pPr>
        <w:pStyle w:val="a3"/>
        <w:numPr>
          <w:ilvl w:val="0"/>
          <w:numId w:val="12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територии и/или зони и обекти със специфичен санитарен статут или подлежащи на здравна защита.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 не представлява защитен обект и не попада в територии или зони със специфичен санитарен статут, подлежащи на здравна защита.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.  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886B80" w:rsidRPr="003A2BAF" w:rsidRDefault="00886B80" w:rsidP="003A2BAF">
      <w:pPr>
        <w:pStyle w:val="a3"/>
        <w:numPr>
          <w:ilvl w:val="0"/>
          <w:numId w:val="1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При строителството и експлоатацията на обекта не се очаква да има негативно въздействие върху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човешкото здраве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. Процесът на изграждане и експлоатация на обекта ще бъде съобразен с всички норми и изисквания и няма да води до значими негативни последици по отношение на околната среда. 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Не се очаква отрицателно въздействие върху здравето на хората заети с дейността, тъй като дейността не е източник на вредни вещества, шум, електромагнитни полета или други вредни физични фактори.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Въздействие върху земеделието и материалните активи – няма, тъй като дейността ще се извършва само на предлаганата площадка.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Не се очаква въздействие върху атмосферния въздух и атмосферата, тъй като в обекта няма организирани и/или неорганизирани емисии и прах, които биха повлияли на качеството на атмосферния въздух.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Не се очаква отрицателно въздействие върху водите.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Битовите отпадъчни води от жилищните сгради ще бъдат зауствани във водоплътни изгребни ями, по една за всеки от новообразуваните имоти, които периодично ще се почиства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т от специализирани фирми за комунални услуги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на база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сключен договор.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Въздействие върху почвата и земните недра – не се очаква отрицателно въздействие. Почвите на площадката ще бъдат унищожавани само в местата на застрояване. Хумусът от тях ще бъде събиран и ще се използва за устройване на зелените площи.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Предвидените за изграждане жилищни сгради се вписват в околната среда.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Изграждането на жилищните сгради не би повлияло върху качествата на почвата и земните недра и не е свързано с дейности, оказващи отрицателно въздействие върху ландшафта в района.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Върху останалите компоненти на околната среда – природните обекти, минералното разнообразие,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биологичното разнообразие и неговите елементи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, не се очаква въздействие при реализация на инвестиционното предложение.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Не се очаква никоя от дейностите да има въздействие върху защитените територии на единични и групови недвижими културни ценности.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По време на експлоатацията на жилищните сгради, формираните отпадъци ще се събират в контейнери, които ще се обслужват от фирмата по сметосъбиране и сметоизвозване за района, чрез сключване на договор.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Имотът не попада в границите на защитени територии по смисъла на Закона за защитените територии и в границите на защитени зони от Националната екологична мрежа,  поради което не се очаква въздействие върху този компонент.</w:t>
      </w:r>
    </w:p>
    <w:p w:rsidR="00886B80" w:rsidRPr="003A2BAF" w:rsidRDefault="00886B80" w:rsidP="003A2BAF">
      <w:pPr>
        <w:pStyle w:val="a3"/>
        <w:numPr>
          <w:ilvl w:val="0"/>
          <w:numId w:val="1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Имотиа, предмет на инвестиционното предложение, не попада в границите на защитени зони. Най-близката защитена зона от Европейската екологична мрежа „НАТУРА 2000“ е </w:t>
      </w:r>
      <w:r w:rsidRPr="003A2BAF">
        <w:rPr>
          <w:rFonts w:ascii="Times New Roman" w:hAnsi="Times New Roman" w:cs="Times New Roman"/>
          <w:sz w:val="24"/>
          <w:szCs w:val="24"/>
          <w:lang w:val="ru-RU" w:eastAsia="bg-BG"/>
        </w:rPr>
        <w:t>Защитена зона „Река Марица “ (</w:t>
      </w:r>
      <w:r w:rsidRPr="003A2BAF">
        <w:rPr>
          <w:rFonts w:ascii="Times New Roman" w:hAnsi="Times New Roman" w:cs="Times New Roman"/>
          <w:sz w:val="24"/>
          <w:szCs w:val="24"/>
          <w:lang w:eastAsia="bg-BG"/>
        </w:rPr>
        <w:t>BG</w:t>
      </w:r>
      <w:r w:rsidRPr="003A2BA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0000578 )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“. Площадката остои на приблизително 0,7 км. по права линия от най – близката точка на границите й, поради което не се очаква реализацията на инвестиционното предложение да окаже негативно влияние върху предмета и целите на опазване в защитената зона. 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Въз основа на представената като приложение информация и на основание чл. 31 от ЗБР и чл. 2, ал. 1, т. 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компетентния орган – РИОСВ Пловдив.</w:t>
      </w:r>
    </w:p>
    <w:p w:rsidR="00886B80" w:rsidRPr="003A2BAF" w:rsidRDefault="00886B80" w:rsidP="003A2BAF">
      <w:pPr>
        <w:pStyle w:val="a3"/>
        <w:numPr>
          <w:ilvl w:val="0"/>
          <w:numId w:val="1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Очакваните последици, произтичащи от уязвимостта на инвестиционното предложение </w:t>
      </w:r>
      <w:proofErr w:type="gramStart"/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риск</w:t>
      </w:r>
      <w:proofErr w:type="gramEnd"/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 големи аварии и/или бедствия.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 за жилищно строителство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не се класифицира като предприятие и/или съоръжение с нисък рисков потенциал или предприятие и/или съоръжение с висок рисков потенциал, в което са налични опасни вещества по приложение № 3, поради което не е необходимо да се подава уведомление за извършената класификация с цел предотвратяване на големи аварии с опасни вещества и ограничаване на последствията от тях за живота и здравето на хората и за околната среда.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Като риск може да се разглежда вероятността дадена потенциална опасност, свързана със строителството да засегне неблагоприятно компонентите на околната среда или населението.  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Строителите на жилищните сгради, съгласно изискванията за здравословни и безопасни условия на труд,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ще осигур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ят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индивидуални средства за защита: работно облекло на строителите и на обслужващия персонал с цел избягване на предпоставки за възникване на опасни инциденти, съобразено със специфичната работа.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По отношение на трудовия риск задължително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ще се спазва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технологичната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дисцилина и инструкциите за безопасна работа.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До обекта няма да се допускат необучени и неинструктирани работници.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реализацията на всяка жилищна сграда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ще се изготви проект „План за безопасност и здраве“, в който ще бъдат дадени насоки по организация на строителството, технологична последователност на строителните работи, необходимите материали, техническата безопасност, хигиена на труда и пожарна безопасност, съгласно “Наредба № 2 за минималните изисквания за здравословни и безопасни условия на труд при извършване на строителните и монтажните работи от 22.03.2004 год.,  които стриктно ще се спазват при изпълнението на обекта.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По време на експлоатацията при неправилна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работа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 не добра поддръжка на инсталациите и при неспазване на изискванията за безопастност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на труда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има рискове от инциденти. Тези рискове също могат да бъдат избегнати, като се следи за състоянието и нормална работа на същите.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Инвестиционните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проекти,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реализацията и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експлоатацията на обект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ще бъдат изпълнени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в съответствие с действащата техническа и нормативна база.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С предвижданията, залегнали при реализацията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инвестиционното предложение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по отношение на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техника и методи, характер и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мащаб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не се очаква риск от инциденти, аварии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и/или бедствия за околната среда и здравето на хората.</w:t>
      </w:r>
    </w:p>
    <w:p w:rsidR="00886B80" w:rsidRPr="003A2BAF" w:rsidRDefault="00886B80" w:rsidP="003A2BAF">
      <w:pPr>
        <w:pStyle w:val="a3"/>
        <w:numPr>
          <w:ilvl w:val="0"/>
          <w:numId w:val="1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В етапа на строителство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жилищните сгради,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описаните въздействия по отделни компоненти ще имат временно и краткотрайно въздействие до приключване на строителството. 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Основно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пряко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въздействие ще се окаже върху компонента почви, породено в резултат на изкопните работи за изграждането на сград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 съоръженията и за прокарване на необходимите подземни комуникации.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Въздействието по време на експлоатацията на жилищните сгради се очаква да бъде пряко, дълготрайно, постоянно, без кумулативно действие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локално в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рамките на новите имоти,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без изразен негативен ефект върху компонентите на околната среда.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В близост на инвестиционното предложение има други съществуващи и одобрени с план урегулирани поземлени имоти, отредени за жилищно строителство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, обществено-обслужване и туризъм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Генерираните отпадъци ще се третират съгласно изискванията на ЗУО, поради което не се очаква да окажат отрицателно въздействие върху компонентите на околната среда.  </w:t>
      </w:r>
    </w:p>
    <w:p w:rsidR="00886B80" w:rsidRPr="003A2BAF" w:rsidRDefault="00886B80" w:rsidP="003A2BAF">
      <w:pPr>
        <w:pStyle w:val="a3"/>
        <w:numPr>
          <w:ilvl w:val="0"/>
          <w:numId w:val="1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Инвестиционното предложение ще се реализира в поземлен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имот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и, разположени в землището на село Оризари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, местност „Тировете“,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бщина „Родопи“,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бласт Пловдив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Предвид характера и мащаба на инвестиционното предложение, реализацията му има локален обхват и не се очаква да засегне в негативен аспект населението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с. Оризари и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близките населени места в община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„Родопи“ – Пловдив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86B80" w:rsidRPr="003A2BAF" w:rsidRDefault="00886B80" w:rsidP="003A2BAF">
      <w:pPr>
        <w:pStyle w:val="a3"/>
        <w:numPr>
          <w:ilvl w:val="0"/>
          <w:numId w:val="1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Вероятност, интензивност, комплексност на въздействието.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При реализацията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на проекта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за изграждане на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осем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броя жилищни сгради в новообразувани УПИ няма вероятност за поява на отрицателни въздействия върху компонентите на околната среда, тъй като ще бъдат спазени изискванията на екологичното законодателство и ще се предприемат мерки, свързани с избягване, предотвратяване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намаляване на предполагаеми отрицателни въздействия върху околната среда и човешкото здраве.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>Възможното въздействие върху околната среда е пряко и краткотрайно, обхватът е локализиран в границите на площадката. Вероятността на появата е еднократна, ограничена във времето при строителството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, без обратимост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и периодична при експлоатацията (субективен фактор са недобросъвест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ност 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и бедствени ситуации).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Предвид характера на инвестиционното предложение и липсата на производствена дейност, реализацията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му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няма да повли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върху качеството и регенеративната способност на природните ресурси. Компонентите на околната среда </w:t>
      </w:r>
      <w:proofErr w:type="gramStart"/>
      <w:r w:rsidRPr="003A2BAF">
        <w:rPr>
          <w:rFonts w:ascii="Times New Roman" w:hAnsi="Times New Roman" w:cs="Times New Roman"/>
          <w:sz w:val="24"/>
          <w:szCs w:val="24"/>
          <w:lang w:val="ru-RU"/>
        </w:rPr>
        <w:t>в района</w:t>
      </w:r>
      <w:proofErr w:type="gramEnd"/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няма вероятност да бъдат подложени на интензивни и комплексни въздействия, предизвикващи наднорменото им замърсяване.</w:t>
      </w:r>
    </w:p>
    <w:p w:rsidR="00886B80" w:rsidRPr="003A2BAF" w:rsidRDefault="00886B80" w:rsidP="003A2BAF">
      <w:pPr>
        <w:pStyle w:val="a3"/>
        <w:numPr>
          <w:ilvl w:val="0"/>
          <w:numId w:val="1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Очакваното настъпване, продължителността, честотата и обратимостта на въздействието.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Въздействието се появява със започване на строителството, като при въвеждането на жилищните сгради в експлоатация степента му намалява. 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Продължителността на въздействието може да се каже, че съвпада с периода на строителните дейности на сградите и съоръженията на инженерната инфраструктура. 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През този период са характерни шумови въздействия от използваната строителна механизация и техника, както и  възможно прахово замърсяване по време на извършване на изкопните работи за фундаментите на сградите и при полагане на техническите проводи – електро и ВиК мрежи. Тези въздействия ще са краткотрайни, временни до завършване на строителството, обратими и в рамките на допустимите норми. 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Въздействието върху компонентите на околната среда е характерно за такъв тип обекти. Същото е минимално по време на експлоатацията на жилищните сгради и ще има продължителен ефект.</w:t>
      </w:r>
    </w:p>
    <w:p w:rsidR="00886B80" w:rsidRPr="003A2BAF" w:rsidRDefault="00886B80" w:rsidP="003A2BAF">
      <w:pPr>
        <w:pStyle w:val="a3"/>
        <w:numPr>
          <w:ilvl w:val="0"/>
          <w:numId w:val="1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Комбинирането с въздействия на други съществуващи и/или одобрени инвестиционни предложения.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Инвестиционното предложение няма връзка с други съществуващи и/или одобрени с устройствен план дейности и не се очаква комбинирано въздействие. 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Жилищните сгради ще се изградят в територия, отредена за нискоетажно жилищно застрояване, в съответствие с разработен подробен устройствен план /ПУП-ПРЗ/ с необходимите схеми на инженерната инфраструктура – електроснабдяване, водоснабдяване, транспортна мрежа.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Реализацията на инвестиционното предложение няма да доведе до кумулативно отрицателно въздействие върху компонентите на околната среда.</w:t>
      </w:r>
    </w:p>
    <w:p w:rsidR="00886B80" w:rsidRPr="003A2BAF" w:rsidRDefault="00886B80" w:rsidP="003A2BAF">
      <w:pPr>
        <w:pStyle w:val="a3"/>
        <w:numPr>
          <w:ilvl w:val="0"/>
          <w:numId w:val="1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Възможността за ефективно намаляване на въздействията.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При строителството ще се вземат следните мерки за намаляване на отрицателното въздействие върху околната среда и хората: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ограничаване на прахоотделянето при извършване на изкопните работи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осигуряване на необходимите лични предпазни средства на заетите на строителната площадка работници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извършване на начален и периодичен инструктаж на ангажираните в строителството работници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измиване на строителната механизация, ангажирана с извозване на земните маси и строителните отпадъци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поддържане в изправност на заетата техника, съоръжения и механизация с цел предотвратяване на разливи от гориво, смазочни материали и избягване на трудови травми и злополуки</w:t>
      </w:r>
    </w:p>
    <w:p w:rsidR="00886B80" w:rsidRPr="003A2BAF" w:rsidRDefault="00886B80" w:rsidP="003A2BAF">
      <w:pPr>
        <w:pStyle w:val="a3"/>
        <w:numPr>
          <w:ilvl w:val="0"/>
          <w:numId w:val="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контрол и спазване на установения вътрешен трудов ред и програмата за управление на отпадъците 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Преди започването на дейностите по изграждане на обектите ще бъде изготвен проект, включващ дейности по събирането, транспортирането, обезвреждането и оползотворяването на отпадъците, включително осъществяваният контрол върху тези дейности, както и дейности по предотвратяване на отпадъци, съгласно разпоредбите на Наредба за управление на строителните отпадъци и за влагане на рециклирани строителни материали приета, с ПМС № 267 от 05.12.2017 г.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реализацията на всяка жилищна сграда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 xml:space="preserve"> ще се изготви проект „План за безопасност и здраве“, в който ще бъдат дадени насоки по организация на строителството, технологична последователност на строителните работи, необходимите материали, техническата безопасност, хигиена на труда и пожарна безопасност, съгласно “Наредба № 2 за минималните изисквания за здравословни и безопасни условия на труд при извършване на строителните и монтажните работи от 22.03.2004 год.,  които стриктно ще се спазват при изпълнението на обект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3A2B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6B80" w:rsidRPr="003A2BAF" w:rsidRDefault="00886B80" w:rsidP="003A2BAF">
      <w:pPr>
        <w:pStyle w:val="a3"/>
        <w:numPr>
          <w:ilvl w:val="0"/>
          <w:numId w:val="1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Трансграничен характер на въздействието.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Реализацията на предложението не предполага трансгранично въздействие.</w:t>
      </w:r>
    </w:p>
    <w:p w:rsidR="00886B80" w:rsidRPr="003A2BAF" w:rsidRDefault="00886B80" w:rsidP="003A2BAF">
      <w:pPr>
        <w:pStyle w:val="a3"/>
        <w:numPr>
          <w:ilvl w:val="0"/>
          <w:numId w:val="13"/>
        </w:numPr>
        <w:spacing w:after="0" w:line="283" w:lineRule="auto"/>
        <w:ind w:left="0"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Мерките са свързани с опазване на компонентите на околната среда и околните терени от замърсяване и увреждане както при строителството, така и при експлоатацията на готовите обекти. 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Предвидените мерки за предотвратяване, намаляване на отрицателните последици и недопускане на негативни въздействия върху отделните компоненти на околната среда и човешкото здраве се отнасят за съответните етапи от реализацията на инвестиционното предложение: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464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236"/>
        <w:gridCol w:w="3416"/>
        <w:gridCol w:w="1843"/>
        <w:gridCol w:w="3969"/>
      </w:tblGrid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3A2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3A2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Период на изпълнение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3A2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Резултат</w:t>
            </w:r>
          </w:p>
        </w:tc>
      </w:tr>
      <w:tr w:rsidR="00886B80" w:rsidRPr="003A2BAF">
        <w:trPr>
          <w:trHeight w:val="389"/>
        </w:trPr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  <w:t>Атмосферен въздух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Поддържане на график за редовно измиване на вътрешно алейната пътна мрежа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Строителство</w:t>
            </w:r>
          </w:p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Ограничаване разпространението на прахови емисии</w:t>
            </w:r>
          </w:p>
          <w:p w:rsidR="00886B80" w:rsidRPr="003A2BAF" w:rsidRDefault="00886B80" w:rsidP="003A2BAF">
            <w:pPr>
              <w:spacing w:after="0" w:line="283" w:lineRule="auto"/>
              <w:ind w:right="-260" w:firstLine="5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Оросяване на прощадката по време на строителство на отделните сгради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 xml:space="preserve">Строителство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Ограничаване разпространението на прахови емисии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 xml:space="preserve">Рационална организация на транспортните комуникации </w:t>
            </w:r>
          </w:p>
          <w:p w:rsidR="00886B80" w:rsidRPr="003A2BAF" w:rsidRDefault="00886B80" w:rsidP="003A2BAF">
            <w:pPr>
              <w:spacing w:after="0" w:line="283" w:lineRule="auto"/>
              <w:ind w:right="-260" w:firstLine="5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Подобряване пропускваемостта на транспортните средства, избягване на задръствания, съотв. намаляване количеството на изгорелите газове от МПС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Предвиждане на топлоизолация на сградите в съответствие с техническите изисквания за енергийна ефективност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</w:t>
            </w:r>
          </w:p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Ефективната топлоизолация на сградите намалява разхода на гориво, съответно – замърсителите на въздуха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Квалифициран обслужващ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Строителство</w:t>
            </w:r>
          </w:p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Недопускане на аварии, съответно замърсяване на въздуха от дефектирали машини и съоръжения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  <w:t>Подземни и повърхностни води, земи и почви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Оползотворяване на излишните земни маси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Строителство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Опазване от замърсяване на почвите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 и изграждане на водопроводни отклонения и площадкови мрежи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 и строителство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Опазване на подземните води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Площадковата канализация да се изпълни качествено, с оглед недопускане на течове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Строителство</w:t>
            </w:r>
          </w:p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Предпазване на подземните води от замърсяване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 xml:space="preserve">Регистрация в БД – ИБР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 и експлотация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Опазване на подземни и повърхностни води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  <w:t>Отпадъци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Изготвяне на план за управление на отпадъците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Минимизиране отрицателния ефект от отпадъците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 xml:space="preserve">Определяне на подходящо място за ситуиране на съдовете за отпадъци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</w:t>
            </w:r>
          </w:p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Строителство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Минимизиране отрицателния ефект от отпадъците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Внедряване и реализация на система за разделно събиране на отпадъците в съответствие с общинската програма за управление на отпадъците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Екологосъобразно оползотворяване на отпадъците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Сключване на договори с  лица, имащи разрешение съгласно ЗУО за дейности с отпадъци, за извозване и оползотворяване на отпадъците от обекта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Изпълнение на изискванията на ЗУО</w:t>
            </w:r>
          </w:p>
          <w:p w:rsidR="00886B80" w:rsidRPr="003A2BAF" w:rsidRDefault="00886B80" w:rsidP="003A2BAF">
            <w:pPr>
              <w:spacing w:after="0" w:line="283" w:lineRule="auto"/>
              <w:ind w:right="-260" w:firstLine="5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  <w:t>Вредни физични фактори, шум, вибрации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Засаждане на подходяща растителност в имота – минимум 40%</w:t>
            </w:r>
          </w:p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</w:t>
            </w:r>
          </w:p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Намаляване нивото на шума и праховите емисии</w:t>
            </w:r>
          </w:p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Поддържане в изправност на площадковите настилки и на обслужващите пътища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Снижаване на шумовите и прахови емисии</w:t>
            </w:r>
          </w:p>
        </w:tc>
      </w:tr>
      <w:tr w:rsidR="00886B80" w:rsidRPr="003A2BAF">
        <w:tc>
          <w:tcPr>
            <w:tcW w:w="236" w:type="dxa"/>
            <w:tcBorders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Поддържане в изправност на изградените вътрешни и външни инсталации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spacing w:after="0" w:line="283" w:lineRule="auto"/>
              <w:ind w:right="-260" w:firstLine="2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80" w:rsidRPr="003A2BAF" w:rsidRDefault="00886B80" w:rsidP="003A2BAF">
            <w:pPr>
              <w:autoSpaceDE w:val="0"/>
              <w:autoSpaceDN w:val="0"/>
              <w:adjustRightInd w:val="0"/>
              <w:spacing w:after="0" w:line="283" w:lineRule="auto"/>
              <w:ind w:right="-260" w:firstLine="540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3A2BA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Предотвратяване на възможни аварии и поява на шум и вибрации</w:t>
            </w:r>
          </w:p>
        </w:tc>
      </w:tr>
    </w:tbl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По време на строителството и експлоатацията на обекта се предвижда постоянен контрол върху изправността на техниката и връзките между елементите, осигуряване на подходящо работно облекло и лични предпазни средства на работниците. Работещите  преди назначението им преминават встъпателен инструктаж и се провежда периодичен такъв, както и курс за техника на безопасност и експлоатационни изисквания преди започване на работата на обекта.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>От реализацията на инвестиционното предложение не се очакват съществени отрицателни въздействия по отношение компонентите на околната среда и здравето на хората.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3A2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Обществен интерес към инвестиционното предложение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В съответствие с изискванията на чл. 4 ал.2 от Наредбата за условията и реда за извършване на ОВОС, едновременно с уведомяването в РИОСВ – Пловдив възложителят информира засегнатата общественост. 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lang w:val="bg-BG"/>
        </w:rPr>
        <w:t xml:space="preserve">РИОСВ – Пловдив ще осигури обществен достъп до информацията по приложение № 2, чрез съобщение на интернет страницата си за най-малко 14 дни за изразяване на становища от заинтересованите лица и ще предостави копие на искането и информацията по приложение № 2 на съответната община/район/кметство.                 </w:t>
      </w:r>
    </w:p>
    <w:p w:rsidR="00886B80" w:rsidRPr="003A2BAF" w:rsidRDefault="00886B80" w:rsidP="003A2BAF">
      <w:pPr>
        <w:spacing w:after="0" w:line="283" w:lineRule="auto"/>
        <w:ind w:right="-260" w:firstLine="540"/>
        <w:jc w:val="both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  <w:r w:rsidRPr="003A2BAF">
        <w:rPr>
          <w:rFonts w:ascii="Times New Roman" w:hAnsi="Times New Roman" w:cs="Times New Roman"/>
          <w:sz w:val="24"/>
          <w:szCs w:val="24"/>
          <w:highlight w:val="green"/>
          <w:lang w:val="bg-BG"/>
        </w:rPr>
        <w:t xml:space="preserve">                              </w:t>
      </w: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86B80" w:rsidRPr="003A2BAF" w:rsidRDefault="00886B80" w:rsidP="003A2BAF">
      <w:pPr>
        <w:spacing w:after="0" w:line="283" w:lineRule="auto"/>
        <w:ind w:right="-26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3A2BAF">
        <w:rPr>
          <w:rFonts w:ascii="Times New Roman" w:hAnsi="Times New Roman" w:cs="Times New Roman"/>
          <w:b/>
          <w:bCs/>
          <w:sz w:val="24"/>
          <w:szCs w:val="24"/>
          <w:lang w:val="bg-BG"/>
        </w:rPr>
        <w:t>Възложител</w:t>
      </w:r>
      <w:r w:rsidRPr="003A2BAF">
        <w:rPr>
          <w:rFonts w:ascii="Times New Roman" w:hAnsi="Times New Roman" w:cs="Times New Roman"/>
          <w:sz w:val="24"/>
          <w:szCs w:val="24"/>
          <w:lang w:val="bg-BG"/>
        </w:rPr>
        <w:t>:……….........………</w:t>
      </w: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</w:p>
    <w:p w:rsidR="00886B80" w:rsidRPr="003A2BAF" w:rsidRDefault="00886B80" w:rsidP="003A2BAF">
      <w:pPr>
        <w:widowControl w:val="0"/>
        <w:autoSpaceDE w:val="0"/>
        <w:autoSpaceDN w:val="0"/>
        <w:adjustRightInd w:val="0"/>
        <w:spacing w:after="0" w:line="283" w:lineRule="auto"/>
        <w:ind w:right="-260"/>
        <w:jc w:val="right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</w:p>
    <w:p w:rsidR="00886B80" w:rsidRPr="003A2BAF" w:rsidRDefault="00886B80" w:rsidP="003A2BAF">
      <w:pPr>
        <w:spacing w:after="0" w:line="283" w:lineRule="auto"/>
        <w:ind w:right="-260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sectPr w:rsidR="00886B80" w:rsidRPr="003A2BAF" w:rsidSect="003A2BAF">
      <w:footerReference w:type="default" r:id="rId8"/>
      <w:pgSz w:w="11906" w:h="16838"/>
      <w:pgMar w:top="1618" w:right="849" w:bottom="1618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164" w:rsidRDefault="00961164" w:rsidP="00CE794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1164" w:rsidRDefault="00961164" w:rsidP="00CE794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80" w:rsidRDefault="00961164">
    <w:pPr>
      <w:pStyle w:val="af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F708A">
      <w:rPr>
        <w:noProof/>
      </w:rPr>
      <w:t>22</w:t>
    </w:r>
    <w:r>
      <w:rPr>
        <w:noProof/>
      </w:rPr>
      <w:fldChar w:fldCharType="end"/>
    </w:r>
  </w:p>
  <w:p w:rsidR="00886B80" w:rsidRDefault="00886B80">
    <w:pPr>
      <w:pStyle w:val="af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164" w:rsidRDefault="00961164" w:rsidP="00CE794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1164" w:rsidRDefault="00961164" w:rsidP="00CE794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4C3750"/>
    <w:lvl w:ilvl="0">
      <w:numFmt w:val="decimal"/>
      <w:lvlText w:val="*"/>
      <w:lvlJc w:val="left"/>
    </w:lvl>
  </w:abstractNum>
  <w:abstractNum w:abstractNumId="1" w15:restartNumberingAfterBreak="0">
    <w:nsid w:val="07F33111"/>
    <w:multiLevelType w:val="hybridMultilevel"/>
    <w:tmpl w:val="4A5285E8"/>
    <w:lvl w:ilvl="0" w:tplc="A88C7C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6A126B"/>
    <w:multiLevelType w:val="hybridMultilevel"/>
    <w:tmpl w:val="96EC8A5A"/>
    <w:lvl w:ilvl="0" w:tplc="1BF4B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404"/>
    <w:multiLevelType w:val="singleLevel"/>
    <w:tmpl w:val="026EB920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D197117"/>
    <w:multiLevelType w:val="hybridMultilevel"/>
    <w:tmpl w:val="7106935E"/>
    <w:lvl w:ilvl="0" w:tplc="08F266A0">
      <w:start w:val="5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415B99"/>
    <w:multiLevelType w:val="hybridMultilevel"/>
    <w:tmpl w:val="E924A1D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7062E3"/>
    <w:multiLevelType w:val="hybridMultilevel"/>
    <w:tmpl w:val="03CC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486C"/>
    <w:multiLevelType w:val="hybridMultilevel"/>
    <w:tmpl w:val="87B8FDDE"/>
    <w:lvl w:ilvl="0" w:tplc="A170F7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00BA9"/>
    <w:multiLevelType w:val="hybridMultilevel"/>
    <w:tmpl w:val="09288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109BC"/>
    <w:multiLevelType w:val="hybridMultilevel"/>
    <w:tmpl w:val="20DA943A"/>
    <w:lvl w:ilvl="0" w:tplc="848ED87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D4034B"/>
    <w:multiLevelType w:val="hybridMultilevel"/>
    <w:tmpl w:val="1DCEC996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4E56203"/>
    <w:multiLevelType w:val="hybridMultilevel"/>
    <w:tmpl w:val="F126CEA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B85FA3"/>
    <w:multiLevelType w:val="hybridMultilevel"/>
    <w:tmpl w:val="59EE7DF8"/>
    <w:lvl w:ilvl="0" w:tplc="10143E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E1738"/>
    <w:multiLevelType w:val="hybridMultilevel"/>
    <w:tmpl w:val="F21E2182"/>
    <w:lvl w:ilvl="0" w:tplc="30E657B4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F32083"/>
    <w:multiLevelType w:val="hybridMultilevel"/>
    <w:tmpl w:val="AAE48E48"/>
    <w:lvl w:ilvl="0" w:tplc="41EA3D08">
      <w:start w:val="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"/>
  </w:num>
  <w:num w:numId="5">
    <w:abstractNumId w:val="13"/>
  </w:num>
  <w:num w:numId="6">
    <w:abstractNumId w:val="0"/>
    <w:lvlOverride w:ilvl="0">
      <w:lvl w:ilvl="0">
        <w:start w:val="12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7">
    <w:abstractNumId w:val="5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hideSpellingError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FF"/>
    <w:rsid w:val="0000441D"/>
    <w:rsid w:val="0000677F"/>
    <w:rsid w:val="0000679D"/>
    <w:rsid w:val="00006DDB"/>
    <w:rsid w:val="0000744D"/>
    <w:rsid w:val="00007754"/>
    <w:rsid w:val="0001032A"/>
    <w:rsid w:val="000117DB"/>
    <w:rsid w:val="00012466"/>
    <w:rsid w:val="000135E1"/>
    <w:rsid w:val="00015F1F"/>
    <w:rsid w:val="00016D97"/>
    <w:rsid w:val="00016E44"/>
    <w:rsid w:val="000208B7"/>
    <w:rsid w:val="000224EB"/>
    <w:rsid w:val="00022693"/>
    <w:rsid w:val="00024881"/>
    <w:rsid w:val="000257CA"/>
    <w:rsid w:val="00025829"/>
    <w:rsid w:val="00026763"/>
    <w:rsid w:val="00026950"/>
    <w:rsid w:val="00030182"/>
    <w:rsid w:val="000302FE"/>
    <w:rsid w:val="00031381"/>
    <w:rsid w:val="0003387B"/>
    <w:rsid w:val="000349F0"/>
    <w:rsid w:val="00034BBC"/>
    <w:rsid w:val="00040F15"/>
    <w:rsid w:val="00045C70"/>
    <w:rsid w:val="000548AB"/>
    <w:rsid w:val="0005710B"/>
    <w:rsid w:val="00060A77"/>
    <w:rsid w:val="00061E53"/>
    <w:rsid w:val="00063F1E"/>
    <w:rsid w:val="000641AF"/>
    <w:rsid w:val="00064908"/>
    <w:rsid w:val="000654AD"/>
    <w:rsid w:val="0006574A"/>
    <w:rsid w:val="00065D81"/>
    <w:rsid w:val="0006602F"/>
    <w:rsid w:val="000660A2"/>
    <w:rsid w:val="00073735"/>
    <w:rsid w:val="00073B73"/>
    <w:rsid w:val="00073E6D"/>
    <w:rsid w:val="00075C56"/>
    <w:rsid w:val="000761FE"/>
    <w:rsid w:val="000769B3"/>
    <w:rsid w:val="00077256"/>
    <w:rsid w:val="000800DD"/>
    <w:rsid w:val="00081EC5"/>
    <w:rsid w:val="0008252F"/>
    <w:rsid w:val="00082B9C"/>
    <w:rsid w:val="000858E7"/>
    <w:rsid w:val="000859EA"/>
    <w:rsid w:val="00085E2C"/>
    <w:rsid w:val="00090BA5"/>
    <w:rsid w:val="00091ABB"/>
    <w:rsid w:val="00092FB0"/>
    <w:rsid w:val="000A2514"/>
    <w:rsid w:val="000A2906"/>
    <w:rsid w:val="000A29C7"/>
    <w:rsid w:val="000B011E"/>
    <w:rsid w:val="000B0EA2"/>
    <w:rsid w:val="000B3E5A"/>
    <w:rsid w:val="000B5C73"/>
    <w:rsid w:val="000B6F81"/>
    <w:rsid w:val="000C00BD"/>
    <w:rsid w:val="000C09E9"/>
    <w:rsid w:val="000C77D1"/>
    <w:rsid w:val="000D4FBA"/>
    <w:rsid w:val="000D7462"/>
    <w:rsid w:val="000D7EE3"/>
    <w:rsid w:val="000E281A"/>
    <w:rsid w:val="000E4333"/>
    <w:rsid w:val="000E5B89"/>
    <w:rsid w:val="000E7001"/>
    <w:rsid w:val="000F0450"/>
    <w:rsid w:val="000F115B"/>
    <w:rsid w:val="000F25D1"/>
    <w:rsid w:val="000F4876"/>
    <w:rsid w:val="000F4988"/>
    <w:rsid w:val="000F5EB1"/>
    <w:rsid w:val="000F725E"/>
    <w:rsid w:val="000F74F7"/>
    <w:rsid w:val="000F7BAE"/>
    <w:rsid w:val="00100AF9"/>
    <w:rsid w:val="001022AC"/>
    <w:rsid w:val="00103464"/>
    <w:rsid w:val="00104717"/>
    <w:rsid w:val="0010592C"/>
    <w:rsid w:val="001104CE"/>
    <w:rsid w:val="00110627"/>
    <w:rsid w:val="0011235E"/>
    <w:rsid w:val="00112450"/>
    <w:rsid w:val="001154E5"/>
    <w:rsid w:val="0011777E"/>
    <w:rsid w:val="00123CC8"/>
    <w:rsid w:val="001251C9"/>
    <w:rsid w:val="00126E4B"/>
    <w:rsid w:val="0013161D"/>
    <w:rsid w:val="00133C92"/>
    <w:rsid w:val="001349C8"/>
    <w:rsid w:val="00135CDD"/>
    <w:rsid w:val="00136653"/>
    <w:rsid w:val="00140C35"/>
    <w:rsid w:val="00141CEF"/>
    <w:rsid w:val="00142671"/>
    <w:rsid w:val="001430BF"/>
    <w:rsid w:val="00145C02"/>
    <w:rsid w:val="00145FDD"/>
    <w:rsid w:val="00147F8F"/>
    <w:rsid w:val="00151251"/>
    <w:rsid w:val="0015168E"/>
    <w:rsid w:val="001525D0"/>
    <w:rsid w:val="00156C2F"/>
    <w:rsid w:val="00157E11"/>
    <w:rsid w:val="00161D70"/>
    <w:rsid w:val="00162B95"/>
    <w:rsid w:val="00164AFE"/>
    <w:rsid w:val="001655E2"/>
    <w:rsid w:val="0016615D"/>
    <w:rsid w:val="00166E73"/>
    <w:rsid w:val="00166FDE"/>
    <w:rsid w:val="0017096C"/>
    <w:rsid w:val="00170F4C"/>
    <w:rsid w:val="00171207"/>
    <w:rsid w:val="00174A3F"/>
    <w:rsid w:val="00175642"/>
    <w:rsid w:val="00175AD5"/>
    <w:rsid w:val="001761DC"/>
    <w:rsid w:val="00176E4B"/>
    <w:rsid w:val="00177A53"/>
    <w:rsid w:val="00182695"/>
    <w:rsid w:val="00182BC4"/>
    <w:rsid w:val="00183422"/>
    <w:rsid w:val="001842CF"/>
    <w:rsid w:val="0018478B"/>
    <w:rsid w:val="00185A8B"/>
    <w:rsid w:val="0019129B"/>
    <w:rsid w:val="001914C1"/>
    <w:rsid w:val="00194414"/>
    <w:rsid w:val="0019643C"/>
    <w:rsid w:val="001A0633"/>
    <w:rsid w:val="001A3D0C"/>
    <w:rsid w:val="001A553A"/>
    <w:rsid w:val="001A6893"/>
    <w:rsid w:val="001B3D17"/>
    <w:rsid w:val="001B4A7A"/>
    <w:rsid w:val="001B7386"/>
    <w:rsid w:val="001B76A1"/>
    <w:rsid w:val="001C0040"/>
    <w:rsid w:val="001C63A0"/>
    <w:rsid w:val="001C76C9"/>
    <w:rsid w:val="001D0A58"/>
    <w:rsid w:val="001D0F30"/>
    <w:rsid w:val="001D138D"/>
    <w:rsid w:val="001D3CC1"/>
    <w:rsid w:val="001D42A1"/>
    <w:rsid w:val="001D6343"/>
    <w:rsid w:val="001D7BAA"/>
    <w:rsid w:val="001E03E6"/>
    <w:rsid w:val="001E09BA"/>
    <w:rsid w:val="001E1C78"/>
    <w:rsid w:val="001E2E77"/>
    <w:rsid w:val="001E2EBF"/>
    <w:rsid w:val="001E47EB"/>
    <w:rsid w:val="001E711A"/>
    <w:rsid w:val="001E74CA"/>
    <w:rsid w:val="001F38DB"/>
    <w:rsid w:val="001F3EAF"/>
    <w:rsid w:val="001F4247"/>
    <w:rsid w:val="001F708A"/>
    <w:rsid w:val="001F7206"/>
    <w:rsid w:val="002015A4"/>
    <w:rsid w:val="00202DB5"/>
    <w:rsid w:val="002051A8"/>
    <w:rsid w:val="0020533D"/>
    <w:rsid w:val="0020565A"/>
    <w:rsid w:val="00205DBE"/>
    <w:rsid w:val="00206745"/>
    <w:rsid w:val="00207522"/>
    <w:rsid w:val="002079B9"/>
    <w:rsid w:val="00210684"/>
    <w:rsid w:val="002108D9"/>
    <w:rsid w:val="00211FE8"/>
    <w:rsid w:val="00213309"/>
    <w:rsid w:val="00214194"/>
    <w:rsid w:val="0021618B"/>
    <w:rsid w:val="00220A5B"/>
    <w:rsid w:val="00221BF1"/>
    <w:rsid w:val="00222896"/>
    <w:rsid w:val="00223AA2"/>
    <w:rsid w:val="00224770"/>
    <w:rsid w:val="00225323"/>
    <w:rsid w:val="00230AB2"/>
    <w:rsid w:val="00237A7A"/>
    <w:rsid w:val="00237A7D"/>
    <w:rsid w:val="00242AB3"/>
    <w:rsid w:val="0024435B"/>
    <w:rsid w:val="0024619E"/>
    <w:rsid w:val="002469FC"/>
    <w:rsid w:val="00246EFC"/>
    <w:rsid w:val="002528C9"/>
    <w:rsid w:val="002554F9"/>
    <w:rsid w:val="00260DE9"/>
    <w:rsid w:val="0026419B"/>
    <w:rsid w:val="0026446B"/>
    <w:rsid w:val="0026536E"/>
    <w:rsid w:val="00267A51"/>
    <w:rsid w:val="0027121C"/>
    <w:rsid w:val="00271897"/>
    <w:rsid w:val="00272C66"/>
    <w:rsid w:val="002742F2"/>
    <w:rsid w:val="00274FF6"/>
    <w:rsid w:val="00277088"/>
    <w:rsid w:val="0028247C"/>
    <w:rsid w:val="00283B51"/>
    <w:rsid w:val="00284551"/>
    <w:rsid w:val="00286576"/>
    <w:rsid w:val="0028798D"/>
    <w:rsid w:val="00287B6F"/>
    <w:rsid w:val="00291EFF"/>
    <w:rsid w:val="00294E02"/>
    <w:rsid w:val="00295C2E"/>
    <w:rsid w:val="002977D4"/>
    <w:rsid w:val="002A3A30"/>
    <w:rsid w:val="002A475A"/>
    <w:rsid w:val="002A4D10"/>
    <w:rsid w:val="002A636B"/>
    <w:rsid w:val="002A65F8"/>
    <w:rsid w:val="002B19BC"/>
    <w:rsid w:val="002B2B6D"/>
    <w:rsid w:val="002B3D84"/>
    <w:rsid w:val="002B6720"/>
    <w:rsid w:val="002C3C8A"/>
    <w:rsid w:val="002C4DC9"/>
    <w:rsid w:val="002C5412"/>
    <w:rsid w:val="002C5454"/>
    <w:rsid w:val="002C69AD"/>
    <w:rsid w:val="002D1B38"/>
    <w:rsid w:val="002D21E7"/>
    <w:rsid w:val="002D22BD"/>
    <w:rsid w:val="002D64D6"/>
    <w:rsid w:val="002D6E65"/>
    <w:rsid w:val="002E531E"/>
    <w:rsid w:val="002F2DEE"/>
    <w:rsid w:val="002F453D"/>
    <w:rsid w:val="002F71E5"/>
    <w:rsid w:val="002F7849"/>
    <w:rsid w:val="003046B7"/>
    <w:rsid w:val="00304A3C"/>
    <w:rsid w:val="00305FC1"/>
    <w:rsid w:val="00306365"/>
    <w:rsid w:val="00310C0B"/>
    <w:rsid w:val="00311128"/>
    <w:rsid w:val="00311522"/>
    <w:rsid w:val="00313345"/>
    <w:rsid w:val="003139CC"/>
    <w:rsid w:val="003153A9"/>
    <w:rsid w:val="00316E4A"/>
    <w:rsid w:val="00321198"/>
    <w:rsid w:val="00321A70"/>
    <w:rsid w:val="00323AE1"/>
    <w:rsid w:val="00324B49"/>
    <w:rsid w:val="003257A6"/>
    <w:rsid w:val="003268B1"/>
    <w:rsid w:val="00331043"/>
    <w:rsid w:val="003312D8"/>
    <w:rsid w:val="00334F90"/>
    <w:rsid w:val="003357B6"/>
    <w:rsid w:val="00336B4C"/>
    <w:rsid w:val="00340EF3"/>
    <w:rsid w:val="00341655"/>
    <w:rsid w:val="00343CEC"/>
    <w:rsid w:val="00344049"/>
    <w:rsid w:val="00344C37"/>
    <w:rsid w:val="00350BA3"/>
    <w:rsid w:val="00352421"/>
    <w:rsid w:val="00352BF7"/>
    <w:rsid w:val="00354540"/>
    <w:rsid w:val="00354E57"/>
    <w:rsid w:val="00357D93"/>
    <w:rsid w:val="00360A28"/>
    <w:rsid w:val="00362037"/>
    <w:rsid w:val="0036471F"/>
    <w:rsid w:val="003724D9"/>
    <w:rsid w:val="00372634"/>
    <w:rsid w:val="0037272F"/>
    <w:rsid w:val="00373134"/>
    <w:rsid w:val="003741CF"/>
    <w:rsid w:val="00382210"/>
    <w:rsid w:val="00383890"/>
    <w:rsid w:val="00386DE2"/>
    <w:rsid w:val="003876D5"/>
    <w:rsid w:val="0039072E"/>
    <w:rsid w:val="003921F1"/>
    <w:rsid w:val="00392F26"/>
    <w:rsid w:val="0039373C"/>
    <w:rsid w:val="003A15D9"/>
    <w:rsid w:val="003A15FB"/>
    <w:rsid w:val="003A2BAF"/>
    <w:rsid w:val="003A4BE0"/>
    <w:rsid w:val="003A4D6A"/>
    <w:rsid w:val="003A55B1"/>
    <w:rsid w:val="003A61F8"/>
    <w:rsid w:val="003B0719"/>
    <w:rsid w:val="003B1E0B"/>
    <w:rsid w:val="003B35C9"/>
    <w:rsid w:val="003B5A45"/>
    <w:rsid w:val="003B5CC1"/>
    <w:rsid w:val="003B720A"/>
    <w:rsid w:val="003C2163"/>
    <w:rsid w:val="003C353E"/>
    <w:rsid w:val="003C55EE"/>
    <w:rsid w:val="003C6CF8"/>
    <w:rsid w:val="003C79B1"/>
    <w:rsid w:val="003C7D42"/>
    <w:rsid w:val="003D1FE5"/>
    <w:rsid w:val="003D2374"/>
    <w:rsid w:val="003D26D4"/>
    <w:rsid w:val="003D54CF"/>
    <w:rsid w:val="003D698F"/>
    <w:rsid w:val="003D6C16"/>
    <w:rsid w:val="003E16BE"/>
    <w:rsid w:val="003E4599"/>
    <w:rsid w:val="003E4A3F"/>
    <w:rsid w:val="003E4CA0"/>
    <w:rsid w:val="003E59CC"/>
    <w:rsid w:val="003F1D9F"/>
    <w:rsid w:val="003F3351"/>
    <w:rsid w:val="003F4E40"/>
    <w:rsid w:val="003F4EEA"/>
    <w:rsid w:val="004002CD"/>
    <w:rsid w:val="004010EA"/>
    <w:rsid w:val="004013A6"/>
    <w:rsid w:val="00401769"/>
    <w:rsid w:val="004018F6"/>
    <w:rsid w:val="00402118"/>
    <w:rsid w:val="00402209"/>
    <w:rsid w:val="0040280D"/>
    <w:rsid w:val="00404363"/>
    <w:rsid w:val="0041100A"/>
    <w:rsid w:val="0041456C"/>
    <w:rsid w:val="0041485E"/>
    <w:rsid w:val="004207B8"/>
    <w:rsid w:val="0042106F"/>
    <w:rsid w:val="00422159"/>
    <w:rsid w:val="0042234E"/>
    <w:rsid w:val="004223E5"/>
    <w:rsid w:val="0042323F"/>
    <w:rsid w:val="0042495B"/>
    <w:rsid w:val="004249EC"/>
    <w:rsid w:val="00425E24"/>
    <w:rsid w:val="00425E97"/>
    <w:rsid w:val="004272A5"/>
    <w:rsid w:val="00427B60"/>
    <w:rsid w:val="0043263A"/>
    <w:rsid w:val="0043301B"/>
    <w:rsid w:val="00435D74"/>
    <w:rsid w:val="0043615F"/>
    <w:rsid w:val="00436909"/>
    <w:rsid w:val="00441589"/>
    <w:rsid w:val="00441723"/>
    <w:rsid w:val="0044192C"/>
    <w:rsid w:val="00442C9B"/>
    <w:rsid w:val="004441CD"/>
    <w:rsid w:val="00445BEC"/>
    <w:rsid w:val="00447F0A"/>
    <w:rsid w:val="0045056C"/>
    <w:rsid w:val="00454F39"/>
    <w:rsid w:val="00455186"/>
    <w:rsid w:val="004559A7"/>
    <w:rsid w:val="00455A93"/>
    <w:rsid w:val="00455C7B"/>
    <w:rsid w:val="00457A12"/>
    <w:rsid w:val="00461185"/>
    <w:rsid w:val="00462624"/>
    <w:rsid w:val="004637F9"/>
    <w:rsid w:val="00463C04"/>
    <w:rsid w:val="00463FC5"/>
    <w:rsid w:val="0046597D"/>
    <w:rsid w:val="004662E5"/>
    <w:rsid w:val="004753FD"/>
    <w:rsid w:val="00477146"/>
    <w:rsid w:val="00477D51"/>
    <w:rsid w:val="00477F86"/>
    <w:rsid w:val="00481E7D"/>
    <w:rsid w:val="0048250E"/>
    <w:rsid w:val="00482F4D"/>
    <w:rsid w:val="004842F5"/>
    <w:rsid w:val="00484362"/>
    <w:rsid w:val="004844D0"/>
    <w:rsid w:val="00484B73"/>
    <w:rsid w:val="004858D3"/>
    <w:rsid w:val="0048746B"/>
    <w:rsid w:val="00487541"/>
    <w:rsid w:val="00494749"/>
    <w:rsid w:val="00494DD7"/>
    <w:rsid w:val="004965E2"/>
    <w:rsid w:val="00497B4B"/>
    <w:rsid w:val="004A076F"/>
    <w:rsid w:val="004A0E2B"/>
    <w:rsid w:val="004A2AAD"/>
    <w:rsid w:val="004A497B"/>
    <w:rsid w:val="004A686A"/>
    <w:rsid w:val="004A68A6"/>
    <w:rsid w:val="004B31A5"/>
    <w:rsid w:val="004B3CE2"/>
    <w:rsid w:val="004B4755"/>
    <w:rsid w:val="004B58F9"/>
    <w:rsid w:val="004C1DA1"/>
    <w:rsid w:val="004C2B56"/>
    <w:rsid w:val="004C4805"/>
    <w:rsid w:val="004C6CEA"/>
    <w:rsid w:val="004D282C"/>
    <w:rsid w:val="004D7DD8"/>
    <w:rsid w:val="004E0153"/>
    <w:rsid w:val="004E0A03"/>
    <w:rsid w:val="004E1A84"/>
    <w:rsid w:val="004E3933"/>
    <w:rsid w:val="004E6B51"/>
    <w:rsid w:val="004E7632"/>
    <w:rsid w:val="004F0481"/>
    <w:rsid w:val="004F1BF1"/>
    <w:rsid w:val="004F2931"/>
    <w:rsid w:val="004F4FEF"/>
    <w:rsid w:val="005006F0"/>
    <w:rsid w:val="005012C6"/>
    <w:rsid w:val="00505634"/>
    <w:rsid w:val="00507F58"/>
    <w:rsid w:val="00510487"/>
    <w:rsid w:val="0051094C"/>
    <w:rsid w:val="0051390E"/>
    <w:rsid w:val="00514C09"/>
    <w:rsid w:val="0051571B"/>
    <w:rsid w:val="00521D42"/>
    <w:rsid w:val="005235A5"/>
    <w:rsid w:val="00523A80"/>
    <w:rsid w:val="00525EB1"/>
    <w:rsid w:val="00525EBD"/>
    <w:rsid w:val="005306BE"/>
    <w:rsid w:val="00530CB6"/>
    <w:rsid w:val="00531766"/>
    <w:rsid w:val="00531A9B"/>
    <w:rsid w:val="0053217E"/>
    <w:rsid w:val="005322F5"/>
    <w:rsid w:val="0053381A"/>
    <w:rsid w:val="005345F8"/>
    <w:rsid w:val="00534CE2"/>
    <w:rsid w:val="00535B8A"/>
    <w:rsid w:val="005458E8"/>
    <w:rsid w:val="00546299"/>
    <w:rsid w:val="00546547"/>
    <w:rsid w:val="00546981"/>
    <w:rsid w:val="0054792D"/>
    <w:rsid w:val="00547FA0"/>
    <w:rsid w:val="0055117A"/>
    <w:rsid w:val="00551974"/>
    <w:rsid w:val="0055207D"/>
    <w:rsid w:val="005551A8"/>
    <w:rsid w:val="00561097"/>
    <w:rsid w:val="005612C7"/>
    <w:rsid w:val="00562179"/>
    <w:rsid w:val="0056274B"/>
    <w:rsid w:val="00563697"/>
    <w:rsid w:val="00564776"/>
    <w:rsid w:val="005655C0"/>
    <w:rsid w:val="0056683A"/>
    <w:rsid w:val="00566E9C"/>
    <w:rsid w:val="00572AAA"/>
    <w:rsid w:val="005748FD"/>
    <w:rsid w:val="00576B54"/>
    <w:rsid w:val="00576F0E"/>
    <w:rsid w:val="005777F1"/>
    <w:rsid w:val="00580B5F"/>
    <w:rsid w:val="00583AF3"/>
    <w:rsid w:val="005849D6"/>
    <w:rsid w:val="00586B4E"/>
    <w:rsid w:val="005876B3"/>
    <w:rsid w:val="00587C86"/>
    <w:rsid w:val="005923D3"/>
    <w:rsid w:val="00593951"/>
    <w:rsid w:val="00594446"/>
    <w:rsid w:val="00596620"/>
    <w:rsid w:val="00596D61"/>
    <w:rsid w:val="005B3CDF"/>
    <w:rsid w:val="005B5A28"/>
    <w:rsid w:val="005B729D"/>
    <w:rsid w:val="005C07D0"/>
    <w:rsid w:val="005C5CEC"/>
    <w:rsid w:val="005C714F"/>
    <w:rsid w:val="005C7785"/>
    <w:rsid w:val="005C7C3C"/>
    <w:rsid w:val="005D0427"/>
    <w:rsid w:val="005D3799"/>
    <w:rsid w:val="005D45DB"/>
    <w:rsid w:val="005D5E7F"/>
    <w:rsid w:val="005D71CB"/>
    <w:rsid w:val="005D75AA"/>
    <w:rsid w:val="005E0D20"/>
    <w:rsid w:val="005E16F7"/>
    <w:rsid w:val="005E2EF4"/>
    <w:rsid w:val="005E5115"/>
    <w:rsid w:val="005E5863"/>
    <w:rsid w:val="005E5BAA"/>
    <w:rsid w:val="005E630E"/>
    <w:rsid w:val="005E707E"/>
    <w:rsid w:val="005F2392"/>
    <w:rsid w:val="005F2CA0"/>
    <w:rsid w:val="005F3952"/>
    <w:rsid w:val="00600295"/>
    <w:rsid w:val="00607F19"/>
    <w:rsid w:val="0061261B"/>
    <w:rsid w:val="00614C6A"/>
    <w:rsid w:val="006207DB"/>
    <w:rsid w:val="00620BA9"/>
    <w:rsid w:val="00620DE6"/>
    <w:rsid w:val="00632588"/>
    <w:rsid w:val="00632708"/>
    <w:rsid w:val="006328EA"/>
    <w:rsid w:val="006349DE"/>
    <w:rsid w:val="00634E78"/>
    <w:rsid w:val="00641C24"/>
    <w:rsid w:val="00642D0A"/>
    <w:rsid w:val="0064341F"/>
    <w:rsid w:val="00646A45"/>
    <w:rsid w:val="00651E00"/>
    <w:rsid w:val="00652F7A"/>
    <w:rsid w:val="00654BC4"/>
    <w:rsid w:val="00654ED2"/>
    <w:rsid w:val="006554AB"/>
    <w:rsid w:val="0066135A"/>
    <w:rsid w:val="0066188B"/>
    <w:rsid w:val="00662124"/>
    <w:rsid w:val="006663C5"/>
    <w:rsid w:val="006676F3"/>
    <w:rsid w:val="00667B94"/>
    <w:rsid w:val="00670861"/>
    <w:rsid w:val="00671D7A"/>
    <w:rsid w:val="00672E77"/>
    <w:rsid w:val="006741A4"/>
    <w:rsid w:val="00681E12"/>
    <w:rsid w:val="00682640"/>
    <w:rsid w:val="006830E9"/>
    <w:rsid w:val="00683ACA"/>
    <w:rsid w:val="00684BB9"/>
    <w:rsid w:val="00685E43"/>
    <w:rsid w:val="0068662C"/>
    <w:rsid w:val="006867D8"/>
    <w:rsid w:val="006906CE"/>
    <w:rsid w:val="00690DBF"/>
    <w:rsid w:val="006939E7"/>
    <w:rsid w:val="00694A56"/>
    <w:rsid w:val="006961CB"/>
    <w:rsid w:val="00696AF5"/>
    <w:rsid w:val="006A08DF"/>
    <w:rsid w:val="006A184A"/>
    <w:rsid w:val="006A2319"/>
    <w:rsid w:val="006A23B1"/>
    <w:rsid w:val="006A27FE"/>
    <w:rsid w:val="006A4EDD"/>
    <w:rsid w:val="006A4FC4"/>
    <w:rsid w:val="006A7084"/>
    <w:rsid w:val="006B062A"/>
    <w:rsid w:val="006B0E36"/>
    <w:rsid w:val="006B2431"/>
    <w:rsid w:val="006B2710"/>
    <w:rsid w:val="006B2FBC"/>
    <w:rsid w:val="006B385C"/>
    <w:rsid w:val="006B41DE"/>
    <w:rsid w:val="006B5F78"/>
    <w:rsid w:val="006C1BB1"/>
    <w:rsid w:val="006C37A3"/>
    <w:rsid w:val="006C37D7"/>
    <w:rsid w:val="006C3CD5"/>
    <w:rsid w:val="006C656A"/>
    <w:rsid w:val="006C6FDC"/>
    <w:rsid w:val="006C7728"/>
    <w:rsid w:val="006D0C16"/>
    <w:rsid w:val="006D1458"/>
    <w:rsid w:val="006D25A8"/>
    <w:rsid w:val="006D37E3"/>
    <w:rsid w:val="006D7AFE"/>
    <w:rsid w:val="006E03BC"/>
    <w:rsid w:val="006E0CE9"/>
    <w:rsid w:val="006E1862"/>
    <w:rsid w:val="006E2E0B"/>
    <w:rsid w:val="006E38D8"/>
    <w:rsid w:val="006E51D9"/>
    <w:rsid w:val="006E5F60"/>
    <w:rsid w:val="006F05BC"/>
    <w:rsid w:val="006F227A"/>
    <w:rsid w:val="006F27BC"/>
    <w:rsid w:val="006F536C"/>
    <w:rsid w:val="006F5878"/>
    <w:rsid w:val="006F6E60"/>
    <w:rsid w:val="0070047A"/>
    <w:rsid w:val="00705713"/>
    <w:rsid w:val="00710714"/>
    <w:rsid w:val="00712209"/>
    <w:rsid w:val="007127B8"/>
    <w:rsid w:val="0071376E"/>
    <w:rsid w:val="00714AEA"/>
    <w:rsid w:val="00716291"/>
    <w:rsid w:val="007171D5"/>
    <w:rsid w:val="00717B87"/>
    <w:rsid w:val="00720DD6"/>
    <w:rsid w:val="00722FC3"/>
    <w:rsid w:val="00723620"/>
    <w:rsid w:val="00723D53"/>
    <w:rsid w:val="00723F16"/>
    <w:rsid w:val="00724193"/>
    <w:rsid w:val="00724E5C"/>
    <w:rsid w:val="0072729F"/>
    <w:rsid w:val="0072756A"/>
    <w:rsid w:val="007326F2"/>
    <w:rsid w:val="00732751"/>
    <w:rsid w:val="00732C75"/>
    <w:rsid w:val="0073313A"/>
    <w:rsid w:val="00733384"/>
    <w:rsid w:val="00733EED"/>
    <w:rsid w:val="007340FA"/>
    <w:rsid w:val="007348C2"/>
    <w:rsid w:val="00736FBC"/>
    <w:rsid w:val="00741020"/>
    <w:rsid w:val="00742A13"/>
    <w:rsid w:val="00743FC3"/>
    <w:rsid w:val="00744A22"/>
    <w:rsid w:val="00745436"/>
    <w:rsid w:val="00745890"/>
    <w:rsid w:val="0074634D"/>
    <w:rsid w:val="00746419"/>
    <w:rsid w:val="0074668E"/>
    <w:rsid w:val="007469F7"/>
    <w:rsid w:val="00746F30"/>
    <w:rsid w:val="0074779A"/>
    <w:rsid w:val="00753206"/>
    <w:rsid w:val="007542C4"/>
    <w:rsid w:val="0075637C"/>
    <w:rsid w:val="00757BB2"/>
    <w:rsid w:val="007608B5"/>
    <w:rsid w:val="00760A3F"/>
    <w:rsid w:val="00762B8D"/>
    <w:rsid w:val="00763AFF"/>
    <w:rsid w:val="007649CD"/>
    <w:rsid w:val="00765169"/>
    <w:rsid w:val="00766037"/>
    <w:rsid w:val="00766539"/>
    <w:rsid w:val="0077301B"/>
    <w:rsid w:val="00777B51"/>
    <w:rsid w:val="00782A0C"/>
    <w:rsid w:val="00785074"/>
    <w:rsid w:val="00790390"/>
    <w:rsid w:val="00791B20"/>
    <w:rsid w:val="00791B80"/>
    <w:rsid w:val="00791D0B"/>
    <w:rsid w:val="00792CCC"/>
    <w:rsid w:val="007968DA"/>
    <w:rsid w:val="007A0E57"/>
    <w:rsid w:val="007A2A6B"/>
    <w:rsid w:val="007A2F19"/>
    <w:rsid w:val="007A52C2"/>
    <w:rsid w:val="007A621B"/>
    <w:rsid w:val="007B0410"/>
    <w:rsid w:val="007B34CE"/>
    <w:rsid w:val="007B5A03"/>
    <w:rsid w:val="007B7347"/>
    <w:rsid w:val="007C2087"/>
    <w:rsid w:val="007C3414"/>
    <w:rsid w:val="007C3664"/>
    <w:rsid w:val="007C5EBE"/>
    <w:rsid w:val="007C68DE"/>
    <w:rsid w:val="007C7F6B"/>
    <w:rsid w:val="007D4020"/>
    <w:rsid w:val="007D5DE9"/>
    <w:rsid w:val="007E0D31"/>
    <w:rsid w:val="007E33A6"/>
    <w:rsid w:val="007E58F5"/>
    <w:rsid w:val="007F223E"/>
    <w:rsid w:val="007F60B1"/>
    <w:rsid w:val="007F75C5"/>
    <w:rsid w:val="007F78B1"/>
    <w:rsid w:val="00800880"/>
    <w:rsid w:val="008015E1"/>
    <w:rsid w:val="00801891"/>
    <w:rsid w:val="00804E2C"/>
    <w:rsid w:val="0080566B"/>
    <w:rsid w:val="00806253"/>
    <w:rsid w:val="008065C3"/>
    <w:rsid w:val="008104B5"/>
    <w:rsid w:val="00813525"/>
    <w:rsid w:val="008165E2"/>
    <w:rsid w:val="008172AF"/>
    <w:rsid w:val="0081763A"/>
    <w:rsid w:val="00817C65"/>
    <w:rsid w:val="008205F2"/>
    <w:rsid w:val="008208A6"/>
    <w:rsid w:val="00822671"/>
    <w:rsid w:val="00826BB3"/>
    <w:rsid w:val="00830871"/>
    <w:rsid w:val="0083157B"/>
    <w:rsid w:val="00832CCA"/>
    <w:rsid w:val="00833AA1"/>
    <w:rsid w:val="008349BA"/>
    <w:rsid w:val="00834C53"/>
    <w:rsid w:val="00843DF7"/>
    <w:rsid w:val="00845CB6"/>
    <w:rsid w:val="00846193"/>
    <w:rsid w:val="00846988"/>
    <w:rsid w:val="00850182"/>
    <w:rsid w:val="00851F1B"/>
    <w:rsid w:val="00852429"/>
    <w:rsid w:val="00852712"/>
    <w:rsid w:val="008531EE"/>
    <w:rsid w:val="00862278"/>
    <w:rsid w:val="0086260F"/>
    <w:rsid w:val="00864718"/>
    <w:rsid w:val="008718EC"/>
    <w:rsid w:val="0087225E"/>
    <w:rsid w:val="00872B27"/>
    <w:rsid w:val="00873B49"/>
    <w:rsid w:val="008747AF"/>
    <w:rsid w:val="0088056B"/>
    <w:rsid w:val="008806A2"/>
    <w:rsid w:val="00881C91"/>
    <w:rsid w:val="00881DF4"/>
    <w:rsid w:val="00882474"/>
    <w:rsid w:val="00883128"/>
    <w:rsid w:val="00886B80"/>
    <w:rsid w:val="00890194"/>
    <w:rsid w:val="008902C7"/>
    <w:rsid w:val="00891BFC"/>
    <w:rsid w:val="00892D5B"/>
    <w:rsid w:val="00896B64"/>
    <w:rsid w:val="00896E6F"/>
    <w:rsid w:val="008A26B4"/>
    <w:rsid w:val="008A3447"/>
    <w:rsid w:val="008A5FDC"/>
    <w:rsid w:val="008B0A84"/>
    <w:rsid w:val="008B1DB2"/>
    <w:rsid w:val="008B3007"/>
    <w:rsid w:val="008C18B0"/>
    <w:rsid w:val="008C1E89"/>
    <w:rsid w:val="008C2588"/>
    <w:rsid w:val="008C4B7C"/>
    <w:rsid w:val="008C5661"/>
    <w:rsid w:val="008C6360"/>
    <w:rsid w:val="008C6649"/>
    <w:rsid w:val="008C7AED"/>
    <w:rsid w:val="008D08C9"/>
    <w:rsid w:val="008D1E09"/>
    <w:rsid w:val="008D1E65"/>
    <w:rsid w:val="008D298C"/>
    <w:rsid w:val="008D7E5D"/>
    <w:rsid w:val="008E3542"/>
    <w:rsid w:val="008E6114"/>
    <w:rsid w:val="008E7239"/>
    <w:rsid w:val="008E7766"/>
    <w:rsid w:val="008E78B6"/>
    <w:rsid w:val="008F162C"/>
    <w:rsid w:val="008F20D4"/>
    <w:rsid w:val="008F332E"/>
    <w:rsid w:val="008F4EA3"/>
    <w:rsid w:val="008F5730"/>
    <w:rsid w:val="008F6CEC"/>
    <w:rsid w:val="008F6D3F"/>
    <w:rsid w:val="008F7832"/>
    <w:rsid w:val="009008D0"/>
    <w:rsid w:val="00901997"/>
    <w:rsid w:val="009022D1"/>
    <w:rsid w:val="00906000"/>
    <w:rsid w:val="00906AB2"/>
    <w:rsid w:val="009104D8"/>
    <w:rsid w:val="00914773"/>
    <w:rsid w:val="009152C7"/>
    <w:rsid w:val="00915588"/>
    <w:rsid w:val="00916168"/>
    <w:rsid w:val="00916C6B"/>
    <w:rsid w:val="0091775B"/>
    <w:rsid w:val="0092147B"/>
    <w:rsid w:val="009216CA"/>
    <w:rsid w:val="00923777"/>
    <w:rsid w:val="00923DA2"/>
    <w:rsid w:val="00930E0F"/>
    <w:rsid w:val="00935430"/>
    <w:rsid w:val="00936661"/>
    <w:rsid w:val="00936F2D"/>
    <w:rsid w:val="00937724"/>
    <w:rsid w:val="009411C8"/>
    <w:rsid w:val="009422CA"/>
    <w:rsid w:val="00942A45"/>
    <w:rsid w:val="00945997"/>
    <w:rsid w:val="00946025"/>
    <w:rsid w:val="0095063F"/>
    <w:rsid w:val="009513DA"/>
    <w:rsid w:val="00952637"/>
    <w:rsid w:val="0095385A"/>
    <w:rsid w:val="009557BA"/>
    <w:rsid w:val="00957428"/>
    <w:rsid w:val="009576EE"/>
    <w:rsid w:val="00957B92"/>
    <w:rsid w:val="00957BE2"/>
    <w:rsid w:val="00961164"/>
    <w:rsid w:val="0096148D"/>
    <w:rsid w:val="00961766"/>
    <w:rsid w:val="00961A57"/>
    <w:rsid w:val="0096289D"/>
    <w:rsid w:val="0096334B"/>
    <w:rsid w:val="009671FA"/>
    <w:rsid w:val="009703C7"/>
    <w:rsid w:val="0097046E"/>
    <w:rsid w:val="00970AC7"/>
    <w:rsid w:val="00971EC8"/>
    <w:rsid w:val="00972EEB"/>
    <w:rsid w:val="009734E0"/>
    <w:rsid w:val="00974824"/>
    <w:rsid w:val="00975452"/>
    <w:rsid w:val="009757AC"/>
    <w:rsid w:val="00975DEF"/>
    <w:rsid w:val="00976053"/>
    <w:rsid w:val="00976B0B"/>
    <w:rsid w:val="00977184"/>
    <w:rsid w:val="00982D73"/>
    <w:rsid w:val="00983171"/>
    <w:rsid w:val="009866DB"/>
    <w:rsid w:val="0099259A"/>
    <w:rsid w:val="0099309B"/>
    <w:rsid w:val="009932BF"/>
    <w:rsid w:val="0099460C"/>
    <w:rsid w:val="009958B9"/>
    <w:rsid w:val="009A00BC"/>
    <w:rsid w:val="009A0579"/>
    <w:rsid w:val="009A132F"/>
    <w:rsid w:val="009A4EFB"/>
    <w:rsid w:val="009A6110"/>
    <w:rsid w:val="009A679C"/>
    <w:rsid w:val="009A6D46"/>
    <w:rsid w:val="009B3606"/>
    <w:rsid w:val="009B4D0C"/>
    <w:rsid w:val="009B4D38"/>
    <w:rsid w:val="009B58A2"/>
    <w:rsid w:val="009C008C"/>
    <w:rsid w:val="009C0A5F"/>
    <w:rsid w:val="009C1871"/>
    <w:rsid w:val="009C24AB"/>
    <w:rsid w:val="009C2796"/>
    <w:rsid w:val="009C27D8"/>
    <w:rsid w:val="009C2BE4"/>
    <w:rsid w:val="009C4ABB"/>
    <w:rsid w:val="009C5EFF"/>
    <w:rsid w:val="009C635E"/>
    <w:rsid w:val="009C79E2"/>
    <w:rsid w:val="009D200B"/>
    <w:rsid w:val="009D2188"/>
    <w:rsid w:val="009D3A1D"/>
    <w:rsid w:val="009D44A9"/>
    <w:rsid w:val="009D4638"/>
    <w:rsid w:val="009D49E9"/>
    <w:rsid w:val="009D5FFF"/>
    <w:rsid w:val="009D63D4"/>
    <w:rsid w:val="009D6DAA"/>
    <w:rsid w:val="009E197F"/>
    <w:rsid w:val="009E1DA6"/>
    <w:rsid w:val="009E1E5A"/>
    <w:rsid w:val="009E2D5C"/>
    <w:rsid w:val="009E3CE0"/>
    <w:rsid w:val="009E43A9"/>
    <w:rsid w:val="009E7457"/>
    <w:rsid w:val="009E7C81"/>
    <w:rsid w:val="009F0EC4"/>
    <w:rsid w:val="009F1260"/>
    <w:rsid w:val="009F43E0"/>
    <w:rsid w:val="009F567F"/>
    <w:rsid w:val="009F6664"/>
    <w:rsid w:val="009F67CF"/>
    <w:rsid w:val="009F753D"/>
    <w:rsid w:val="009F7F5B"/>
    <w:rsid w:val="00A0095B"/>
    <w:rsid w:val="00A00EA1"/>
    <w:rsid w:val="00A02B58"/>
    <w:rsid w:val="00A02B69"/>
    <w:rsid w:val="00A02E3D"/>
    <w:rsid w:val="00A0374E"/>
    <w:rsid w:val="00A03836"/>
    <w:rsid w:val="00A04E20"/>
    <w:rsid w:val="00A052E3"/>
    <w:rsid w:val="00A06DA1"/>
    <w:rsid w:val="00A076EE"/>
    <w:rsid w:val="00A12876"/>
    <w:rsid w:val="00A13062"/>
    <w:rsid w:val="00A1566E"/>
    <w:rsid w:val="00A16F7E"/>
    <w:rsid w:val="00A224E7"/>
    <w:rsid w:val="00A23DE9"/>
    <w:rsid w:val="00A2627D"/>
    <w:rsid w:val="00A277B6"/>
    <w:rsid w:val="00A27DC5"/>
    <w:rsid w:val="00A32686"/>
    <w:rsid w:val="00A367A0"/>
    <w:rsid w:val="00A37B1E"/>
    <w:rsid w:val="00A405D0"/>
    <w:rsid w:val="00A4300E"/>
    <w:rsid w:val="00A46520"/>
    <w:rsid w:val="00A51092"/>
    <w:rsid w:val="00A517D9"/>
    <w:rsid w:val="00A52470"/>
    <w:rsid w:val="00A54B50"/>
    <w:rsid w:val="00A568B6"/>
    <w:rsid w:val="00A56E91"/>
    <w:rsid w:val="00A574B5"/>
    <w:rsid w:val="00A57F10"/>
    <w:rsid w:val="00A616AC"/>
    <w:rsid w:val="00A61B3D"/>
    <w:rsid w:val="00A631ED"/>
    <w:rsid w:val="00A65415"/>
    <w:rsid w:val="00A6605A"/>
    <w:rsid w:val="00A66754"/>
    <w:rsid w:val="00A67EE1"/>
    <w:rsid w:val="00A67FB3"/>
    <w:rsid w:val="00A704D0"/>
    <w:rsid w:val="00A71311"/>
    <w:rsid w:val="00A72010"/>
    <w:rsid w:val="00A72556"/>
    <w:rsid w:val="00A72702"/>
    <w:rsid w:val="00A73EA6"/>
    <w:rsid w:val="00A7765D"/>
    <w:rsid w:val="00A80110"/>
    <w:rsid w:val="00A9307A"/>
    <w:rsid w:val="00A93370"/>
    <w:rsid w:val="00A935EB"/>
    <w:rsid w:val="00A93E77"/>
    <w:rsid w:val="00A97FEA"/>
    <w:rsid w:val="00AA08DB"/>
    <w:rsid w:val="00AA263D"/>
    <w:rsid w:val="00AA53B9"/>
    <w:rsid w:val="00AA7427"/>
    <w:rsid w:val="00AA797E"/>
    <w:rsid w:val="00AB18EC"/>
    <w:rsid w:val="00AB276F"/>
    <w:rsid w:val="00AB307B"/>
    <w:rsid w:val="00AB35B1"/>
    <w:rsid w:val="00AB4616"/>
    <w:rsid w:val="00AB6F2E"/>
    <w:rsid w:val="00AB6FE3"/>
    <w:rsid w:val="00AB7427"/>
    <w:rsid w:val="00AB7BDA"/>
    <w:rsid w:val="00AC036F"/>
    <w:rsid w:val="00AC1D9B"/>
    <w:rsid w:val="00AC2BDB"/>
    <w:rsid w:val="00AC631E"/>
    <w:rsid w:val="00AD066A"/>
    <w:rsid w:val="00AD0ADD"/>
    <w:rsid w:val="00AD269F"/>
    <w:rsid w:val="00AD26ED"/>
    <w:rsid w:val="00AD2A2B"/>
    <w:rsid w:val="00AD2BD3"/>
    <w:rsid w:val="00AD3A82"/>
    <w:rsid w:val="00AD411A"/>
    <w:rsid w:val="00AF0A6E"/>
    <w:rsid w:val="00AF11B2"/>
    <w:rsid w:val="00AF19F5"/>
    <w:rsid w:val="00AF245F"/>
    <w:rsid w:val="00AF47BC"/>
    <w:rsid w:val="00AF5A4F"/>
    <w:rsid w:val="00AF7FF3"/>
    <w:rsid w:val="00B01780"/>
    <w:rsid w:val="00B03DCA"/>
    <w:rsid w:val="00B06006"/>
    <w:rsid w:val="00B0612C"/>
    <w:rsid w:val="00B10211"/>
    <w:rsid w:val="00B10BF5"/>
    <w:rsid w:val="00B13B04"/>
    <w:rsid w:val="00B15CF9"/>
    <w:rsid w:val="00B15FDB"/>
    <w:rsid w:val="00B16EA5"/>
    <w:rsid w:val="00B17232"/>
    <w:rsid w:val="00B200BE"/>
    <w:rsid w:val="00B2065E"/>
    <w:rsid w:val="00B20684"/>
    <w:rsid w:val="00B22BD7"/>
    <w:rsid w:val="00B26F71"/>
    <w:rsid w:val="00B343BB"/>
    <w:rsid w:val="00B344E0"/>
    <w:rsid w:val="00B34E36"/>
    <w:rsid w:val="00B350BE"/>
    <w:rsid w:val="00B37B9A"/>
    <w:rsid w:val="00B37DA5"/>
    <w:rsid w:val="00B40285"/>
    <w:rsid w:val="00B410C8"/>
    <w:rsid w:val="00B413A5"/>
    <w:rsid w:val="00B417C5"/>
    <w:rsid w:val="00B41B82"/>
    <w:rsid w:val="00B41F8B"/>
    <w:rsid w:val="00B508A7"/>
    <w:rsid w:val="00B50DDE"/>
    <w:rsid w:val="00B521F4"/>
    <w:rsid w:val="00B53066"/>
    <w:rsid w:val="00B565AD"/>
    <w:rsid w:val="00B6077A"/>
    <w:rsid w:val="00B609B4"/>
    <w:rsid w:val="00B628FA"/>
    <w:rsid w:val="00B631D1"/>
    <w:rsid w:val="00B65051"/>
    <w:rsid w:val="00B653B6"/>
    <w:rsid w:val="00B6654D"/>
    <w:rsid w:val="00B7055B"/>
    <w:rsid w:val="00B70AF4"/>
    <w:rsid w:val="00B70CDB"/>
    <w:rsid w:val="00B71B0C"/>
    <w:rsid w:val="00B723FC"/>
    <w:rsid w:val="00B72485"/>
    <w:rsid w:val="00B733D2"/>
    <w:rsid w:val="00B77BFC"/>
    <w:rsid w:val="00B8667E"/>
    <w:rsid w:val="00B87872"/>
    <w:rsid w:val="00B87D92"/>
    <w:rsid w:val="00B902A1"/>
    <w:rsid w:val="00B913B2"/>
    <w:rsid w:val="00B91790"/>
    <w:rsid w:val="00BA04AD"/>
    <w:rsid w:val="00BA4195"/>
    <w:rsid w:val="00BA4BEF"/>
    <w:rsid w:val="00BB1100"/>
    <w:rsid w:val="00BB4592"/>
    <w:rsid w:val="00BB6216"/>
    <w:rsid w:val="00BB66AB"/>
    <w:rsid w:val="00BC0100"/>
    <w:rsid w:val="00BC25A6"/>
    <w:rsid w:val="00BC2E09"/>
    <w:rsid w:val="00BC691E"/>
    <w:rsid w:val="00BC6A28"/>
    <w:rsid w:val="00BD02E0"/>
    <w:rsid w:val="00BD0A15"/>
    <w:rsid w:val="00BD0B7D"/>
    <w:rsid w:val="00BD10B5"/>
    <w:rsid w:val="00BD63BE"/>
    <w:rsid w:val="00BD7707"/>
    <w:rsid w:val="00BE0595"/>
    <w:rsid w:val="00BE0C29"/>
    <w:rsid w:val="00BE312C"/>
    <w:rsid w:val="00BE361A"/>
    <w:rsid w:val="00BE447D"/>
    <w:rsid w:val="00BE52CF"/>
    <w:rsid w:val="00BF0F26"/>
    <w:rsid w:val="00BF14B0"/>
    <w:rsid w:val="00BF4BBC"/>
    <w:rsid w:val="00BF5DE0"/>
    <w:rsid w:val="00BF7A9E"/>
    <w:rsid w:val="00C01BD6"/>
    <w:rsid w:val="00C038BE"/>
    <w:rsid w:val="00C03945"/>
    <w:rsid w:val="00C11B62"/>
    <w:rsid w:val="00C123A6"/>
    <w:rsid w:val="00C12A48"/>
    <w:rsid w:val="00C12F62"/>
    <w:rsid w:val="00C142F3"/>
    <w:rsid w:val="00C15FB3"/>
    <w:rsid w:val="00C166C3"/>
    <w:rsid w:val="00C16FB0"/>
    <w:rsid w:val="00C24216"/>
    <w:rsid w:val="00C30197"/>
    <w:rsid w:val="00C35AE1"/>
    <w:rsid w:val="00C35C60"/>
    <w:rsid w:val="00C3611F"/>
    <w:rsid w:val="00C3715C"/>
    <w:rsid w:val="00C42116"/>
    <w:rsid w:val="00C447B8"/>
    <w:rsid w:val="00C478D7"/>
    <w:rsid w:val="00C50B64"/>
    <w:rsid w:val="00C604E5"/>
    <w:rsid w:val="00C626BB"/>
    <w:rsid w:val="00C6487D"/>
    <w:rsid w:val="00C66D4D"/>
    <w:rsid w:val="00C677F3"/>
    <w:rsid w:val="00C679C9"/>
    <w:rsid w:val="00C70CDB"/>
    <w:rsid w:val="00C7135D"/>
    <w:rsid w:val="00C72E3C"/>
    <w:rsid w:val="00C77B82"/>
    <w:rsid w:val="00C81AEB"/>
    <w:rsid w:val="00C82F5D"/>
    <w:rsid w:val="00C8530E"/>
    <w:rsid w:val="00C8748F"/>
    <w:rsid w:val="00C87D3C"/>
    <w:rsid w:val="00C9322F"/>
    <w:rsid w:val="00C932C6"/>
    <w:rsid w:val="00C951B9"/>
    <w:rsid w:val="00CA17F5"/>
    <w:rsid w:val="00CA2B2B"/>
    <w:rsid w:val="00CA45D8"/>
    <w:rsid w:val="00CA4805"/>
    <w:rsid w:val="00CA5B8C"/>
    <w:rsid w:val="00CA6087"/>
    <w:rsid w:val="00CA6A93"/>
    <w:rsid w:val="00CB0868"/>
    <w:rsid w:val="00CB23E1"/>
    <w:rsid w:val="00CB3419"/>
    <w:rsid w:val="00CB42FC"/>
    <w:rsid w:val="00CB51C2"/>
    <w:rsid w:val="00CB774D"/>
    <w:rsid w:val="00CB78D2"/>
    <w:rsid w:val="00CC01A3"/>
    <w:rsid w:val="00CC15C9"/>
    <w:rsid w:val="00CC1B89"/>
    <w:rsid w:val="00CC2CC9"/>
    <w:rsid w:val="00CD123B"/>
    <w:rsid w:val="00CD1EEC"/>
    <w:rsid w:val="00CD3D4E"/>
    <w:rsid w:val="00CD4B58"/>
    <w:rsid w:val="00CD7728"/>
    <w:rsid w:val="00CE2142"/>
    <w:rsid w:val="00CE21DD"/>
    <w:rsid w:val="00CE2967"/>
    <w:rsid w:val="00CE3D22"/>
    <w:rsid w:val="00CE4D81"/>
    <w:rsid w:val="00CE51A1"/>
    <w:rsid w:val="00CE5882"/>
    <w:rsid w:val="00CE5D1F"/>
    <w:rsid w:val="00CE6141"/>
    <w:rsid w:val="00CE7942"/>
    <w:rsid w:val="00CF1A6F"/>
    <w:rsid w:val="00CF6B85"/>
    <w:rsid w:val="00CF7AF9"/>
    <w:rsid w:val="00D0137C"/>
    <w:rsid w:val="00D038EC"/>
    <w:rsid w:val="00D048C9"/>
    <w:rsid w:val="00D075CD"/>
    <w:rsid w:val="00D11D64"/>
    <w:rsid w:val="00D22A1B"/>
    <w:rsid w:val="00D241EA"/>
    <w:rsid w:val="00D24B99"/>
    <w:rsid w:val="00D2561F"/>
    <w:rsid w:val="00D31C31"/>
    <w:rsid w:val="00D326A3"/>
    <w:rsid w:val="00D34313"/>
    <w:rsid w:val="00D364DC"/>
    <w:rsid w:val="00D366BE"/>
    <w:rsid w:val="00D41984"/>
    <w:rsid w:val="00D504FA"/>
    <w:rsid w:val="00D5098D"/>
    <w:rsid w:val="00D50D32"/>
    <w:rsid w:val="00D52CE8"/>
    <w:rsid w:val="00D53338"/>
    <w:rsid w:val="00D545D7"/>
    <w:rsid w:val="00D56AD9"/>
    <w:rsid w:val="00D612A0"/>
    <w:rsid w:val="00D61655"/>
    <w:rsid w:val="00D61774"/>
    <w:rsid w:val="00D6499B"/>
    <w:rsid w:val="00D65162"/>
    <w:rsid w:val="00D655C5"/>
    <w:rsid w:val="00D66234"/>
    <w:rsid w:val="00D66E3B"/>
    <w:rsid w:val="00D67114"/>
    <w:rsid w:val="00D711FF"/>
    <w:rsid w:val="00D7128A"/>
    <w:rsid w:val="00D776E6"/>
    <w:rsid w:val="00D81713"/>
    <w:rsid w:val="00D84AA0"/>
    <w:rsid w:val="00D84E58"/>
    <w:rsid w:val="00D877C3"/>
    <w:rsid w:val="00D900E3"/>
    <w:rsid w:val="00D9221A"/>
    <w:rsid w:val="00D92F99"/>
    <w:rsid w:val="00D93086"/>
    <w:rsid w:val="00D9413B"/>
    <w:rsid w:val="00D954E0"/>
    <w:rsid w:val="00D95AE1"/>
    <w:rsid w:val="00D95ED5"/>
    <w:rsid w:val="00D96F40"/>
    <w:rsid w:val="00DA0C4F"/>
    <w:rsid w:val="00DA2884"/>
    <w:rsid w:val="00DA478D"/>
    <w:rsid w:val="00DA6D7E"/>
    <w:rsid w:val="00DB048A"/>
    <w:rsid w:val="00DB494C"/>
    <w:rsid w:val="00DB49D8"/>
    <w:rsid w:val="00DB578E"/>
    <w:rsid w:val="00DB5C8C"/>
    <w:rsid w:val="00DB6271"/>
    <w:rsid w:val="00DC24B8"/>
    <w:rsid w:val="00DC26C7"/>
    <w:rsid w:val="00DC29F9"/>
    <w:rsid w:val="00DC2F31"/>
    <w:rsid w:val="00DC56A8"/>
    <w:rsid w:val="00DC77DB"/>
    <w:rsid w:val="00DC7EB1"/>
    <w:rsid w:val="00DD1A0E"/>
    <w:rsid w:val="00DD4360"/>
    <w:rsid w:val="00DD46AA"/>
    <w:rsid w:val="00DD539D"/>
    <w:rsid w:val="00DD7EFA"/>
    <w:rsid w:val="00DE2472"/>
    <w:rsid w:val="00DE370C"/>
    <w:rsid w:val="00DE4215"/>
    <w:rsid w:val="00DE56AC"/>
    <w:rsid w:val="00DE6380"/>
    <w:rsid w:val="00DE71D0"/>
    <w:rsid w:val="00DE73C1"/>
    <w:rsid w:val="00DF0AED"/>
    <w:rsid w:val="00DF1973"/>
    <w:rsid w:val="00DF1A00"/>
    <w:rsid w:val="00DF4E09"/>
    <w:rsid w:val="00DF600E"/>
    <w:rsid w:val="00DF6FAF"/>
    <w:rsid w:val="00DF7BD8"/>
    <w:rsid w:val="00DF7BF9"/>
    <w:rsid w:val="00E00F59"/>
    <w:rsid w:val="00E03067"/>
    <w:rsid w:val="00E05C51"/>
    <w:rsid w:val="00E072A2"/>
    <w:rsid w:val="00E07434"/>
    <w:rsid w:val="00E11B01"/>
    <w:rsid w:val="00E14FAF"/>
    <w:rsid w:val="00E15C11"/>
    <w:rsid w:val="00E15E3E"/>
    <w:rsid w:val="00E16121"/>
    <w:rsid w:val="00E16923"/>
    <w:rsid w:val="00E20C79"/>
    <w:rsid w:val="00E2181E"/>
    <w:rsid w:val="00E21B01"/>
    <w:rsid w:val="00E22075"/>
    <w:rsid w:val="00E22C80"/>
    <w:rsid w:val="00E31756"/>
    <w:rsid w:val="00E35AB2"/>
    <w:rsid w:val="00E3683E"/>
    <w:rsid w:val="00E376AE"/>
    <w:rsid w:val="00E408F1"/>
    <w:rsid w:val="00E40D71"/>
    <w:rsid w:val="00E45225"/>
    <w:rsid w:val="00E45834"/>
    <w:rsid w:val="00E46C50"/>
    <w:rsid w:val="00E51439"/>
    <w:rsid w:val="00E52B9D"/>
    <w:rsid w:val="00E53157"/>
    <w:rsid w:val="00E561DD"/>
    <w:rsid w:val="00E608F5"/>
    <w:rsid w:val="00E61091"/>
    <w:rsid w:val="00E6312E"/>
    <w:rsid w:val="00E65BB6"/>
    <w:rsid w:val="00E6618D"/>
    <w:rsid w:val="00E67394"/>
    <w:rsid w:val="00E709DD"/>
    <w:rsid w:val="00E70B69"/>
    <w:rsid w:val="00E723F8"/>
    <w:rsid w:val="00E73252"/>
    <w:rsid w:val="00E811D5"/>
    <w:rsid w:val="00E8155E"/>
    <w:rsid w:val="00E823B5"/>
    <w:rsid w:val="00E84D4F"/>
    <w:rsid w:val="00E8560D"/>
    <w:rsid w:val="00E86329"/>
    <w:rsid w:val="00E864ED"/>
    <w:rsid w:val="00E86A61"/>
    <w:rsid w:val="00E9050B"/>
    <w:rsid w:val="00E9159B"/>
    <w:rsid w:val="00E931F1"/>
    <w:rsid w:val="00E952E3"/>
    <w:rsid w:val="00E956A1"/>
    <w:rsid w:val="00E962C9"/>
    <w:rsid w:val="00E97183"/>
    <w:rsid w:val="00EA003D"/>
    <w:rsid w:val="00EA2A5F"/>
    <w:rsid w:val="00EA4A74"/>
    <w:rsid w:val="00EA4F47"/>
    <w:rsid w:val="00EA78E4"/>
    <w:rsid w:val="00EB13AB"/>
    <w:rsid w:val="00EB1C70"/>
    <w:rsid w:val="00EB2075"/>
    <w:rsid w:val="00EB4844"/>
    <w:rsid w:val="00EB5AFC"/>
    <w:rsid w:val="00EB6626"/>
    <w:rsid w:val="00EB673F"/>
    <w:rsid w:val="00EC348F"/>
    <w:rsid w:val="00EC59A6"/>
    <w:rsid w:val="00EC617D"/>
    <w:rsid w:val="00EC63EA"/>
    <w:rsid w:val="00EC7080"/>
    <w:rsid w:val="00ED1D7C"/>
    <w:rsid w:val="00ED7289"/>
    <w:rsid w:val="00EE26DB"/>
    <w:rsid w:val="00EE2A07"/>
    <w:rsid w:val="00EE55FC"/>
    <w:rsid w:val="00EE641B"/>
    <w:rsid w:val="00EE74AF"/>
    <w:rsid w:val="00EF0130"/>
    <w:rsid w:val="00EF01DB"/>
    <w:rsid w:val="00EF14C0"/>
    <w:rsid w:val="00EF53F4"/>
    <w:rsid w:val="00EF5559"/>
    <w:rsid w:val="00EF6661"/>
    <w:rsid w:val="00EF7233"/>
    <w:rsid w:val="00F0150B"/>
    <w:rsid w:val="00F02808"/>
    <w:rsid w:val="00F02815"/>
    <w:rsid w:val="00F04AC2"/>
    <w:rsid w:val="00F07B91"/>
    <w:rsid w:val="00F1089A"/>
    <w:rsid w:val="00F1114B"/>
    <w:rsid w:val="00F11615"/>
    <w:rsid w:val="00F11B08"/>
    <w:rsid w:val="00F129B8"/>
    <w:rsid w:val="00F1423A"/>
    <w:rsid w:val="00F149B0"/>
    <w:rsid w:val="00F15694"/>
    <w:rsid w:val="00F1574C"/>
    <w:rsid w:val="00F16DD6"/>
    <w:rsid w:val="00F17352"/>
    <w:rsid w:val="00F175E4"/>
    <w:rsid w:val="00F208B7"/>
    <w:rsid w:val="00F20B3F"/>
    <w:rsid w:val="00F21337"/>
    <w:rsid w:val="00F22975"/>
    <w:rsid w:val="00F22DE6"/>
    <w:rsid w:val="00F23E29"/>
    <w:rsid w:val="00F2577E"/>
    <w:rsid w:val="00F2674F"/>
    <w:rsid w:val="00F34C25"/>
    <w:rsid w:val="00F36E65"/>
    <w:rsid w:val="00F415F4"/>
    <w:rsid w:val="00F419FB"/>
    <w:rsid w:val="00F46B0C"/>
    <w:rsid w:val="00F475FA"/>
    <w:rsid w:val="00F47D96"/>
    <w:rsid w:val="00F510AC"/>
    <w:rsid w:val="00F54E9D"/>
    <w:rsid w:val="00F55733"/>
    <w:rsid w:val="00F57309"/>
    <w:rsid w:val="00F575AE"/>
    <w:rsid w:val="00F601ED"/>
    <w:rsid w:val="00F624EA"/>
    <w:rsid w:val="00F658F1"/>
    <w:rsid w:val="00F65A95"/>
    <w:rsid w:val="00F71969"/>
    <w:rsid w:val="00F729DD"/>
    <w:rsid w:val="00F72C1B"/>
    <w:rsid w:val="00F73948"/>
    <w:rsid w:val="00F7421D"/>
    <w:rsid w:val="00F7701F"/>
    <w:rsid w:val="00F7720B"/>
    <w:rsid w:val="00F81DB6"/>
    <w:rsid w:val="00F83114"/>
    <w:rsid w:val="00F84121"/>
    <w:rsid w:val="00F86991"/>
    <w:rsid w:val="00F90840"/>
    <w:rsid w:val="00F90916"/>
    <w:rsid w:val="00F9102D"/>
    <w:rsid w:val="00F93BFD"/>
    <w:rsid w:val="00F94940"/>
    <w:rsid w:val="00FA03BA"/>
    <w:rsid w:val="00FA0592"/>
    <w:rsid w:val="00FA0781"/>
    <w:rsid w:val="00FA0A0F"/>
    <w:rsid w:val="00FA1525"/>
    <w:rsid w:val="00FA25F0"/>
    <w:rsid w:val="00FA726C"/>
    <w:rsid w:val="00FA7676"/>
    <w:rsid w:val="00FB2095"/>
    <w:rsid w:val="00FB3A46"/>
    <w:rsid w:val="00FB70EC"/>
    <w:rsid w:val="00FB728E"/>
    <w:rsid w:val="00FC095F"/>
    <w:rsid w:val="00FC0A7F"/>
    <w:rsid w:val="00FC1E89"/>
    <w:rsid w:val="00FC23A4"/>
    <w:rsid w:val="00FC4F15"/>
    <w:rsid w:val="00FD031E"/>
    <w:rsid w:val="00FD1BBD"/>
    <w:rsid w:val="00FD3916"/>
    <w:rsid w:val="00FD4647"/>
    <w:rsid w:val="00FD4669"/>
    <w:rsid w:val="00FD57CC"/>
    <w:rsid w:val="00FD58A8"/>
    <w:rsid w:val="00FE1E24"/>
    <w:rsid w:val="00FE3110"/>
    <w:rsid w:val="00FE3AA6"/>
    <w:rsid w:val="00FE6A86"/>
    <w:rsid w:val="00FF02D2"/>
    <w:rsid w:val="00FF1E13"/>
    <w:rsid w:val="00FF3E53"/>
    <w:rsid w:val="00FF52D7"/>
    <w:rsid w:val="00FF6BEE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B9F85"/>
  <w15:docId w15:val="{9FD362B7-A377-4972-865E-F7753EFF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B0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AF11B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locked/>
    <w:rsid w:val="00AF11B2"/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F149B0"/>
    <w:pPr>
      <w:ind w:left="720"/>
    </w:pPr>
  </w:style>
  <w:style w:type="paragraph" w:styleId="a4">
    <w:name w:val="List"/>
    <w:aliases w:val="Paragraph1"/>
    <w:basedOn w:val="a"/>
    <w:uiPriority w:val="99"/>
    <w:rsid w:val="0000677F"/>
    <w:pPr>
      <w:ind w:left="720"/>
    </w:pPr>
    <w:rPr>
      <w:rFonts w:eastAsia="Calibri"/>
      <w:lang w:val="bg-BG"/>
    </w:rPr>
  </w:style>
  <w:style w:type="character" w:styleId="a5">
    <w:name w:val="Hyperlink"/>
    <w:basedOn w:val="a0"/>
    <w:uiPriority w:val="99"/>
    <w:semiHidden/>
    <w:rsid w:val="0000677F"/>
    <w:rPr>
      <w:rFonts w:ascii="Times New Roman" w:hAnsi="Times New Roman" w:cs="Times New Roman"/>
      <w:color w:val="0000FF"/>
      <w:u w:val="single"/>
    </w:rPr>
  </w:style>
  <w:style w:type="table" w:styleId="a6">
    <w:name w:val="Table Grid"/>
    <w:basedOn w:val="a1"/>
    <w:uiPriority w:val="99"/>
    <w:rsid w:val="00CA6A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ен текст Знак1"/>
    <w:basedOn w:val="a0"/>
    <w:uiPriority w:val="99"/>
    <w:locked/>
    <w:rsid w:val="00045C70"/>
    <w:rPr>
      <w:rFonts w:ascii="Arial" w:hAnsi="Arial" w:cs="Arial"/>
      <w:spacing w:val="2"/>
      <w:sz w:val="21"/>
      <w:szCs w:val="21"/>
      <w:shd w:val="clear" w:color="auto" w:fill="FFFFFF"/>
    </w:rPr>
  </w:style>
  <w:style w:type="character" w:customStyle="1" w:styleId="Body3">
    <w:name w:val="Body3"/>
    <w:aliases w:val="Text3,Indent1,Char3"/>
    <w:basedOn w:val="a0"/>
    <w:link w:val="Body4"/>
    <w:uiPriority w:val="99"/>
    <w:locked/>
    <w:rsid w:val="0043263A"/>
  </w:style>
  <w:style w:type="paragraph" w:customStyle="1" w:styleId="Body4">
    <w:name w:val="Body4"/>
    <w:aliases w:val="Text4,Indent2"/>
    <w:basedOn w:val="a"/>
    <w:link w:val="Body3"/>
    <w:uiPriority w:val="99"/>
    <w:rsid w:val="0043263A"/>
    <w:pPr>
      <w:spacing w:after="120"/>
      <w:ind w:left="283"/>
    </w:pPr>
    <w:rPr>
      <w:rFonts w:eastAsia="Calibri"/>
      <w:lang w:val="bg-BG"/>
    </w:rPr>
  </w:style>
  <w:style w:type="paragraph" w:styleId="3">
    <w:name w:val="Body Text Indent 3"/>
    <w:basedOn w:val="a"/>
    <w:link w:val="30"/>
    <w:uiPriority w:val="99"/>
    <w:rsid w:val="00E14FAF"/>
    <w:pPr>
      <w:spacing w:after="120" w:line="240" w:lineRule="auto"/>
      <w:ind w:left="360"/>
    </w:pPr>
    <w:rPr>
      <w:rFonts w:ascii="Times New Roman" w:hAnsi="Times New Roman" w:cs="Times New Roman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uiPriority w:val="99"/>
    <w:locked/>
    <w:rsid w:val="00E14FAF"/>
    <w:rPr>
      <w:rFonts w:ascii="Times New Roman" w:hAnsi="Times New Roman" w:cs="Times New Roman"/>
      <w:sz w:val="16"/>
      <w:szCs w:val="16"/>
      <w:lang w:val="en-US" w:eastAsia="bg-BG"/>
    </w:rPr>
  </w:style>
  <w:style w:type="paragraph" w:styleId="a7">
    <w:name w:val="Body Text"/>
    <w:basedOn w:val="a"/>
    <w:link w:val="a8"/>
    <w:uiPriority w:val="99"/>
    <w:semiHidden/>
    <w:rsid w:val="008F5730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locked/>
    <w:rsid w:val="008F5730"/>
    <w:rPr>
      <w:rFonts w:eastAsia="Times New Roman"/>
      <w:lang w:val="en-US"/>
    </w:rPr>
  </w:style>
  <w:style w:type="paragraph" w:styleId="a9">
    <w:name w:val="Normal (Web)"/>
    <w:aliases w:val="Char Char Char"/>
    <w:basedOn w:val="a"/>
    <w:link w:val="aa"/>
    <w:uiPriority w:val="99"/>
    <w:rsid w:val="00F46B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a">
    <w:name w:val="Нормален (уеб) Знак"/>
    <w:aliases w:val="Char Char Char Знак"/>
    <w:link w:val="a9"/>
    <w:uiPriority w:val="99"/>
    <w:locked/>
    <w:rsid w:val="00F46B0C"/>
    <w:rPr>
      <w:rFonts w:ascii="Times New Roman" w:hAnsi="Times New Roman" w:cs="Times New Roman"/>
      <w:sz w:val="24"/>
      <w:szCs w:val="24"/>
      <w:lang w:eastAsia="bg-BG"/>
    </w:rPr>
  </w:style>
  <w:style w:type="character" w:customStyle="1" w:styleId="10">
    <w:name w:val="Подзаглавие1"/>
    <w:uiPriority w:val="99"/>
    <w:rsid w:val="00F46B0C"/>
  </w:style>
  <w:style w:type="character" w:customStyle="1" w:styleId="Default1">
    <w:name w:val="Default1"/>
    <w:aliases w:val="Paragraph2,Font1"/>
    <w:uiPriority w:val="99"/>
    <w:semiHidden/>
    <w:rsid w:val="00DF6FAF"/>
  </w:style>
  <w:style w:type="paragraph" w:styleId="ab">
    <w:name w:val="annotation text"/>
    <w:basedOn w:val="a"/>
    <w:link w:val="ac"/>
    <w:uiPriority w:val="99"/>
    <w:semiHidden/>
    <w:rsid w:val="001E09BA"/>
    <w:pPr>
      <w:spacing w:after="0" w:line="240" w:lineRule="auto"/>
    </w:pPr>
    <w:rPr>
      <w:rFonts w:ascii="Times New Roman" w:hAnsi="Times New Roman" w:cs="Times New Roman"/>
      <w:sz w:val="20"/>
      <w:szCs w:val="20"/>
      <w:lang w:eastAsia="bg-BG"/>
    </w:rPr>
  </w:style>
  <w:style w:type="character" w:customStyle="1" w:styleId="ac">
    <w:name w:val="Текст на коментар Знак"/>
    <w:basedOn w:val="a0"/>
    <w:link w:val="ab"/>
    <w:uiPriority w:val="99"/>
    <w:semiHidden/>
    <w:locked/>
    <w:rsid w:val="001E09BA"/>
    <w:rPr>
      <w:rFonts w:ascii="Times New Roman" w:hAnsi="Times New Roman" w:cs="Times New Roman"/>
      <w:sz w:val="20"/>
      <w:szCs w:val="20"/>
      <w:lang w:val="en-US" w:eastAsia="bg-BG"/>
    </w:rPr>
  </w:style>
  <w:style w:type="character" w:customStyle="1" w:styleId="FontStyle98">
    <w:name w:val="Font Style98"/>
    <w:uiPriority w:val="99"/>
    <w:rsid w:val="00564776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rsid w:val="00B902A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locked/>
    <w:rsid w:val="00B902A1"/>
    <w:rPr>
      <w:rFonts w:ascii="Times New Roman" w:hAnsi="Times New Roman" w:cs="Times New Roman"/>
      <w:sz w:val="16"/>
      <w:szCs w:val="16"/>
      <w:lang w:val="en-US"/>
    </w:rPr>
  </w:style>
  <w:style w:type="paragraph" w:styleId="ad">
    <w:name w:val="Balloon Text"/>
    <w:basedOn w:val="a"/>
    <w:link w:val="ae"/>
    <w:uiPriority w:val="99"/>
    <w:semiHidden/>
    <w:rsid w:val="009B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locked/>
    <w:rsid w:val="009B4D38"/>
    <w:rPr>
      <w:rFonts w:ascii="Tahoma" w:hAnsi="Tahoma" w:cs="Tahoma"/>
      <w:sz w:val="16"/>
      <w:szCs w:val="16"/>
      <w:lang w:val="en-US"/>
    </w:rPr>
  </w:style>
  <w:style w:type="paragraph" w:styleId="af">
    <w:name w:val="Body Text Indent"/>
    <w:basedOn w:val="a"/>
    <w:link w:val="af0"/>
    <w:uiPriority w:val="99"/>
    <w:semiHidden/>
    <w:rsid w:val="00896E6F"/>
    <w:pPr>
      <w:spacing w:after="120"/>
      <w:ind w:left="283"/>
    </w:pPr>
  </w:style>
  <w:style w:type="character" w:customStyle="1" w:styleId="af0">
    <w:name w:val="Основен текст с отстъп Знак"/>
    <w:basedOn w:val="a0"/>
    <w:link w:val="af"/>
    <w:uiPriority w:val="99"/>
    <w:semiHidden/>
    <w:locked/>
    <w:rsid w:val="00896E6F"/>
    <w:rPr>
      <w:rFonts w:eastAsia="Times New Roman"/>
      <w:lang w:val="en-US"/>
    </w:rPr>
  </w:style>
  <w:style w:type="character" w:customStyle="1" w:styleId="Default">
    <w:name w:val="Default"/>
    <w:aliases w:val="Paragraph,Font"/>
    <w:uiPriority w:val="99"/>
    <w:semiHidden/>
    <w:rsid w:val="007340FA"/>
  </w:style>
  <w:style w:type="character" w:customStyle="1" w:styleId="FontStyle13">
    <w:name w:val="Font Style13"/>
    <w:uiPriority w:val="99"/>
    <w:rsid w:val="00892D5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1">
    <w:name w:val="header"/>
    <w:basedOn w:val="a"/>
    <w:link w:val="af2"/>
    <w:uiPriority w:val="99"/>
    <w:rsid w:val="00CE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Горен колонтитул Знак"/>
    <w:basedOn w:val="a0"/>
    <w:link w:val="af1"/>
    <w:uiPriority w:val="99"/>
    <w:locked/>
    <w:rsid w:val="00CE7942"/>
    <w:rPr>
      <w:rFonts w:eastAsia="Times New Roman"/>
      <w:lang w:val="en-US"/>
    </w:rPr>
  </w:style>
  <w:style w:type="paragraph" w:styleId="af3">
    <w:name w:val="footer"/>
    <w:basedOn w:val="a"/>
    <w:link w:val="af4"/>
    <w:uiPriority w:val="99"/>
    <w:rsid w:val="00CE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4">
    <w:name w:val="Долен колонтитул Знак"/>
    <w:basedOn w:val="a0"/>
    <w:link w:val="af3"/>
    <w:uiPriority w:val="99"/>
    <w:locked/>
    <w:rsid w:val="00CE7942"/>
    <w:rPr>
      <w:rFonts w:eastAsia="Times New Roman"/>
      <w:lang w:val="en-US"/>
    </w:rPr>
  </w:style>
  <w:style w:type="character" w:styleId="af5">
    <w:name w:val="Strong"/>
    <w:basedOn w:val="a0"/>
    <w:uiPriority w:val="99"/>
    <w:qFormat/>
    <w:rsid w:val="00B15CF9"/>
    <w:rPr>
      <w:b/>
      <w:bCs/>
    </w:rPr>
  </w:style>
  <w:style w:type="character" w:styleId="af6">
    <w:name w:val="Emphasis"/>
    <w:basedOn w:val="a0"/>
    <w:uiPriority w:val="99"/>
    <w:qFormat/>
    <w:rsid w:val="00B15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7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23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9E9E9"/>
                                                <w:left w:val="single" w:sz="6" w:space="0" w:color="E9E9E9"/>
                                                <w:bottom w:val="single" w:sz="6" w:space="0" w:color="E9E9E9"/>
                                                <w:right w:val="single" w:sz="6" w:space="0" w:color="E9E9E9"/>
                                              </w:divBdr>
                                              <w:divsChild>
                                                <w:div w:id="19866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8719</Words>
  <Characters>53868</Characters>
  <Application>Microsoft Office Word</Application>
  <DocSecurity>0</DocSecurity>
  <Lines>448</Lines>
  <Paragraphs>124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Petkova</dc:creator>
  <cp:keywords/>
  <dc:description/>
  <cp:lastModifiedBy>Vanesa Georgieva</cp:lastModifiedBy>
  <cp:revision>3</cp:revision>
  <cp:lastPrinted>2020-09-02T12:24:00Z</cp:lastPrinted>
  <dcterms:created xsi:type="dcterms:W3CDTF">2022-06-17T10:26:00Z</dcterms:created>
  <dcterms:modified xsi:type="dcterms:W3CDTF">2022-06-17T12:28:00Z</dcterms:modified>
</cp:coreProperties>
</file>