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D11" w:rsidRPr="001F7FC9" w:rsidRDefault="007B6EF6">
      <w:pPr>
        <w:pStyle w:val="1"/>
        <w:jc w:val="center"/>
        <w:rPr>
          <w:rFonts w:ascii="Verdana" w:hAnsi="Verdana"/>
          <w:sz w:val="24"/>
          <w:szCs w:val="24"/>
        </w:rPr>
      </w:pPr>
      <w:r w:rsidRPr="001F7FC9">
        <w:rPr>
          <w:rFonts w:ascii="Verdana" w:hAnsi="Verdana"/>
          <w:sz w:val="24"/>
          <w:szCs w:val="24"/>
        </w:rPr>
        <w:t xml:space="preserve"> </w:t>
      </w:r>
    </w:p>
    <w:p w:rsidR="00757D11" w:rsidRPr="001F7FC9" w:rsidRDefault="00757D11">
      <w:pPr>
        <w:pStyle w:val="1"/>
        <w:jc w:val="center"/>
        <w:rPr>
          <w:rFonts w:ascii="Verdana" w:hAnsi="Verdana"/>
          <w:sz w:val="24"/>
          <w:szCs w:val="24"/>
        </w:rPr>
      </w:pPr>
    </w:p>
    <w:p w:rsidR="00757D11" w:rsidRPr="001F7FC9" w:rsidRDefault="00757D11">
      <w:pPr>
        <w:pStyle w:val="1"/>
        <w:jc w:val="center"/>
        <w:rPr>
          <w:rFonts w:ascii="Verdana" w:hAnsi="Verdana"/>
          <w:sz w:val="24"/>
          <w:szCs w:val="24"/>
        </w:rPr>
      </w:pPr>
    </w:p>
    <w:p w:rsidR="00757D11" w:rsidRPr="001F7FC9" w:rsidRDefault="00757D11">
      <w:pPr>
        <w:pStyle w:val="1"/>
        <w:jc w:val="center"/>
        <w:rPr>
          <w:rFonts w:ascii="Verdana" w:hAnsi="Verdana"/>
          <w:sz w:val="24"/>
          <w:szCs w:val="24"/>
        </w:rPr>
      </w:pPr>
    </w:p>
    <w:p w:rsidR="00757D11" w:rsidRPr="001F7FC9" w:rsidRDefault="00757D11">
      <w:pPr>
        <w:pStyle w:val="1"/>
        <w:jc w:val="center"/>
        <w:rPr>
          <w:rFonts w:ascii="Verdana" w:hAnsi="Verdana"/>
          <w:sz w:val="24"/>
          <w:szCs w:val="24"/>
        </w:rPr>
      </w:pPr>
    </w:p>
    <w:p w:rsidR="00195C26" w:rsidRPr="001F7FC9" w:rsidRDefault="00195C26" w:rsidP="00195C26">
      <w:pPr>
        <w:rPr>
          <w:lang w:val="bg-BG"/>
        </w:rPr>
      </w:pPr>
    </w:p>
    <w:p w:rsidR="00195C26" w:rsidRPr="001F7FC9" w:rsidRDefault="00195C26" w:rsidP="00195C26">
      <w:pPr>
        <w:rPr>
          <w:lang w:val="bg-BG"/>
        </w:rPr>
      </w:pPr>
    </w:p>
    <w:p w:rsidR="00757D11" w:rsidRPr="001F7FC9" w:rsidRDefault="00757D11">
      <w:pPr>
        <w:pStyle w:val="1"/>
        <w:jc w:val="center"/>
        <w:rPr>
          <w:sz w:val="32"/>
          <w:szCs w:val="32"/>
        </w:rPr>
      </w:pPr>
    </w:p>
    <w:p w:rsidR="00757D11" w:rsidRPr="001F7FC9" w:rsidRDefault="00757D11">
      <w:pPr>
        <w:pStyle w:val="1"/>
        <w:jc w:val="center"/>
        <w:rPr>
          <w:b/>
          <w:i/>
          <w:sz w:val="32"/>
          <w:szCs w:val="32"/>
        </w:rPr>
      </w:pPr>
      <w:r w:rsidRPr="001F7FC9">
        <w:rPr>
          <w:b/>
          <w:i/>
          <w:sz w:val="32"/>
          <w:szCs w:val="32"/>
        </w:rPr>
        <w:t>РАЙОН ЗА ОЦЕНКА И УПРАВЛЕНИЕ НА КАЧЕСТВОТО НА АТМОСФЕРНИЯ ВЪЗДУХ – „АГЛОМЕРАЦИЯ ПЛОВДИВ“</w:t>
      </w:r>
    </w:p>
    <w:p w:rsidR="00757D11" w:rsidRPr="001F7FC9" w:rsidRDefault="00757D11">
      <w:pPr>
        <w:pStyle w:val="1"/>
        <w:jc w:val="center"/>
        <w:rPr>
          <w:sz w:val="32"/>
          <w:szCs w:val="32"/>
        </w:rPr>
      </w:pPr>
    </w:p>
    <w:p w:rsidR="00757D11" w:rsidRPr="001F7FC9" w:rsidRDefault="00757D11">
      <w:pPr>
        <w:pStyle w:val="1"/>
        <w:jc w:val="center"/>
        <w:rPr>
          <w:sz w:val="32"/>
          <w:szCs w:val="32"/>
        </w:rPr>
      </w:pPr>
    </w:p>
    <w:p w:rsidR="00757D11" w:rsidRPr="001F7FC9" w:rsidRDefault="00757D11">
      <w:pPr>
        <w:pStyle w:val="1"/>
        <w:jc w:val="center"/>
        <w:rPr>
          <w:sz w:val="32"/>
          <w:szCs w:val="32"/>
        </w:rPr>
      </w:pPr>
    </w:p>
    <w:p w:rsidR="00757D11" w:rsidRPr="001F7FC9" w:rsidRDefault="00757D11">
      <w:pPr>
        <w:pStyle w:val="1"/>
        <w:jc w:val="center"/>
        <w:rPr>
          <w:sz w:val="32"/>
          <w:szCs w:val="32"/>
        </w:rPr>
      </w:pPr>
    </w:p>
    <w:p w:rsidR="00757D11" w:rsidRPr="001F7FC9" w:rsidRDefault="00757D11">
      <w:pPr>
        <w:pStyle w:val="1"/>
        <w:jc w:val="center"/>
        <w:rPr>
          <w:sz w:val="32"/>
          <w:szCs w:val="32"/>
        </w:rPr>
      </w:pPr>
    </w:p>
    <w:p w:rsidR="00757D11" w:rsidRPr="001F7FC9" w:rsidRDefault="00757D11">
      <w:pPr>
        <w:pStyle w:val="1"/>
        <w:jc w:val="center"/>
        <w:rPr>
          <w:sz w:val="32"/>
          <w:szCs w:val="32"/>
        </w:rPr>
      </w:pPr>
    </w:p>
    <w:p w:rsidR="00757D11" w:rsidRPr="001F7FC9" w:rsidRDefault="00757D11">
      <w:pPr>
        <w:pStyle w:val="1"/>
        <w:jc w:val="center"/>
        <w:rPr>
          <w:sz w:val="32"/>
          <w:szCs w:val="32"/>
        </w:rPr>
      </w:pPr>
    </w:p>
    <w:p w:rsidR="002E1BE9" w:rsidRPr="001F7FC9" w:rsidRDefault="00757D11">
      <w:pPr>
        <w:pStyle w:val="1"/>
        <w:jc w:val="center"/>
        <w:rPr>
          <w:b/>
          <w:sz w:val="32"/>
          <w:szCs w:val="32"/>
        </w:rPr>
      </w:pPr>
      <w:r w:rsidRPr="001F7FC9">
        <w:rPr>
          <w:b/>
          <w:sz w:val="32"/>
          <w:szCs w:val="32"/>
        </w:rPr>
        <w:t xml:space="preserve">Д  О К Л А Д </w:t>
      </w:r>
    </w:p>
    <w:p w:rsidR="00757D11" w:rsidRPr="001F7FC9" w:rsidRDefault="00757D11" w:rsidP="00757D11">
      <w:pPr>
        <w:rPr>
          <w:lang w:val="bg-BG"/>
        </w:rPr>
      </w:pPr>
    </w:p>
    <w:p w:rsidR="007A2D7B" w:rsidRPr="001F7FC9" w:rsidRDefault="002E1BE9" w:rsidP="007A2D7B">
      <w:pPr>
        <w:jc w:val="center"/>
        <w:rPr>
          <w:i/>
          <w:sz w:val="32"/>
          <w:szCs w:val="32"/>
          <w:lang w:val="bg-BG"/>
        </w:rPr>
      </w:pPr>
      <w:r w:rsidRPr="001F7FC9">
        <w:rPr>
          <w:i/>
          <w:sz w:val="32"/>
          <w:szCs w:val="32"/>
          <w:lang w:val="bg-BG"/>
        </w:rPr>
        <w:t>за състоянието на</w:t>
      </w:r>
      <w:r w:rsidR="007A2D7B" w:rsidRPr="001F7FC9">
        <w:rPr>
          <w:i/>
          <w:sz w:val="32"/>
          <w:szCs w:val="32"/>
          <w:lang w:val="bg-BG"/>
        </w:rPr>
        <w:t xml:space="preserve"> качеството на</w:t>
      </w:r>
      <w:r w:rsidRPr="001F7FC9">
        <w:rPr>
          <w:i/>
          <w:sz w:val="32"/>
          <w:szCs w:val="32"/>
          <w:lang w:val="bg-BG"/>
        </w:rPr>
        <w:t xml:space="preserve"> атмосферния въздух</w:t>
      </w:r>
    </w:p>
    <w:p w:rsidR="007A2D7B" w:rsidRPr="001F7FC9" w:rsidRDefault="007A2D7B" w:rsidP="007A2D7B">
      <w:pPr>
        <w:jc w:val="center"/>
        <w:rPr>
          <w:i/>
          <w:sz w:val="32"/>
          <w:szCs w:val="32"/>
          <w:lang w:val="bg-BG"/>
        </w:rPr>
      </w:pPr>
      <w:r w:rsidRPr="001F7FC9">
        <w:rPr>
          <w:i/>
          <w:sz w:val="32"/>
          <w:szCs w:val="32"/>
          <w:lang w:val="bg-BG"/>
        </w:rPr>
        <w:t xml:space="preserve"> в контролираната от</w:t>
      </w:r>
    </w:p>
    <w:p w:rsidR="007A2D7B" w:rsidRPr="001F7FC9" w:rsidRDefault="007A2D7B" w:rsidP="007A2D7B">
      <w:pPr>
        <w:jc w:val="center"/>
        <w:rPr>
          <w:sz w:val="32"/>
          <w:szCs w:val="32"/>
          <w:lang w:val="bg-BG"/>
        </w:rPr>
      </w:pPr>
      <w:r w:rsidRPr="001F7FC9">
        <w:rPr>
          <w:i/>
          <w:sz w:val="32"/>
          <w:szCs w:val="32"/>
          <w:lang w:val="bg-BG"/>
        </w:rPr>
        <w:t>РИОСВ – Пловдив територия</w:t>
      </w:r>
    </w:p>
    <w:p w:rsidR="002E1BE9" w:rsidRPr="001F7FC9" w:rsidRDefault="002E1BE9">
      <w:pPr>
        <w:jc w:val="center"/>
        <w:rPr>
          <w:i/>
          <w:sz w:val="32"/>
          <w:szCs w:val="32"/>
          <w:vertAlign w:val="subscript"/>
          <w:lang w:val="bg-BG"/>
        </w:rPr>
      </w:pPr>
      <w:r w:rsidRPr="001F7FC9">
        <w:rPr>
          <w:i/>
          <w:sz w:val="32"/>
          <w:szCs w:val="32"/>
          <w:lang w:val="bg-BG"/>
        </w:rPr>
        <w:t>по отношение на</w:t>
      </w:r>
      <w:r w:rsidR="00295F88" w:rsidRPr="001F7FC9">
        <w:rPr>
          <w:i/>
          <w:sz w:val="32"/>
          <w:szCs w:val="32"/>
          <w:lang w:val="bg-BG"/>
        </w:rPr>
        <w:t xml:space="preserve"> показатели</w:t>
      </w:r>
      <w:r w:rsidRPr="001F7FC9">
        <w:rPr>
          <w:i/>
          <w:sz w:val="32"/>
          <w:szCs w:val="32"/>
          <w:lang w:val="bg-BG"/>
        </w:rPr>
        <w:t xml:space="preserve"> </w:t>
      </w:r>
      <w:r w:rsidR="00987A98" w:rsidRPr="001F7FC9">
        <w:rPr>
          <w:i/>
          <w:sz w:val="32"/>
          <w:szCs w:val="32"/>
          <w:lang w:val="bg-BG"/>
        </w:rPr>
        <w:t>ФПЧ</w:t>
      </w:r>
      <w:r w:rsidR="00EB2F12" w:rsidRPr="001F7FC9">
        <w:rPr>
          <w:i/>
          <w:sz w:val="32"/>
          <w:szCs w:val="32"/>
          <w:vertAlign w:val="subscript"/>
          <w:lang w:val="bg-BG"/>
        </w:rPr>
        <w:t>10</w:t>
      </w:r>
      <w:r w:rsidR="00987A98" w:rsidRPr="001F7FC9">
        <w:rPr>
          <w:i/>
          <w:sz w:val="32"/>
          <w:szCs w:val="32"/>
          <w:lang w:val="bg-BG"/>
        </w:rPr>
        <w:t xml:space="preserve"> и</w:t>
      </w:r>
      <w:r w:rsidRPr="001F7FC9">
        <w:rPr>
          <w:i/>
          <w:sz w:val="32"/>
          <w:szCs w:val="32"/>
          <w:lang w:val="bg-BG"/>
        </w:rPr>
        <w:t xml:space="preserve"> ФПЧ</w:t>
      </w:r>
      <w:r w:rsidR="00EB2F12" w:rsidRPr="001F7FC9">
        <w:rPr>
          <w:i/>
          <w:sz w:val="32"/>
          <w:szCs w:val="32"/>
          <w:vertAlign w:val="subscript"/>
          <w:lang w:val="bg-BG"/>
        </w:rPr>
        <w:t>2,5</w:t>
      </w:r>
    </w:p>
    <w:p w:rsidR="007A2D7B" w:rsidRPr="001F7FC9" w:rsidRDefault="007A2D7B">
      <w:pPr>
        <w:jc w:val="center"/>
        <w:rPr>
          <w:i/>
          <w:sz w:val="32"/>
          <w:szCs w:val="32"/>
          <w:lang w:val="bg-BG"/>
        </w:rPr>
      </w:pPr>
      <w:r w:rsidRPr="001F7FC9">
        <w:rPr>
          <w:i/>
          <w:sz w:val="32"/>
          <w:szCs w:val="32"/>
          <w:lang w:val="bg-BG"/>
        </w:rPr>
        <w:t xml:space="preserve">за </w:t>
      </w:r>
      <w:r w:rsidR="00092F89" w:rsidRPr="001F7FC9">
        <w:rPr>
          <w:i/>
          <w:sz w:val="32"/>
          <w:szCs w:val="32"/>
          <w:lang w:val="bg-BG"/>
        </w:rPr>
        <w:t>зимен</w:t>
      </w:r>
      <w:r w:rsidRPr="001F7FC9">
        <w:rPr>
          <w:i/>
          <w:sz w:val="32"/>
          <w:szCs w:val="32"/>
          <w:lang w:val="bg-BG"/>
        </w:rPr>
        <w:t xml:space="preserve"> период</w:t>
      </w:r>
    </w:p>
    <w:p w:rsidR="00261FE6" w:rsidRPr="001F7FC9" w:rsidRDefault="00261FE6" w:rsidP="00261FE6">
      <w:pPr>
        <w:jc w:val="center"/>
        <w:rPr>
          <w:b/>
          <w:i/>
          <w:sz w:val="32"/>
          <w:szCs w:val="32"/>
          <w:lang w:val="bg-BG"/>
        </w:rPr>
      </w:pPr>
      <w:r w:rsidRPr="001F7FC9">
        <w:rPr>
          <w:b/>
          <w:i/>
          <w:sz w:val="32"/>
          <w:szCs w:val="32"/>
          <w:lang w:val="bg-BG"/>
        </w:rPr>
        <w:t>01.</w:t>
      </w:r>
      <w:r w:rsidR="00092F89" w:rsidRPr="001F7FC9">
        <w:rPr>
          <w:b/>
          <w:i/>
          <w:sz w:val="32"/>
          <w:szCs w:val="32"/>
          <w:lang w:val="bg-BG"/>
        </w:rPr>
        <w:t>1</w:t>
      </w:r>
      <w:r w:rsidR="003C73DD" w:rsidRPr="001F7FC9">
        <w:rPr>
          <w:b/>
          <w:i/>
          <w:sz w:val="32"/>
          <w:szCs w:val="32"/>
          <w:lang w:val="bg-BG"/>
        </w:rPr>
        <w:t>0</w:t>
      </w:r>
      <w:r w:rsidRPr="001F7FC9">
        <w:rPr>
          <w:b/>
          <w:i/>
          <w:sz w:val="32"/>
          <w:szCs w:val="32"/>
          <w:lang w:val="bg-BG"/>
        </w:rPr>
        <w:t>.20</w:t>
      </w:r>
      <w:r w:rsidR="00286E5F" w:rsidRPr="001F7FC9">
        <w:rPr>
          <w:b/>
          <w:i/>
          <w:sz w:val="32"/>
          <w:szCs w:val="32"/>
          <w:lang w:val="bg-BG"/>
        </w:rPr>
        <w:t>2</w:t>
      </w:r>
      <w:r w:rsidR="0010675C" w:rsidRPr="001F7FC9">
        <w:rPr>
          <w:b/>
          <w:i/>
          <w:sz w:val="32"/>
          <w:szCs w:val="32"/>
          <w:lang w:val="bg-BG"/>
        </w:rPr>
        <w:t>2</w:t>
      </w:r>
      <w:r w:rsidRPr="001F7FC9">
        <w:rPr>
          <w:b/>
          <w:i/>
          <w:sz w:val="32"/>
          <w:szCs w:val="32"/>
          <w:lang w:val="bg-BG"/>
        </w:rPr>
        <w:t xml:space="preserve"> ÷ 3</w:t>
      </w:r>
      <w:r w:rsidR="00092F89" w:rsidRPr="001F7FC9">
        <w:rPr>
          <w:b/>
          <w:i/>
          <w:sz w:val="32"/>
          <w:szCs w:val="32"/>
          <w:lang w:val="bg-BG"/>
        </w:rPr>
        <w:t>1</w:t>
      </w:r>
      <w:r w:rsidRPr="001F7FC9">
        <w:rPr>
          <w:b/>
          <w:i/>
          <w:sz w:val="32"/>
          <w:szCs w:val="32"/>
          <w:lang w:val="bg-BG"/>
        </w:rPr>
        <w:t>.0</w:t>
      </w:r>
      <w:r w:rsidR="00092F89" w:rsidRPr="001F7FC9">
        <w:rPr>
          <w:b/>
          <w:i/>
          <w:sz w:val="32"/>
          <w:szCs w:val="32"/>
          <w:lang w:val="bg-BG"/>
        </w:rPr>
        <w:t>3</w:t>
      </w:r>
      <w:r w:rsidRPr="001F7FC9">
        <w:rPr>
          <w:b/>
          <w:i/>
          <w:sz w:val="32"/>
          <w:szCs w:val="32"/>
          <w:lang w:val="bg-BG"/>
        </w:rPr>
        <w:t>.20</w:t>
      </w:r>
      <w:r w:rsidR="006734C3" w:rsidRPr="001F7FC9">
        <w:rPr>
          <w:b/>
          <w:i/>
          <w:sz w:val="32"/>
          <w:szCs w:val="32"/>
          <w:lang w:val="bg-BG"/>
        </w:rPr>
        <w:t>2</w:t>
      </w:r>
      <w:r w:rsidR="0010675C" w:rsidRPr="001F7FC9">
        <w:rPr>
          <w:b/>
          <w:i/>
          <w:sz w:val="32"/>
          <w:szCs w:val="32"/>
          <w:lang w:val="bg-BG"/>
        </w:rPr>
        <w:t>3</w:t>
      </w:r>
      <w:r w:rsidRPr="001F7FC9">
        <w:rPr>
          <w:b/>
          <w:i/>
          <w:sz w:val="32"/>
          <w:szCs w:val="32"/>
          <w:lang w:val="bg-BG"/>
        </w:rPr>
        <w:t xml:space="preserve"> год.</w:t>
      </w:r>
    </w:p>
    <w:p w:rsidR="005802D8" w:rsidRPr="001F7FC9" w:rsidRDefault="005802D8" w:rsidP="005802D8">
      <w:pPr>
        <w:rPr>
          <w:sz w:val="32"/>
          <w:szCs w:val="32"/>
          <w:lang w:val="bg-BG"/>
        </w:rPr>
      </w:pPr>
      <w:r w:rsidRPr="001F7FC9">
        <w:rPr>
          <w:sz w:val="32"/>
          <w:szCs w:val="32"/>
          <w:lang w:val="bg-BG"/>
        </w:rPr>
        <w:tab/>
      </w:r>
    </w:p>
    <w:p w:rsidR="00757D11" w:rsidRPr="001F7FC9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Pr="001F7FC9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Pr="001F7FC9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Pr="001F7FC9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Pr="001F7FC9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Pr="001F7FC9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Pr="001F7FC9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Pr="001F7FC9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25103F" w:rsidRPr="001F7FC9" w:rsidRDefault="0025103F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Pr="001F7FC9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Pr="001F7FC9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Pr="001F7FC9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Pr="001F7FC9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Pr="001F7FC9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Pr="001F7FC9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Pr="001F7FC9" w:rsidRDefault="00757D11" w:rsidP="005802D8">
      <w:pPr>
        <w:rPr>
          <w:rFonts w:ascii="Verdana" w:hAnsi="Verdana"/>
          <w:sz w:val="24"/>
          <w:szCs w:val="24"/>
          <w:lang w:val="bg-BG"/>
        </w:rPr>
      </w:pPr>
    </w:p>
    <w:p w:rsidR="00273ED7" w:rsidRPr="001F7FC9" w:rsidRDefault="00273ED7" w:rsidP="005802D8">
      <w:pPr>
        <w:rPr>
          <w:rFonts w:ascii="Verdana" w:hAnsi="Verdana"/>
          <w:sz w:val="24"/>
          <w:szCs w:val="24"/>
          <w:lang w:val="bg-BG"/>
        </w:rPr>
      </w:pPr>
    </w:p>
    <w:p w:rsidR="00273ED7" w:rsidRPr="001F7FC9" w:rsidRDefault="003C16DC" w:rsidP="003C16DC">
      <w:pPr>
        <w:jc w:val="center"/>
        <w:rPr>
          <w:sz w:val="24"/>
          <w:szCs w:val="24"/>
          <w:lang w:val="bg-BG"/>
        </w:rPr>
      </w:pPr>
      <w:r w:rsidRPr="001F7FC9">
        <w:rPr>
          <w:sz w:val="24"/>
          <w:szCs w:val="24"/>
          <w:lang w:val="bg-BG"/>
        </w:rPr>
        <w:t xml:space="preserve">м. </w:t>
      </w:r>
      <w:r w:rsidR="00092F89" w:rsidRPr="001F7FC9">
        <w:rPr>
          <w:sz w:val="24"/>
          <w:szCs w:val="24"/>
          <w:lang w:val="bg-BG"/>
        </w:rPr>
        <w:t>април</w:t>
      </w:r>
      <w:r w:rsidRPr="001F7FC9">
        <w:rPr>
          <w:sz w:val="24"/>
          <w:szCs w:val="24"/>
          <w:lang w:val="bg-BG"/>
        </w:rPr>
        <w:t xml:space="preserve"> 20</w:t>
      </w:r>
      <w:r w:rsidR="00286E5F" w:rsidRPr="001F7FC9">
        <w:rPr>
          <w:sz w:val="24"/>
          <w:szCs w:val="24"/>
          <w:lang w:val="bg-BG"/>
        </w:rPr>
        <w:t>2</w:t>
      </w:r>
      <w:r w:rsidR="0010675C" w:rsidRPr="001F7FC9">
        <w:rPr>
          <w:sz w:val="24"/>
          <w:szCs w:val="24"/>
          <w:lang w:val="bg-BG"/>
        </w:rPr>
        <w:t>3</w:t>
      </w:r>
      <w:r w:rsidR="006734C3" w:rsidRPr="001F7FC9">
        <w:rPr>
          <w:sz w:val="24"/>
          <w:szCs w:val="24"/>
          <w:lang w:val="bg-BG"/>
        </w:rPr>
        <w:t xml:space="preserve"> </w:t>
      </w:r>
      <w:r w:rsidRPr="001F7FC9">
        <w:rPr>
          <w:sz w:val="24"/>
          <w:szCs w:val="24"/>
          <w:lang w:val="bg-BG"/>
        </w:rPr>
        <w:t>г.</w:t>
      </w:r>
    </w:p>
    <w:p w:rsidR="00F47D8F" w:rsidRPr="001F7FC9" w:rsidRDefault="00F47D8F" w:rsidP="005802D8">
      <w:pPr>
        <w:rPr>
          <w:rFonts w:ascii="Verdana" w:hAnsi="Verdana"/>
          <w:sz w:val="24"/>
          <w:szCs w:val="24"/>
          <w:lang w:val="bg-BG"/>
        </w:rPr>
      </w:pPr>
    </w:p>
    <w:p w:rsidR="00757D11" w:rsidRPr="001F7FC9" w:rsidRDefault="00757D11" w:rsidP="005802D8">
      <w:pPr>
        <w:rPr>
          <w:b/>
          <w:sz w:val="24"/>
          <w:szCs w:val="24"/>
          <w:lang w:val="bg-BG"/>
        </w:rPr>
      </w:pPr>
      <w:r w:rsidRPr="001F7FC9">
        <w:rPr>
          <w:b/>
          <w:sz w:val="24"/>
          <w:szCs w:val="24"/>
          <w:lang w:val="bg-BG"/>
        </w:rPr>
        <w:t>Съдържание:</w:t>
      </w:r>
    </w:p>
    <w:p w:rsidR="0043127E" w:rsidRPr="001F7FC9" w:rsidRDefault="0043127E" w:rsidP="005802D8">
      <w:pPr>
        <w:rPr>
          <w:sz w:val="24"/>
          <w:szCs w:val="24"/>
          <w:lang w:val="bg-BG"/>
        </w:rPr>
      </w:pPr>
    </w:p>
    <w:p w:rsidR="0043127E" w:rsidRPr="001F7FC9" w:rsidRDefault="0043127E" w:rsidP="0043127E">
      <w:pPr>
        <w:ind w:right="328"/>
        <w:rPr>
          <w:sz w:val="24"/>
          <w:szCs w:val="24"/>
          <w:lang w:val="bg-BG"/>
        </w:rPr>
      </w:pPr>
    </w:p>
    <w:p w:rsidR="00757D11" w:rsidRPr="001F7FC9" w:rsidRDefault="00757D11" w:rsidP="003F41E4">
      <w:pPr>
        <w:pStyle w:val="ad"/>
        <w:numPr>
          <w:ilvl w:val="0"/>
          <w:numId w:val="31"/>
        </w:numPr>
        <w:spacing w:line="360" w:lineRule="auto"/>
        <w:ind w:right="328"/>
        <w:rPr>
          <w:sz w:val="24"/>
          <w:szCs w:val="24"/>
          <w:lang w:val="bg-BG"/>
        </w:rPr>
      </w:pPr>
      <w:r w:rsidRPr="001F7FC9">
        <w:rPr>
          <w:sz w:val="24"/>
          <w:szCs w:val="24"/>
          <w:lang w:val="bg-BG"/>
        </w:rPr>
        <w:t>Въведение...............................................................................3</w:t>
      </w:r>
    </w:p>
    <w:p w:rsidR="00757D11" w:rsidRPr="001F7FC9" w:rsidRDefault="00757D11" w:rsidP="003F41E4">
      <w:pPr>
        <w:pStyle w:val="ad"/>
        <w:numPr>
          <w:ilvl w:val="0"/>
          <w:numId w:val="31"/>
        </w:numPr>
        <w:spacing w:line="360" w:lineRule="auto"/>
        <w:ind w:right="328"/>
        <w:rPr>
          <w:sz w:val="24"/>
          <w:szCs w:val="24"/>
          <w:lang w:val="bg-BG"/>
        </w:rPr>
      </w:pPr>
      <w:r w:rsidRPr="001F7FC9">
        <w:rPr>
          <w:sz w:val="24"/>
          <w:szCs w:val="24"/>
          <w:lang w:val="bg-BG"/>
        </w:rPr>
        <w:t>Описание на района на докладване...........................................3</w:t>
      </w:r>
    </w:p>
    <w:p w:rsidR="00757D11" w:rsidRPr="001F7FC9" w:rsidRDefault="00757D11" w:rsidP="003F41E4">
      <w:pPr>
        <w:pStyle w:val="ad"/>
        <w:numPr>
          <w:ilvl w:val="0"/>
          <w:numId w:val="31"/>
        </w:numPr>
        <w:spacing w:line="360" w:lineRule="auto"/>
        <w:ind w:right="328"/>
        <w:rPr>
          <w:sz w:val="24"/>
          <w:szCs w:val="24"/>
          <w:lang w:val="bg-BG"/>
        </w:rPr>
      </w:pPr>
      <w:r w:rsidRPr="001F7FC9">
        <w:rPr>
          <w:sz w:val="24"/>
          <w:szCs w:val="24"/>
          <w:lang w:val="bg-BG"/>
        </w:rPr>
        <w:t>Норми за КАВ по отношение на док</w:t>
      </w:r>
      <w:r w:rsidR="009C56F1" w:rsidRPr="001F7FC9">
        <w:rPr>
          <w:sz w:val="24"/>
          <w:szCs w:val="24"/>
          <w:lang w:val="bg-BG"/>
        </w:rPr>
        <w:t xml:space="preserve">ладваните замърсители......... </w:t>
      </w:r>
      <w:r w:rsidR="00273ED7" w:rsidRPr="001F7FC9">
        <w:rPr>
          <w:sz w:val="24"/>
          <w:szCs w:val="24"/>
          <w:lang w:val="bg-BG"/>
        </w:rPr>
        <w:t>4</w:t>
      </w:r>
    </w:p>
    <w:p w:rsidR="006257C9" w:rsidRPr="001F7FC9" w:rsidRDefault="00757D11" w:rsidP="003F41E4">
      <w:pPr>
        <w:pStyle w:val="ad"/>
        <w:numPr>
          <w:ilvl w:val="0"/>
          <w:numId w:val="31"/>
        </w:numPr>
        <w:spacing w:line="360" w:lineRule="auto"/>
        <w:ind w:right="328"/>
        <w:rPr>
          <w:sz w:val="24"/>
          <w:szCs w:val="24"/>
          <w:lang w:val="bg-BG"/>
        </w:rPr>
      </w:pPr>
      <w:r w:rsidRPr="001F7FC9">
        <w:rPr>
          <w:sz w:val="24"/>
          <w:szCs w:val="24"/>
          <w:lang w:val="bg-BG"/>
        </w:rPr>
        <w:t xml:space="preserve">Пунктове за мониторинг, разположени на територията на </w:t>
      </w:r>
    </w:p>
    <w:p w:rsidR="00757D11" w:rsidRPr="001F7FC9" w:rsidRDefault="00757D11" w:rsidP="006257C9">
      <w:pPr>
        <w:pStyle w:val="ad"/>
        <w:spacing w:line="360" w:lineRule="auto"/>
        <w:ind w:right="328"/>
        <w:rPr>
          <w:sz w:val="24"/>
          <w:szCs w:val="24"/>
          <w:lang w:val="bg-BG"/>
        </w:rPr>
      </w:pPr>
      <w:r w:rsidRPr="001F7FC9">
        <w:rPr>
          <w:sz w:val="24"/>
          <w:szCs w:val="24"/>
          <w:lang w:val="bg-BG"/>
        </w:rPr>
        <w:t xml:space="preserve">„Агломерация Пловдив“ </w:t>
      </w:r>
      <w:r w:rsidR="006257C9" w:rsidRPr="001F7FC9">
        <w:rPr>
          <w:sz w:val="24"/>
          <w:szCs w:val="24"/>
          <w:lang w:val="bg-BG"/>
        </w:rPr>
        <w:t>.......</w:t>
      </w:r>
      <w:r w:rsidRPr="001F7FC9">
        <w:rPr>
          <w:sz w:val="24"/>
          <w:szCs w:val="24"/>
          <w:lang w:val="bg-BG"/>
        </w:rPr>
        <w:t>............................</w:t>
      </w:r>
      <w:r w:rsidR="006257C9" w:rsidRPr="001F7FC9">
        <w:rPr>
          <w:sz w:val="24"/>
          <w:szCs w:val="24"/>
          <w:lang w:val="bg-BG"/>
        </w:rPr>
        <w:t>........................</w:t>
      </w:r>
      <w:r w:rsidR="009C56F1" w:rsidRPr="001F7FC9">
        <w:rPr>
          <w:sz w:val="24"/>
          <w:szCs w:val="24"/>
          <w:lang w:val="bg-BG"/>
        </w:rPr>
        <w:t>4</w:t>
      </w:r>
    </w:p>
    <w:p w:rsidR="0043127E" w:rsidRPr="001F7FC9" w:rsidRDefault="00757D11" w:rsidP="003F41E4">
      <w:pPr>
        <w:pStyle w:val="2"/>
        <w:numPr>
          <w:ilvl w:val="0"/>
          <w:numId w:val="31"/>
        </w:numPr>
        <w:spacing w:line="360" w:lineRule="auto"/>
        <w:ind w:right="328"/>
        <w:jc w:val="both"/>
        <w:rPr>
          <w:b w:val="0"/>
          <w:sz w:val="24"/>
          <w:szCs w:val="24"/>
        </w:rPr>
      </w:pPr>
      <w:r w:rsidRPr="001F7FC9">
        <w:rPr>
          <w:b w:val="0"/>
          <w:sz w:val="24"/>
          <w:szCs w:val="24"/>
        </w:rPr>
        <w:t xml:space="preserve">Регистрирани нива на </w:t>
      </w:r>
      <w:r w:rsidR="00190858" w:rsidRPr="00190858">
        <w:rPr>
          <w:b w:val="0"/>
          <w:sz w:val="24"/>
          <w:szCs w:val="24"/>
        </w:rPr>
        <w:t>ФПЧ</w:t>
      </w:r>
      <w:r w:rsidR="00190858" w:rsidRPr="00190858">
        <w:rPr>
          <w:b w:val="0"/>
          <w:sz w:val="24"/>
          <w:szCs w:val="24"/>
          <w:vertAlign w:val="subscript"/>
        </w:rPr>
        <w:t>10</w:t>
      </w:r>
      <w:r w:rsidR="00190858">
        <w:rPr>
          <w:b w:val="0"/>
          <w:sz w:val="24"/>
          <w:szCs w:val="24"/>
          <w:vertAlign w:val="subscript"/>
        </w:rPr>
        <w:t xml:space="preserve"> </w:t>
      </w:r>
      <w:r w:rsidRPr="001F7FC9">
        <w:rPr>
          <w:b w:val="0"/>
          <w:sz w:val="24"/>
          <w:szCs w:val="24"/>
        </w:rPr>
        <w:t xml:space="preserve">и </w:t>
      </w:r>
      <w:r w:rsidR="00190858" w:rsidRPr="00190858">
        <w:rPr>
          <w:b w:val="0"/>
          <w:sz w:val="24"/>
          <w:szCs w:val="24"/>
          <w:lang w:val="en-US"/>
        </w:rPr>
        <w:t>ФПЧ</w:t>
      </w:r>
      <w:r w:rsidR="00190858" w:rsidRPr="00190858">
        <w:rPr>
          <w:b w:val="0"/>
          <w:sz w:val="24"/>
          <w:szCs w:val="24"/>
          <w:vertAlign w:val="subscript"/>
          <w:lang w:val="en-US"/>
        </w:rPr>
        <w:t>2,5</w:t>
      </w:r>
      <w:r w:rsidR="00190858">
        <w:rPr>
          <w:b w:val="0"/>
          <w:sz w:val="24"/>
          <w:szCs w:val="24"/>
          <w:vertAlign w:val="subscript"/>
        </w:rPr>
        <w:t xml:space="preserve"> </w:t>
      </w:r>
      <w:r w:rsidRPr="001F7FC9">
        <w:rPr>
          <w:b w:val="0"/>
          <w:sz w:val="24"/>
          <w:szCs w:val="24"/>
        </w:rPr>
        <w:t xml:space="preserve">в периода от </w:t>
      </w:r>
    </w:p>
    <w:p w:rsidR="00757D11" w:rsidRPr="001F7FC9" w:rsidRDefault="00757D11" w:rsidP="003F41E4">
      <w:pPr>
        <w:pStyle w:val="2"/>
        <w:spacing w:line="360" w:lineRule="auto"/>
        <w:ind w:left="720" w:right="328" w:firstLine="0"/>
        <w:jc w:val="both"/>
        <w:rPr>
          <w:b w:val="0"/>
          <w:sz w:val="24"/>
          <w:szCs w:val="24"/>
        </w:rPr>
      </w:pPr>
      <w:r w:rsidRPr="001F7FC9">
        <w:rPr>
          <w:b w:val="0"/>
          <w:sz w:val="24"/>
          <w:szCs w:val="24"/>
        </w:rPr>
        <w:t>01.</w:t>
      </w:r>
      <w:r w:rsidR="00092F89" w:rsidRPr="001F7FC9">
        <w:rPr>
          <w:b w:val="0"/>
          <w:sz w:val="24"/>
          <w:szCs w:val="24"/>
        </w:rPr>
        <w:t>1</w:t>
      </w:r>
      <w:r w:rsidRPr="001F7FC9">
        <w:rPr>
          <w:b w:val="0"/>
          <w:sz w:val="24"/>
          <w:szCs w:val="24"/>
        </w:rPr>
        <w:t>0.20</w:t>
      </w:r>
      <w:r w:rsidR="00C24442" w:rsidRPr="001F7FC9">
        <w:rPr>
          <w:b w:val="0"/>
          <w:sz w:val="24"/>
          <w:szCs w:val="24"/>
        </w:rPr>
        <w:t>2</w:t>
      </w:r>
      <w:r w:rsidR="0010675C" w:rsidRPr="001F7FC9">
        <w:rPr>
          <w:b w:val="0"/>
          <w:sz w:val="24"/>
          <w:szCs w:val="24"/>
        </w:rPr>
        <w:t>2</w:t>
      </w:r>
      <w:r w:rsidR="006734C3" w:rsidRPr="001F7FC9">
        <w:rPr>
          <w:b w:val="0"/>
          <w:sz w:val="24"/>
          <w:szCs w:val="24"/>
        </w:rPr>
        <w:t xml:space="preserve"> г.</w:t>
      </w:r>
      <w:r w:rsidRPr="001F7FC9">
        <w:rPr>
          <w:b w:val="0"/>
          <w:sz w:val="24"/>
          <w:szCs w:val="24"/>
        </w:rPr>
        <w:t xml:space="preserve"> ÷ 3</w:t>
      </w:r>
      <w:r w:rsidR="00092F89" w:rsidRPr="001F7FC9">
        <w:rPr>
          <w:b w:val="0"/>
          <w:sz w:val="24"/>
          <w:szCs w:val="24"/>
        </w:rPr>
        <w:t>1</w:t>
      </w:r>
      <w:r w:rsidRPr="001F7FC9">
        <w:rPr>
          <w:b w:val="0"/>
          <w:sz w:val="24"/>
          <w:szCs w:val="24"/>
        </w:rPr>
        <w:t>.0</w:t>
      </w:r>
      <w:r w:rsidR="00092F89" w:rsidRPr="001F7FC9">
        <w:rPr>
          <w:b w:val="0"/>
          <w:sz w:val="24"/>
          <w:szCs w:val="24"/>
        </w:rPr>
        <w:t>3</w:t>
      </w:r>
      <w:r w:rsidR="006734C3" w:rsidRPr="001F7FC9">
        <w:rPr>
          <w:b w:val="0"/>
          <w:sz w:val="24"/>
          <w:szCs w:val="24"/>
        </w:rPr>
        <w:t>.202</w:t>
      </w:r>
      <w:r w:rsidR="0010675C" w:rsidRPr="001F7FC9">
        <w:rPr>
          <w:b w:val="0"/>
          <w:sz w:val="24"/>
          <w:szCs w:val="24"/>
        </w:rPr>
        <w:t>3</w:t>
      </w:r>
      <w:r w:rsidR="006734C3" w:rsidRPr="001F7FC9">
        <w:rPr>
          <w:b w:val="0"/>
          <w:sz w:val="24"/>
          <w:szCs w:val="24"/>
        </w:rPr>
        <w:t xml:space="preserve"> </w:t>
      </w:r>
      <w:r w:rsidRPr="001F7FC9">
        <w:rPr>
          <w:b w:val="0"/>
          <w:sz w:val="24"/>
          <w:szCs w:val="24"/>
        </w:rPr>
        <w:t>г. ....................................</w:t>
      </w:r>
      <w:r w:rsidR="0043127E" w:rsidRPr="001F7FC9">
        <w:rPr>
          <w:b w:val="0"/>
          <w:sz w:val="24"/>
          <w:szCs w:val="24"/>
        </w:rPr>
        <w:t>..............</w:t>
      </w:r>
      <w:r w:rsidR="009C56F1" w:rsidRPr="001F7FC9">
        <w:rPr>
          <w:b w:val="0"/>
          <w:sz w:val="24"/>
          <w:szCs w:val="24"/>
        </w:rPr>
        <w:t>5</w:t>
      </w:r>
    </w:p>
    <w:p w:rsidR="00757D11" w:rsidRPr="001F7FC9" w:rsidRDefault="0043127E" w:rsidP="003F41E4">
      <w:pPr>
        <w:pStyle w:val="ad"/>
        <w:numPr>
          <w:ilvl w:val="0"/>
          <w:numId w:val="31"/>
        </w:numPr>
        <w:spacing w:line="360" w:lineRule="auto"/>
        <w:ind w:right="328"/>
        <w:rPr>
          <w:sz w:val="24"/>
          <w:szCs w:val="24"/>
          <w:lang w:val="bg-BG"/>
        </w:rPr>
      </w:pPr>
      <w:r w:rsidRPr="001F7FC9">
        <w:rPr>
          <w:sz w:val="24"/>
          <w:szCs w:val="24"/>
          <w:lang w:val="bg-BG"/>
        </w:rPr>
        <w:t>Анализ на резултатите .............................</w:t>
      </w:r>
      <w:r w:rsidR="009C56F1" w:rsidRPr="001F7FC9">
        <w:rPr>
          <w:sz w:val="24"/>
          <w:szCs w:val="24"/>
          <w:lang w:val="bg-BG"/>
        </w:rPr>
        <w:t>................................8</w:t>
      </w:r>
    </w:p>
    <w:p w:rsidR="0043127E" w:rsidRPr="001F7FC9" w:rsidRDefault="0043127E" w:rsidP="003F41E4">
      <w:pPr>
        <w:pStyle w:val="ad"/>
        <w:numPr>
          <w:ilvl w:val="0"/>
          <w:numId w:val="31"/>
        </w:numPr>
        <w:spacing w:line="360" w:lineRule="auto"/>
        <w:ind w:right="328"/>
        <w:rPr>
          <w:sz w:val="24"/>
          <w:szCs w:val="24"/>
          <w:lang w:val="bg-BG"/>
        </w:rPr>
      </w:pPr>
      <w:r w:rsidRPr="001F7FC9">
        <w:rPr>
          <w:sz w:val="24"/>
          <w:szCs w:val="24"/>
          <w:lang w:val="bg-BG"/>
        </w:rPr>
        <w:t>Заключение ........................................................................... 1</w:t>
      </w:r>
      <w:r w:rsidR="009C56F1" w:rsidRPr="001F7FC9">
        <w:rPr>
          <w:sz w:val="24"/>
          <w:szCs w:val="24"/>
          <w:lang w:val="bg-BG"/>
        </w:rPr>
        <w:t>0</w:t>
      </w:r>
    </w:p>
    <w:p w:rsidR="00757D11" w:rsidRPr="001F7FC9" w:rsidRDefault="00757D11" w:rsidP="003F41E4">
      <w:pPr>
        <w:spacing w:line="360" w:lineRule="auto"/>
        <w:ind w:right="328"/>
        <w:rPr>
          <w:sz w:val="24"/>
          <w:szCs w:val="24"/>
          <w:lang w:val="bg-BG"/>
        </w:rPr>
      </w:pPr>
    </w:p>
    <w:p w:rsidR="00757D11" w:rsidRPr="001F7FC9" w:rsidRDefault="00757D11" w:rsidP="003F41E4">
      <w:pPr>
        <w:spacing w:line="360" w:lineRule="auto"/>
        <w:rPr>
          <w:sz w:val="24"/>
          <w:szCs w:val="24"/>
          <w:lang w:val="bg-BG"/>
        </w:rPr>
      </w:pPr>
    </w:p>
    <w:p w:rsidR="00757D11" w:rsidRPr="001F7FC9" w:rsidRDefault="00757D11" w:rsidP="005802D8">
      <w:pPr>
        <w:rPr>
          <w:sz w:val="24"/>
          <w:szCs w:val="24"/>
          <w:lang w:val="bg-BG"/>
        </w:rPr>
      </w:pPr>
    </w:p>
    <w:p w:rsidR="00757D11" w:rsidRPr="001F7FC9" w:rsidRDefault="00757D11" w:rsidP="005802D8">
      <w:pPr>
        <w:rPr>
          <w:sz w:val="24"/>
          <w:szCs w:val="24"/>
          <w:lang w:val="bg-BG"/>
        </w:rPr>
      </w:pPr>
    </w:p>
    <w:p w:rsidR="00757D11" w:rsidRPr="001F7FC9" w:rsidRDefault="00757D11" w:rsidP="005802D8">
      <w:pPr>
        <w:rPr>
          <w:sz w:val="24"/>
          <w:szCs w:val="24"/>
          <w:lang w:val="bg-BG"/>
        </w:rPr>
      </w:pPr>
    </w:p>
    <w:p w:rsidR="00757D11" w:rsidRPr="001F7FC9" w:rsidRDefault="00757D11" w:rsidP="005802D8">
      <w:pPr>
        <w:rPr>
          <w:sz w:val="24"/>
          <w:szCs w:val="24"/>
          <w:lang w:val="bg-BG"/>
        </w:rPr>
      </w:pPr>
    </w:p>
    <w:p w:rsidR="00757D11" w:rsidRPr="001F7FC9" w:rsidRDefault="00757D11" w:rsidP="005802D8">
      <w:pPr>
        <w:rPr>
          <w:sz w:val="24"/>
          <w:szCs w:val="24"/>
          <w:lang w:val="bg-BG"/>
        </w:rPr>
      </w:pPr>
    </w:p>
    <w:p w:rsidR="00757D11" w:rsidRPr="001F7FC9" w:rsidRDefault="00757D11" w:rsidP="005802D8">
      <w:pPr>
        <w:rPr>
          <w:sz w:val="24"/>
          <w:szCs w:val="24"/>
          <w:lang w:val="bg-BG"/>
        </w:rPr>
      </w:pPr>
    </w:p>
    <w:p w:rsidR="00757D11" w:rsidRPr="001F7FC9" w:rsidRDefault="00757D11" w:rsidP="005802D8">
      <w:pPr>
        <w:rPr>
          <w:sz w:val="24"/>
          <w:szCs w:val="24"/>
          <w:lang w:val="bg-BG"/>
        </w:rPr>
      </w:pPr>
    </w:p>
    <w:p w:rsidR="00757D11" w:rsidRPr="001F7FC9" w:rsidRDefault="00757D11" w:rsidP="005802D8">
      <w:pPr>
        <w:rPr>
          <w:sz w:val="24"/>
          <w:szCs w:val="24"/>
          <w:lang w:val="bg-BG"/>
        </w:rPr>
      </w:pPr>
    </w:p>
    <w:p w:rsidR="00757D11" w:rsidRPr="001F7FC9" w:rsidRDefault="00757D11" w:rsidP="005802D8">
      <w:pPr>
        <w:rPr>
          <w:sz w:val="24"/>
          <w:szCs w:val="24"/>
          <w:lang w:val="bg-BG"/>
        </w:rPr>
      </w:pPr>
    </w:p>
    <w:p w:rsidR="00757D11" w:rsidRPr="001F7FC9" w:rsidRDefault="00757D11" w:rsidP="005802D8">
      <w:pPr>
        <w:rPr>
          <w:sz w:val="24"/>
          <w:szCs w:val="24"/>
          <w:lang w:val="bg-BG"/>
        </w:rPr>
      </w:pPr>
    </w:p>
    <w:p w:rsidR="00757D11" w:rsidRPr="001F7FC9" w:rsidRDefault="00757D11" w:rsidP="005802D8">
      <w:pPr>
        <w:rPr>
          <w:sz w:val="24"/>
          <w:szCs w:val="24"/>
          <w:lang w:val="bg-BG"/>
        </w:rPr>
      </w:pPr>
    </w:p>
    <w:p w:rsidR="00757D11" w:rsidRPr="001F7FC9" w:rsidRDefault="00757D11" w:rsidP="005802D8">
      <w:pPr>
        <w:rPr>
          <w:sz w:val="24"/>
          <w:szCs w:val="24"/>
          <w:lang w:val="bg-BG"/>
        </w:rPr>
      </w:pPr>
    </w:p>
    <w:p w:rsidR="00757D11" w:rsidRPr="001F7FC9" w:rsidRDefault="00757D11" w:rsidP="005802D8">
      <w:pPr>
        <w:rPr>
          <w:sz w:val="24"/>
          <w:szCs w:val="24"/>
          <w:lang w:val="bg-BG"/>
        </w:rPr>
      </w:pPr>
    </w:p>
    <w:p w:rsidR="00757D11" w:rsidRPr="001F7FC9" w:rsidRDefault="00757D11" w:rsidP="005802D8">
      <w:pPr>
        <w:rPr>
          <w:sz w:val="24"/>
          <w:szCs w:val="24"/>
          <w:lang w:val="bg-BG"/>
        </w:rPr>
      </w:pPr>
    </w:p>
    <w:p w:rsidR="00757D11" w:rsidRPr="001F7FC9" w:rsidRDefault="00757D11" w:rsidP="005802D8">
      <w:pPr>
        <w:rPr>
          <w:sz w:val="24"/>
          <w:szCs w:val="24"/>
          <w:lang w:val="bg-BG"/>
        </w:rPr>
      </w:pPr>
    </w:p>
    <w:p w:rsidR="00757D11" w:rsidRPr="001F7FC9" w:rsidRDefault="00757D11" w:rsidP="005802D8">
      <w:pPr>
        <w:rPr>
          <w:sz w:val="24"/>
          <w:szCs w:val="24"/>
          <w:lang w:val="bg-BG"/>
        </w:rPr>
      </w:pPr>
    </w:p>
    <w:p w:rsidR="00757D11" w:rsidRPr="001F7FC9" w:rsidRDefault="00757D11" w:rsidP="005802D8">
      <w:pPr>
        <w:rPr>
          <w:sz w:val="24"/>
          <w:szCs w:val="24"/>
          <w:lang w:val="bg-BG"/>
        </w:rPr>
      </w:pPr>
    </w:p>
    <w:p w:rsidR="00757D11" w:rsidRPr="001F7FC9" w:rsidRDefault="00757D11" w:rsidP="005802D8">
      <w:pPr>
        <w:rPr>
          <w:sz w:val="24"/>
          <w:szCs w:val="24"/>
          <w:lang w:val="bg-BG"/>
        </w:rPr>
      </w:pPr>
    </w:p>
    <w:p w:rsidR="00757D11" w:rsidRPr="001F7FC9" w:rsidRDefault="00757D11" w:rsidP="005802D8">
      <w:pPr>
        <w:rPr>
          <w:sz w:val="24"/>
          <w:szCs w:val="24"/>
          <w:lang w:val="bg-BG"/>
        </w:rPr>
      </w:pPr>
    </w:p>
    <w:p w:rsidR="00757D11" w:rsidRPr="001F7FC9" w:rsidRDefault="00757D11" w:rsidP="005802D8">
      <w:pPr>
        <w:rPr>
          <w:sz w:val="24"/>
          <w:szCs w:val="24"/>
          <w:lang w:val="bg-BG"/>
        </w:rPr>
      </w:pPr>
    </w:p>
    <w:p w:rsidR="00757D11" w:rsidRPr="001F7FC9" w:rsidRDefault="00757D11" w:rsidP="005802D8">
      <w:pPr>
        <w:rPr>
          <w:sz w:val="24"/>
          <w:szCs w:val="24"/>
          <w:lang w:val="bg-BG"/>
        </w:rPr>
      </w:pPr>
    </w:p>
    <w:p w:rsidR="003C16DC" w:rsidRPr="001F7FC9" w:rsidRDefault="003C16DC" w:rsidP="005802D8">
      <w:pPr>
        <w:rPr>
          <w:sz w:val="24"/>
          <w:szCs w:val="24"/>
          <w:lang w:val="bg-BG"/>
        </w:rPr>
      </w:pPr>
    </w:p>
    <w:p w:rsidR="003C16DC" w:rsidRPr="001F7FC9" w:rsidRDefault="003C16DC" w:rsidP="005802D8">
      <w:pPr>
        <w:rPr>
          <w:sz w:val="24"/>
          <w:szCs w:val="24"/>
          <w:lang w:val="bg-BG"/>
        </w:rPr>
      </w:pPr>
    </w:p>
    <w:p w:rsidR="006257C9" w:rsidRPr="001F7FC9" w:rsidRDefault="006257C9" w:rsidP="005802D8">
      <w:pPr>
        <w:rPr>
          <w:sz w:val="24"/>
          <w:szCs w:val="24"/>
          <w:lang w:val="bg-BG"/>
        </w:rPr>
      </w:pPr>
    </w:p>
    <w:p w:rsidR="006257C9" w:rsidRPr="001F7FC9" w:rsidRDefault="006257C9" w:rsidP="005802D8">
      <w:pPr>
        <w:rPr>
          <w:sz w:val="24"/>
          <w:szCs w:val="24"/>
          <w:lang w:val="bg-BG"/>
        </w:rPr>
      </w:pPr>
    </w:p>
    <w:p w:rsidR="00757D11" w:rsidRPr="001F7FC9" w:rsidRDefault="00757D11" w:rsidP="005802D8">
      <w:pPr>
        <w:rPr>
          <w:sz w:val="24"/>
          <w:szCs w:val="24"/>
          <w:lang w:val="bg-BG"/>
        </w:rPr>
      </w:pPr>
    </w:p>
    <w:p w:rsidR="00757D11" w:rsidRPr="001F7FC9" w:rsidRDefault="00757D11" w:rsidP="005802D8">
      <w:pPr>
        <w:rPr>
          <w:sz w:val="24"/>
          <w:szCs w:val="24"/>
          <w:lang w:val="bg-BG"/>
        </w:rPr>
      </w:pPr>
    </w:p>
    <w:p w:rsidR="00757D11" w:rsidRPr="001F7FC9" w:rsidRDefault="00757D11" w:rsidP="005802D8">
      <w:pPr>
        <w:rPr>
          <w:sz w:val="24"/>
          <w:szCs w:val="24"/>
          <w:lang w:val="bg-BG"/>
        </w:rPr>
      </w:pPr>
    </w:p>
    <w:p w:rsidR="00757D11" w:rsidRPr="001F7FC9" w:rsidRDefault="00757D11" w:rsidP="005802D8">
      <w:pPr>
        <w:rPr>
          <w:sz w:val="24"/>
          <w:szCs w:val="24"/>
          <w:lang w:val="bg-BG"/>
        </w:rPr>
      </w:pPr>
    </w:p>
    <w:p w:rsidR="00757D11" w:rsidRPr="001F7FC9" w:rsidRDefault="00757D11" w:rsidP="005802D8">
      <w:pPr>
        <w:rPr>
          <w:sz w:val="24"/>
          <w:szCs w:val="24"/>
          <w:lang w:val="bg-BG"/>
        </w:rPr>
      </w:pPr>
    </w:p>
    <w:p w:rsidR="003C16DC" w:rsidRPr="001F7FC9" w:rsidRDefault="003C16DC" w:rsidP="005802D8">
      <w:pPr>
        <w:ind w:firstLine="567"/>
        <w:jc w:val="both"/>
        <w:rPr>
          <w:sz w:val="24"/>
          <w:szCs w:val="24"/>
          <w:lang w:val="bg-BG"/>
        </w:rPr>
      </w:pPr>
    </w:p>
    <w:p w:rsidR="003C16DC" w:rsidRPr="001F7FC9" w:rsidRDefault="003C16DC" w:rsidP="005802D8">
      <w:pPr>
        <w:ind w:firstLine="567"/>
        <w:jc w:val="both"/>
        <w:rPr>
          <w:sz w:val="24"/>
          <w:szCs w:val="24"/>
          <w:lang w:val="bg-BG"/>
        </w:rPr>
      </w:pPr>
    </w:p>
    <w:p w:rsidR="005802D8" w:rsidRPr="001F7FC9" w:rsidRDefault="005802D8" w:rsidP="005802D8">
      <w:pPr>
        <w:ind w:firstLine="567"/>
        <w:jc w:val="both"/>
        <w:rPr>
          <w:sz w:val="24"/>
          <w:szCs w:val="24"/>
          <w:lang w:val="bg-BG"/>
        </w:rPr>
      </w:pPr>
      <w:r w:rsidRPr="001F7FC9">
        <w:rPr>
          <w:sz w:val="24"/>
          <w:szCs w:val="24"/>
          <w:lang w:val="bg-BG"/>
        </w:rPr>
        <w:t>Доклад</w:t>
      </w:r>
      <w:r w:rsidR="00351A1C" w:rsidRPr="001F7FC9">
        <w:rPr>
          <w:sz w:val="24"/>
          <w:szCs w:val="24"/>
          <w:lang w:val="bg-BG"/>
        </w:rPr>
        <w:t>ът се изготвя на основание т. 11</w:t>
      </w:r>
      <w:r w:rsidRPr="001F7FC9">
        <w:rPr>
          <w:sz w:val="24"/>
          <w:szCs w:val="24"/>
          <w:lang w:val="bg-BG"/>
        </w:rPr>
        <w:t xml:space="preserve">.5. от Заповед № </w:t>
      </w:r>
      <w:r w:rsidR="00287502" w:rsidRPr="001F7FC9">
        <w:rPr>
          <w:sz w:val="24"/>
          <w:szCs w:val="24"/>
          <w:lang w:val="bg-BG"/>
        </w:rPr>
        <w:t xml:space="preserve">РД-489/26.06.2019 г. </w:t>
      </w:r>
      <w:r w:rsidRPr="001F7FC9">
        <w:rPr>
          <w:sz w:val="24"/>
          <w:szCs w:val="24"/>
          <w:lang w:val="bg-BG"/>
        </w:rPr>
        <w:t>на Министъра на околната среда и водите. Целта му е да се направи оценка на регистрираните нива на ФПЧ</w:t>
      </w:r>
      <w:r w:rsidR="00EB2F12" w:rsidRPr="001F7FC9">
        <w:rPr>
          <w:sz w:val="24"/>
          <w:szCs w:val="24"/>
          <w:vertAlign w:val="subscript"/>
          <w:lang w:val="bg-BG"/>
        </w:rPr>
        <w:t>10</w:t>
      </w:r>
      <w:r w:rsidRPr="001F7FC9">
        <w:rPr>
          <w:sz w:val="24"/>
          <w:szCs w:val="24"/>
          <w:lang w:val="bg-BG"/>
        </w:rPr>
        <w:t xml:space="preserve"> и ФПЧ</w:t>
      </w:r>
      <w:r w:rsidR="00EB2F12" w:rsidRPr="001F7FC9">
        <w:rPr>
          <w:sz w:val="24"/>
          <w:szCs w:val="24"/>
          <w:vertAlign w:val="subscript"/>
          <w:lang w:val="bg-BG"/>
        </w:rPr>
        <w:t>2,5</w:t>
      </w:r>
      <w:r w:rsidR="00A47761" w:rsidRPr="001F7FC9">
        <w:rPr>
          <w:sz w:val="24"/>
          <w:szCs w:val="24"/>
          <w:lang w:val="bg-BG"/>
        </w:rPr>
        <w:t>,</w:t>
      </w:r>
      <w:r w:rsidRPr="001F7FC9">
        <w:rPr>
          <w:sz w:val="24"/>
          <w:szCs w:val="24"/>
          <w:lang w:val="bg-BG"/>
        </w:rPr>
        <w:t xml:space="preserve"> като атмосферни замърсители</w:t>
      </w:r>
      <w:r w:rsidR="00A47761" w:rsidRPr="001F7FC9">
        <w:rPr>
          <w:sz w:val="24"/>
          <w:szCs w:val="24"/>
          <w:lang w:val="bg-BG"/>
        </w:rPr>
        <w:t>,</w:t>
      </w:r>
      <w:r w:rsidRPr="001F7FC9">
        <w:rPr>
          <w:sz w:val="24"/>
          <w:szCs w:val="24"/>
          <w:lang w:val="bg-BG"/>
        </w:rPr>
        <w:t xml:space="preserve"> за </w:t>
      </w:r>
      <w:r w:rsidR="00092F89" w:rsidRPr="001F7FC9">
        <w:rPr>
          <w:sz w:val="24"/>
          <w:szCs w:val="24"/>
          <w:lang w:val="bg-BG"/>
        </w:rPr>
        <w:t>зимен</w:t>
      </w:r>
      <w:r w:rsidRPr="001F7FC9">
        <w:rPr>
          <w:sz w:val="24"/>
          <w:szCs w:val="24"/>
          <w:lang w:val="bg-BG"/>
        </w:rPr>
        <w:t xml:space="preserve"> период - </w:t>
      </w:r>
      <w:r w:rsidRPr="001F7FC9">
        <w:rPr>
          <w:b/>
          <w:i/>
          <w:sz w:val="24"/>
          <w:szCs w:val="24"/>
          <w:lang w:val="bg-BG"/>
        </w:rPr>
        <w:t>01.</w:t>
      </w:r>
      <w:r w:rsidR="00092F89" w:rsidRPr="001F7FC9">
        <w:rPr>
          <w:b/>
          <w:i/>
          <w:sz w:val="24"/>
          <w:szCs w:val="24"/>
          <w:lang w:val="bg-BG"/>
        </w:rPr>
        <w:t>1</w:t>
      </w:r>
      <w:r w:rsidR="00B270FF" w:rsidRPr="001F7FC9">
        <w:rPr>
          <w:b/>
          <w:i/>
          <w:sz w:val="24"/>
          <w:szCs w:val="24"/>
          <w:lang w:val="bg-BG"/>
        </w:rPr>
        <w:t>0</w:t>
      </w:r>
      <w:r w:rsidRPr="001F7FC9">
        <w:rPr>
          <w:b/>
          <w:i/>
          <w:sz w:val="24"/>
          <w:szCs w:val="24"/>
          <w:lang w:val="bg-BG"/>
        </w:rPr>
        <w:t>.20</w:t>
      </w:r>
      <w:r w:rsidR="000575A4" w:rsidRPr="001F7FC9">
        <w:rPr>
          <w:b/>
          <w:i/>
          <w:sz w:val="24"/>
          <w:szCs w:val="24"/>
          <w:lang w:val="bg-BG"/>
        </w:rPr>
        <w:t>2</w:t>
      </w:r>
      <w:r w:rsidR="0010675C" w:rsidRPr="001F7FC9">
        <w:rPr>
          <w:b/>
          <w:i/>
          <w:sz w:val="24"/>
          <w:szCs w:val="24"/>
          <w:lang w:val="bg-BG"/>
        </w:rPr>
        <w:t>2</w:t>
      </w:r>
      <w:r w:rsidRPr="001F7FC9">
        <w:rPr>
          <w:b/>
          <w:i/>
          <w:sz w:val="24"/>
          <w:szCs w:val="24"/>
          <w:lang w:val="bg-BG"/>
        </w:rPr>
        <w:t xml:space="preserve"> ÷ 3</w:t>
      </w:r>
      <w:r w:rsidR="00092F89" w:rsidRPr="001F7FC9">
        <w:rPr>
          <w:b/>
          <w:i/>
          <w:sz w:val="24"/>
          <w:szCs w:val="24"/>
          <w:lang w:val="bg-BG"/>
        </w:rPr>
        <w:t>1</w:t>
      </w:r>
      <w:r w:rsidRPr="001F7FC9">
        <w:rPr>
          <w:b/>
          <w:i/>
          <w:sz w:val="24"/>
          <w:szCs w:val="24"/>
          <w:lang w:val="bg-BG"/>
        </w:rPr>
        <w:t>.0</w:t>
      </w:r>
      <w:r w:rsidR="00092F89" w:rsidRPr="001F7FC9">
        <w:rPr>
          <w:b/>
          <w:i/>
          <w:sz w:val="24"/>
          <w:szCs w:val="24"/>
          <w:lang w:val="bg-BG"/>
        </w:rPr>
        <w:t>3</w:t>
      </w:r>
      <w:r w:rsidRPr="001F7FC9">
        <w:rPr>
          <w:b/>
          <w:i/>
          <w:sz w:val="24"/>
          <w:szCs w:val="24"/>
          <w:lang w:val="bg-BG"/>
        </w:rPr>
        <w:t>.20</w:t>
      </w:r>
      <w:r w:rsidR="006734C3" w:rsidRPr="001F7FC9">
        <w:rPr>
          <w:b/>
          <w:i/>
          <w:sz w:val="24"/>
          <w:szCs w:val="24"/>
          <w:lang w:val="bg-BG"/>
        </w:rPr>
        <w:t>2</w:t>
      </w:r>
      <w:r w:rsidR="0010675C" w:rsidRPr="001F7FC9">
        <w:rPr>
          <w:b/>
          <w:i/>
          <w:sz w:val="24"/>
          <w:szCs w:val="24"/>
          <w:lang w:val="bg-BG"/>
        </w:rPr>
        <w:t>3</w:t>
      </w:r>
      <w:r w:rsidRPr="001F7FC9">
        <w:rPr>
          <w:sz w:val="24"/>
          <w:szCs w:val="24"/>
          <w:lang w:val="bg-BG"/>
        </w:rPr>
        <w:t xml:space="preserve"> г., </w:t>
      </w:r>
      <w:r w:rsidR="00C24442" w:rsidRPr="001F7FC9">
        <w:rPr>
          <w:sz w:val="24"/>
          <w:szCs w:val="24"/>
          <w:lang w:val="bg-BG"/>
        </w:rPr>
        <w:t>превишенията</w:t>
      </w:r>
      <w:r w:rsidRPr="001F7FC9">
        <w:rPr>
          <w:sz w:val="24"/>
          <w:szCs w:val="24"/>
          <w:lang w:val="bg-BG"/>
        </w:rPr>
        <w:t xml:space="preserve"> на установените норми и тенденциите на изменение. За изготвянето са използвани данни от пунктове за мониторинг (ПМ), разположени на територията на РИОСВ – Пловдив</w:t>
      </w:r>
      <w:r w:rsidR="0097479B" w:rsidRPr="001F7FC9">
        <w:rPr>
          <w:sz w:val="24"/>
          <w:szCs w:val="24"/>
          <w:lang w:val="bg-BG"/>
        </w:rPr>
        <w:t>.</w:t>
      </w:r>
    </w:p>
    <w:p w:rsidR="005802D8" w:rsidRPr="001F7FC9" w:rsidRDefault="005802D8">
      <w:pPr>
        <w:rPr>
          <w:sz w:val="24"/>
          <w:szCs w:val="24"/>
          <w:lang w:val="bg-BG"/>
        </w:rPr>
      </w:pPr>
    </w:p>
    <w:p w:rsidR="0031236A" w:rsidRPr="001F7FC9" w:rsidRDefault="003C2C23" w:rsidP="0031236A">
      <w:pPr>
        <w:pStyle w:val="2"/>
        <w:rPr>
          <w:i/>
          <w:sz w:val="24"/>
          <w:szCs w:val="24"/>
        </w:rPr>
      </w:pPr>
      <w:r w:rsidRPr="001F7FC9">
        <w:rPr>
          <w:i/>
          <w:sz w:val="24"/>
          <w:szCs w:val="24"/>
        </w:rPr>
        <w:t xml:space="preserve">1. </w:t>
      </w:r>
      <w:r w:rsidR="0031236A" w:rsidRPr="001F7FC9">
        <w:rPr>
          <w:i/>
          <w:sz w:val="24"/>
          <w:szCs w:val="24"/>
        </w:rPr>
        <w:t>Въведение</w:t>
      </w:r>
    </w:p>
    <w:p w:rsidR="00092F89" w:rsidRPr="001F7FC9" w:rsidRDefault="00EA261B" w:rsidP="00007062">
      <w:pPr>
        <w:jc w:val="both"/>
        <w:rPr>
          <w:sz w:val="24"/>
          <w:szCs w:val="24"/>
          <w:lang w:val="bg-BG"/>
        </w:rPr>
      </w:pPr>
      <w:r w:rsidRPr="001F7FC9">
        <w:rPr>
          <w:sz w:val="24"/>
          <w:szCs w:val="24"/>
          <w:lang w:val="bg-BG"/>
        </w:rPr>
        <w:t xml:space="preserve">       </w:t>
      </w:r>
    </w:p>
    <w:p w:rsidR="00007062" w:rsidRPr="001F7FC9" w:rsidRDefault="00007062" w:rsidP="00092F89">
      <w:pPr>
        <w:ind w:firstLine="567"/>
        <w:jc w:val="both"/>
        <w:rPr>
          <w:sz w:val="24"/>
          <w:szCs w:val="24"/>
          <w:lang w:val="bg-BG"/>
        </w:rPr>
      </w:pPr>
      <w:r w:rsidRPr="001F7FC9">
        <w:rPr>
          <w:sz w:val="24"/>
          <w:szCs w:val="24"/>
          <w:lang w:val="bg-BG"/>
        </w:rPr>
        <w:t xml:space="preserve">Замърсителите на атмосферният въздух се формират от различни източници с естествен характер или са свързани с човешката активност. Формират се в резултат на горивни процеси, различни индустриални дейности, автомобилния трафик, състоянието на пътната инфраструктура, строително-ремонтни дейности и са в пряка връзка с метеорологичните условия. </w:t>
      </w:r>
    </w:p>
    <w:p w:rsidR="00007062" w:rsidRPr="001F7FC9" w:rsidRDefault="00007062" w:rsidP="00007062">
      <w:pPr>
        <w:ind w:firstLine="567"/>
        <w:jc w:val="both"/>
        <w:rPr>
          <w:iCs/>
          <w:color w:val="000000"/>
          <w:sz w:val="24"/>
          <w:szCs w:val="24"/>
          <w:lang w:val="bg-BG"/>
        </w:rPr>
      </w:pPr>
      <w:r w:rsidRPr="001F7FC9">
        <w:rPr>
          <w:sz w:val="24"/>
          <w:szCs w:val="24"/>
          <w:lang w:val="bg-BG"/>
        </w:rPr>
        <w:t xml:space="preserve">Фини прахови частици под 10 микрона </w:t>
      </w:r>
      <w:r w:rsidRPr="001F7FC9">
        <w:rPr>
          <w:b/>
          <w:sz w:val="24"/>
          <w:szCs w:val="24"/>
          <w:lang w:val="bg-BG"/>
        </w:rPr>
        <w:t>(ФПЧ</w:t>
      </w:r>
      <w:r w:rsidRPr="001F7FC9">
        <w:rPr>
          <w:b/>
          <w:sz w:val="24"/>
          <w:szCs w:val="24"/>
          <w:vertAlign w:val="subscript"/>
          <w:lang w:val="bg-BG"/>
        </w:rPr>
        <w:t>10</w:t>
      </w:r>
      <w:r w:rsidRPr="001F7FC9">
        <w:rPr>
          <w:b/>
          <w:sz w:val="24"/>
          <w:szCs w:val="24"/>
          <w:lang w:val="bg-BG"/>
        </w:rPr>
        <w:t>)</w:t>
      </w:r>
      <w:r w:rsidRPr="001F7FC9">
        <w:rPr>
          <w:sz w:val="24"/>
          <w:szCs w:val="24"/>
          <w:lang w:val="bg-BG"/>
        </w:rPr>
        <w:t xml:space="preserve"> са всички частици, преминаващи през размерно-селективен сепаратор с критичен размер на отворите 10 микрона, при 50 % на ефективност на задържане на частиците, съответно фини прахови частици под 2,5 микрона </w:t>
      </w:r>
      <w:r w:rsidRPr="001F7FC9">
        <w:rPr>
          <w:b/>
          <w:sz w:val="24"/>
          <w:szCs w:val="24"/>
          <w:lang w:val="bg-BG"/>
        </w:rPr>
        <w:t>(ФПЧ</w:t>
      </w:r>
      <w:r w:rsidRPr="001F7FC9">
        <w:rPr>
          <w:b/>
          <w:sz w:val="24"/>
          <w:szCs w:val="24"/>
          <w:vertAlign w:val="subscript"/>
          <w:lang w:val="bg-BG"/>
        </w:rPr>
        <w:t>2,5</w:t>
      </w:r>
      <w:r w:rsidRPr="001F7FC9">
        <w:rPr>
          <w:b/>
          <w:sz w:val="24"/>
          <w:szCs w:val="24"/>
          <w:lang w:val="bg-BG"/>
        </w:rPr>
        <w:t>)</w:t>
      </w:r>
      <w:r w:rsidRPr="001F7FC9">
        <w:rPr>
          <w:sz w:val="24"/>
          <w:szCs w:val="24"/>
          <w:lang w:val="bg-BG"/>
        </w:rPr>
        <w:t xml:space="preserve"> са всички частици, преминаващи през размерно-селективен сепаратор, с размер на отворите 2,5 микрона, при 50 % на ефективност на задържане на частиците</w:t>
      </w:r>
      <w:r w:rsidR="004E3FAD" w:rsidRPr="001F7FC9">
        <w:rPr>
          <w:sz w:val="24"/>
          <w:szCs w:val="24"/>
          <w:lang w:val="bg-BG"/>
        </w:rPr>
        <w:t>.</w:t>
      </w:r>
    </w:p>
    <w:p w:rsidR="00007062" w:rsidRPr="001F7FC9" w:rsidRDefault="00007062" w:rsidP="00007062">
      <w:pPr>
        <w:ind w:firstLine="567"/>
        <w:jc w:val="both"/>
        <w:rPr>
          <w:b/>
          <w:bCs/>
          <w:sz w:val="24"/>
          <w:szCs w:val="24"/>
          <w:lang w:val="bg-BG"/>
        </w:rPr>
      </w:pPr>
      <w:r w:rsidRPr="001F7FC9">
        <w:rPr>
          <w:b/>
          <w:bCs/>
          <w:sz w:val="24"/>
          <w:szCs w:val="24"/>
          <w:lang w:val="bg-BG"/>
        </w:rPr>
        <w:t>ФПЧ</w:t>
      </w:r>
      <w:r w:rsidRPr="001F7FC9">
        <w:rPr>
          <w:b/>
          <w:bCs/>
          <w:sz w:val="24"/>
          <w:szCs w:val="24"/>
          <w:vertAlign w:val="subscript"/>
          <w:lang w:val="bg-BG"/>
        </w:rPr>
        <w:t>10</w:t>
      </w:r>
      <w:r w:rsidRPr="001F7FC9">
        <w:rPr>
          <w:b/>
          <w:bCs/>
          <w:sz w:val="24"/>
          <w:szCs w:val="24"/>
          <w:lang w:val="bg-BG"/>
        </w:rPr>
        <w:t xml:space="preserve"> и ФПЧ</w:t>
      </w:r>
      <w:r w:rsidRPr="001F7FC9">
        <w:rPr>
          <w:b/>
          <w:bCs/>
          <w:sz w:val="24"/>
          <w:szCs w:val="24"/>
          <w:vertAlign w:val="subscript"/>
          <w:lang w:val="bg-BG"/>
        </w:rPr>
        <w:t>2.5</w:t>
      </w:r>
      <w:r w:rsidRPr="001F7FC9">
        <w:rPr>
          <w:sz w:val="24"/>
          <w:szCs w:val="24"/>
          <w:lang w:val="bg-BG"/>
        </w:rPr>
        <w:t xml:space="preserve"> се изхвърлят директно в атмосферата от транспорта, енергетиката, бита - </w:t>
      </w:r>
      <w:r w:rsidRPr="001F7FC9">
        <w:rPr>
          <w:b/>
          <w:bCs/>
          <w:sz w:val="24"/>
          <w:szCs w:val="24"/>
          <w:lang w:val="bg-BG"/>
        </w:rPr>
        <w:t>първични емисии</w:t>
      </w:r>
      <w:r w:rsidRPr="001F7FC9">
        <w:rPr>
          <w:sz w:val="24"/>
          <w:szCs w:val="24"/>
          <w:lang w:val="bg-BG"/>
        </w:rPr>
        <w:t xml:space="preserve"> на твърди частици или се формират в атмосферата от съдържащите се в нея метални оксиди, полиароматни въглеводороди, серен диоксид, азотни оксиди, амоняк и др. газове - </w:t>
      </w:r>
      <w:r w:rsidRPr="001F7FC9">
        <w:rPr>
          <w:b/>
          <w:bCs/>
          <w:sz w:val="24"/>
          <w:szCs w:val="24"/>
          <w:lang w:val="bg-BG"/>
        </w:rPr>
        <w:t>вторични емисии на твърди частици.</w:t>
      </w:r>
    </w:p>
    <w:p w:rsidR="00092F89" w:rsidRPr="001F7FC9" w:rsidRDefault="00092F89" w:rsidP="00092F89">
      <w:pPr>
        <w:ind w:firstLine="567"/>
        <w:jc w:val="both"/>
        <w:rPr>
          <w:iCs/>
          <w:color w:val="000000"/>
          <w:sz w:val="24"/>
          <w:szCs w:val="24"/>
          <w:lang w:val="bg-BG"/>
        </w:rPr>
      </w:pPr>
      <w:r w:rsidRPr="001F7FC9">
        <w:rPr>
          <w:sz w:val="24"/>
          <w:szCs w:val="24"/>
          <w:lang w:val="bg-BG"/>
        </w:rPr>
        <w:t>През периода на докладване</w:t>
      </w:r>
      <w:r w:rsidR="002551E9">
        <w:rPr>
          <w:sz w:val="24"/>
          <w:szCs w:val="24"/>
          <w:lang w:val="bg-BG"/>
        </w:rPr>
        <w:t>,</w:t>
      </w:r>
      <w:r w:rsidRPr="001F7FC9">
        <w:rPr>
          <w:sz w:val="24"/>
          <w:szCs w:val="24"/>
          <w:lang w:val="bg-BG"/>
        </w:rPr>
        <w:t xml:space="preserve"> с понижение на температурите масово се използват локални отоплителни системи. В битовият сектор се използват предимно твърди горива (въглища, дърва, битови отпадъци). Поради големият брой източници и ниското качество на горивата</w:t>
      </w:r>
      <w:r w:rsidR="006734C3" w:rsidRPr="001F7FC9">
        <w:rPr>
          <w:sz w:val="24"/>
          <w:szCs w:val="24"/>
          <w:lang w:val="bg-BG"/>
        </w:rPr>
        <w:t>,</w:t>
      </w:r>
      <w:r w:rsidRPr="001F7FC9">
        <w:rPr>
          <w:sz w:val="24"/>
          <w:szCs w:val="24"/>
          <w:lang w:val="bg-BG"/>
        </w:rPr>
        <w:t xml:space="preserve"> в този период</w:t>
      </w:r>
      <w:r w:rsidR="006734C3" w:rsidRPr="001F7FC9">
        <w:rPr>
          <w:sz w:val="24"/>
          <w:szCs w:val="24"/>
          <w:lang w:val="bg-BG"/>
        </w:rPr>
        <w:t>,</w:t>
      </w:r>
      <w:r w:rsidRPr="001F7FC9">
        <w:rPr>
          <w:sz w:val="24"/>
          <w:szCs w:val="24"/>
          <w:lang w:val="bg-BG"/>
        </w:rPr>
        <w:t xml:space="preserve"> концентрацията на контролираните замърсители се увеличава. </w:t>
      </w:r>
      <w:r w:rsidRPr="001F7FC9">
        <w:rPr>
          <w:iCs/>
          <w:sz w:val="24"/>
          <w:szCs w:val="24"/>
          <w:lang w:val="bg-BG"/>
        </w:rPr>
        <w:t xml:space="preserve">За високите нива на </w:t>
      </w:r>
      <w:r w:rsidRPr="001F7FC9">
        <w:rPr>
          <w:sz w:val="24"/>
          <w:szCs w:val="24"/>
          <w:lang w:val="bg-BG"/>
        </w:rPr>
        <w:t xml:space="preserve">фините прахови частици </w:t>
      </w:r>
      <w:r w:rsidRPr="001F7FC9">
        <w:rPr>
          <w:iCs/>
          <w:sz w:val="24"/>
          <w:szCs w:val="24"/>
          <w:lang w:val="bg-BG"/>
        </w:rPr>
        <w:t>допринасят също и специфичните  метеорологични условия в района – голям брой дни с тихо време (скорост на вятъра под 1,5 m/s), температурни инверсии,</w:t>
      </w:r>
      <w:r w:rsidRPr="001F7FC9">
        <w:rPr>
          <w:iCs/>
          <w:color w:val="000000"/>
          <w:sz w:val="24"/>
          <w:szCs w:val="24"/>
          <w:lang w:val="bg-BG"/>
        </w:rPr>
        <w:t xml:space="preserve"> мъгли по поречието на реките, водещо до задържане и натрупване на замърсителя.</w:t>
      </w:r>
    </w:p>
    <w:p w:rsidR="009D755B" w:rsidRPr="001F7FC9" w:rsidRDefault="009D755B" w:rsidP="00092F89">
      <w:pPr>
        <w:ind w:firstLine="567"/>
        <w:jc w:val="both"/>
        <w:rPr>
          <w:iCs/>
          <w:color w:val="000000"/>
          <w:sz w:val="24"/>
          <w:szCs w:val="24"/>
          <w:lang w:val="bg-BG"/>
        </w:rPr>
      </w:pPr>
    </w:p>
    <w:p w:rsidR="00127183" w:rsidRDefault="009D755B" w:rsidP="00127183">
      <w:pPr>
        <w:tabs>
          <w:tab w:val="left" w:pos="9639"/>
          <w:tab w:val="left" w:pos="9785"/>
        </w:tabs>
        <w:ind w:firstLine="567"/>
        <w:jc w:val="both"/>
        <w:rPr>
          <w:sz w:val="24"/>
          <w:szCs w:val="24"/>
          <w:lang w:val="bg-BG"/>
        </w:rPr>
      </w:pPr>
      <w:r w:rsidRPr="001F7FC9">
        <w:rPr>
          <w:sz w:val="24"/>
          <w:szCs w:val="24"/>
          <w:lang w:val="bg-BG"/>
        </w:rPr>
        <w:t xml:space="preserve">Съгласно чл. 22, ал. 1 от </w:t>
      </w:r>
      <w:r w:rsidRPr="002551E9">
        <w:rPr>
          <w:i/>
          <w:sz w:val="24"/>
          <w:szCs w:val="24"/>
          <w:lang w:val="bg-BG"/>
        </w:rPr>
        <w:t>Закона за чистотата на атмосферния въздух</w:t>
      </w:r>
      <w:r w:rsidRPr="001F7FC9">
        <w:rPr>
          <w:sz w:val="24"/>
          <w:szCs w:val="24"/>
          <w:lang w:val="bg-BG"/>
        </w:rPr>
        <w:t xml:space="preserve">, контролът и наблюдението за трансграничния пренос на замърсяващи вещества, за фоновото качество на атмосферния въздух, както и за влиянието на замърсяването на атмосферния въздух върху екосистемите и глобалните процеси в атмосферата се осъществяват от Министерството на околната среда и водите и от Националния институт по метеорология и хидрология към министъра на околната среда и водите. Европейското законодателство – чл. 20 на Директива 2008/50/EO относно качеството на атмосферния въздух и за по-чист въздух за Европа, транспонирано в чл.32 на </w:t>
      </w:r>
      <w:r w:rsidRPr="001F7FC9">
        <w:rPr>
          <w:i/>
          <w:sz w:val="24"/>
          <w:szCs w:val="24"/>
          <w:lang w:val="bg-BG"/>
        </w:rPr>
        <w:t>Наредба № 12 за норми за серен диоксид, азотен диоксид, фини прахови частици, олово, бензен, въглероден оксид и оз</w:t>
      </w:r>
      <w:r w:rsidR="00127183">
        <w:rPr>
          <w:i/>
          <w:sz w:val="24"/>
          <w:szCs w:val="24"/>
          <w:lang w:val="bg-BG"/>
        </w:rPr>
        <w:t>он в атмосферния въздух  (</w:t>
      </w:r>
      <w:r w:rsidRPr="001F7FC9">
        <w:rPr>
          <w:i/>
          <w:sz w:val="24"/>
          <w:szCs w:val="24"/>
          <w:lang w:val="bg-BG"/>
        </w:rPr>
        <w:t>ДВ</w:t>
      </w:r>
      <w:r w:rsidR="00127183">
        <w:rPr>
          <w:i/>
          <w:sz w:val="24"/>
          <w:szCs w:val="24"/>
          <w:lang w:val="bg-BG"/>
        </w:rPr>
        <w:t>,</w:t>
      </w:r>
      <w:r w:rsidRPr="001F7FC9">
        <w:rPr>
          <w:i/>
          <w:sz w:val="24"/>
          <w:szCs w:val="24"/>
          <w:lang w:val="bg-BG"/>
        </w:rPr>
        <w:t xml:space="preserve"> бр. 58/30.07.2010 г.)(Наредба № 12/2010 г.)),</w:t>
      </w:r>
      <w:r w:rsidRPr="001F7FC9">
        <w:rPr>
          <w:sz w:val="24"/>
          <w:szCs w:val="24"/>
          <w:lang w:val="bg-BG"/>
        </w:rPr>
        <w:t xml:space="preserve"> дава възможност в случаите, когато установените превишения на нормите за ФПЧ</w:t>
      </w:r>
      <w:r w:rsidRPr="001F7FC9">
        <w:rPr>
          <w:sz w:val="24"/>
          <w:szCs w:val="24"/>
          <w:vertAlign w:val="subscript"/>
          <w:lang w:val="bg-BG"/>
        </w:rPr>
        <w:t>10</w:t>
      </w:r>
      <w:r w:rsidRPr="001F7FC9">
        <w:rPr>
          <w:sz w:val="24"/>
          <w:szCs w:val="24"/>
          <w:lang w:val="bg-BG"/>
        </w:rPr>
        <w:t xml:space="preserve"> в даден район за оценка и управление (POУ) са в резултат на високи концентрации на прахови частици в атмосферния въздух, причинени от природни източници (включително от пренос на пустинен прах), тези превишения да не се считат като такива. Доказването и приспадан</w:t>
      </w:r>
      <w:r w:rsidR="00127183">
        <w:rPr>
          <w:sz w:val="24"/>
          <w:szCs w:val="24"/>
          <w:lang w:val="bg-BG"/>
        </w:rPr>
        <w:t xml:space="preserve">ето на превишенията на нормите </w:t>
      </w:r>
      <w:r w:rsidRPr="001F7FC9">
        <w:rPr>
          <w:sz w:val="24"/>
          <w:szCs w:val="24"/>
          <w:lang w:val="bg-BG"/>
        </w:rPr>
        <w:t xml:space="preserve"> за ФПЧ</w:t>
      </w:r>
      <w:r w:rsidRPr="001F7FC9">
        <w:rPr>
          <w:sz w:val="24"/>
          <w:szCs w:val="24"/>
          <w:vertAlign w:val="subscript"/>
          <w:lang w:val="bg-BG"/>
        </w:rPr>
        <w:t xml:space="preserve">10 </w:t>
      </w:r>
      <w:r w:rsidR="00127183">
        <w:rPr>
          <w:sz w:val="24"/>
          <w:szCs w:val="24"/>
          <w:lang w:val="bg-BG"/>
        </w:rPr>
        <w:t>в тези случаи</w:t>
      </w:r>
      <w:r w:rsidRPr="001F7FC9">
        <w:rPr>
          <w:sz w:val="24"/>
          <w:szCs w:val="24"/>
          <w:lang w:val="bg-BG"/>
        </w:rPr>
        <w:t xml:space="preserve">  се признава след представяне в Европейската комисия на списък за дадена календарна година на POУ с превишенията на нормите, които се дължат на емисии от природни източници. Във връзка с то</w:t>
      </w:r>
      <w:r w:rsidR="00127183">
        <w:rPr>
          <w:sz w:val="24"/>
          <w:szCs w:val="24"/>
          <w:lang w:val="bg-BG"/>
        </w:rPr>
        <w:t>ва по възлагане на</w:t>
      </w:r>
      <w:r w:rsidRPr="001F7FC9">
        <w:rPr>
          <w:sz w:val="24"/>
          <w:szCs w:val="24"/>
          <w:lang w:val="bg-BG"/>
        </w:rPr>
        <w:t xml:space="preserve"> Изпълнителната агенция по околна среда от страна на </w:t>
      </w:r>
      <w:r w:rsidRPr="001F7FC9">
        <w:rPr>
          <w:sz w:val="24"/>
          <w:szCs w:val="24"/>
          <w:lang w:val="bg-BG"/>
        </w:rPr>
        <w:lastRenderedPageBreak/>
        <w:t xml:space="preserve">Националния институт по метрология и хидрология е разработена </w:t>
      </w:r>
      <w:r w:rsidRPr="001F7FC9">
        <w:rPr>
          <w:b/>
          <w:i/>
          <w:sz w:val="24"/>
          <w:szCs w:val="24"/>
          <w:lang w:val="bg-BG"/>
        </w:rPr>
        <w:t>„Методика за определяне на превишенията на пределно допустимите стойности на ФПЧ</w:t>
      </w:r>
      <w:r w:rsidRPr="001F7FC9">
        <w:rPr>
          <w:b/>
          <w:i/>
          <w:sz w:val="24"/>
          <w:szCs w:val="24"/>
          <w:vertAlign w:val="subscript"/>
          <w:lang w:val="bg-BG"/>
        </w:rPr>
        <w:t xml:space="preserve">10, </w:t>
      </w:r>
      <w:r w:rsidRPr="001F7FC9">
        <w:rPr>
          <w:b/>
          <w:i/>
          <w:sz w:val="24"/>
          <w:szCs w:val="24"/>
          <w:lang w:val="bg-BG"/>
        </w:rPr>
        <w:t>които се дължат на емисии на природни източници – пустинен прах“.</w:t>
      </w:r>
      <w:r w:rsidRPr="001F7FC9">
        <w:rPr>
          <w:sz w:val="24"/>
          <w:szCs w:val="24"/>
          <w:lang w:val="bg-BG"/>
        </w:rPr>
        <w:t xml:space="preserve"> Тя </w:t>
      </w:r>
      <w:r w:rsidR="00127183">
        <w:rPr>
          <w:sz w:val="24"/>
          <w:szCs w:val="24"/>
          <w:lang w:val="bg-BG"/>
        </w:rPr>
        <w:t>отчита спецификата на процесите</w:t>
      </w:r>
      <w:r w:rsidRPr="001F7FC9">
        <w:rPr>
          <w:sz w:val="24"/>
          <w:szCs w:val="24"/>
          <w:lang w:val="bg-BG"/>
        </w:rPr>
        <w:t>, свързани с пренос на пустинен прах към България и позволява количествено определяне на приноса му към превишенията на ФПЧ</w:t>
      </w:r>
      <w:r w:rsidRPr="001F7FC9">
        <w:rPr>
          <w:sz w:val="24"/>
          <w:szCs w:val="24"/>
          <w:vertAlign w:val="subscript"/>
          <w:lang w:val="bg-BG"/>
        </w:rPr>
        <w:t xml:space="preserve">10 </w:t>
      </w:r>
      <w:r w:rsidRPr="001F7FC9">
        <w:rPr>
          <w:sz w:val="24"/>
          <w:szCs w:val="24"/>
          <w:lang w:val="bg-BG"/>
        </w:rPr>
        <w:t xml:space="preserve">в пунктовете за мониторинг към Националната автоматизирана система за контрол качеството на атмосферния въздух. Методиката е приложена за данните от 2021 г. и 2022 г., които се докладват пред Европейската комисия. </w:t>
      </w:r>
    </w:p>
    <w:p w:rsidR="00127183" w:rsidRDefault="00127183" w:rsidP="00127183">
      <w:pPr>
        <w:tabs>
          <w:tab w:val="left" w:pos="9639"/>
          <w:tab w:val="left" w:pos="9785"/>
        </w:tabs>
        <w:ind w:firstLine="567"/>
        <w:jc w:val="both"/>
        <w:rPr>
          <w:sz w:val="24"/>
          <w:szCs w:val="24"/>
          <w:lang w:val="bg-BG"/>
        </w:rPr>
      </w:pPr>
    </w:p>
    <w:p w:rsidR="009D755B" w:rsidRPr="001F7FC9" w:rsidRDefault="009D755B" w:rsidP="00127183">
      <w:pPr>
        <w:tabs>
          <w:tab w:val="left" w:pos="9639"/>
          <w:tab w:val="left" w:pos="9785"/>
        </w:tabs>
        <w:ind w:firstLine="567"/>
        <w:jc w:val="both"/>
        <w:rPr>
          <w:sz w:val="24"/>
          <w:szCs w:val="24"/>
          <w:lang w:val="bg-BG"/>
        </w:rPr>
      </w:pPr>
      <w:r w:rsidRPr="001F7FC9">
        <w:rPr>
          <w:sz w:val="24"/>
          <w:szCs w:val="24"/>
          <w:lang w:val="bg-BG"/>
        </w:rPr>
        <w:t xml:space="preserve">Окончателните данни за 2021 г. и за 2022 г. с приспадането на преноса и Методиката са предоставени на обществеността на интернет страницата на ИАОС, съгласно изискванията на </w:t>
      </w:r>
      <w:r w:rsidRPr="001F7FC9">
        <w:rPr>
          <w:i/>
          <w:sz w:val="24"/>
          <w:szCs w:val="24"/>
          <w:lang w:val="bg-BG"/>
        </w:rPr>
        <w:t>чл. 43, ал. 1 от Наредба №12/2010 г.</w:t>
      </w:r>
      <w:r w:rsidRPr="001F7FC9">
        <w:rPr>
          <w:sz w:val="24"/>
          <w:szCs w:val="24"/>
          <w:lang w:val="bg-BG"/>
        </w:rPr>
        <w:t>:</w:t>
      </w:r>
    </w:p>
    <w:p w:rsidR="009D755B" w:rsidRPr="001F7FC9" w:rsidRDefault="004C3BB4" w:rsidP="009D755B">
      <w:pPr>
        <w:numPr>
          <w:ilvl w:val="0"/>
          <w:numId w:val="34"/>
        </w:numPr>
        <w:tabs>
          <w:tab w:val="left" w:pos="9639"/>
          <w:tab w:val="left" w:pos="9785"/>
        </w:tabs>
        <w:jc w:val="both"/>
        <w:rPr>
          <w:sz w:val="24"/>
          <w:szCs w:val="24"/>
          <w:u w:val="single"/>
          <w:lang w:val="bg-BG"/>
        </w:rPr>
      </w:pPr>
      <w:hyperlink r:id="rId8" w:history="1">
        <w:r w:rsidR="009D755B" w:rsidRPr="001F7FC9">
          <w:rPr>
            <w:rStyle w:val="af"/>
            <w:sz w:val="24"/>
            <w:szCs w:val="24"/>
            <w:lang w:val="bg-BG"/>
          </w:rPr>
          <w:t>https://eea.government.bg/bg/legislation/air/rezultati-ot-prilozhenieto-na-metodikata-za-opredelyane-na-previsheniyata-na-predelno-dopustimite-stoynosti-na-fpch10-koito-se-dalzhat-na-emisii-ot-pustinen-prah</w:t>
        </w:r>
      </w:hyperlink>
      <w:r w:rsidR="009D755B" w:rsidRPr="001F7FC9">
        <w:rPr>
          <w:sz w:val="24"/>
          <w:szCs w:val="24"/>
          <w:u w:val="single"/>
          <w:lang w:val="bg-BG"/>
        </w:rPr>
        <w:t xml:space="preserve"> </w:t>
      </w:r>
    </w:p>
    <w:p w:rsidR="009D755B" w:rsidRPr="001F7FC9" w:rsidRDefault="009D755B" w:rsidP="009D755B">
      <w:pPr>
        <w:tabs>
          <w:tab w:val="left" w:pos="9639"/>
          <w:tab w:val="left" w:pos="9785"/>
        </w:tabs>
        <w:ind w:firstLine="567"/>
        <w:jc w:val="both"/>
        <w:rPr>
          <w:sz w:val="24"/>
          <w:szCs w:val="24"/>
          <w:u w:val="single"/>
          <w:lang w:val="bg-BG"/>
        </w:rPr>
      </w:pPr>
    </w:p>
    <w:p w:rsidR="009D755B" w:rsidRPr="001F7FC9" w:rsidRDefault="004C3BB4" w:rsidP="009D755B">
      <w:pPr>
        <w:numPr>
          <w:ilvl w:val="0"/>
          <w:numId w:val="34"/>
        </w:numPr>
        <w:tabs>
          <w:tab w:val="left" w:pos="9639"/>
          <w:tab w:val="left" w:pos="9785"/>
        </w:tabs>
        <w:jc w:val="both"/>
        <w:rPr>
          <w:sz w:val="24"/>
          <w:szCs w:val="24"/>
          <w:u w:val="single"/>
          <w:lang w:val="bg-BG"/>
        </w:rPr>
      </w:pPr>
      <w:hyperlink r:id="rId9" w:history="1">
        <w:r w:rsidR="009D755B" w:rsidRPr="001F7FC9">
          <w:rPr>
            <w:rStyle w:val="af"/>
            <w:sz w:val="24"/>
            <w:szCs w:val="24"/>
            <w:lang w:val="bg-BG"/>
          </w:rPr>
          <w:t>https://eea.government.bg/bg/legislation/air/Metodika_pustinen_prah1.pdf</w:t>
        </w:r>
      </w:hyperlink>
      <w:r w:rsidR="009D755B" w:rsidRPr="001F7FC9">
        <w:rPr>
          <w:sz w:val="24"/>
          <w:szCs w:val="24"/>
          <w:u w:val="single"/>
          <w:lang w:val="bg-BG"/>
        </w:rPr>
        <w:t xml:space="preserve"> </w:t>
      </w:r>
    </w:p>
    <w:p w:rsidR="009D755B" w:rsidRPr="001F7FC9" w:rsidRDefault="009D755B" w:rsidP="00AC74AD">
      <w:pPr>
        <w:rPr>
          <w:sz w:val="24"/>
          <w:szCs w:val="24"/>
          <w:lang w:val="bg-BG"/>
        </w:rPr>
      </w:pPr>
    </w:p>
    <w:p w:rsidR="00BA27FB" w:rsidRDefault="009D755B" w:rsidP="007B3BE6">
      <w:pPr>
        <w:ind w:firstLine="567"/>
        <w:jc w:val="both"/>
        <w:rPr>
          <w:sz w:val="24"/>
          <w:szCs w:val="24"/>
          <w:lang w:val="bg-BG"/>
        </w:rPr>
      </w:pPr>
      <w:r w:rsidRPr="001F7FC9">
        <w:rPr>
          <w:sz w:val="24"/>
          <w:szCs w:val="24"/>
          <w:lang w:val="bg-BG"/>
        </w:rPr>
        <w:t xml:space="preserve">За изготвянето на настоящия доклад са ползвани регистрираните данни по показатели </w:t>
      </w:r>
      <w:r w:rsidR="00190858" w:rsidRPr="001F7FC9">
        <w:rPr>
          <w:sz w:val="24"/>
          <w:szCs w:val="24"/>
          <w:lang w:val="bg-BG"/>
        </w:rPr>
        <w:t>ФПЧ</w:t>
      </w:r>
      <w:r w:rsidR="00190858" w:rsidRPr="00190858">
        <w:rPr>
          <w:sz w:val="24"/>
          <w:szCs w:val="24"/>
          <w:vertAlign w:val="subscript"/>
          <w:lang w:val="bg-BG"/>
        </w:rPr>
        <w:t>10</w:t>
      </w:r>
      <w:r w:rsidRPr="001F7FC9">
        <w:rPr>
          <w:sz w:val="24"/>
          <w:szCs w:val="24"/>
          <w:lang w:val="bg-BG"/>
        </w:rPr>
        <w:t xml:space="preserve"> и </w:t>
      </w:r>
      <w:r w:rsidR="00D5353C" w:rsidRPr="00190858">
        <w:rPr>
          <w:sz w:val="24"/>
          <w:szCs w:val="24"/>
        </w:rPr>
        <w:t>ФПЧ</w:t>
      </w:r>
      <w:r w:rsidR="00D5353C" w:rsidRPr="00190858">
        <w:rPr>
          <w:sz w:val="24"/>
          <w:szCs w:val="24"/>
          <w:vertAlign w:val="subscript"/>
        </w:rPr>
        <w:t>2,5</w:t>
      </w:r>
      <w:r w:rsidRPr="001F7FC9">
        <w:rPr>
          <w:sz w:val="24"/>
          <w:szCs w:val="24"/>
          <w:lang w:val="bg-BG"/>
        </w:rPr>
        <w:t>, като атмосферни замърсители, за зимен период - 01.10.2022 ÷31.03.2023 г. без корекция на стойностите, дължащи се на преносни процеси в атмосфер</w:t>
      </w:r>
      <w:r w:rsidR="007B3BE6" w:rsidRPr="001F7FC9">
        <w:rPr>
          <w:sz w:val="24"/>
          <w:szCs w:val="24"/>
          <w:lang w:val="bg-BG"/>
        </w:rPr>
        <w:t>а</w:t>
      </w:r>
      <w:r w:rsidRPr="001F7FC9">
        <w:rPr>
          <w:sz w:val="24"/>
          <w:szCs w:val="24"/>
          <w:lang w:val="bg-BG"/>
        </w:rPr>
        <w:t xml:space="preserve">та. </w:t>
      </w:r>
    </w:p>
    <w:p w:rsidR="009D755B" w:rsidRPr="001F7FC9" w:rsidRDefault="009D755B" w:rsidP="007B3BE6">
      <w:pPr>
        <w:ind w:firstLine="567"/>
        <w:jc w:val="both"/>
        <w:rPr>
          <w:sz w:val="24"/>
          <w:szCs w:val="24"/>
          <w:lang w:val="bg-BG"/>
        </w:rPr>
      </w:pPr>
      <w:r w:rsidRPr="001F7FC9">
        <w:rPr>
          <w:sz w:val="24"/>
          <w:szCs w:val="24"/>
          <w:lang w:val="bg-BG"/>
        </w:rPr>
        <w:t xml:space="preserve">Приспадането на превишенията, които се дължат на природни източници – пустинен прах по отношение на данните за </w:t>
      </w:r>
      <w:r w:rsidR="00190858" w:rsidRPr="001F7FC9">
        <w:rPr>
          <w:sz w:val="24"/>
          <w:szCs w:val="24"/>
          <w:lang w:val="bg-BG"/>
        </w:rPr>
        <w:t>ФПЧ</w:t>
      </w:r>
      <w:r w:rsidR="00190858" w:rsidRPr="00190858">
        <w:rPr>
          <w:sz w:val="24"/>
          <w:szCs w:val="24"/>
          <w:vertAlign w:val="subscript"/>
          <w:lang w:val="bg-BG"/>
        </w:rPr>
        <w:t>10</w:t>
      </w:r>
      <w:r w:rsidR="00D5353C">
        <w:rPr>
          <w:sz w:val="24"/>
          <w:szCs w:val="24"/>
          <w:lang w:val="bg-BG"/>
        </w:rPr>
        <w:t xml:space="preserve"> </w:t>
      </w:r>
      <w:r w:rsidRPr="001F7FC9">
        <w:rPr>
          <w:sz w:val="24"/>
          <w:szCs w:val="24"/>
          <w:lang w:val="bg-BG"/>
        </w:rPr>
        <w:t xml:space="preserve">за 2023 г. съгласно </w:t>
      </w:r>
      <w:r w:rsidRPr="00BA27FB">
        <w:rPr>
          <w:i/>
          <w:sz w:val="24"/>
          <w:szCs w:val="24"/>
          <w:lang w:val="bg-BG"/>
        </w:rPr>
        <w:t xml:space="preserve">„Методика за определяне на превишенията на пределно допустимите стойности на </w:t>
      </w:r>
      <w:r w:rsidR="00190858" w:rsidRPr="00BA27FB">
        <w:rPr>
          <w:i/>
          <w:sz w:val="24"/>
          <w:szCs w:val="24"/>
          <w:lang w:val="bg-BG"/>
        </w:rPr>
        <w:t>ФПЧ</w:t>
      </w:r>
      <w:r w:rsidR="00190858" w:rsidRPr="00BA27FB">
        <w:rPr>
          <w:i/>
          <w:sz w:val="24"/>
          <w:szCs w:val="24"/>
          <w:vertAlign w:val="subscript"/>
          <w:lang w:val="bg-BG"/>
        </w:rPr>
        <w:t>10</w:t>
      </w:r>
      <w:r w:rsidRPr="00BA27FB">
        <w:rPr>
          <w:i/>
          <w:sz w:val="24"/>
          <w:szCs w:val="24"/>
          <w:lang w:val="bg-BG"/>
        </w:rPr>
        <w:t xml:space="preserve">, които се дължат на емисии на природни източници – пустинен прах“ </w:t>
      </w:r>
      <w:r w:rsidRPr="001F7FC9">
        <w:rPr>
          <w:sz w:val="24"/>
          <w:szCs w:val="24"/>
          <w:lang w:val="bg-BG"/>
        </w:rPr>
        <w:t>се извършва през 2024 г. на база данни за цялата календарна  2023 г.</w:t>
      </w:r>
      <w:r w:rsidR="007B3BE6" w:rsidRPr="001F7FC9">
        <w:rPr>
          <w:sz w:val="24"/>
          <w:szCs w:val="24"/>
          <w:lang w:val="bg-BG"/>
        </w:rPr>
        <w:t xml:space="preserve">, съответно към настоящия момент не са налични коригирани стойности за 2023 г. </w:t>
      </w:r>
    </w:p>
    <w:p w:rsidR="007B3BE6" w:rsidRPr="001F7FC9" w:rsidRDefault="007B3BE6" w:rsidP="009D755B">
      <w:pPr>
        <w:ind w:firstLine="567"/>
        <w:rPr>
          <w:sz w:val="24"/>
          <w:szCs w:val="24"/>
          <w:lang w:val="bg-BG"/>
        </w:rPr>
      </w:pPr>
    </w:p>
    <w:p w:rsidR="0031236A" w:rsidRPr="001F7FC9" w:rsidRDefault="003C2C23" w:rsidP="0031236A">
      <w:pPr>
        <w:ind w:firstLine="567"/>
        <w:rPr>
          <w:b/>
          <w:i/>
          <w:sz w:val="24"/>
          <w:szCs w:val="24"/>
          <w:lang w:val="bg-BG"/>
        </w:rPr>
      </w:pPr>
      <w:r w:rsidRPr="001F7FC9">
        <w:rPr>
          <w:b/>
          <w:i/>
          <w:sz w:val="24"/>
          <w:szCs w:val="24"/>
          <w:lang w:val="bg-BG"/>
        </w:rPr>
        <w:t xml:space="preserve">2. </w:t>
      </w:r>
      <w:r w:rsidR="0031236A" w:rsidRPr="001F7FC9">
        <w:rPr>
          <w:b/>
          <w:i/>
          <w:sz w:val="24"/>
          <w:szCs w:val="24"/>
          <w:lang w:val="bg-BG"/>
        </w:rPr>
        <w:t>Описание на района за докладване</w:t>
      </w:r>
    </w:p>
    <w:p w:rsidR="00092F89" w:rsidRPr="001F7FC9" w:rsidRDefault="00092F89" w:rsidP="00E52746">
      <w:pPr>
        <w:pStyle w:val="a6"/>
        <w:rPr>
          <w:sz w:val="24"/>
          <w:szCs w:val="24"/>
          <w:lang w:val="bg-BG"/>
        </w:rPr>
      </w:pPr>
    </w:p>
    <w:p w:rsidR="00E52746" w:rsidRPr="001F7FC9" w:rsidRDefault="00A47761" w:rsidP="00E52746">
      <w:pPr>
        <w:pStyle w:val="a6"/>
        <w:rPr>
          <w:sz w:val="24"/>
          <w:szCs w:val="24"/>
          <w:lang w:val="bg-BG"/>
        </w:rPr>
      </w:pPr>
      <w:r w:rsidRPr="001F7FC9">
        <w:rPr>
          <w:sz w:val="24"/>
          <w:szCs w:val="24"/>
          <w:lang w:val="bg-BG"/>
        </w:rPr>
        <w:t>Д</w:t>
      </w:r>
      <w:r w:rsidR="0052158D" w:rsidRPr="001F7FC9">
        <w:rPr>
          <w:sz w:val="24"/>
          <w:szCs w:val="24"/>
          <w:lang w:val="bg-BG"/>
        </w:rPr>
        <w:t>оклад</w:t>
      </w:r>
      <w:r w:rsidRPr="001F7FC9">
        <w:rPr>
          <w:sz w:val="24"/>
          <w:szCs w:val="24"/>
          <w:lang w:val="bg-BG"/>
        </w:rPr>
        <w:t>ът</w:t>
      </w:r>
      <w:r w:rsidR="00A30FBE" w:rsidRPr="001F7FC9">
        <w:rPr>
          <w:sz w:val="24"/>
          <w:szCs w:val="24"/>
          <w:lang w:val="bg-BG"/>
        </w:rPr>
        <w:t xml:space="preserve"> е</w:t>
      </w:r>
      <w:r w:rsidR="00CA6C98" w:rsidRPr="001F7FC9">
        <w:rPr>
          <w:sz w:val="24"/>
          <w:szCs w:val="24"/>
          <w:lang w:val="bg-BG"/>
        </w:rPr>
        <w:t xml:space="preserve"> изготвен </w:t>
      </w:r>
      <w:r w:rsidR="00A30FBE" w:rsidRPr="001F7FC9">
        <w:rPr>
          <w:sz w:val="24"/>
          <w:szCs w:val="24"/>
          <w:lang w:val="bg-BG"/>
        </w:rPr>
        <w:t xml:space="preserve">за РОУКАВ </w:t>
      </w:r>
      <w:r w:rsidR="003C2C23" w:rsidRPr="001F7FC9">
        <w:rPr>
          <w:sz w:val="24"/>
          <w:szCs w:val="24"/>
          <w:lang w:val="bg-BG"/>
        </w:rPr>
        <w:t>„</w:t>
      </w:r>
      <w:r w:rsidR="00A30FBE" w:rsidRPr="001F7FC9">
        <w:rPr>
          <w:sz w:val="24"/>
          <w:szCs w:val="24"/>
          <w:lang w:val="bg-BG"/>
        </w:rPr>
        <w:t>Агломерация Пловдив</w:t>
      </w:r>
      <w:r w:rsidR="003C2C23" w:rsidRPr="001F7FC9">
        <w:rPr>
          <w:sz w:val="24"/>
          <w:szCs w:val="24"/>
          <w:lang w:val="bg-BG"/>
        </w:rPr>
        <w:t>”</w:t>
      </w:r>
      <w:r w:rsidR="00A30FBE" w:rsidRPr="001F7FC9">
        <w:rPr>
          <w:sz w:val="24"/>
          <w:szCs w:val="24"/>
          <w:lang w:val="bg-BG"/>
        </w:rPr>
        <w:t>, в който са</w:t>
      </w:r>
      <w:r w:rsidR="0052158D" w:rsidRPr="001F7FC9">
        <w:rPr>
          <w:sz w:val="24"/>
          <w:szCs w:val="24"/>
          <w:lang w:val="bg-BG"/>
        </w:rPr>
        <w:t xml:space="preserve"> </w:t>
      </w:r>
      <w:r w:rsidR="00A30FBE" w:rsidRPr="001F7FC9">
        <w:rPr>
          <w:sz w:val="24"/>
          <w:szCs w:val="24"/>
          <w:lang w:val="bg-BG"/>
        </w:rPr>
        <w:t>включени</w:t>
      </w:r>
      <w:r w:rsidR="00AC74AD">
        <w:rPr>
          <w:sz w:val="24"/>
          <w:szCs w:val="24"/>
          <w:lang w:val="bg-BG"/>
        </w:rPr>
        <w:t xml:space="preserve"> общините</w:t>
      </w:r>
      <w:r w:rsidR="0052158D" w:rsidRPr="001F7FC9">
        <w:rPr>
          <w:sz w:val="24"/>
          <w:szCs w:val="24"/>
          <w:lang w:val="bg-BG"/>
        </w:rPr>
        <w:t xml:space="preserve"> Пловдив, Асеновград и Куклен.</w:t>
      </w:r>
      <w:r w:rsidR="00E52746" w:rsidRPr="001F7FC9">
        <w:rPr>
          <w:sz w:val="24"/>
          <w:szCs w:val="24"/>
          <w:lang w:val="bg-BG"/>
        </w:rPr>
        <w:t xml:space="preserve"> Средата е урбанизирана, с висока плътност на застрояване, интензивен автомобилен трафик и промишлена активност. </w:t>
      </w:r>
    </w:p>
    <w:p w:rsidR="00092F89" w:rsidRPr="001F7FC9" w:rsidRDefault="00092F89" w:rsidP="00092F89">
      <w:pPr>
        <w:pStyle w:val="a6"/>
        <w:rPr>
          <w:color w:val="FF0000"/>
          <w:sz w:val="24"/>
          <w:szCs w:val="24"/>
          <w:lang w:val="bg-BG"/>
        </w:rPr>
      </w:pPr>
      <w:r w:rsidRPr="001F7FC9">
        <w:rPr>
          <w:sz w:val="24"/>
          <w:szCs w:val="24"/>
          <w:lang w:val="bg-BG"/>
        </w:rPr>
        <w:t>Районът заема централната част на Горно-тракийската низина. Релефът е предимно равнинен и с възвишения, оформящи дъга по границата с Родопите, прорязана с долини. Климатът е преходно-континентален с умерени валежи и продължителни летни засушавания. В района преобладават западни и източни ветрове с относително ниска скорост. Характерна особеност е високият дял на тихо време (безветрие).  Есенно</w:t>
      </w:r>
      <w:r w:rsidR="00951642" w:rsidRPr="001F7FC9">
        <w:rPr>
          <w:sz w:val="24"/>
          <w:szCs w:val="24"/>
          <w:lang w:val="bg-BG"/>
        </w:rPr>
        <w:t>-</w:t>
      </w:r>
      <w:r w:rsidRPr="001F7FC9">
        <w:rPr>
          <w:sz w:val="24"/>
          <w:szCs w:val="24"/>
          <w:lang w:val="bg-BG"/>
        </w:rPr>
        <w:t>зимен период – октомври 20</w:t>
      </w:r>
      <w:r w:rsidR="00400975" w:rsidRPr="001F7FC9">
        <w:rPr>
          <w:sz w:val="24"/>
          <w:szCs w:val="24"/>
          <w:lang w:val="bg-BG"/>
        </w:rPr>
        <w:t>2</w:t>
      </w:r>
      <w:r w:rsidR="0010675C" w:rsidRPr="001F7FC9">
        <w:rPr>
          <w:sz w:val="24"/>
          <w:szCs w:val="24"/>
          <w:lang w:val="bg-BG"/>
        </w:rPr>
        <w:t>2</w:t>
      </w:r>
      <w:r w:rsidR="006734C3" w:rsidRPr="001F7FC9">
        <w:rPr>
          <w:sz w:val="24"/>
          <w:szCs w:val="24"/>
          <w:lang w:val="bg-BG"/>
        </w:rPr>
        <w:t xml:space="preserve"> г.</w:t>
      </w:r>
      <w:r w:rsidRPr="001F7FC9">
        <w:rPr>
          <w:sz w:val="24"/>
          <w:szCs w:val="24"/>
          <w:lang w:val="bg-BG"/>
        </w:rPr>
        <w:t xml:space="preserve"> – март 20</w:t>
      </w:r>
      <w:r w:rsidR="00B866B6" w:rsidRPr="001F7FC9">
        <w:rPr>
          <w:sz w:val="24"/>
          <w:szCs w:val="24"/>
          <w:lang w:val="bg-BG"/>
        </w:rPr>
        <w:t>2</w:t>
      </w:r>
      <w:r w:rsidR="0010675C" w:rsidRPr="001F7FC9">
        <w:rPr>
          <w:sz w:val="24"/>
          <w:szCs w:val="24"/>
          <w:lang w:val="bg-BG"/>
        </w:rPr>
        <w:t>3</w:t>
      </w:r>
      <w:r w:rsidR="006734C3" w:rsidRPr="001F7FC9">
        <w:rPr>
          <w:sz w:val="24"/>
          <w:szCs w:val="24"/>
          <w:lang w:val="bg-BG"/>
        </w:rPr>
        <w:t xml:space="preserve"> </w:t>
      </w:r>
      <w:r w:rsidRPr="001F7FC9">
        <w:rPr>
          <w:sz w:val="24"/>
          <w:szCs w:val="24"/>
          <w:lang w:val="bg-BG"/>
        </w:rPr>
        <w:t>г. се отличава с незначителни валежи. Неблагоприятно влияние върху разсейването на замърсителите за РОУКАВ „Агломерация Пловдив” оказват температурни инверсии в около 81% от дните през годината и големия брой дни с мъгли през зимата.</w:t>
      </w:r>
    </w:p>
    <w:p w:rsidR="001063A6" w:rsidRPr="001F7FC9" w:rsidRDefault="00F2349A" w:rsidP="001D74DE">
      <w:pPr>
        <w:pStyle w:val="21"/>
        <w:jc w:val="both"/>
        <w:rPr>
          <w:sz w:val="24"/>
          <w:szCs w:val="24"/>
        </w:rPr>
      </w:pPr>
      <w:r w:rsidRPr="001F7FC9">
        <w:rPr>
          <w:sz w:val="24"/>
          <w:szCs w:val="24"/>
        </w:rPr>
        <w:t xml:space="preserve">Общините, включени в „Агломерация Пловдив“ са изготвили и изпълняват програми за </w:t>
      </w:r>
      <w:r w:rsidR="001D74DE" w:rsidRPr="001F7FC9">
        <w:rPr>
          <w:sz w:val="24"/>
          <w:szCs w:val="24"/>
        </w:rPr>
        <w:t>подобряване качеството на атмосферния въздух. В програмите е извършена моделна оценка и е определен актуалният принос на всеки един от отделните сектори или източници на емисии (промишленост, битово и обществено отопление, транспорт и неорганизирани емисии) към нивата на замърсителите в атмосферния</w:t>
      </w:r>
      <w:r w:rsidR="00AC74AD">
        <w:rPr>
          <w:sz w:val="24"/>
          <w:szCs w:val="24"/>
        </w:rPr>
        <w:t xml:space="preserve"> въздух в „Агломерация Пловдив”</w:t>
      </w:r>
      <w:r w:rsidR="001D74DE" w:rsidRPr="001F7FC9">
        <w:rPr>
          <w:sz w:val="24"/>
          <w:szCs w:val="24"/>
        </w:rPr>
        <w:t xml:space="preserve"> с програмен продукт SELMA</w:t>
      </w:r>
      <w:r w:rsidR="001D74DE" w:rsidRPr="001F7FC9">
        <w:rPr>
          <w:sz w:val="24"/>
          <w:szCs w:val="24"/>
          <w:vertAlign w:val="superscript"/>
        </w:rPr>
        <w:t>GIS</w:t>
      </w:r>
      <w:r w:rsidR="001D74DE" w:rsidRPr="001F7FC9">
        <w:rPr>
          <w:sz w:val="24"/>
          <w:szCs w:val="24"/>
        </w:rPr>
        <w:t xml:space="preserve"> . Оценката показва ограничено  влияние на индустриалните източници по показател</w:t>
      </w:r>
      <w:r w:rsidR="001D74DE" w:rsidRPr="001F7FC9">
        <w:rPr>
          <w:rStyle w:val="style33"/>
          <w:sz w:val="24"/>
          <w:szCs w:val="24"/>
        </w:rPr>
        <w:t xml:space="preserve"> ФПЧ</w:t>
      </w:r>
      <w:r w:rsidR="001D74DE" w:rsidRPr="001F7FC9">
        <w:rPr>
          <w:sz w:val="24"/>
          <w:szCs w:val="24"/>
          <w:vertAlign w:val="subscript"/>
        </w:rPr>
        <w:t xml:space="preserve">10 </w:t>
      </w:r>
      <w:r w:rsidR="001D74DE" w:rsidRPr="001F7FC9">
        <w:rPr>
          <w:sz w:val="24"/>
          <w:szCs w:val="24"/>
        </w:rPr>
        <w:t xml:space="preserve">за територията на трите общини, попадащи в РОУКАВ „Агломерация Пловдив”. </w:t>
      </w:r>
    </w:p>
    <w:p w:rsidR="001D74DE" w:rsidRPr="001F7FC9" w:rsidRDefault="001D74DE" w:rsidP="001D74DE">
      <w:pPr>
        <w:pStyle w:val="21"/>
        <w:jc w:val="both"/>
        <w:rPr>
          <w:sz w:val="24"/>
          <w:szCs w:val="24"/>
        </w:rPr>
      </w:pPr>
      <w:r w:rsidRPr="001F7FC9">
        <w:rPr>
          <w:sz w:val="24"/>
          <w:szCs w:val="24"/>
        </w:rPr>
        <w:t xml:space="preserve">Най-съществено влияние върху КАВ, по отношение на фините прахови частици през </w:t>
      </w:r>
      <w:r w:rsidR="00803A7A" w:rsidRPr="001F7FC9">
        <w:rPr>
          <w:sz w:val="24"/>
          <w:szCs w:val="24"/>
        </w:rPr>
        <w:t>зимните</w:t>
      </w:r>
      <w:r w:rsidRPr="001F7FC9">
        <w:rPr>
          <w:sz w:val="24"/>
          <w:szCs w:val="24"/>
        </w:rPr>
        <w:t xml:space="preserve"> месеци, оказва</w:t>
      </w:r>
      <w:r w:rsidR="00803A7A" w:rsidRPr="001F7FC9">
        <w:rPr>
          <w:sz w:val="24"/>
          <w:szCs w:val="24"/>
        </w:rPr>
        <w:t xml:space="preserve">т </w:t>
      </w:r>
      <w:r w:rsidR="00E377DD" w:rsidRPr="001F7FC9">
        <w:rPr>
          <w:sz w:val="24"/>
          <w:szCs w:val="24"/>
        </w:rPr>
        <w:t xml:space="preserve">локалните системи за отопление в обществения и </w:t>
      </w:r>
      <w:r w:rsidR="00803A7A" w:rsidRPr="001F7FC9">
        <w:rPr>
          <w:sz w:val="24"/>
          <w:szCs w:val="24"/>
        </w:rPr>
        <w:t>битов</w:t>
      </w:r>
      <w:r w:rsidR="00E377DD" w:rsidRPr="001F7FC9">
        <w:rPr>
          <w:sz w:val="24"/>
          <w:szCs w:val="24"/>
        </w:rPr>
        <w:t xml:space="preserve"> сектори</w:t>
      </w:r>
      <w:r w:rsidR="00803A7A" w:rsidRPr="001F7FC9">
        <w:rPr>
          <w:sz w:val="24"/>
          <w:szCs w:val="24"/>
        </w:rPr>
        <w:t>,</w:t>
      </w:r>
      <w:r w:rsidRPr="001F7FC9">
        <w:rPr>
          <w:sz w:val="24"/>
          <w:szCs w:val="24"/>
        </w:rPr>
        <w:t xml:space="preserve"> транспорта, състоянието на път</w:t>
      </w:r>
      <w:r w:rsidR="00803A7A" w:rsidRPr="001F7FC9">
        <w:rPr>
          <w:sz w:val="24"/>
          <w:szCs w:val="24"/>
        </w:rPr>
        <w:t>ната и прилежаща инфраструктура</w:t>
      </w:r>
      <w:r w:rsidRPr="001F7FC9">
        <w:rPr>
          <w:sz w:val="24"/>
          <w:szCs w:val="24"/>
        </w:rPr>
        <w:t xml:space="preserve"> и на последно място е промишления сектор. </w:t>
      </w:r>
    </w:p>
    <w:p w:rsidR="003C16DC" w:rsidRPr="001F7FC9" w:rsidRDefault="003C16DC" w:rsidP="00273ED7">
      <w:pPr>
        <w:rPr>
          <w:sz w:val="24"/>
          <w:szCs w:val="24"/>
          <w:lang w:val="bg-BG" w:eastAsia="en-US"/>
        </w:rPr>
      </w:pPr>
    </w:p>
    <w:p w:rsidR="0031236A" w:rsidRPr="001F7FC9" w:rsidRDefault="0098406C" w:rsidP="0031236A">
      <w:pPr>
        <w:pStyle w:val="2"/>
        <w:jc w:val="both"/>
        <w:rPr>
          <w:i/>
          <w:sz w:val="24"/>
          <w:szCs w:val="24"/>
        </w:rPr>
      </w:pPr>
      <w:r w:rsidRPr="001F7FC9">
        <w:rPr>
          <w:i/>
          <w:sz w:val="24"/>
          <w:szCs w:val="24"/>
        </w:rPr>
        <w:t xml:space="preserve">3. </w:t>
      </w:r>
      <w:r w:rsidR="0031236A" w:rsidRPr="001F7FC9">
        <w:rPr>
          <w:i/>
          <w:sz w:val="24"/>
          <w:szCs w:val="24"/>
        </w:rPr>
        <w:t>Норми</w:t>
      </w:r>
      <w:r w:rsidR="00757D11" w:rsidRPr="001F7FC9">
        <w:rPr>
          <w:i/>
          <w:sz w:val="24"/>
          <w:szCs w:val="24"/>
        </w:rPr>
        <w:t xml:space="preserve"> за КАВ по отношение на докладваните замърсители:</w:t>
      </w:r>
    </w:p>
    <w:p w:rsidR="00757D11" w:rsidRPr="001F7FC9" w:rsidRDefault="00757D11" w:rsidP="00757D11">
      <w:pPr>
        <w:rPr>
          <w:sz w:val="24"/>
          <w:szCs w:val="24"/>
          <w:lang w:val="bg-BG" w:eastAsia="en-US"/>
        </w:rPr>
      </w:pPr>
    </w:p>
    <w:p w:rsidR="0031236A" w:rsidRPr="001F7FC9" w:rsidRDefault="0031236A" w:rsidP="0031236A">
      <w:pPr>
        <w:ind w:firstLine="567"/>
        <w:jc w:val="both"/>
        <w:rPr>
          <w:i/>
          <w:sz w:val="24"/>
          <w:szCs w:val="24"/>
          <w:lang w:val="bg-BG"/>
        </w:rPr>
      </w:pPr>
      <w:r w:rsidRPr="001F7FC9">
        <w:rPr>
          <w:sz w:val="24"/>
          <w:szCs w:val="24"/>
          <w:lang w:val="bg-BG"/>
        </w:rPr>
        <w:t xml:space="preserve">Оценката на нивата на замърсяване е </w:t>
      </w:r>
      <w:r w:rsidR="00CA6C98" w:rsidRPr="001F7FC9">
        <w:rPr>
          <w:sz w:val="24"/>
          <w:szCs w:val="24"/>
          <w:lang w:val="bg-BG"/>
        </w:rPr>
        <w:t xml:space="preserve">направена </w:t>
      </w:r>
      <w:r w:rsidRPr="001F7FC9">
        <w:rPr>
          <w:sz w:val="24"/>
          <w:szCs w:val="24"/>
          <w:lang w:val="bg-BG"/>
        </w:rPr>
        <w:t>съгласно критериите за концентрацията</w:t>
      </w:r>
      <w:r w:rsidR="00595B65" w:rsidRPr="001F7FC9">
        <w:rPr>
          <w:sz w:val="24"/>
          <w:szCs w:val="24"/>
          <w:lang w:val="bg-BG"/>
        </w:rPr>
        <w:t xml:space="preserve"> на вредни вещества,</w:t>
      </w:r>
      <w:r w:rsidRPr="001F7FC9">
        <w:rPr>
          <w:sz w:val="24"/>
          <w:szCs w:val="24"/>
          <w:lang w:val="bg-BG"/>
        </w:rPr>
        <w:t xml:space="preserve"> установени с </w:t>
      </w:r>
      <w:r w:rsidR="004053B3" w:rsidRPr="001F7FC9">
        <w:rPr>
          <w:i/>
          <w:sz w:val="24"/>
          <w:szCs w:val="24"/>
          <w:lang w:val="bg-BG"/>
        </w:rPr>
        <w:t>Наредба № 12 за норми за серен диоксид, азотен диоксид, фини прахови частици, олово, бензен, въглероден оксид и озо</w:t>
      </w:r>
      <w:r w:rsidR="00AC74AD">
        <w:rPr>
          <w:i/>
          <w:sz w:val="24"/>
          <w:szCs w:val="24"/>
          <w:lang w:val="bg-BG"/>
        </w:rPr>
        <w:t>н в атмосферния въздух  (</w:t>
      </w:r>
      <w:r w:rsidR="004053B3" w:rsidRPr="001F7FC9">
        <w:rPr>
          <w:i/>
          <w:sz w:val="24"/>
          <w:szCs w:val="24"/>
          <w:lang w:val="bg-BG"/>
        </w:rPr>
        <w:t>ДВ</w:t>
      </w:r>
      <w:r w:rsidR="00AC74AD">
        <w:rPr>
          <w:i/>
          <w:sz w:val="24"/>
          <w:szCs w:val="24"/>
          <w:lang w:val="bg-BG"/>
        </w:rPr>
        <w:t>,</w:t>
      </w:r>
      <w:r w:rsidR="004053B3" w:rsidRPr="001F7FC9">
        <w:rPr>
          <w:i/>
          <w:sz w:val="24"/>
          <w:szCs w:val="24"/>
          <w:lang w:val="bg-BG"/>
        </w:rPr>
        <w:t xml:space="preserve"> бр. 58/30.07.2010 г.) и </w:t>
      </w:r>
      <w:r w:rsidR="00A47761" w:rsidRPr="001F7FC9">
        <w:rPr>
          <w:i/>
          <w:sz w:val="24"/>
          <w:szCs w:val="24"/>
          <w:lang w:val="bg-BG"/>
        </w:rPr>
        <w:t>Наредба № 14 за норми за пределно допустими концентрации на вредни вещества в атмосферния въз</w:t>
      </w:r>
      <w:r w:rsidR="00AC74AD">
        <w:rPr>
          <w:i/>
          <w:sz w:val="24"/>
          <w:szCs w:val="24"/>
          <w:lang w:val="bg-BG"/>
        </w:rPr>
        <w:t>дух на населените места (</w:t>
      </w:r>
      <w:r w:rsidR="00A47761" w:rsidRPr="001F7FC9">
        <w:rPr>
          <w:i/>
          <w:sz w:val="24"/>
          <w:szCs w:val="24"/>
          <w:lang w:val="bg-BG"/>
        </w:rPr>
        <w:t>ДВ</w:t>
      </w:r>
      <w:r w:rsidR="00AC74AD">
        <w:rPr>
          <w:i/>
          <w:sz w:val="24"/>
          <w:szCs w:val="24"/>
          <w:lang w:val="bg-BG"/>
        </w:rPr>
        <w:t>,</w:t>
      </w:r>
      <w:r w:rsidR="00A47761" w:rsidRPr="001F7FC9">
        <w:rPr>
          <w:i/>
          <w:sz w:val="24"/>
          <w:szCs w:val="24"/>
          <w:lang w:val="bg-BG"/>
        </w:rPr>
        <w:t xml:space="preserve"> бр. 88/97 г. и </w:t>
      </w:r>
      <w:proofErr w:type="spellStart"/>
      <w:r w:rsidR="00A47761" w:rsidRPr="001F7FC9">
        <w:rPr>
          <w:i/>
          <w:sz w:val="24"/>
          <w:szCs w:val="24"/>
          <w:lang w:val="bg-BG"/>
        </w:rPr>
        <w:t>посл</w:t>
      </w:r>
      <w:proofErr w:type="spellEnd"/>
      <w:r w:rsidR="00A47761" w:rsidRPr="001F7FC9">
        <w:rPr>
          <w:i/>
          <w:sz w:val="24"/>
          <w:szCs w:val="24"/>
          <w:lang w:val="bg-BG"/>
        </w:rPr>
        <w:t>. изм. и доп.</w:t>
      </w:r>
      <w:r w:rsidR="004053B3" w:rsidRPr="001F7FC9">
        <w:rPr>
          <w:i/>
          <w:sz w:val="24"/>
          <w:szCs w:val="24"/>
          <w:lang w:val="bg-BG"/>
        </w:rPr>
        <w:t>).</w:t>
      </w:r>
    </w:p>
    <w:p w:rsidR="0080739A" w:rsidRPr="001F7FC9" w:rsidRDefault="0080739A" w:rsidP="0031236A">
      <w:pPr>
        <w:pStyle w:val="a7"/>
        <w:rPr>
          <w:sz w:val="24"/>
          <w:szCs w:val="24"/>
        </w:rPr>
      </w:pPr>
    </w:p>
    <w:p w:rsidR="0031236A" w:rsidRPr="001F7FC9" w:rsidRDefault="0031236A" w:rsidP="0031236A">
      <w:pPr>
        <w:pStyle w:val="a7"/>
        <w:rPr>
          <w:sz w:val="24"/>
          <w:szCs w:val="24"/>
        </w:rPr>
      </w:pPr>
      <w:r w:rsidRPr="001F7FC9">
        <w:rPr>
          <w:sz w:val="24"/>
          <w:szCs w:val="24"/>
        </w:rPr>
        <w:t>Табл.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26"/>
        <w:gridCol w:w="3227"/>
        <w:gridCol w:w="3225"/>
      </w:tblGrid>
      <w:tr w:rsidR="0031236A" w:rsidRPr="001F7FC9">
        <w:tc>
          <w:tcPr>
            <w:tcW w:w="1667" w:type="pct"/>
            <w:shd w:val="pct12" w:color="auto" w:fill="FFFFFF"/>
          </w:tcPr>
          <w:p w:rsidR="0031236A" w:rsidRPr="001F7FC9" w:rsidRDefault="0031236A" w:rsidP="007A13E4">
            <w:pPr>
              <w:jc w:val="center"/>
              <w:rPr>
                <w:b/>
                <w:sz w:val="24"/>
                <w:szCs w:val="24"/>
                <w:lang w:val="bg-BG"/>
              </w:rPr>
            </w:pPr>
            <w:r w:rsidRPr="001F7FC9">
              <w:rPr>
                <w:b/>
                <w:sz w:val="24"/>
                <w:szCs w:val="24"/>
                <w:lang w:val="bg-BG"/>
              </w:rPr>
              <w:t>Замърсител</w:t>
            </w:r>
          </w:p>
        </w:tc>
        <w:tc>
          <w:tcPr>
            <w:tcW w:w="1667" w:type="pct"/>
            <w:shd w:val="pct12" w:color="auto" w:fill="FFFFFF"/>
          </w:tcPr>
          <w:p w:rsidR="0031236A" w:rsidRPr="001F7FC9" w:rsidRDefault="0031236A" w:rsidP="007A13E4">
            <w:pPr>
              <w:jc w:val="center"/>
              <w:rPr>
                <w:b/>
                <w:sz w:val="24"/>
                <w:szCs w:val="24"/>
                <w:lang w:val="bg-BG"/>
              </w:rPr>
            </w:pPr>
            <w:r w:rsidRPr="001F7FC9">
              <w:rPr>
                <w:b/>
                <w:sz w:val="24"/>
                <w:szCs w:val="24"/>
                <w:lang w:val="bg-BG"/>
              </w:rPr>
              <w:t>Параметър</w:t>
            </w:r>
          </w:p>
        </w:tc>
        <w:tc>
          <w:tcPr>
            <w:tcW w:w="1666" w:type="pct"/>
            <w:shd w:val="pct12" w:color="auto" w:fill="FFFFFF"/>
          </w:tcPr>
          <w:p w:rsidR="0031236A" w:rsidRPr="001F7FC9" w:rsidRDefault="0031236A" w:rsidP="007A13E4">
            <w:pPr>
              <w:jc w:val="center"/>
              <w:rPr>
                <w:b/>
                <w:sz w:val="24"/>
                <w:szCs w:val="24"/>
                <w:lang w:val="bg-BG"/>
              </w:rPr>
            </w:pPr>
            <w:r w:rsidRPr="001F7FC9">
              <w:rPr>
                <w:b/>
                <w:sz w:val="24"/>
                <w:szCs w:val="24"/>
                <w:lang w:val="bg-BG"/>
              </w:rPr>
              <w:t>Стойност(а)</w:t>
            </w:r>
          </w:p>
        </w:tc>
      </w:tr>
      <w:tr w:rsidR="0031236A" w:rsidRPr="001F7FC9">
        <w:tc>
          <w:tcPr>
            <w:tcW w:w="1667" w:type="pct"/>
            <w:vMerge w:val="restart"/>
            <w:vAlign w:val="center"/>
          </w:tcPr>
          <w:p w:rsidR="0031236A" w:rsidRPr="001F7FC9" w:rsidRDefault="0031236A" w:rsidP="007A13E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F7FC9">
              <w:rPr>
                <w:rFonts w:ascii="Times New Roman" w:hAnsi="Times New Roman"/>
                <w:sz w:val="24"/>
                <w:szCs w:val="24"/>
                <w:lang w:val="bg-BG"/>
              </w:rPr>
              <w:t>ФПЧ</w:t>
            </w:r>
            <w:r w:rsidRPr="001F7FC9">
              <w:rPr>
                <w:rFonts w:ascii="Times New Roman" w:hAnsi="Times New Roman"/>
                <w:sz w:val="24"/>
                <w:szCs w:val="24"/>
                <w:vertAlign w:val="subscript"/>
                <w:lang w:val="bg-BG"/>
              </w:rPr>
              <w:t>10</w:t>
            </w:r>
          </w:p>
        </w:tc>
        <w:tc>
          <w:tcPr>
            <w:tcW w:w="1667" w:type="pct"/>
            <w:vAlign w:val="center"/>
          </w:tcPr>
          <w:p w:rsidR="0031236A" w:rsidRPr="001F7FC9" w:rsidRDefault="0031236A" w:rsidP="007A13E4">
            <w:pPr>
              <w:rPr>
                <w:sz w:val="24"/>
                <w:szCs w:val="24"/>
                <w:lang w:val="bg-BG"/>
              </w:rPr>
            </w:pPr>
            <w:r w:rsidRPr="001F7FC9">
              <w:rPr>
                <w:sz w:val="24"/>
                <w:szCs w:val="24"/>
                <w:lang w:val="bg-BG"/>
              </w:rPr>
              <w:t xml:space="preserve">Средноденонощна норма (СДН) </w:t>
            </w:r>
          </w:p>
          <w:p w:rsidR="0031236A" w:rsidRPr="001F7FC9" w:rsidRDefault="0031236A" w:rsidP="007A13E4">
            <w:pPr>
              <w:rPr>
                <w:sz w:val="24"/>
                <w:szCs w:val="24"/>
                <w:lang w:val="bg-BG"/>
              </w:rPr>
            </w:pPr>
            <w:r w:rsidRPr="001F7FC9">
              <w:rPr>
                <w:sz w:val="24"/>
                <w:szCs w:val="24"/>
                <w:lang w:val="bg-BG"/>
              </w:rPr>
              <w:t>за опазване на човешкото здраве</w:t>
            </w:r>
          </w:p>
        </w:tc>
        <w:tc>
          <w:tcPr>
            <w:tcW w:w="1666" w:type="pct"/>
            <w:vAlign w:val="center"/>
          </w:tcPr>
          <w:p w:rsidR="0031236A" w:rsidRPr="001F7FC9" w:rsidRDefault="0031236A" w:rsidP="007A13E4">
            <w:pPr>
              <w:rPr>
                <w:sz w:val="24"/>
                <w:szCs w:val="24"/>
                <w:lang w:val="bg-BG"/>
              </w:rPr>
            </w:pPr>
            <w:r w:rsidRPr="001F7FC9">
              <w:rPr>
                <w:sz w:val="24"/>
                <w:szCs w:val="24"/>
                <w:lang w:val="bg-BG"/>
              </w:rPr>
              <w:t xml:space="preserve">СДН = 50 </w:t>
            </w:r>
            <w:r w:rsidRPr="001F7FC9">
              <w:rPr>
                <w:sz w:val="24"/>
                <w:szCs w:val="24"/>
                <w:lang w:val="bg-BG"/>
              </w:rPr>
              <w:sym w:font="Symbol" w:char="F06D"/>
            </w:r>
            <w:r w:rsidRPr="001F7FC9">
              <w:rPr>
                <w:sz w:val="24"/>
                <w:szCs w:val="24"/>
                <w:lang w:val="bg-BG"/>
              </w:rPr>
              <w:t>g/m</w:t>
            </w:r>
            <w:r w:rsidRPr="001F7FC9">
              <w:rPr>
                <w:sz w:val="24"/>
                <w:szCs w:val="24"/>
                <w:vertAlign w:val="superscript"/>
                <w:lang w:val="bg-BG"/>
              </w:rPr>
              <w:t>3</w:t>
            </w:r>
            <w:r w:rsidRPr="001F7FC9">
              <w:rPr>
                <w:sz w:val="24"/>
                <w:szCs w:val="24"/>
                <w:lang w:val="bg-BG"/>
              </w:rPr>
              <w:t>.</w:t>
            </w:r>
          </w:p>
          <w:p w:rsidR="0031236A" w:rsidRPr="001F7FC9" w:rsidRDefault="0031236A" w:rsidP="007A13E4">
            <w:pPr>
              <w:rPr>
                <w:sz w:val="24"/>
                <w:szCs w:val="24"/>
                <w:lang w:val="bg-BG"/>
              </w:rPr>
            </w:pPr>
            <w:r w:rsidRPr="001F7FC9">
              <w:rPr>
                <w:sz w:val="24"/>
                <w:szCs w:val="24"/>
                <w:lang w:val="bg-BG"/>
              </w:rPr>
              <w:t xml:space="preserve">(да не бъде превишавана повече от </w:t>
            </w:r>
            <w:r w:rsidR="00987A98" w:rsidRPr="001F7FC9">
              <w:rPr>
                <w:sz w:val="24"/>
                <w:szCs w:val="24"/>
                <w:lang w:val="bg-BG"/>
              </w:rPr>
              <w:t>3</w:t>
            </w:r>
            <w:r w:rsidRPr="001F7FC9">
              <w:rPr>
                <w:sz w:val="24"/>
                <w:szCs w:val="24"/>
                <w:lang w:val="bg-BG"/>
              </w:rPr>
              <w:t>5  пъти през годината)</w:t>
            </w:r>
          </w:p>
        </w:tc>
      </w:tr>
      <w:tr w:rsidR="0031236A" w:rsidRPr="001F7FC9">
        <w:tc>
          <w:tcPr>
            <w:tcW w:w="1667" w:type="pct"/>
            <w:vMerge/>
          </w:tcPr>
          <w:p w:rsidR="0031236A" w:rsidRPr="001F7FC9" w:rsidRDefault="0031236A" w:rsidP="007A13E4">
            <w:pPr>
              <w:pStyle w:val="a9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667" w:type="pct"/>
            <w:vAlign w:val="center"/>
          </w:tcPr>
          <w:p w:rsidR="0031236A" w:rsidRPr="001F7FC9" w:rsidRDefault="0031236A" w:rsidP="007A13E4">
            <w:pPr>
              <w:rPr>
                <w:sz w:val="24"/>
                <w:szCs w:val="24"/>
                <w:lang w:val="bg-BG"/>
              </w:rPr>
            </w:pPr>
            <w:r w:rsidRPr="001F7FC9">
              <w:rPr>
                <w:sz w:val="24"/>
                <w:szCs w:val="24"/>
                <w:lang w:val="bg-BG"/>
              </w:rPr>
              <w:t>Средногодишна норма  (СГН)</w:t>
            </w:r>
          </w:p>
          <w:p w:rsidR="0031236A" w:rsidRPr="001F7FC9" w:rsidRDefault="0031236A" w:rsidP="007A13E4">
            <w:pPr>
              <w:rPr>
                <w:sz w:val="24"/>
                <w:szCs w:val="24"/>
                <w:lang w:val="bg-BG"/>
              </w:rPr>
            </w:pPr>
            <w:r w:rsidRPr="001F7FC9">
              <w:rPr>
                <w:sz w:val="24"/>
                <w:szCs w:val="24"/>
                <w:lang w:val="bg-BG"/>
              </w:rPr>
              <w:t>за опазване на човешкото здраве</w:t>
            </w:r>
          </w:p>
        </w:tc>
        <w:tc>
          <w:tcPr>
            <w:tcW w:w="1666" w:type="pct"/>
            <w:vAlign w:val="center"/>
          </w:tcPr>
          <w:p w:rsidR="0031236A" w:rsidRPr="001F7FC9" w:rsidRDefault="0031236A" w:rsidP="007A13E4">
            <w:pPr>
              <w:rPr>
                <w:sz w:val="24"/>
                <w:szCs w:val="24"/>
                <w:lang w:val="bg-BG"/>
              </w:rPr>
            </w:pPr>
            <w:r w:rsidRPr="001F7FC9">
              <w:rPr>
                <w:sz w:val="24"/>
                <w:szCs w:val="24"/>
                <w:lang w:val="bg-BG"/>
              </w:rPr>
              <w:t xml:space="preserve">СГН = 40 </w:t>
            </w:r>
            <w:r w:rsidRPr="001F7FC9">
              <w:rPr>
                <w:sz w:val="24"/>
                <w:szCs w:val="24"/>
                <w:lang w:val="bg-BG"/>
              </w:rPr>
              <w:sym w:font="Symbol" w:char="F06D"/>
            </w:r>
            <w:r w:rsidRPr="001F7FC9">
              <w:rPr>
                <w:sz w:val="24"/>
                <w:szCs w:val="24"/>
                <w:lang w:val="bg-BG"/>
              </w:rPr>
              <w:t>g/m</w:t>
            </w:r>
            <w:r w:rsidRPr="001F7FC9">
              <w:rPr>
                <w:sz w:val="24"/>
                <w:szCs w:val="24"/>
                <w:vertAlign w:val="superscript"/>
                <w:lang w:val="bg-BG"/>
              </w:rPr>
              <w:t>3</w:t>
            </w:r>
            <w:r w:rsidRPr="001F7FC9">
              <w:rPr>
                <w:sz w:val="24"/>
                <w:szCs w:val="24"/>
                <w:lang w:val="bg-BG"/>
              </w:rPr>
              <w:t xml:space="preserve"> </w:t>
            </w:r>
          </w:p>
        </w:tc>
      </w:tr>
      <w:tr w:rsidR="00AA46C3" w:rsidRPr="001F7FC9">
        <w:trPr>
          <w:trHeight w:val="460"/>
        </w:trPr>
        <w:tc>
          <w:tcPr>
            <w:tcW w:w="1667" w:type="pct"/>
          </w:tcPr>
          <w:p w:rsidR="00AA46C3" w:rsidRPr="001F7FC9" w:rsidRDefault="00AA46C3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AA46C3" w:rsidRPr="001F7FC9" w:rsidRDefault="00AA46C3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F7FC9">
              <w:rPr>
                <w:rFonts w:ascii="Times New Roman" w:hAnsi="Times New Roman"/>
                <w:sz w:val="24"/>
                <w:szCs w:val="24"/>
                <w:lang w:val="bg-BG"/>
              </w:rPr>
              <w:t>ФПЧ</w:t>
            </w:r>
            <w:r w:rsidRPr="001F7FC9">
              <w:rPr>
                <w:rFonts w:ascii="Times New Roman" w:hAnsi="Times New Roman"/>
                <w:sz w:val="24"/>
                <w:szCs w:val="24"/>
                <w:vertAlign w:val="subscript"/>
                <w:lang w:val="bg-BG"/>
              </w:rPr>
              <w:t>2,5</w:t>
            </w:r>
            <w:r w:rsidR="00CF46F7" w:rsidRPr="001F7FC9">
              <w:rPr>
                <w:rFonts w:ascii="Times New Roman" w:hAnsi="Times New Roman"/>
                <w:sz w:val="24"/>
                <w:szCs w:val="24"/>
                <w:lang w:val="bg-BG"/>
              </w:rPr>
              <w:t>*</w:t>
            </w:r>
          </w:p>
        </w:tc>
        <w:tc>
          <w:tcPr>
            <w:tcW w:w="1667" w:type="pct"/>
            <w:vAlign w:val="center"/>
          </w:tcPr>
          <w:p w:rsidR="00AA46C3" w:rsidRPr="001F7FC9" w:rsidRDefault="00AA46C3">
            <w:pPr>
              <w:rPr>
                <w:sz w:val="24"/>
                <w:szCs w:val="24"/>
                <w:lang w:val="bg-BG"/>
              </w:rPr>
            </w:pPr>
            <w:r w:rsidRPr="001F7FC9">
              <w:rPr>
                <w:sz w:val="24"/>
                <w:szCs w:val="24"/>
                <w:lang w:val="bg-BG"/>
              </w:rPr>
              <w:t>Средногодишна норма  (СГН)</w:t>
            </w:r>
          </w:p>
          <w:p w:rsidR="00AA46C3" w:rsidRPr="001F7FC9" w:rsidRDefault="00AA46C3">
            <w:pPr>
              <w:rPr>
                <w:sz w:val="24"/>
                <w:szCs w:val="24"/>
                <w:lang w:val="bg-BG"/>
              </w:rPr>
            </w:pPr>
            <w:r w:rsidRPr="001F7FC9">
              <w:rPr>
                <w:sz w:val="24"/>
                <w:szCs w:val="24"/>
                <w:lang w:val="bg-BG"/>
              </w:rPr>
              <w:t>за опазване на човешкото здраве</w:t>
            </w:r>
            <w:r w:rsidR="00A209D7" w:rsidRPr="001F7FC9">
              <w:rPr>
                <w:sz w:val="24"/>
                <w:szCs w:val="24"/>
                <w:lang w:val="bg-BG"/>
              </w:rPr>
              <w:t xml:space="preserve"> </w:t>
            </w:r>
          </w:p>
        </w:tc>
        <w:tc>
          <w:tcPr>
            <w:tcW w:w="1666" w:type="pct"/>
            <w:vAlign w:val="center"/>
          </w:tcPr>
          <w:p w:rsidR="0052158D" w:rsidRPr="001F7FC9" w:rsidRDefault="0052158D" w:rsidP="00B866B6">
            <w:pPr>
              <w:rPr>
                <w:sz w:val="24"/>
                <w:szCs w:val="24"/>
                <w:lang w:val="bg-BG"/>
              </w:rPr>
            </w:pPr>
            <w:r w:rsidRPr="001F7FC9">
              <w:rPr>
                <w:sz w:val="24"/>
                <w:szCs w:val="24"/>
                <w:lang w:val="bg-BG"/>
              </w:rPr>
              <w:t>СГН= 2</w:t>
            </w:r>
            <w:r w:rsidR="00B866B6" w:rsidRPr="001F7FC9">
              <w:rPr>
                <w:sz w:val="24"/>
                <w:szCs w:val="24"/>
                <w:lang w:val="bg-BG"/>
              </w:rPr>
              <w:t>0</w:t>
            </w:r>
            <w:r w:rsidRPr="001F7FC9">
              <w:rPr>
                <w:sz w:val="24"/>
                <w:szCs w:val="24"/>
                <w:lang w:val="bg-BG"/>
              </w:rPr>
              <w:t xml:space="preserve"> </w:t>
            </w:r>
            <w:r w:rsidRPr="001F7FC9">
              <w:rPr>
                <w:sz w:val="24"/>
                <w:szCs w:val="24"/>
                <w:lang w:val="bg-BG"/>
              </w:rPr>
              <w:sym w:font="Symbol" w:char="F06D"/>
            </w:r>
            <w:r w:rsidRPr="001F7FC9">
              <w:rPr>
                <w:sz w:val="24"/>
                <w:szCs w:val="24"/>
                <w:lang w:val="bg-BG"/>
              </w:rPr>
              <w:t>g/m</w:t>
            </w:r>
            <w:r w:rsidRPr="001F7FC9">
              <w:rPr>
                <w:sz w:val="24"/>
                <w:szCs w:val="24"/>
                <w:vertAlign w:val="superscript"/>
                <w:lang w:val="bg-BG"/>
              </w:rPr>
              <w:t>3</w:t>
            </w:r>
            <w:r w:rsidRPr="001F7FC9">
              <w:rPr>
                <w:sz w:val="24"/>
                <w:szCs w:val="24"/>
                <w:lang w:val="bg-BG"/>
              </w:rPr>
              <w:t xml:space="preserve"> </w:t>
            </w:r>
            <w:r w:rsidR="00B866B6" w:rsidRPr="001F7FC9">
              <w:rPr>
                <w:sz w:val="24"/>
                <w:szCs w:val="24"/>
                <w:lang w:val="bg-BG"/>
              </w:rPr>
              <w:t>след 01.01.</w:t>
            </w:r>
            <w:r w:rsidRPr="001F7FC9">
              <w:rPr>
                <w:sz w:val="24"/>
                <w:szCs w:val="24"/>
                <w:lang w:val="bg-BG"/>
              </w:rPr>
              <w:t>20</w:t>
            </w:r>
            <w:r w:rsidR="00B866B6" w:rsidRPr="001F7FC9">
              <w:rPr>
                <w:sz w:val="24"/>
                <w:szCs w:val="24"/>
                <w:lang w:val="bg-BG"/>
              </w:rPr>
              <w:t>20г.</w:t>
            </w:r>
            <w:r w:rsidR="00E377DD" w:rsidRPr="001F7FC9">
              <w:rPr>
                <w:sz w:val="24"/>
                <w:szCs w:val="24"/>
                <w:lang w:val="bg-BG"/>
              </w:rPr>
              <w:t>.</w:t>
            </w:r>
          </w:p>
        </w:tc>
      </w:tr>
    </w:tbl>
    <w:p w:rsidR="0031236A" w:rsidRPr="001F7FC9" w:rsidRDefault="0031236A" w:rsidP="0031236A">
      <w:pPr>
        <w:rPr>
          <w:sz w:val="24"/>
          <w:szCs w:val="24"/>
          <w:lang w:val="bg-BG"/>
        </w:rPr>
      </w:pPr>
    </w:p>
    <w:p w:rsidR="0031236A" w:rsidRPr="001F7FC9" w:rsidRDefault="0031236A" w:rsidP="0031236A">
      <w:pPr>
        <w:rPr>
          <w:sz w:val="24"/>
          <w:szCs w:val="24"/>
          <w:lang w:val="bg-BG"/>
        </w:rPr>
      </w:pPr>
      <w:r w:rsidRPr="001F7FC9">
        <w:rPr>
          <w:sz w:val="24"/>
          <w:szCs w:val="24"/>
          <w:lang w:val="bg-BG"/>
        </w:rPr>
        <w:t xml:space="preserve"> </w:t>
      </w:r>
      <w:r w:rsidR="004053B3" w:rsidRPr="001F7FC9">
        <w:rPr>
          <w:sz w:val="24"/>
          <w:szCs w:val="24"/>
          <w:lang w:val="bg-BG"/>
        </w:rPr>
        <w:tab/>
        <w:t>С</w:t>
      </w:r>
      <w:r w:rsidRPr="001F7FC9">
        <w:rPr>
          <w:sz w:val="24"/>
          <w:szCs w:val="24"/>
          <w:lang w:val="bg-BG"/>
        </w:rPr>
        <w:t xml:space="preserve"> цел оценка </w:t>
      </w:r>
      <w:r w:rsidR="00A47761" w:rsidRPr="001F7FC9">
        <w:rPr>
          <w:sz w:val="24"/>
          <w:szCs w:val="24"/>
          <w:lang w:val="bg-BG"/>
        </w:rPr>
        <w:t xml:space="preserve">на нивата на замърсителите в атмосферния въздух </w:t>
      </w:r>
      <w:r w:rsidR="004053B3" w:rsidRPr="001F7FC9">
        <w:rPr>
          <w:sz w:val="24"/>
          <w:szCs w:val="24"/>
          <w:lang w:val="bg-BG"/>
        </w:rPr>
        <w:t>за показатели - ФПЧ</w:t>
      </w:r>
      <w:r w:rsidR="004053B3" w:rsidRPr="001F7FC9">
        <w:rPr>
          <w:sz w:val="24"/>
          <w:szCs w:val="24"/>
          <w:vertAlign w:val="subscript"/>
          <w:lang w:val="bg-BG"/>
        </w:rPr>
        <w:t xml:space="preserve">10  </w:t>
      </w:r>
      <w:r w:rsidR="004053B3" w:rsidRPr="001F7FC9">
        <w:rPr>
          <w:sz w:val="24"/>
          <w:szCs w:val="24"/>
          <w:lang w:val="bg-BG"/>
        </w:rPr>
        <w:t>и ФПЧ</w:t>
      </w:r>
      <w:r w:rsidR="004053B3" w:rsidRPr="001F7FC9">
        <w:rPr>
          <w:sz w:val="24"/>
          <w:szCs w:val="24"/>
          <w:vertAlign w:val="subscript"/>
          <w:lang w:val="bg-BG"/>
        </w:rPr>
        <w:t xml:space="preserve">2,5  </w:t>
      </w:r>
      <w:r w:rsidRPr="001F7FC9">
        <w:rPr>
          <w:sz w:val="24"/>
          <w:szCs w:val="24"/>
          <w:lang w:val="bg-BG"/>
        </w:rPr>
        <w:t>са въведени :</w:t>
      </w:r>
    </w:p>
    <w:p w:rsidR="0031236A" w:rsidRPr="001F7FC9" w:rsidRDefault="0031236A" w:rsidP="0031236A">
      <w:pPr>
        <w:pStyle w:val="a7"/>
        <w:rPr>
          <w:sz w:val="24"/>
          <w:szCs w:val="24"/>
        </w:rPr>
      </w:pPr>
      <w:r w:rsidRPr="001F7FC9">
        <w:rPr>
          <w:sz w:val="24"/>
          <w:szCs w:val="24"/>
        </w:rPr>
        <w:t>Табл. 2</w:t>
      </w:r>
    </w:p>
    <w:tbl>
      <w:tblPr>
        <w:tblW w:w="10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2835"/>
        <w:gridCol w:w="2535"/>
        <w:gridCol w:w="2535"/>
      </w:tblGrid>
      <w:tr w:rsidR="000A2F50" w:rsidRPr="001F7FC9">
        <w:trPr>
          <w:trHeight w:val="426"/>
        </w:trPr>
        <w:tc>
          <w:tcPr>
            <w:tcW w:w="2376" w:type="dxa"/>
            <w:shd w:val="clear" w:color="auto" w:fill="E0E0E0"/>
            <w:vAlign w:val="center"/>
          </w:tcPr>
          <w:p w:rsidR="000A2F50" w:rsidRPr="001F7FC9" w:rsidRDefault="000A2F50" w:rsidP="007A13E4">
            <w:pPr>
              <w:jc w:val="center"/>
              <w:rPr>
                <w:b/>
                <w:sz w:val="24"/>
                <w:szCs w:val="24"/>
                <w:lang w:val="bg-BG"/>
              </w:rPr>
            </w:pPr>
            <w:r w:rsidRPr="001F7FC9">
              <w:rPr>
                <w:b/>
                <w:sz w:val="24"/>
                <w:szCs w:val="24"/>
                <w:lang w:val="bg-BG"/>
              </w:rPr>
              <w:t>Оценъчен праг</w:t>
            </w:r>
          </w:p>
        </w:tc>
        <w:tc>
          <w:tcPr>
            <w:tcW w:w="2835" w:type="dxa"/>
            <w:shd w:val="clear" w:color="auto" w:fill="E0E0E0"/>
            <w:vAlign w:val="center"/>
          </w:tcPr>
          <w:p w:rsidR="000A2F50" w:rsidRPr="001F7FC9" w:rsidRDefault="000A2F50" w:rsidP="007A13E4">
            <w:pPr>
              <w:jc w:val="center"/>
              <w:rPr>
                <w:b/>
                <w:sz w:val="24"/>
                <w:szCs w:val="24"/>
                <w:lang w:val="bg-BG"/>
              </w:rPr>
            </w:pPr>
            <w:r w:rsidRPr="001F7FC9">
              <w:rPr>
                <w:b/>
                <w:sz w:val="24"/>
                <w:szCs w:val="24"/>
                <w:lang w:val="bg-BG"/>
              </w:rPr>
              <w:t>Средноденонощна стойност (</w:t>
            </w:r>
            <w:r w:rsidR="00190858" w:rsidRPr="001F7FC9">
              <w:rPr>
                <w:sz w:val="24"/>
                <w:szCs w:val="24"/>
                <w:lang w:val="bg-BG"/>
              </w:rPr>
              <w:t>ФПЧ</w:t>
            </w:r>
            <w:r w:rsidR="00190858" w:rsidRPr="00190858">
              <w:rPr>
                <w:sz w:val="24"/>
                <w:szCs w:val="24"/>
                <w:vertAlign w:val="subscript"/>
                <w:lang w:val="bg-BG"/>
              </w:rPr>
              <w:t>10</w:t>
            </w:r>
            <w:r w:rsidRPr="001F7FC9">
              <w:rPr>
                <w:b/>
                <w:sz w:val="24"/>
                <w:szCs w:val="24"/>
                <w:lang w:val="bg-BG"/>
              </w:rPr>
              <w:t>)</w:t>
            </w:r>
          </w:p>
        </w:tc>
        <w:tc>
          <w:tcPr>
            <w:tcW w:w="2535" w:type="dxa"/>
            <w:shd w:val="clear" w:color="auto" w:fill="E0E0E0"/>
            <w:vAlign w:val="center"/>
          </w:tcPr>
          <w:p w:rsidR="000A2F50" w:rsidRPr="001F7FC9" w:rsidRDefault="000A2F50" w:rsidP="007A13E4">
            <w:pPr>
              <w:jc w:val="center"/>
              <w:rPr>
                <w:b/>
                <w:sz w:val="24"/>
                <w:szCs w:val="24"/>
                <w:lang w:val="bg-BG"/>
              </w:rPr>
            </w:pPr>
            <w:r w:rsidRPr="001F7FC9">
              <w:rPr>
                <w:b/>
                <w:sz w:val="24"/>
                <w:szCs w:val="24"/>
                <w:lang w:val="bg-BG"/>
              </w:rPr>
              <w:t>Средногодишна стойност (</w:t>
            </w:r>
            <w:r w:rsidR="00190858" w:rsidRPr="001F7FC9">
              <w:rPr>
                <w:sz w:val="24"/>
                <w:szCs w:val="24"/>
                <w:lang w:val="bg-BG"/>
              </w:rPr>
              <w:t>ФПЧ</w:t>
            </w:r>
            <w:r w:rsidR="00190858" w:rsidRPr="00190858">
              <w:rPr>
                <w:sz w:val="24"/>
                <w:szCs w:val="24"/>
                <w:vertAlign w:val="subscript"/>
                <w:lang w:val="bg-BG"/>
              </w:rPr>
              <w:t>10</w:t>
            </w:r>
            <w:r w:rsidRPr="001F7FC9">
              <w:rPr>
                <w:b/>
                <w:sz w:val="24"/>
                <w:szCs w:val="24"/>
                <w:lang w:val="bg-BG"/>
              </w:rPr>
              <w:t>)</w:t>
            </w:r>
          </w:p>
        </w:tc>
        <w:tc>
          <w:tcPr>
            <w:tcW w:w="2535" w:type="dxa"/>
            <w:shd w:val="clear" w:color="auto" w:fill="E0E0E0"/>
            <w:vAlign w:val="center"/>
          </w:tcPr>
          <w:p w:rsidR="000A2F50" w:rsidRPr="001F7FC9" w:rsidRDefault="000A2F50" w:rsidP="007A13E4">
            <w:pPr>
              <w:jc w:val="center"/>
              <w:rPr>
                <w:b/>
                <w:sz w:val="24"/>
                <w:szCs w:val="24"/>
                <w:lang w:val="bg-BG"/>
              </w:rPr>
            </w:pPr>
            <w:r w:rsidRPr="001F7FC9">
              <w:rPr>
                <w:b/>
                <w:sz w:val="24"/>
                <w:szCs w:val="24"/>
                <w:lang w:val="bg-BG"/>
              </w:rPr>
              <w:t>Средногодишна стойност (</w:t>
            </w:r>
            <w:r w:rsidR="00D5353C" w:rsidRPr="00190858">
              <w:rPr>
                <w:sz w:val="24"/>
                <w:szCs w:val="24"/>
              </w:rPr>
              <w:t>ФПЧ</w:t>
            </w:r>
            <w:r w:rsidR="00D5353C" w:rsidRPr="00190858">
              <w:rPr>
                <w:sz w:val="24"/>
                <w:szCs w:val="24"/>
                <w:vertAlign w:val="subscript"/>
              </w:rPr>
              <w:t>2,5</w:t>
            </w:r>
            <w:r w:rsidRPr="001F7FC9">
              <w:rPr>
                <w:b/>
                <w:sz w:val="24"/>
                <w:szCs w:val="24"/>
                <w:lang w:val="bg-BG"/>
              </w:rPr>
              <w:t>)</w:t>
            </w:r>
            <w:r w:rsidR="003B3617" w:rsidRPr="001F7FC9">
              <w:rPr>
                <w:b/>
                <w:sz w:val="24"/>
                <w:szCs w:val="24"/>
                <w:lang w:val="bg-BG"/>
              </w:rPr>
              <w:t>*</w:t>
            </w:r>
          </w:p>
        </w:tc>
      </w:tr>
      <w:tr w:rsidR="000A2F50" w:rsidRPr="001F7FC9">
        <w:trPr>
          <w:trHeight w:val="667"/>
        </w:trPr>
        <w:tc>
          <w:tcPr>
            <w:tcW w:w="2376" w:type="dxa"/>
            <w:vAlign w:val="center"/>
          </w:tcPr>
          <w:p w:rsidR="000A2F50" w:rsidRPr="001F7FC9" w:rsidRDefault="000A2F50" w:rsidP="007A13E4">
            <w:pPr>
              <w:jc w:val="center"/>
              <w:rPr>
                <w:sz w:val="24"/>
                <w:szCs w:val="24"/>
                <w:lang w:val="bg-BG"/>
              </w:rPr>
            </w:pPr>
            <w:r w:rsidRPr="001F7FC9">
              <w:rPr>
                <w:sz w:val="24"/>
                <w:szCs w:val="24"/>
                <w:lang w:val="bg-BG"/>
              </w:rPr>
              <w:t>Горен</w:t>
            </w:r>
          </w:p>
        </w:tc>
        <w:tc>
          <w:tcPr>
            <w:tcW w:w="2835" w:type="dxa"/>
            <w:vAlign w:val="center"/>
          </w:tcPr>
          <w:p w:rsidR="000A2F50" w:rsidRPr="001F7FC9" w:rsidRDefault="000A2F50" w:rsidP="007A13E4">
            <w:pPr>
              <w:rPr>
                <w:sz w:val="24"/>
                <w:szCs w:val="24"/>
                <w:lang w:val="bg-BG"/>
              </w:rPr>
            </w:pPr>
            <w:r w:rsidRPr="001F7FC9">
              <w:rPr>
                <w:sz w:val="24"/>
                <w:szCs w:val="24"/>
                <w:lang w:val="bg-BG"/>
              </w:rPr>
              <w:t xml:space="preserve">70 % от нормата </w:t>
            </w:r>
          </w:p>
          <w:p w:rsidR="000A2F50" w:rsidRPr="001F7FC9" w:rsidRDefault="000A2F50" w:rsidP="007A13E4">
            <w:pPr>
              <w:rPr>
                <w:sz w:val="24"/>
                <w:szCs w:val="24"/>
                <w:lang w:val="bg-BG"/>
              </w:rPr>
            </w:pPr>
            <w:r w:rsidRPr="001F7FC9">
              <w:rPr>
                <w:sz w:val="24"/>
                <w:szCs w:val="24"/>
                <w:lang w:val="bg-BG"/>
              </w:rPr>
              <w:t xml:space="preserve">(35 </w:t>
            </w:r>
            <w:r w:rsidRPr="001F7FC9">
              <w:rPr>
                <w:sz w:val="24"/>
                <w:szCs w:val="24"/>
                <w:lang w:val="bg-BG"/>
              </w:rPr>
              <w:sym w:font="Symbol" w:char="F06D"/>
            </w:r>
            <w:r w:rsidRPr="001F7FC9">
              <w:rPr>
                <w:sz w:val="24"/>
                <w:szCs w:val="24"/>
                <w:lang w:val="bg-BG"/>
              </w:rPr>
              <w:t>g/m</w:t>
            </w:r>
            <w:r w:rsidRPr="001F7FC9">
              <w:rPr>
                <w:sz w:val="24"/>
                <w:szCs w:val="24"/>
                <w:vertAlign w:val="superscript"/>
                <w:lang w:val="bg-BG"/>
              </w:rPr>
              <w:t>3</w:t>
            </w:r>
            <w:r w:rsidRPr="001F7FC9">
              <w:rPr>
                <w:sz w:val="24"/>
                <w:szCs w:val="24"/>
                <w:lang w:val="bg-BG"/>
              </w:rPr>
              <w:t xml:space="preserve"> - да не бъде превишавана повече от 35 пъти за КГ)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0A2F50" w:rsidRPr="001F7FC9" w:rsidRDefault="000A2F50" w:rsidP="007A13E4">
            <w:pPr>
              <w:rPr>
                <w:sz w:val="24"/>
                <w:szCs w:val="24"/>
                <w:lang w:val="bg-BG"/>
              </w:rPr>
            </w:pPr>
            <w:r w:rsidRPr="001F7FC9">
              <w:rPr>
                <w:sz w:val="24"/>
                <w:szCs w:val="24"/>
                <w:lang w:val="bg-BG"/>
              </w:rPr>
              <w:t xml:space="preserve">70 % от нормата </w:t>
            </w:r>
          </w:p>
          <w:p w:rsidR="000A2F50" w:rsidRPr="001F7FC9" w:rsidRDefault="000A2F50" w:rsidP="007A13E4">
            <w:pPr>
              <w:rPr>
                <w:sz w:val="24"/>
                <w:szCs w:val="24"/>
                <w:lang w:val="bg-BG"/>
              </w:rPr>
            </w:pPr>
            <w:r w:rsidRPr="001F7FC9">
              <w:rPr>
                <w:sz w:val="24"/>
                <w:szCs w:val="24"/>
                <w:lang w:val="bg-BG"/>
              </w:rPr>
              <w:t xml:space="preserve">(28 </w:t>
            </w:r>
            <w:r w:rsidRPr="001F7FC9">
              <w:rPr>
                <w:sz w:val="24"/>
                <w:szCs w:val="24"/>
                <w:lang w:val="bg-BG"/>
              </w:rPr>
              <w:sym w:font="Symbol" w:char="F06D"/>
            </w:r>
            <w:r w:rsidRPr="001F7FC9">
              <w:rPr>
                <w:sz w:val="24"/>
                <w:szCs w:val="24"/>
                <w:lang w:val="bg-BG"/>
              </w:rPr>
              <w:t>g/m</w:t>
            </w:r>
            <w:r w:rsidRPr="001F7FC9">
              <w:rPr>
                <w:sz w:val="24"/>
                <w:szCs w:val="24"/>
                <w:vertAlign w:val="superscript"/>
                <w:lang w:val="bg-BG"/>
              </w:rPr>
              <w:t>3</w:t>
            </w:r>
            <w:r w:rsidRPr="001F7FC9">
              <w:rPr>
                <w:sz w:val="24"/>
                <w:szCs w:val="24"/>
                <w:lang w:val="bg-BG"/>
              </w:rPr>
              <w:t xml:space="preserve"> )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0A2F50" w:rsidRPr="001F7FC9" w:rsidRDefault="000A2F50" w:rsidP="00D727D9">
            <w:pPr>
              <w:rPr>
                <w:sz w:val="24"/>
                <w:szCs w:val="24"/>
                <w:lang w:val="bg-BG"/>
              </w:rPr>
            </w:pPr>
            <w:r w:rsidRPr="001F7FC9">
              <w:rPr>
                <w:sz w:val="24"/>
                <w:szCs w:val="24"/>
                <w:lang w:val="bg-BG"/>
              </w:rPr>
              <w:t xml:space="preserve">70 % от нормата </w:t>
            </w:r>
          </w:p>
          <w:p w:rsidR="00A47761" w:rsidRPr="001F7FC9" w:rsidRDefault="00007062" w:rsidP="00CB7088">
            <w:pPr>
              <w:rPr>
                <w:sz w:val="24"/>
                <w:szCs w:val="24"/>
                <w:lang w:val="bg-BG"/>
              </w:rPr>
            </w:pPr>
            <w:r w:rsidRPr="001F7FC9">
              <w:rPr>
                <w:sz w:val="24"/>
                <w:szCs w:val="24"/>
                <w:lang w:val="bg-BG"/>
              </w:rPr>
              <w:t xml:space="preserve"> </w:t>
            </w:r>
            <w:r w:rsidR="00A47761" w:rsidRPr="001F7FC9">
              <w:rPr>
                <w:sz w:val="24"/>
                <w:szCs w:val="24"/>
                <w:lang w:val="bg-BG"/>
              </w:rPr>
              <w:t>(1</w:t>
            </w:r>
            <w:r w:rsidRPr="001F7FC9">
              <w:rPr>
                <w:sz w:val="24"/>
                <w:szCs w:val="24"/>
                <w:lang w:val="bg-BG"/>
              </w:rPr>
              <w:t>7</w:t>
            </w:r>
            <w:r w:rsidR="00A47761" w:rsidRPr="001F7FC9">
              <w:rPr>
                <w:sz w:val="24"/>
                <w:szCs w:val="24"/>
                <w:lang w:val="bg-BG"/>
              </w:rPr>
              <w:t>,</w:t>
            </w:r>
            <w:r w:rsidRPr="001F7FC9">
              <w:rPr>
                <w:sz w:val="24"/>
                <w:szCs w:val="24"/>
                <w:lang w:val="bg-BG"/>
              </w:rPr>
              <w:t>5</w:t>
            </w:r>
            <w:r w:rsidR="00A47761" w:rsidRPr="001F7FC9">
              <w:rPr>
                <w:sz w:val="24"/>
                <w:szCs w:val="24"/>
                <w:lang w:val="bg-BG"/>
              </w:rPr>
              <w:t xml:space="preserve"> </w:t>
            </w:r>
            <w:r w:rsidR="00A47761" w:rsidRPr="001F7FC9">
              <w:rPr>
                <w:sz w:val="24"/>
                <w:szCs w:val="24"/>
                <w:lang w:val="bg-BG"/>
              </w:rPr>
              <w:sym w:font="Symbol" w:char="F06D"/>
            </w:r>
            <w:r w:rsidR="00A47761" w:rsidRPr="001F7FC9">
              <w:rPr>
                <w:sz w:val="24"/>
                <w:szCs w:val="24"/>
                <w:lang w:val="bg-BG"/>
              </w:rPr>
              <w:t>g/m</w:t>
            </w:r>
            <w:r w:rsidR="00A47761" w:rsidRPr="001F7FC9">
              <w:rPr>
                <w:sz w:val="24"/>
                <w:szCs w:val="24"/>
                <w:vertAlign w:val="superscript"/>
                <w:lang w:val="bg-BG"/>
              </w:rPr>
              <w:t>3</w:t>
            </w:r>
            <w:r w:rsidR="00A47761" w:rsidRPr="001F7FC9">
              <w:rPr>
                <w:sz w:val="24"/>
                <w:szCs w:val="24"/>
                <w:lang w:val="bg-BG"/>
              </w:rPr>
              <w:t xml:space="preserve"> )</w:t>
            </w:r>
          </w:p>
        </w:tc>
      </w:tr>
      <w:tr w:rsidR="000A2F50" w:rsidRPr="001F7FC9">
        <w:trPr>
          <w:trHeight w:val="667"/>
        </w:trPr>
        <w:tc>
          <w:tcPr>
            <w:tcW w:w="2376" w:type="dxa"/>
            <w:vAlign w:val="center"/>
          </w:tcPr>
          <w:p w:rsidR="000A2F50" w:rsidRPr="001F7FC9" w:rsidRDefault="000A2F50" w:rsidP="007A13E4">
            <w:pPr>
              <w:jc w:val="center"/>
              <w:rPr>
                <w:sz w:val="24"/>
                <w:szCs w:val="24"/>
                <w:lang w:val="bg-BG"/>
              </w:rPr>
            </w:pPr>
            <w:r w:rsidRPr="001F7FC9">
              <w:rPr>
                <w:sz w:val="24"/>
                <w:szCs w:val="24"/>
                <w:lang w:val="bg-BG"/>
              </w:rPr>
              <w:t>Долен</w:t>
            </w:r>
          </w:p>
        </w:tc>
        <w:tc>
          <w:tcPr>
            <w:tcW w:w="2835" w:type="dxa"/>
            <w:vAlign w:val="center"/>
          </w:tcPr>
          <w:p w:rsidR="000A2F50" w:rsidRPr="001F7FC9" w:rsidRDefault="000A2F50" w:rsidP="007A13E4">
            <w:pPr>
              <w:rPr>
                <w:sz w:val="24"/>
                <w:szCs w:val="24"/>
                <w:lang w:val="bg-BG"/>
              </w:rPr>
            </w:pPr>
            <w:r w:rsidRPr="001F7FC9">
              <w:rPr>
                <w:sz w:val="24"/>
                <w:szCs w:val="24"/>
                <w:lang w:val="bg-BG"/>
              </w:rPr>
              <w:t xml:space="preserve">50 % от нормата </w:t>
            </w:r>
          </w:p>
          <w:p w:rsidR="000A2F50" w:rsidRPr="001F7FC9" w:rsidRDefault="000A2F50" w:rsidP="007A13E4">
            <w:pPr>
              <w:rPr>
                <w:sz w:val="24"/>
                <w:szCs w:val="24"/>
                <w:lang w:val="bg-BG"/>
              </w:rPr>
            </w:pPr>
            <w:r w:rsidRPr="001F7FC9">
              <w:rPr>
                <w:sz w:val="24"/>
                <w:szCs w:val="24"/>
                <w:lang w:val="bg-BG"/>
              </w:rPr>
              <w:t xml:space="preserve">(25 </w:t>
            </w:r>
            <w:r w:rsidRPr="001F7FC9">
              <w:rPr>
                <w:sz w:val="24"/>
                <w:szCs w:val="24"/>
                <w:lang w:val="bg-BG"/>
              </w:rPr>
              <w:sym w:font="Symbol" w:char="F06D"/>
            </w:r>
            <w:r w:rsidRPr="001F7FC9">
              <w:rPr>
                <w:sz w:val="24"/>
                <w:szCs w:val="24"/>
                <w:lang w:val="bg-BG"/>
              </w:rPr>
              <w:t>g/m</w:t>
            </w:r>
            <w:r w:rsidRPr="001F7FC9">
              <w:rPr>
                <w:sz w:val="24"/>
                <w:szCs w:val="24"/>
                <w:vertAlign w:val="superscript"/>
                <w:lang w:val="bg-BG"/>
              </w:rPr>
              <w:t>3</w:t>
            </w:r>
            <w:r w:rsidRPr="001F7FC9">
              <w:rPr>
                <w:sz w:val="24"/>
                <w:szCs w:val="24"/>
                <w:lang w:val="bg-BG"/>
              </w:rPr>
              <w:t xml:space="preserve"> - да не бъде превишавана повече от 35 пъти за КГ)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0A2F50" w:rsidRPr="001F7FC9" w:rsidRDefault="000A2F50" w:rsidP="00D727D9">
            <w:pPr>
              <w:rPr>
                <w:sz w:val="24"/>
                <w:szCs w:val="24"/>
                <w:lang w:val="bg-BG"/>
              </w:rPr>
            </w:pPr>
            <w:r w:rsidRPr="001F7FC9">
              <w:rPr>
                <w:sz w:val="24"/>
                <w:szCs w:val="24"/>
                <w:lang w:val="bg-BG"/>
              </w:rPr>
              <w:t xml:space="preserve">50 % от нормата </w:t>
            </w:r>
          </w:p>
          <w:p w:rsidR="000A2F50" w:rsidRPr="001F7FC9" w:rsidRDefault="000A2F50" w:rsidP="00D727D9">
            <w:pPr>
              <w:rPr>
                <w:sz w:val="24"/>
                <w:szCs w:val="24"/>
                <w:lang w:val="bg-BG"/>
              </w:rPr>
            </w:pPr>
            <w:r w:rsidRPr="001F7FC9">
              <w:rPr>
                <w:sz w:val="24"/>
                <w:szCs w:val="24"/>
                <w:lang w:val="bg-BG"/>
              </w:rPr>
              <w:t xml:space="preserve">(20 </w:t>
            </w:r>
            <w:r w:rsidRPr="001F7FC9">
              <w:rPr>
                <w:sz w:val="24"/>
                <w:szCs w:val="24"/>
                <w:lang w:val="bg-BG"/>
              </w:rPr>
              <w:sym w:font="Symbol" w:char="F06D"/>
            </w:r>
            <w:r w:rsidRPr="001F7FC9">
              <w:rPr>
                <w:sz w:val="24"/>
                <w:szCs w:val="24"/>
                <w:lang w:val="bg-BG"/>
              </w:rPr>
              <w:t>g/m</w:t>
            </w:r>
            <w:r w:rsidRPr="001F7FC9">
              <w:rPr>
                <w:sz w:val="24"/>
                <w:szCs w:val="24"/>
                <w:vertAlign w:val="superscript"/>
                <w:lang w:val="bg-BG"/>
              </w:rPr>
              <w:t>3</w:t>
            </w:r>
            <w:r w:rsidRPr="001F7FC9">
              <w:rPr>
                <w:sz w:val="24"/>
                <w:szCs w:val="24"/>
                <w:lang w:val="bg-BG"/>
              </w:rPr>
              <w:t xml:space="preserve"> )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0A2F50" w:rsidRPr="001F7FC9" w:rsidRDefault="000A2F50" w:rsidP="00D727D9">
            <w:pPr>
              <w:rPr>
                <w:sz w:val="24"/>
                <w:szCs w:val="24"/>
                <w:lang w:val="bg-BG"/>
              </w:rPr>
            </w:pPr>
            <w:r w:rsidRPr="001F7FC9">
              <w:rPr>
                <w:sz w:val="24"/>
                <w:szCs w:val="24"/>
                <w:lang w:val="bg-BG"/>
              </w:rPr>
              <w:t xml:space="preserve">50 % от нормата </w:t>
            </w:r>
          </w:p>
          <w:p w:rsidR="00A47761" w:rsidRPr="001F7FC9" w:rsidRDefault="00007062" w:rsidP="00CB7088">
            <w:pPr>
              <w:rPr>
                <w:sz w:val="24"/>
                <w:szCs w:val="24"/>
                <w:lang w:val="bg-BG"/>
              </w:rPr>
            </w:pPr>
            <w:r w:rsidRPr="001F7FC9">
              <w:rPr>
                <w:sz w:val="24"/>
                <w:szCs w:val="24"/>
                <w:lang w:val="bg-BG"/>
              </w:rPr>
              <w:t xml:space="preserve"> </w:t>
            </w:r>
            <w:r w:rsidR="00A47761" w:rsidRPr="001F7FC9">
              <w:rPr>
                <w:sz w:val="24"/>
                <w:szCs w:val="24"/>
                <w:lang w:val="bg-BG"/>
              </w:rPr>
              <w:t>(1</w:t>
            </w:r>
            <w:r w:rsidR="006F725D" w:rsidRPr="001F7FC9">
              <w:rPr>
                <w:sz w:val="24"/>
                <w:szCs w:val="24"/>
                <w:lang w:val="bg-BG"/>
              </w:rPr>
              <w:t>2.5</w:t>
            </w:r>
            <w:r w:rsidR="00A47761" w:rsidRPr="001F7FC9">
              <w:rPr>
                <w:sz w:val="24"/>
                <w:szCs w:val="24"/>
                <w:lang w:val="bg-BG"/>
              </w:rPr>
              <w:t xml:space="preserve">    </w:t>
            </w:r>
            <w:r w:rsidR="00A47761" w:rsidRPr="001F7FC9">
              <w:rPr>
                <w:sz w:val="24"/>
                <w:szCs w:val="24"/>
                <w:lang w:val="bg-BG"/>
              </w:rPr>
              <w:sym w:font="Symbol" w:char="F06D"/>
            </w:r>
            <w:r w:rsidR="00A47761" w:rsidRPr="001F7FC9">
              <w:rPr>
                <w:sz w:val="24"/>
                <w:szCs w:val="24"/>
                <w:lang w:val="bg-BG"/>
              </w:rPr>
              <w:t>g/m</w:t>
            </w:r>
            <w:r w:rsidR="00A47761" w:rsidRPr="001F7FC9">
              <w:rPr>
                <w:sz w:val="24"/>
                <w:szCs w:val="24"/>
                <w:vertAlign w:val="superscript"/>
                <w:lang w:val="bg-BG"/>
              </w:rPr>
              <w:t>3</w:t>
            </w:r>
            <w:r w:rsidR="00CB7088" w:rsidRPr="001F7FC9">
              <w:rPr>
                <w:sz w:val="24"/>
                <w:szCs w:val="24"/>
                <w:lang w:val="bg-BG"/>
              </w:rPr>
              <w:t xml:space="preserve"> </w:t>
            </w:r>
            <w:r w:rsidR="00A47761" w:rsidRPr="001F7FC9">
              <w:rPr>
                <w:sz w:val="24"/>
                <w:szCs w:val="24"/>
                <w:lang w:val="bg-BG"/>
              </w:rPr>
              <w:t>)</w:t>
            </w:r>
          </w:p>
        </w:tc>
      </w:tr>
    </w:tbl>
    <w:p w:rsidR="0031236A" w:rsidRPr="001F7FC9" w:rsidRDefault="0031236A" w:rsidP="0031236A">
      <w:pPr>
        <w:rPr>
          <w:sz w:val="24"/>
          <w:szCs w:val="24"/>
          <w:lang w:val="bg-BG"/>
        </w:rPr>
      </w:pPr>
    </w:p>
    <w:p w:rsidR="003B3617" w:rsidRPr="001F7FC9" w:rsidRDefault="003B3617" w:rsidP="0031236A">
      <w:pPr>
        <w:rPr>
          <w:sz w:val="24"/>
          <w:szCs w:val="24"/>
          <w:lang w:val="bg-BG"/>
        </w:rPr>
      </w:pPr>
    </w:p>
    <w:p w:rsidR="0031236A" w:rsidRPr="001F7FC9" w:rsidRDefault="0031236A" w:rsidP="0031236A">
      <w:pPr>
        <w:rPr>
          <w:sz w:val="24"/>
          <w:szCs w:val="24"/>
          <w:lang w:val="bg-BG" w:eastAsia="en-US"/>
        </w:rPr>
      </w:pPr>
    </w:p>
    <w:p w:rsidR="00BC4E5A" w:rsidRPr="001F7FC9" w:rsidRDefault="00BC4E5A" w:rsidP="0031236A">
      <w:pPr>
        <w:pStyle w:val="2"/>
        <w:jc w:val="both"/>
        <w:rPr>
          <w:i/>
          <w:sz w:val="24"/>
          <w:szCs w:val="24"/>
        </w:rPr>
      </w:pPr>
    </w:p>
    <w:p w:rsidR="00BC4E5A" w:rsidRDefault="00BC4E5A" w:rsidP="0031236A">
      <w:pPr>
        <w:pStyle w:val="2"/>
        <w:jc w:val="both"/>
        <w:rPr>
          <w:i/>
          <w:sz w:val="24"/>
          <w:szCs w:val="24"/>
        </w:rPr>
      </w:pPr>
    </w:p>
    <w:p w:rsidR="00AC74AD" w:rsidRDefault="00AC74AD" w:rsidP="00AC74AD">
      <w:pPr>
        <w:rPr>
          <w:lang w:val="bg-BG" w:eastAsia="en-US"/>
        </w:rPr>
      </w:pPr>
    </w:p>
    <w:p w:rsidR="00AC74AD" w:rsidRDefault="00AC74AD" w:rsidP="00AC74AD">
      <w:pPr>
        <w:rPr>
          <w:lang w:val="bg-BG" w:eastAsia="en-US"/>
        </w:rPr>
      </w:pPr>
    </w:p>
    <w:p w:rsidR="00AC74AD" w:rsidRPr="00AC74AD" w:rsidRDefault="00AC74AD" w:rsidP="00AC74AD">
      <w:pPr>
        <w:rPr>
          <w:lang w:val="bg-BG" w:eastAsia="en-US"/>
        </w:rPr>
      </w:pPr>
    </w:p>
    <w:p w:rsidR="00BC4E5A" w:rsidRPr="001F7FC9" w:rsidRDefault="00BC4E5A" w:rsidP="0031236A">
      <w:pPr>
        <w:pStyle w:val="2"/>
        <w:jc w:val="both"/>
        <w:rPr>
          <w:i/>
          <w:sz w:val="24"/>
          <w:szCs w:val="24"/>
        </w:rPr>
      </w:pPr>
    </w:p>
    <w:p w:rsidR="0031236A" w:rsidRPr="001F7FC9" w:rsidRDefault="0098406C" w:rsidP="0031236A">
      <w:pPr>
        <w:pStyle w:val="2"/>
        <w:jc w:val="both"/>
        <w:rPr>
          <w:i/>
          <w:sz w:val="24"/>
          <w:szCs w:val="24"/>
        </w:rPr>
      </w:pPr>
      <w:r w:rsidRPr="001F7FC9">
        <w:rPr>
          <w:i/>
          <w:sz w:val="24"/>
          <w:szCs w:val="24"/>
        </w:rPr>
        <w:t xml:space="preserve">4. </w:t>
      </w:r>
      <w:r w:rsidR="0031236A" w:rsidRPr="001F7FC9">
        <w:rPr>
          <w:i/>
          <w:sz w:val="24"/>
          <w:szCs w:val="24"/>
        </w:rPr>
        <w:t>Пунктове за мониторинг</w:t>
      </w:r>
      <w:r w:rsidR="00746DCF" w:rsidRPr="001F7FC9">
        <w:rPr>
          <w:i/>
          <w:sz w:val="24"/>
          <w:szCs w:val="24"/>
        </w:rPr>
        <w:t xml:space="preserve">, разположени на територията на </w:t>
      </w:r>
      <w:r w:rsidR="00CB6F75" w:rsidRPr="001F7FC9">
        <w:rPr>
          <w:i/>
          <w:sz w:val="24"/>
          <w:szCs w:val="24"/>
        </w:rPr>
        <w:t>РОУКАВ</w:t>
      </w:r>
      <w:r w:rsidR="0031236A" w:rsidRPr="001F7FC9">
        <w:rPr>
          <w:i/>
          <w:sz w:val="24"/>
          <w:szCs w:val="24"/>
        </w:rPr>
        <w:t xml:space="preserve"> </w:t>
      </w:r>
      <w:r w:rsidR="00CB6F75" w:rsidRPr="001F7FC9">
        <w:rPr>
          <w:i/>
          <w:sz w:val="24"/>
          <w:szCs w:val="24"/>
        </w:rPr>
        <w:t>„Агломерация Пловдив“</w:t>
      </w:r>
    </w:p>
    <w:p w:rsidR="002C58AA" w:rsidRPr="001F7FC9" w:rsidRDefault="002C58AA" w:rsidP="002C58AA">
      <w:pPr>
        <w:rPr>
          <w:sz w:val="24"/>
          <w:szCs w:val="24"/>
          <w:lang w:val="bg-BG" w:eastAsia="en-US"/>
        </w:rPr>
      </w:pPr>
    </w:p>
    <w:p w:rsidR="00987A98" w:rsidRDefault="00987A98">
      <w:pPr>
        <w:pStyle w:val="a6"/>
        <w:rPr>
          <w:sz w:val="24"/>
          <w:szCs w:val="24"/>
          <w:lang w:val="bg-BG"/>
        </w:rPr>
      </w:pPr>
      <w:r w:rsidRPr="001F7FC9">
        <w:rPr>
          <w:sz w:val="24"/>
          <w:szCs w:val="24"/>
          <w:lang w:val="bg-BG"/>
        </w:rPr>
        <w:t>За изготвянето на настоящия доклад са използвани обработени данни от пунктове за мониторинг (ПМ)</w:t>
      </w:r>
      <w:r w:rsidR="00334628" w:rsidRPr="001F7FC9">
        <w:rPr>
          <w:sz w:val="24"/>
          <w:szCs w:val="24"/>
          <w:lang w:val="bg-BG"/>
        </w:rPr>
        <w:t>, описани в табл.3</w:t>
      </w:r>
      <w:r w:rsidR="00AC74AD">
        <w:rPr>
          <w:sz w:val="24"/>
          <w:szCs w:val="24"/>
          <w:lang w:val="bg-BG"/>
        </w:rPr>
        <w:t>, разположени</w:t>
      </w:r>
      <w:r w:rsidRPr="001F7FC9">
        <w:rPr>
          <w:sz w:val="24"/>
          <w:szCs w:val="24"/>
          <w:lang w:val="bg-BG"/>
        </w:rPr>
        <w:t xml:space="preserve"> на територията на РИОСВ – Пловдив, поддържани от системата на МОСВ/ ИАОС и „КЦМ” АД. </w:t>
      </w:r>
    </w:p>
    <w:p w:rsidR="00AC74AD" w:rsidRPr="001F7FC9" w:rsidRDefault="00AC74AD">
      <w:pPr>
        <w:pStyle w:val="a6"/>
        <w:rPr>
          <w:sz w:val="24"/>
          <w:szCs w:val="24"/>
          <w:lang w:val="bg-BG"/>
        </w:rPr>
      </w:pPr>
    </w:p>
    <w:p w:rsidR="002C58AA" w:rsidRPr="001F7FC9" w:rsidRDefault="00CF46F7" w:rsidP="00BC4E5A">
      <w:pPr>
        <w:pStyle w:val="a6"/>
        <w:rPr>
          <w:sz w:val="24"/>
          <w:szCs w:val="24"/>
          <w:lang w:val="bg-BG"/>
        </w:rPr>
      </w:pPr>
      <w:r w:rsidRPr="001F7FC9">
        <w:rPr>
          <w:sz w:val="24"/>
          <w:szCs w:val="24"/>
          <w:lang w:val="bg-BG"/>
        </w:rPr>
        <w:t xml:space="preserve">Съгласно Заповед № РД-1088/20.12.2010 г. </w:t>
      </w:r>
      <w:r w:rsidR="0097479B" w:rsidRPr="001F7FC9">
        <w:rPr>
          <w:sz w:val="24"/>
          <w:szCs w:val="24"/>
          <w:lang w:val="bg-BG"/>
        </w:rPr>
        <w:t xml:space="preserve">на министъра на околната среда и водите, считано от 01.01.2011 г. </w:t>
      </w:r>
      <w:r w:rsidRPr="001F7FC9">
        <w:rPr>
          <w:sz w:val="24"/>
          <w:szCs w:val="24"/>
          <w:lang w:val="bg-BG"/>
        </w:rPr>
        <w:t>е прекрат</w:t>
      </w:r>
      <w:r w:rsidR="00F10C42" w:rsidRPr="001F7FC9">
        <w:rPr>
          <w:sz w:val="24"/>
          <w:szCs w:val="24"/>
          <w:lang w:val="bg-BG"/>
        </w:rPr>
        <w:t>ена</w:t>
      </w:r>
      <w:r w:rsidRPr="001F7FC9">
        <w:rPr>
          <w:sz w:val="24"/>
          <w:szCs w:val="24"/>
          <w:lang w:val="bg-BG"/>
        </w:rPr>
        <w:t xml:space="preserve"> екс</w:t>
      </w:r>
      <w:r w:rsidR="00E377DD" w:rsidRPr="001F7FC9">
        <w:rPr>
          <w:sz w:val="24"/>
          <w:szCs w:val="24"/>
          <w:lang w:val="bg-BG"/>
        </w:rPr>
        <w:t>плоатацията на пункт Асеновград.</w:t>
      </w:r>
    </w:p>
    <w:p w:rsidR="00987A98" w:rsidRPr="001F7FC9" w:rsidRDefault="00987A98">
      <w:pPr>
        <w:pStyle w:val="a7"/>
        <w:rPr>
          <w:sz w:val="24"/>
          <w:szCs w:val="24"/>
        </w:rPr>
      </w:pPr>
      <w:r w:rsidRPr="001F7FC9">
        <w:rPr>
          <w:sz w:val="24"/>
          <w:szCs w:val="24"/>
        </w:rPr>
        <w:t>Табл. 3</w:t>
      </w: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7305"/>
      </w:tblGrid>
      <w:tr w:rsidR="00987A98" w:rsidRPr="001F7FC9" w:rsidTr="00AC74AD">
        <w:tc>
          <w:tcPr>
            <w:tcW w:w="2520" w:type="dxa"/>
            <w:shd w:val="clear" w:color="auto" w:fill="D9D9D9"/>
            <w:vAlign w:val="center"/>
          </w:tcPr>
          <w:p w:rsidR="00987A98" w:rsidRPr="001F7FC9" w:rsidRDefault="00987A98" w:rsidP="000B00B1">
            <w:pPr>
              <w:pStyle w:val="a6"/>
              <w:ind w:firstLine="0"/>
              <w:jc w:val="center"/>
              <w:rPr>
                <w:sz w:val="24"/>
                <w:szCs w:val="24"/>
                <w:lang w:val="bg-BG"/>
              </w:rPr>
            </w:pPr>
            <w:r w:rsidRPr="001F7FC9">
              <w:rPr>
                <w:sz w:val="24"/>
                <w:szCs w:val="24"/>
                <w:lang w:val="bg-BG"/>
              </w:rPr>
              <w:t>Пункт</w:t>
            </w:r>
          </w:p>
        </w:tc>
        <w:tc>
          <w:tcPr>
            <w:tcW w:w="7305" w:type="dxa"/>
            <w:shd w:val="clear" w:color="auto" w:fill="D9D9D9"/>
            <w:vAlign w:val="center"/>
          </w:tcPr>
          <w:p w:rsidR="00987A98" w:rsidRPr="001F7FC9" w:rsidRDefault="00987A98" w:rsidP="000B00B1">
            <w:pPr>
              <w:pStyle w:val="a6"/>
              <w:ind w:firstLine="0"/>
              <w:jc w:val="center"/>
              <w:rPr>
                <w:sz w:val="24"/>
                <w:szCs w:val="24"/>
                <w:lang w:val="bg-BG"/>
              </w:rPr>
            </w:pPr>
            <w:r w:rsidRPr="001F7FC9">
              <w:rPr>
                <w:sz w:val="24"/>
                <w:szCs w:val="24"/>
                <w:lang w:val="bg-BG"/>
              </w:rPr>
              <w:t>Характеристики</w:t>
            </w:r>
          </w:p>
        </w:tc>
      </w:tr>
      <w:tr w:rsidR="00987A98" w:rsidRPr="001F7FC9" w:rsidTr="00AC74AD">
        <w:tc>
          <w:tcPr>
            <w:tcW w:w="2520" w:type="dxa"/>
            <w:shd w:val="clear" w:color="auto" w:fill="auto"/>
            <w:vAlign w:val="center"/>
          </w:tcPr>
          <w:p w:rsidR="00A9231F" w:rsidRPr="001F7FC9" w:rsidRDefault="00CB7088" w:rsidP="000B00B1">
            <w:pPr>
              <w:pStyle w:val="a6"/>
              <w:numPr>
                <w:ilvl w:val="0"/>
                <w:numId w:val="15"/>
              </w:numPr>
              <w:tabs>
                <w:tab w:val="clear" w:pos="720"/>
              </w:tabs>
              <w:ind w:left="426"/>
              <w:jc w:val="left"/>
              <w:rPr>
                <w:sz w:val="24"/>
                <w:szCs w:val="24"/>
                <w:lang w:val="bg-BG"/>
              </w:rPr>
            </w:pPr>
            <w:r w:rsidRPr="001F7FC9">
              <w:rPr>
                <w:sz w:val="24"/>
                <w:szCs w:val="24"/>
                <w:lang w:val="bg-BG"/>
              </w:rPr>
              <w:t xml:space="preserve">АИС </w:t>
            </w:r>
            <w:r w:rsidR="00A9231F" w:rsidRPr="001F7FC9">
              <w:rPr>
                <w:sz w:val="24"/>
                <w:szCs w:val="24"/>
                <w:lang w:val="bg-BG"/>
              </w:rPr>
              <w:t>„Каменица”</w:t>
            </w:r>
          </w:p>
          <w:p w:rsidR="00987A98" w:rsidRPr="001F7FC9" w:rsidRDefault="00A9231F" w:rsidP="000B00B1">
            <w:pPr>
              <w:pStyle w:val="a6"/>
              <w:ind w:left="66" w:firstLine="0"/>
              <w:jc w:val="left"/>
              <w:rPr>
                <w:sz w:val="24"/>
                <w:szCs w:val="24"/>
                <w:lang w:val="bg-BG"/>
              </w:rPr>
            </w:pPr>
            <w:r w:rsidRPr="001F7FC9">
              <w:rPr>
                <w:sz w:val="24"/>
                <w:szCs w:val="24"/>
                <w:lang w:val="bg-BG"/>
              </w:rPr>
              <w:t>(</w:t>
            </w:r>
            <w:r w:rsidR="00CB7088" w:rsidRPr="001F7FC9">
              <w:rPr>
                <w:sz w:val="24"/>
                <w:szCs w:val="24"/>
                <w:lang w:val="bg-BG"/>
              </w:rPr>
              <w:t xml:space="preserve">АИС </w:t>
            </w:r>
            <w:r w:rsidR="00987A98" w:rsidRPr="001F7FC9">
              <w:rPr>
                <w:sz w:val="24"/>
                <w:szCs w:val="24"/>
                <w:lang w:val="bg-BG"/>
              </w:rPr>
              <w:t>„</w:t>
            </w:r>
            <w:proofErr w:type="spellStart"/>
            <w:r w:rsidR="00987A98" w:rsidRPr="001F7FC9">
              <w:rPr>
                <w:sz w:val="24"/>
                <w:szCs w:val="24"/>
                <w:lang w:val="bg-BG"/>
              </w:rPr>
              <w:t>Евмолпия</w:t>
            </w:r>
            <w:proofErr w:type="spellEnd"/>
            <w:r w:rsidR="00987A98" w:rsidRPr="001F7FC9">
              <w:rPr>
                <w:sz w:val="24"/>
                <w:szCs w:val="24"/>
                <w:lang w:val="bg-BG"/>
              </w:rPr>
              <w:t>”</w:t>
            </w:r>
            <w:r w:rsidRPr="001F7FC9">
              <w:rPr>
                <w:sz w:val="24"/>
                <w:szCs w:val="24"/>
                <w:lang w:val="bg-BG"/>
              </w:rPr>
              <w:t>)</w:t>
            </w:r>
          </w:p>
        </w:tc>
        <w:tc>
          <w:tcPr>
            <w:tcW w:w="7305" w:type="dxa"/>
            <w:shd w:val="clear" w:color="auto" w:fill="auto"/>
          </w:tcPr>
          <w:p w:rsidR="00987A98" w:rsidRPr="001F7FC9" w:rsidRDefault="00987A98" w:rsidP="000B00B1">
            <w:pPr>
              <w:pStyle w:val="a6"/>
              <w:ind w:firstLine="582"/>
              <w:rPr>
                <w:sz w:val="24"/>
                <w:szCs w:val="24"/>
                <w:lang w:val="bg-BG"/>
              </w:rPr>
            </w:pPr>
            <w:r w:rsidRPr="001F7FC9">
              <w:rPr>
                <w:sz w:val="24"/>
                <w:szCs w:val="24"/>
                <w:lang w:val="bg-BG"/>
              </w:rPr>
              <w:t>Автоматичен</w:t>
            </w:r>
            <w:r w:rsidR="00746DCF" w:rsidRPr="001F7FC9">
              <w:rPr>
                <w:sz w:val="24"/>
                <w:szCs w:val="24"/>
                <w:lang w:val="bg-BG"/>
              </w:rPr>
              <w:t xml:space="preserve"> – градски фонов пункт</w:t>
            </w:r>
            <w:r w:rsidRPr="001F7FC9">
              <w:rPr>
                <w:sz w:val="24"/>
                <w:szCs w:val="24"/>
                <w:lang w:val="bg-BG"/>
              </w:rPr>
              <w:t xml:space="preserve">. Резултатите от </w:t>
            </w:r>
            <w:proofErr w:type="spellStart"/>
            <w:r w:rsidRPr="001F7FC9">
              <w:rPr>
                <w:sz w:val="24"/>
                <w:szCs w:val="24"/>
                <w:lang w:val="bg-BG"/>
              </w:rPr>
              <w:t>пробовземането</w:t>
            </w:r>
            <w:proofErr w:type="spellEnd"/>
            <w:r w:rsidRPr="001F7FC9">
              <w:rPr>
                <w:sz w:val="24"/>
                <w:szCs w:val="24"/>
                <w:lang w:val="bg-BG"/>
              </w:rPr>
              <w:t xml:space="preserve"> (автоматично) за ФПЧ10 се извеждат ежечасно. </w:t>
            </w:r>
          </w:p>
          <w:p w:rsidR="00987A98" w:rsidRPr="001F7FC9" w:rsidRDefault="00987A98" w:rsidP="000B00B1">
            <w:pPr>
              <w:pStyle w:val="a6"/>
              <w:ind w:firstLine="582"/>
              <w:rPr>
                <w:sz w:val="24"/>
                <w:szCs w:val="24"/>
                <w:lang w:val="bg-BG"/>
              </w:rPr>
            </w:pPr>
            <w:r w:rsidRPr="001F7FC9">
              <w:rPr>
                <w:sz w:val="24"/>
                <w:szCs w:val="24"/>
                <w:lang w:val="bg-BG"/>
              </w:rPr>
              <w:t xml:space="preserve">Разположен е в централна градска част на гр. Пловдив в зона с предимно жилищни сгради и </w:t>
            </w:r>
            <w:r w:rsidR="00E00B4F" w:rsidRPr="001F7FC9">
              <w:rPr>
                <w:sz w:val="24"/>
                <w:szCs w:val="24"/>
                <w:lang w:val="bg-BG"/>
              </w:rPr>
              <w:t>средно натоварен</w:t>
            </w:r>
            <w:r w:rsidRPr="001F7FC9">
              <w:rPr>
                <w:sz w:val="24"/>
                <w:szCs w:val="24"/>
                <w:lang w:val="bg-BG"/>
              </w:rPr>
              <w:t xml:space="preserve"> автомобилен трафик. Наблюдаваното замърсяване </w:t>
            </w:r>
            <w:r w:rsidR="00746DCF" w:rsidRPr="001F7FC9">
              <w:rPr>
                <w:sz w:val="24"/>
                <w:szCs w:val="24"/>
                <w:lang w:val="bg-BG"/>
              </w:rPr>
              <w:t xml:space="preserve">за отчетния период – </w:t>
            </w:r>
            <w:r w:rsidR="001063A6" w:rsidRPr="001F7FC9">
              <w:rPr>
                <w:sz w:val="24"/>
                <w:szCs w:val="24"/>
                <w:lang w:val="bg-BG"/>
              </w:rPr>
              <w:t>зима</w:t>
            </w:r>
            <w:r w:rsidR="00007062" w:rsidRPr="001F7FC9">
              <w:rPr>
                <w:sz w:val="24"/>
                <w:szCs w:val="24"/>
                <w:lang w:val="bg-BG"/>
              </w:rPr>
              <w:t xml:space="preserve"> </w:t>
            </w:r>
            <w:r w:rsidR="00746DCF" w:rsidRPr="001F7FC9">
              <w:rPr>
                <w:sz w:val="24"/>
                <w:szCs w:val="24"/>
                <w:lang w:val="bg-BG"/>
              </w:rPr>
              <w:t>20</w:t>
            </w:r>
            <w:r w:rsidR="009D755B" w:rsidRPr="001F7FC9">
              <w:rPr>
                <w:sz w:val="24"/>
                <w:szCs w:val="24"/>
                <w:lang w:val="bg-BG"/>
              </w:rPr>
              <w:t>22</w:t>
            </w:r>
            <w:r w:rsidR="001063A6" w:rsidRPr="001F7FC9">
              <w:rPr>
                <w:sz w:val="24"/>
                <w:szCs w:val="24"/>
                <w:lang w:val="bg-BG"/>
              </w:rPr>
              <w:t>-20</w:t>
            </w:r>
            <w:r w:rsidR="006734C3" w:rsidRPr="001F7FC9">
              <w:rPr>
                <w:sz w:val="24"/>
                <w:szCs w:val="24"/>
                <w:lang w:val="bg-BG"/>
              </w:rPr>
              <w:t>2</w:t>
            </w:r>
            <w:r w:rsidR="009D755B" w:rsidRPr="001F7FC9">
              <w:rPr>
                <w:sz w:val="24"/>
                <w:szCs w:val="24"/>
                <w:lang w:val="bg-BG"/>
              </w:rPr>
              <w:t>3</w:t>
            </w:r>
            <w:r w:rsidR="00746DCF" w:rsidRPr="001F7FC9">
              <w:rPr>
                <w:sz w:val="24"/>
                <w:szCs w:val="24"/>
                <w:lang w:val="bg-BG"/>
              </w:rPr>
              <w:t xml:space="preserve"> г. </w:t>
            </w:r>
            <w:r w:rsidRPr="001F7FC9">
              <w:rPr>
                <w:sz w:val="24"/>
                <w:szCs w:val="24"/>
                <w:lang w:val="bg-BG"/>
              </w:rPr>
              <w:t>се формира предимно от</w:t>
            </w:r>
            <w:r w:rsidR="001063A6" w:rsidRPr="001F7FC9">
              <w:rPr>
                <w:sz w:val="24"/>
                <w:szCs w:val="24"/>
                <w:lang w:val="bg-BG"/>
              </w:rPr>
              <w:t xml:space="preserve"> използваните локални системи за отопление,</w:t>
            </w:r>
            <w:r w:rsidR="00746DCF" w:rsidRPr="001F7FC9">
              <w:rPr>
                <w:sz w:val="24"/>
                <w:szCs w:val="24"/>
                <w:lang w:val="bg-BG"/>
              </w:rPr>
              <w:t xml:space="preserve"> </w:t>
            </w:r>
            <w:r w:rsidR="0097479B" w:rsidRPr="001F7FC9">
              <w:rPr>
                <w:sz w:val="24"/>
                <w:szCs w:val="24"/>
                <w:lang w:val="bg-BG"/>
              </w:rPr>
              <w:t xml:space="preserve">състоянието на </w:t>
            </w:r>
            <w:r w:rsidRPr="001F7FC9">
              <w:rPr>
                <w:sz w:val="24"/>
                <w:szCs w:val="24"/>
                <w:lang w:val="bg-BG"/>
              </w:rPr>
              <w:t>инфраструктура</w:t>
            </w:r>
            <w:r w:rsidR="0097479B" w:rsidRPr="001F7FC9">
              <w:rPr>
                <w:sz w:val="24"/>
                <w:szCs w:val="24"/>
                <w:lang w:val="bg-BG"/>
              </w:rPr>
              <w:t>та в района</w:t>
            </w:r>
            <w:r w:rsidR="00007062" w:rsidRPr="001F7FC9">
              <w:rPr>
                <w:sz w:val="24"/>
                <w:szCs w:val="24"/>
                <w:lang w:val="bg-BG"/>
              </w:rPr>
              <w:t xml:space="preserve">, </w:t>
            </w:r>
            <w:proofErr w:type="spellStart"/>
            <w:r w:rsidR="00007062" w:rsidRPr="001F7FC9">
              <w:rPr>
                <w:sz w:val="24"/>
                <w:szCs w:val="24"/>
                <w:lang w:val="bg-BG"/>
              </w:rPr>
              <w:t>автомбилния</w:t>
            </w:r>
            <w:proofErr w:type="spellEnd"/>
            <w:r w:rsidR="00007062" w:rsidRPr="001F7FC9">
              <w:rPr>
                <w:sz w:val="24"/>
                <w:szCs w:val="24"/>
                <w:lang w:val="bg-BG"/>
              </w:rPr>
              <w:t xml:space="preserve"> транспорт</w:t>
            </w:r>
            <w:r w:rsidRPr="001F7FC9">
              <w:rPr>
                <w:sz w:val="24"/>
                <w:szCs w:val="24"/>
                <w:lang w:val="bg-BG"/>
              </w:rPr>
              <w:t xml:space="preserve">. </w:t>
            </w:r>
          </w:p>
          <w:p w:rsidR="00987A98" w:rsidRPr="001F7FC9" w:rsidRDefault="00987A98" w:rsidP="000B00B1">
            <w:pPr>
              <w:pStyle w:val="a6"/>
              <w:ind w:firstLine="582"/>
              <w:rPr>
                <w:sz w:val="24"/>
                <w:szCs w:val="24"/>
                <w:lang w:val="bg-BG"/>
              </w:rPr>
            </w:pPr>
            <w:r w:rsidRPr="001F7FC9">
              <w:rPr>
                <w:sz w:val="24"/>
                <w:szCs w:val="24"/>
                <w:lang w:val="bg-BG"/>
              </w:rPr>
              <w:t>Обслужва се от РЛ – Пловдив (МОСВ/ ИАОС)</w:t>
            </w:r>
          </w:p>
        </w:tc>
      </w:tr>
      <w:tr w:rsidR="00987A98" w:rsidRPr="001F7FC9" w:rsidTr="00AC74AD">
        <w:tc>
          <w:tcPr>
            <w:tcW w:w="2520" w:type="dxa"/>
            <w:shd w:val="clear" w:color="auto" w:fill="auto"/>
            <w:vAlign w:val="center"/>
          </w:tcPr>
          <w:p w:rsidR="00987A98" w:rsidRPr="001F7FC9" w:rsidRDefault="00CB7088" w:rsidP="000B00B1">
            <w:pPr>
              <w:pStyle w:val="a6"/>
              <w:numPr>
                <w:ilvl w:val="0"/>
                <w:numId w:val="15"/>
              </w:numPr>
              <w:tabs>
                <w:tab w:val="clear" w:pos="720"/>
              </w:tabs>
              <w:ind w:left="426"/>
              <w:jc w:val="left"/>
              <w:rPr>
                <w:sz w:val="24"/>
                <w:szCs w:val="24"/>
                <w:lang w:val="bg-BG"/>
              </w:rPr>
            </w:pPr>
            <w:r w:rsidRPr="001F7FC9">
              <w:rPr>
                <w:sz w:val="24"/>
                <w:szCs w:val="24"/>
                <w:lang w:val="bg-BG"/>
              </w:rPr>
              <w:t xml:space="preserve">АИС </w:t>
            </w:r>
            <w:r w:rsidR="00E377DD" w:rsidRPr="001F7FC9">
              <w:rPr>
                <w:sz w:val="24"/>
                <w:szCs w:val="24"/>
                <w:lang w:val="bg-BG"/>
              </w:rPr>
              <w:t>„Тракия“ (</w:t>
            </w:r>
            <w:r w:rsidRPr="001F7FC9">
              <w:rPr>
                <w:sz w:val="24"/>
                <w:szCs w:val="24"/>
                <w:lang w:val="bg-BG"/>
              </w:rPr>
              <w:t xml:space="preserve">АИС </w:t>
            </w:r>
            <w:r w:rsidR="00987A98" w:rsidRPr="001F7FC9">
              <w:rPr>
                <w:sz w:val="24"/>
                <w:szCs w:val="24"/>
                <w:lang w:val="bg-BG"/>
              </w:rPr>
              <w:t>„Баня Старинна”</w:t>
            </w:r>
            <w:r w:rsidR="00E377DD" w:rsidRPr="001F7FC9">
              <w:rPr>
                <w:sz w:val="24"/>
                <w:szCs w:val="24"/>
                <w:lang w:val="bg-BG"/>
              </w:rPr>
              <w:t>)</w:t>
            </w:r>
          </w:p>
        </w:tc>
        <w:tc>
          <w:tcPr>
            <w:tcW w:w="7305" w:type="dxa"/>
            <w:shd w:val="clear" w:color="auto" w:fill="auto"/>
          </w:tcPr>
          <w:p w:rsidR="00987A98" w:rsidRPr="001F7FC9" w:rsidRDefault="00987A98" w:rsidP="000B00B1">
            <w:pPr>
              <w:pStyle w:val="a6"/>
              <w:ind w:firstLine="582"/>
              <w:rPr>
                <w:sz w:val="24"/>
                <w:szCs w:val="24"/>
                <w:lang w:val="bg-BG"/>
              </w:rPr>
            </w:pPr>
            <w:r w:rsidRPr="001F7FC9">
              <w:rPr>
                <w:sz w:val="24"/>
                <w:szCs w:val="24"/>
                <w:lang w:val="bg-BG"/>
              </w:rPr>
              <w:t>Автоматичен-транспортно ориентиран</w:t>
            </w:r>
            <w:r w:rsidR="00746DCF" w:rsidRPr="001F7FC9">
              <w:rPr>
                <w:sz w:val="24"/>
                <w:szCs w:val="24"/>
                <w:lang w:val="bg-BG"/>
              </w:rPr>
              <w:t xml:space="preserve"> пункт</w:t>
            </w:r>
            <w:r w:rsidRPr="001F7FC9">
              <w:rPr>
                <w:sz w:val="24"/>
                <w:szCs w:val="24"/>
                <w:lang w:val="bg-BG"/>
              </w:rPr>
              <w:t xml:space="preserve">. Резултатите от </w:t>
            </w:r>
            <w:proofErr w:type="spellStart"/>
            <w:r w:rsidRPr="001F7FC9">
              <w:rPr>
                <w:sz w:val="24"/>
                <w:szCs w:val="24"/>
                <w:lang w:val="bg-BG"/>
              </w:rPr>
              <w:t>пробовземането</w:t>
            </w:r>
            <w:proofErr w:type="spellEnd"/>
            <w:r w:rsidRPr="001F7FC9">
              <w:rPr>
                <w:sz w:val="24"/>
                <w:szCs w:val="24"/>
                <w:lang w:val="bg-BG"/>
              </w:rPr>
              <w:t xml:space="preserve"> (автоматично) за ФПЧ10 се извеждат ежечасно. </w:t>
            </w:r>
          </w:p>
          <w:p w:rsidR="00987A98" w:rsidRPr="001F7FC9" w:rsidRDefault="00987A98" w:rsidP="000B00B1">
            <w:pPr>
              <w:pStyle w:val="a6"/>
              <w:ind w:firstLine="582"/>
              <w:rPr>
                <w:sz w:val="24"/>
                <w:szCs w:val="24"/>
                <w:lang w:val="bg-BG"/>
              </w:rPr>
            </w:pPr>
            <w:r w:rsidRPr="001F7FC9">
              <w:rPr>
                <w:sz w:val="24"/>
                <w:szCs w:val="24"/>
                <w:lang w:val="bg-BG"/>
              </w:rPr>
              <w:t xml:space="preserve">Разположен е в </w:t>
            </w:r>
            <w:r w:rsidR="00E377DD" w:rsidRPr="001F7FC9">
              <w:rPr>
                <w:sz w:val="24"/>
                <w:szCs w:val="24"/>
                <w:lang w:val="bg-BG"/>
              </w:rPr>
              <w:t>ЖР „Тракия“ от м. септември, 2015г.</w:t>
            </w:r>
            <w:r w:rsidRPr="001F7FC9">
              <w:rPr>
                <w:sz w:val="24"/>
                <w:szCs w:val="24"/>
                <w:lang w:val="bg-BG"/>
              </w:rPr>
              <w:t xml:space="preserve">  в зона с натоварен автомобилен трафик. Наблюдаваното замърсяване се формира предимно от тра</w:t>
            </w:r>
            <w:r w:rsidR="00E377DD" w:rsidRPr="001F7FC9">
              <w:rPr>
                <w:sz w:val="24"/>
                <w:szCs w:val="24"/>
                <w:lang w:val="bg-BG"/>
              </w:rPr>
              <w:t>нспорта и битово отопление</w:t>
            </w:r>
            <w:r w:rsidRPr="001F7FC9">
              <w:rPr>
                <w:sz w:val="24"/>
                <w:szCs w:val="24"/>
                <w:lang w:val="bg-BG"/>
              </w:rPr>
              <w:t>.</w:t>
            </w:r>
          </w:p>
          <w:p w:rsidR="00E377DD" w:rsidRPr="001F7FC9" w:rsidRDefault="00987A98" w:rsidP="00E377DD">
            <w:pPr>
              <w:pStyle w:val="a6"/>
              <w:ind w:firstLine="582"/>
              <w:rPr>
                <w:sz w:val="24"/>
                <w:szCs w:val="24"/>
                <w:lang w:val="bg-BG"/>
              </w:rPr>
            </w:pPr>
            <w:proofErr w:type="spellStart"/>
            <w:r w:rsidRPr="001F7FC9">
              <w:rPr>
                <w:sz w:val="24"/>
                <w:szCs w:val="24"/>
                <w:lang w:val="bg-BG"/>
              </w:rPr>
              <w:t>Пробовземането</w:t>
            </w:r>
            <w:proofErr w:type="spellEnd"/>
            <w:r w:rsidRPr="001F7FC9">
              <w:rPr>
                <w:sz w:val="24"/>
                <w:szCs w:val="24"/>
                <w:lang w:val="bg-BG"/>
              </w:rPr>
              <w:t xml:space="preserve"> в </w:t>
            </w:r>
            <w:r w:rsidR="00E377DD" w:rsidRPr="001F7FC9">
              <w:rPr>
                <w:sz w:val="24"/>
                <w:szCs w:val="24"/>
                <w:lang w:val="bg-BG"/>
              </w:rPr>
              <w:t xml:space="preserve">пункта стартира от </w:t>
            </w:r>
            <w:r w:rsidR="00007062" w:rsidRPr="001F7FC9">
              <w:rPr>
                <w:sz w:val="24"/>
                <w:szCs w:val="24"/>
                <w:lang w:val="bg-BG"/>
              </w:rPr>
              <w:t>1</w:t>
            </w:r>
            <w:r w:rsidR="00E377DD" w:rsidRPr="001F7FC9">
              <w:rPr>
                <w:sz w:val="24"/>
                <w:szCs w:val="24"/>
                <w:lang w:val="bg-BG"/>
              </w:rPr>
              <w:t>2</w:t>
            </w:r>
            <w:r w:rsidR="00007062" w:rsidRPr="001F7FC9">
              <w:rPr>
                <w:sz w:val="24"/>
                <w:szCs w:val="24"/>
                <w:lang w:val="bg-BG"/>
              </w:rPr>
              <w:t>.0</w:t>
            </w:r>
            <w:r w:rsidR="00E377DD" w:rsidRPr="001F7FC9">
              <w:rPr>
                <w:sz w:val="24"/>
                <w:szCs w:val="24"/>
                <w:lang w:val="bg-BG"/>
              </w:rPr>
              <w:t>9</w:t>
            </w:r>
            <w:r w:rsidR="00007062" w:rsidRPr="001F7FC9">
              <w:rPr>
                <w:sz w:val="24"/>
                <w:szCs w:val="24"/>
                <w:lang w:val="bg-BG"/>
              </w:rPr>
              <w:t>.20</w:t>
            </w:r>
            <w:r w:rsidR="00E377DD" w:rsidRPr="001F7FC9">
              <w:rPr>
                <w:sz w:val="24"/>
                <w:szCs w:val="24"/>
                <w:lang w:val="bg-BG"/>
              </w:rPr>
              <w:t>15</w:t>
            </w:r>
            <w:r w:rsidR="00007062" w:rsidRPr="001F7FC9">
              <w:rPr>
                <w:sz w:val="24"/>
                <w:szCs w:val="24"/>
                <w:lang w:val="bg-BG"/>
              </w:rPr>
              <w:t xml:space="preserve">г. </w:t>
            </w:r>
          </w:p>
          <w:p w:rsidR="00987A98" w:rsidRPr="001F7FC9" w:rsidRDefault="00987A98" w:rsidP="00E377DD">
            <w:pPr>
              <w:pStyle w:val="a6"/>
              <w:ind w:firstLine="582"/>
              <w:rPr>
                <w:sz w:val="24"/>
                <w:szCs w:val="24"/>
                <w:lang w:val="bg-BG"/>
              </w:rPr>
            </w:pPr>
            <w:r w:rsidRPr="001F7FC9">
              <w:rPr>
                <w:sz w:val="24"/>
                <w:szCs w:val="24"/>
                <w:lang w:val="bg-BG"/>
              </w:rPr>
              <w:t>Обслужва се от РЛ – Пловдив (МОСВ/ ИАОС)</w:t>
            </w:r>
          </w:p>
        </w:tc>
      </w:tr>
      <w:tr w:rsidR="00987A98" w:rsidRPr="001F7FC9" w:rsidTr="00AC74AD">
        <w:tc>
          <w:tcPr>
            <w:tcW w:w="2520" w:type="dxa"/>
            <w:shd w:val="clear" w:color="auto" w:fill="auto"/>
            <w:vAlign w:val="center"/>
          </w:tcPr>
          <w:p w:rsidR="00987A98" w:rsidRPr="001F7FC9" w:rsidRDefault="00CB7088" w:rsidP="000B00B1">
            <w:pPr>
              <w:pStyle w:val="a6"/>
              <w:numPr>
                <w:ilvl w:val="0"/>
                <w:numId w:val="15"/>
              </w:numPr>
              <w:tabs>
                <w:tab w:val="clear" w:pos="720"/>
              </w:tabs>
              <w:ind w:left="426"/>
              <w:jc w:val="left"/>
              <w:rPr>
                <w:sz w:val="24"/>
                <w:szCs w:val="24"/>
                <w:lang w:val="bg-BG"/>
              </w:rPr>
            </w:pPr>
            <w:r w:rsidRPr="001F7FC9">
              <w:rPr>
                <w:sz w:val="24"/>
                <w:szCs w:val="24"/>
                <w:lang w:val="bg-BG"/>
              </w:rPr>
              <w:t xml:space="preserve">ПМ </w:t>
            </w:r>
            <w:r w:rsidR="00987A98" w:rsidRPr="001F7FC9">
              <w:rPr>
                <w:sz w:val="24"/>
                <w:szCs w:val="24"/>
                <w:lang w:val="bg-BG"/>
              </w:rPr>
              <w:t>„Долни Воден”</w:t>
            </w:r>
          </w:p>
        </w:tc>
        <w:tc>
          <w:tcPr>
            <w:tcW w:w="7305" w:type="dxa"/>
            <w:shd w:val="clear" w:color="auto" w:fill="auto"/>
          </w:tcPr>
          <w:p w:rsidR="00987A98" w:rsidRPr="001F7FC9" w:rsidRDefault="00987A98" w:rsidP="000B00B1">
            <w:pPr>
              <w:pStyle w:val="a6"/>
              <w:ind w:firstLine="582"/>
              <w:rPr>
                <w:sz w:val="24"/>
                <w:szCs w:val="24"/>
                <w:lang w:val="bg-BG"/>
              </w:rPr>
            </w:pPr>
            <w:proofErr w:type="spellStart"/>
            <w:r w:rsidRPr="001F7FC9">
              <w:rPr>
                <w:sz w:val="24"/>
                <w:szCs w:val="24"/>
                <w:lang w:val="bg-BG"/>
              </w:rPr>
              <w:t>Пробовземането</w:t>
            </w:r>
            <w:proofErr w:type="spellEnd"/>
            <w:r w:rsidRPr="001F7FC9">
              <w:rPr>
                <w:sz w:val="24"/>
                <w:szCs w:val="24"/>
                <w:lang w:val="bg-BG"/>
              </w:rPr>
              <w:t xml:space="preserve"> за ФПЧ10 се извършва денонощно. </w:t>
            </w:r>
          </w:p>
          <w:p w:rsidR="00987A98" w:rsidRPr="001F7FC9" w:rsidRDefault="00987A98" w:rsidP="000B00B1">
            <w:pPr>
              <w:pStyle w:val="a6"/>
              <w:ind w:firstLine="582"/>
              <w:rPr>
                <w:sz w:val="24"/>
                <w:szCs w:val="24"/>
                <w:lang w:val="bg-BG"/>
              </w:rPr>
            </w:pPr>
            <w:r w:rsidRPr="001F7FC9">
              <w:rPr>
                <w:sz w:val="24"/>
                <w:szCs w:val="24"/>
                <w:lang w:val="bg-BG"/>
              </w:rPr>
              <w:t xml:space="preserve">Разположен е в централната част на кв. Долни Воден, гр. Асеновград, в зона с предимно жилищни сгради и незначителен автомобилен трафик. Наблюдаваното замърсяване </w:t>
            </w:r>
            <w:r w:rsidR="00746DCF" w:rsidRPr="001F7FC9">
              <w:rPr>
                <w:sz w:val="24"/>
                <w:szCs w:val="24"/>
                <w:lang w:val="bg-BG"/>
              </w:rPr>
              <w:t xml:space="preserve">през отчетния период </w:t>
            </w:r>
            <w:r w:rsidR="00E377DD" w:rsidRPr="001F7FC9">
              <w:rPr>
                <w:sz w:val="24"/>
                <w:szCs w:val="24"/>
                <w:lang w:val="bg-BG"/>
              </w:rPr>
              <w:t>зима</w:t>
            </w:r>
            <w:r w:rsidR="00007062" w:rsidRPr="001F7FC9">
              <w:rPr>
                <w:sz w:val="24"/>
                <w:szCs w:val="24"/>
                <w:lang w:val="bg-BG"/>
              </w:rPr>
              <w:t xml:space="preserve"> 20</w:t>
            </w:r>
            <w:r w:rsidR="009D755B" w:rsidRPr="001F7FC9">
              <w:rPr>
                <w:sz w:val="24"/>
                <w:szCs w:val="24"/>
                <w:lang w:val="bg-BG"/>
              </w:rPr>
              <w:t>22</w:t>
            </w:r>
            <w:r w:rsidR="00007062" w:rsidRPr="001F7FC9">
              <w:rPr>
                <w:sz w:val="24"/>
                <w:szCs w:val="24"/>
                <w:lang w:val="bg-BG"/>
              </w:rPr>
              <w:t xml:space="preserve"> </w:t>
            </w:r>
            <w:r w:rsidR="00E377DD" w:rsidRPr="001F7FC9">
              <w:rPr>
                <w:sz w:val="24"/>
                <w:szCs w:val="24"/>
                <w:lang w:val="bg-BG"/>
              </w:rPr>
              <w:t>-20</w:t>
            </w:r>
            <w:r w:rsidR="006734C3" w:rsidRPr="001F7FC9">
              <w:rPr>
                <w:sz w:val="24"/>
                <w:szCs w:val="24"/>
                <w:lang w:val="bg-BG"/>
              </w:rPr>
              <w:t>2</w:t>
            </w:r>
            <w:r w:rsidR="009D755B" w:rsidRPr="001F7FC9">
              <w:rPr>
                <w:sz w:val="24"/>
                <w:szCs w:val="24"/>
                <w:lang w:val="bg-BG"/>
              </w:rPr>
              <w:t>3</w:t>
            </w:r>
            <w:r w:rsidR="006734C3" w:rsidRPr="001F7FC9">
              <w:rPr>
                <w:sz w:val="24"/>
                <w:szCs w:val="24"/>
                <w:lang w:val="bg-BG"/>
              </w:rPr>
              <w:t xml:space="preserve"> </w:t>
            </w:r>
            <w:r w:rsidR="00007062" w:rsidRPr="001F7FC9">
              <w:rPr>
                <w:sz w:val="24"/>
                <w:szCs w:val="24"/>
                <w:lang w:val="bg-BG"/>
              </w:rPr>
              <w:t>г. се формира предимно от разположените в района</w:t>
            </w:r>
            <w:r w:rsidR="00E377DD" w:rsidRPr="001F7FC9">
              <w:rPr>
                <w:sz w:val="24"/>
                <w:szCs w:val="24"/>
                <w:lang w:val="bg-BG"/>
              </w:rPr>
              <w:t xml:space="preserve"> индивидуални системи за отопление в бита,</w:t>
            </w:r>
            <w:r w:rsidR="00007062" w:rsidRPr="001F7FC9">
              <w:rPr>
                <w:sz w:val="24"/>
                <w:szCs w:val="24"/>
                <w:lang w:val="bg-BG"/>
              </w:rPr>
              <w:t xml:space="preserve"> индустриални източници (</w:t>
            </w:r>
            <w:r w:rsidR="001D6460" w:rsidRPr="001F7FC9">
              <w:rPr>
                <w:sz w:val="24"/>
                <w:szCs w:val="24"/>
                <w:lang w:val="bg-BG"/>
              </w:rPr>
              <w:t>„</w:t>
            </w:r>
            <w:r w:rsidR="00007062" w:rsidRPr="001F7FC9">
              <w:rPr>
                <w:sz w:val="24"/>
                <w:szCs w:val="24"/>
                <w:lang w:val="bg-BG"/>
              </w:rPr>
              <w:t>КЦМ</w:t>
            </w:r>
            <w:r w:rsidR="001D6460" w:rsidRPr="001F7FC9">
              <w:rPr>
                <w:sz w:val="24"/>
                <w:szCs w:val="24"/>
                <w:lang w:val="bg-BG"/>
              </w:rPr>
              <w:t>“</w:t>
            </w:r>
            <w:r w:rsidR="00007062" w:rsidRPr="001F7FC9">
              <w:rPr>
                <w:sz w:val="24"/>
                <w:szCs w:val="24"/>
                <w:lang w:val="bg-BG"/>
              </w:rPr>
              <w:t xml:space="preserve"> АД, </w:t>
            </w:r>
            <w:r w:rsidR="001D6460" w:rsidRPr="001F7FC9">
              <w:rPr>
                <w:sz w:val="24"/>
                <w:szCs w:val="24"/>
                <w:lang w:val="bg-BG"/>
              </w:rPr>
              <w:t>„</w:t>
            </w:r>
            <w:r w:rsidR="00007062" w:rsidRPr="001F7FC9">
              <w:rPr>
                <w:sz w:val="24"/>
                <w:szCs w:val="24"/>
                <w:lang w:val="bg-BG"/>
              </w:rPr>
              <w:t>АГРИЯ</w:t>
            </w:r>
            <w:r w:rsidR="001D6460" w:rsidRPr="001F7FC9">
              <w:rPr>
                <w:sz w:val="24"/>
                <w:szCs w:val="24"/>
                <w:lang w:val="bg-BG"/>
              </w:rPr>
              <w:t>“</w:t>
            </w:r>
            <w:r w:rsidR="00007062" w:rsidRPr="001F7FC9">
              <w:rPr>
                <w:sz w:val="24"/>
                <w:szCs w:val="24"/>
                <w:lang w:val="bg-BG"/>
              </w:rPr>
              <w:t xml:space="preserve"> АД, </w:t>
            </w:r>
            <w:r w:rsidR="001D6460" w:rsidRPr="001F7FC9">
              <w:rPr>
                <w:sz w:val="24"/>
                <w:szCs w:val="24"/>
                <w:lang w:val="bg-BG"/>
              </w:rPr>
              <w:t>„</w:t>
            </w:r>
            <w:r w:rsidR="00007062" w:rsidRPr="001F7FC9">
              <w:rPr>
                <w:sz w:val="24"/>
                <w:szCs w:val="24"/>
                <w:lang w:val="bg-BG"/>
              </w:rPr>
              <w:t>КАЛЦИТ</w:t>
            </w:r>
            <w:r w:rsidR="001D6460" w:rsidRPr="001F7FC9">
              <w:rPr>
                <w:sz w:val="24"/>
                <w:szCs w:val="24"/>
                <w:lang w:val="bg-BG"/>
              </w:rPr>
              <w:t>“</w:t>
            </w:r>
            <w:r w:rsidR="00007062" w:rsidRPr="001F7FC9">
              <w:rPr>
                <w:sz w:val="24"/>
                <w:szCs w:val="24"/>
                <w:lang w:val="bg-BG"/>
              </w:rPr>
              <w:t xml:space="preserve"> АД и др.</w:t>
            </w:r>
            <w:r w:rsidR="001D6460" w:rsidRPr="001F7FC9">
              <w:rPr>
                <w:sz w:val="24"/>
                <w:szCs w:val="24"/>
                <w:lang w:val="bg-BG"/>
              </w:rPr>
              <w:t>)</w:t>
            </w:r>
            <w:r w:rsidR="00E377DD" w:rsidRPr="001F7FC9">
              <w:rPr>
                <w:sz w:val="24"/>
                <w:szCs w:val="24"/>
                <w:lang w:val="bg-BG"/>
              </w:rPr>
              <w:t xml:space="preserve"> и</w:t>
            </w:r>
            <w:r w:rsidR="001D6460" w:rsidRPr="001F7FC9">
              <w:rPr>
                <w:sz w:val="24"/>
                <w:szCs w:val="24"/>
                <w:lang w:val="bg-BG"/>
              </w:rPr>
              <w:t xml:space="preserve"> </w:t>
            </w:r>
            <w:r w:rsidR="00007062" w:rsidRPr="001F7FC9">
              <w:rPr>
                <w:sz w:val="24"/>
                <w:szCs w:val="24"/>
                <w:lang w:val="bg-BG"/>
              </w:rPr>
              <w:t>състоянието на инфраструктурата в района</w:t>
            </w:r>
            <w:r w:rsidR="00746DCF" w:rsidRPr="001F7FC9">
              <w:rPr>
                <w:sz w:val="24"/>
                <w:szCs w:val="24"/>
                <w:lang w:val="bg-BG"/>
              </w:rPr>
              <w:t>.</w:t>
            </w:r>
            <w:r w:rsidRPr="001F7FC9">
              <w:rPr>
                <w:sz w:val="24"/>
                <w:szCs w:val="24"/>
                <w:lang w:val="bg-BG"/>
              </w:rPr>
              <w:t xml:space="preserve"> </w:t>
            </w:r>
          </w:p>
          <w:p w:rsidR="00987A98" w:rsidRPr="001F7FC9" w:rsidRDefault="00987A98" w:rsidP="000B00B1">
            <w:pPr>
              <w:pStyle w:val="a6"/>
              <w:ind w:firstLine="582"/>
              <w:rPr>
                <w:sz w:val="24"/>
                <w:szCs w:val="24"/>
                <w:lang w:val="bg-BG"/>
              </w:rPr>
            </w:pPr>
            <w:r w:rsidRPr="001F7FC9">
              <w:rPr>
                <w:sz w:val="24"/>
                <w:szCs w:val="24"/>
                <w:lang w:val="bg-BG"/>
              </w:rPr>
              <w:t>Обслужва се от РЛ – Пловдив (МОСВ/ ИАОС)</w:t>
            </w:r>
          </w:p>
        </w:tc>
      </w:tr>
      <w:tr w:rsidR="00987A98" w:rsidRPr="001F7FC9" w:rsidTr="00AC74AD">
        <w:tc>
          <w:tcPr>
            <w:tcW w:w="2520" w:type="dxa"/>
            <w:shd w:val="clear" w:color="auto" w:fill="auto"/>
            <w:vAlign w:val="center"/>
          </w:tcPr>
          <w:p w:rsidR="00987A98" w:rsidRPr="001F7FC9" w:rsidRDefault="00CB7088" w:rsidP="000B00B1">
            <w:pPr>
              <w:pStyle w:val="a6"/>
              <w:numPr>
                <w:ilvl w:val="0"/>
                <w:numId w:val="15"/>
              </w:numPr>
              <w:tabs>
                <w:tab w:val="clear" w:pos="720"/>
              </w:tabs>
              <w:ind w:left="426"/>
              <w:jc w:val="left"/>
              <w:rPr>
                <w:sz w:val="24"/>
                <w:szCs w:val="24"/>
                <w:lang w:val="bg-BG"/>
              </w:rPr>
            </w:pPr>
            <w:r w:rsidRPr="001F7FC9">
              <w:rPr>
                <w:sz w:val="24"/>
                <w:szCs w:val="24"/>
                <w:lang w:val="bg-BG"/>
              </w:rPr>
              <w:t xml:space="preserve">АИС </w:t>
            </w:r>
            <w:r w:rsidR="00987A98" w:rsidRPr="001F7FC9">
              <w:rPr>
                <w:sz w:val="24"/>
                <w:szCs w:val="24"/>
                <w:lang w:val="bg-BG"/>
              </w:rPr>
              <w:t>„Куклен”</w:t>
            </w:r>
          </w:p>
        </w:tc>
        <w:tc>
          <w:tcPr>
            <w:tcW w:w="7305" w:type="dxa"/>
            <w:shd w:val="clear" w:color="auto" w:fill="auto"/>
          </w:tcPr>
          <w:p w:rsidR="00987A98" w:rsidRPr="001F7FC9" w:rsidRDefault="00987A98" w:rsidP="000B00B1">
            <w:pPr>
              <w:pStyle w:val="a6"/>
              <w:ind w:firstLine="582"/>
              <w:rPr>
                <w:sz w:val="24"/>
                <w:szCs w:val="24"/>
                <w:lang w:val="bg-BG"/>
              </w:rPr>
            </w:pPr>
            <w:r w:rsidRPr="001F7FC9">
              <w:rPr>
                <w:sz w:val="24"/>
                <w:szCs w:val="24"/>
                <w:lang w:val="bg-BG"/>
              </w:rPr>
              <w:t>Автоматичен</w:t>
            </w:r>
            <w:r w:rsidR="005C71FA" w:rsidRPr="001F7FC9">
              <w:rPr>
                <w:sz w:val="24"/>
                <w:szCs w:val="24"/>
                <w:lang w:val="bg-BG"/>
              </w:rPr>
              <w:t xml:space="preserve"> – оценяващ приноса от промишлен източник-„КЦМ” АД</w:t>
            </w:r>
            <w:r w:rsidRPr="001F7FC9">
              <w:rPr>
                <w:sz w:val="24"/>
                <w:szCs w:val="24"/>
                <w:lang w:val="bg-BG"/>
              </w:rPr>
              <w:t xml:space="preserve">. Резултатите от </w:t>
            </w:r>
            <w:proofErr w:type="spellStart"/>
            <w:r w:rsidRPr="001F7FC9">
              <w:rPr>
                <w:sz w:val="24"/>
                <w:szCs w:val="24"/>
                <w:lang w:val="bg-BG"/>
              </w:rPr>
              <w:t>пробовземането</w:t>
            </w:r>
            <w:proofErr w:type="spellEnd"/>
            <w:r w:rsidRPr="001F7FC9">
              <w:rPr>
                <w:sz w:val="24"/>
                <w:szCs w:val="24"/>
                <w:lang w:val="bg-BG"/>
              </w:rPr>
              <w:t xml:space="preserve"> (автоматично) за ФПЧ10 се извеждат денонощно. </w:t>
            </w:r>
          </w:p>
          <w:p w:rsidR="00987A98" w:rsidRPr="001F7FC9" w:rsidRDefault="00987A98" w:rsidP="000B00B1">
            <w:pPr>
              <w:pStyle w:val="a6"/>
              <w:ind w:firstLine="582"/>
              <w:rPr>
                <w:sz w:val="24"/>
                <w:szCs w:val="24"/>
                <w:lang w:val="bg-BG"/>
              </w:rPr>
            </w:pPr>
            <w:r w:rsidRPr="001F7FC9">
              <w:rPr>
                <w:sz w:val="24"/>
                <w:szCs w:val="24"/>
                <w:lang w:val="bg-BG"/>
              </w:rPr>
              <w:t xml:space="preserve">Разположен е в централната част на гр. Куклен в зона с предимно жилищни сгради и незначителен автомобилен трафик. Наблюдаваното замърсяване се формира предимно от </w:t>
            </w:r>
            <w:r w:rsidR="00E377DD" w:rsidRPr="001F7FC9">
              <w:rPr>
                <w:sz w:val="24"/>
                <w:szCs w:val="24"/>
                <w:lang w:val="bg-BG"/>
              </w:rPr>
              <w:t xml:space="preserve">битово отопление, </w:t>
            </w:r>
            <w:r w:rsidRPr="001F7FC9">
              <w:rPr>
                <w:sz w:val="24"/>
                <w:szCs w:val="24"/>
                <w:lang w:val="bg-BG"/>
              </w:rPr>
              <w:t>индустриални източници (“КЦМ”, “Агрия”)</w:t>
            </w:r>
            <w:r w:rsidR="001D6460" w:rsidRPr="001F7FC9">
              <w:rPr>
                <w:sz w:val="24"/>
                <w:szCs w:val="24"/>
                <w:lang w:val="bg-BG"/>
              </w:rPr>
              <w:t xml:space="preserve"> и източници с локален характер</w:t>
            </w:r>
            <w:r w:rsidRPr="001F7FC9">
              <w:rPr>
                <w:sz w:val="24"/>
                <w:szCs w:val="24"/>
                <w:lang w:val="bg-BG"/>
              </w:rPr>
              <w:t xml:space="preserve">. </w:t>
            </w:r>
          </w:p>
          <w:p w:rsidR="00987A98" w:rsidRPr="001F7FC9" w:rsidRDefault="00987A98" w:rsidP="000B00B1">
            <w:pPr>
              <w:pStyle w:val="a6"/>
              <w:ind w:firstLine="582"/>
              <w:rPr>
                <w:sz w:val="24"/>
                <w:szCs w:val="24"/>
                <w:lang w:val="bg-BG"/>
              </w:rPr>
            </w:pPr>
            <w:r w:rsidRPr="001F7FC9">
              <w:rPr>
                <w:sz w:val="24"/>
                <w:szCs w:val="24"/>
                <w:lang w:val="bg-BG"/>
              </w:rPr>
              <w:t>Обслужва се от „КЦМ” АД.</w:t>
            </w:r>
          </w:p>
        </w:tc>
      </w:tr>
    </w:tbl>
    <w:p w:rsidR="0031236A" w:rsidRPr="001F7FC9" w:rsidRDefault="0031236A" w:rsidP="0031236A">
      <w:pPr>
        <w:pStyle w:val="2"/>
        <w:ind w:firstLine="0"/>
        <w:jc w:val="both"/>
        <w:rPr>
          <w:i/>
          <w:sz w:val="24"/>
          <w:szCs w:val="24"/>
        </w:rPr>
      </w:pPr>
    </w:p>
    <w:p w:rsidR="00987A98" w:rsidRDefault="00CB6F75" w:rsidP="0031236A">
      <w:pPr>
        <w:rPr>
          <w:sz w:val="24"/>
          <w:szCs w:val="24"/>
          <w:lang w:val="bg-BG" w:eastAsia="en-US"/>
        </w:rPr>
      </w:pPr>
      <w:r w:rsidRPr="001F7FC9">
        <w:rPr>
          <w:sz w:val="24"/>
          <w:szCs w:val="24"/>
          <w:lang w:val="bg-BG" w:eastAsia="en-US"/>
        </w:rPr>
        <w:t xml:space="preserve"> </w:t>
      </w:r>
    </w:p>
    <w:p w:rsidR="00AC74AD" w:rsidRPr="001F7FC9" w:rsidRDefault="00AC74AD" w:rsidP="0031236A">
      <w:pPr>
        <w:rPr>
          <w:sz w:val="24"/>
          <w:szCs w:val="24"/>
          <w:lang w:val="bg-BG" w:eastAsia="en-US"/>
        </w:rPr>
      </w:pPr>
    </w:p>
    <w:p w:rsidR="0031236A" w:rsidRPr="001F7FC9" w:rsidRDefault="0031236A" w:rsidP="0031236A">
      <w:pPr>
        <w:rPr>
          <w:sz w:val="24"/>
          <w:szCs w:val="24"/>
          <w:lang w:val="bg-BG" w:eastAsia="en-US"/>
        </w:rPr>
      </w:pPr>
    </w:p>
    <w:p w:rsidR="0031236A" w:rsidRPr="001F7FC9" w:rsidRDefault="0098406C" w:rsidP="0098406C">
      <w:pPr>
        <w:pStyle w:val="2"/>
        <w:ind w:firstLine="720"/>
        <w:jc w:val="both"/>
        <w:rPr>
          <w:i/>
          <w:sz w:val="24"/>
          <w:szCs w:val="24"/>
        </w:rPr>
      </w:pPr>
      <w:r w:rsidRPr="001F7FC9">
        <w:rPr>
          <w:i/>
          <w:sz w:val="24"/>
          <w:szCs w:val="24"/>
        </w:rPr>
        <w:t>5.</w:t>
      </w:r>
      <w:r w:rsidRPr="001F7FC9">
        <w:rPr>
          <w:b w:val="0"/>
          <w:sz w:val="24"/>
          <w:szCs w:val="24"/>
        </w:rPr>
        <w:t xml:space="preserve"> </w:t>
      </w:r>
      <w:r w:rsidR="0031236A" w:rsidRPr="001F7FC9">
        <w:rPr>
          <w:i/>
          <w:sz w:val="24"/>
          <w:szCs w:val="24"/>
        </w:rPr>
        <w:t>Регистрирани нива</w:t>
      </w:r>
      <w:r w:rsidR="00CB6F75" w:rsidRPr="001F7FC9">
        <w:rPr>
          <w:i/>
          <w:sz w:val="24"/>
          <w:szCs w:val="24"/>
        </w:rPr>
        <w:t xml:space="preserve"> на ФПЧ</w:t>
      </w:r>
      <w:r w:rsidR="00CB6F75" w:rsidRPr="00D5353C">
        <w:rPr>
          <w:i/>
          <w:sz w:val="24"/>
          <w:szCs w:val="24"/>
          <w:vertAlign w:val="subscript"/>
        </w:rPr>
        <w:t xml:space="preserve">10 </w:t>
      </w:r>
      <w:r w:rsidR="00CB6F75" w:rsidRPr="001F7FC9">
        <w:rPr>
          <w:i/>
          <w:sz w:val="24"/>
          <w:szCs w:val="24"/>
        </w:rPr>
        <w:t xml:space="preserve">и </w:t>
      </w:r>
      <w:r w:rsidR="00D5353C" w:rsidRPr="00190858">
        <w:rPr>
          <w:b w:val="0"/>
          <w:sz w:val="24"/>
          <w:szCs w:val="24"/>
          <w:lang w:val="en-US"/>
        </w:rPr>
        <w:t>ФПЧ</w:t>
      </w:r>
      <w:r w:rsidR="00D5353C" w:rsidRPr="00190858">
        <w:rPr>
          <w:b w:val="0"/>
          <w:sz w:val="24"/>
          <w:szCs w:val="24"/>
          <w:vertAlign w:val="subscript"/>
          <w:lang w:val="en-US"/>
        </w:rPr>
        <w:t>2,5</w:t>
      </w:r>
      <w:r w:rsidR="00D5353C">
        <w:rPr>
          <w:b w:val="0"/>
          <w:sz w:val="24"/>
          <w:szCs w:val="24"/>
          <w:vertAlign w:val="subscript"/>
        </w:rPr>
        <w:t xml:space="preserve"> </w:t>
      </w:r>
      <w:r w:rsidR="00CB6F75" w:rsidRPr="001F7FC9">
        <w:rPr>
          <w:i/>
          <w:sz w:val="24"/>
          <w:szCs w:val="24"/>
        </w:rPr>
        <w:t>в периода от 01.</w:t>
      </w:r>
      <w:r w:rsidR="00E377DD" w:rsidRPr="001F7FC9">
        <w:rPr>
          <w:i/>
          <w:sz w:val="24"/>
          <w:szCs w:val="24"/>
        </w:rPr>
        <w:t>1</w:t>
      </w:r>
      <w:r w:rsidR="0010675C" w:rsidRPr="001F7FC9">
        <w:rPr>
          <w:i/>
          <w:sz w:val="24"/>
          <w:szCs w:val="24"/>
        </w:rPr>
        <w:t>0.2022</w:t>
      </w:r>
      <w:r w:rsidR="00CB6F75" w:rsidRPr="001F7FC9">
        <w:rPr>
          <w:i/>
          <w:sz w:val="24"/>
          <w:szCs w:val="24"/>
        </w:rPr>
        <w:t xml:space="preserve"> ÷ 3</w:t>
      </w:r>
      <w:r w:rsidR="00E377DD" w:rsidRPr="001F7FC9">
        <w:rPr>
          <w:i/>
          <w:sz w:val="24"/>
          <w:szCs w:val="24"/>
        </w:rPr>
        <w:t>1</w:t>
      </w:r>
      <w:r w:rsidR="00CB6F75" w:rsidRPr="001F7FC9">
        <w:rPr>
          <w:i/>
          <w:sz w:val="24"/>
          <w:szCs w:val="24"/>
        </w:rPr>
        <w:t>.0</w:t>
      </w:r>
      <w:r w:rsidR="00E377DD" w:rsidRPr="001F7FC9">
        <w:rPr>
          <w:i/>
          <w:sz w:val="24"/>
          <w:szCs w:val="24"/>
        </w:rPr>
        <w:t>3</w:t>
      </w:r>
      <w:r w:rsidR="00CB6F75" w:rsidRPr="001F7FC9">
        <w:rPr>
          <w:i/>
          <w:sz w:val="24"/>
          <w:szCs w:val="24"/>
        </w:rPr>
        <w:t>.20</w:t>
      </w:r>
      <w:r w:rsidR="0010675C" w:rsidRPr="001F7FC9">
        <w:rPr>
          <w:i/>
          <w:sz w:val="24"/>
          <w:szCs w:val="24"/>
        </w:rPr>
        <w:t>23</w:t>
      </w:r>
      <w:r w:rsidR="00495C3F" w:rsidRPr="001F7FC9">
        <w:rPr>
          <w:i/>
          <w:sz w:val="24"/>
          <w:szCs w:val="24"/>
        </w:rPr>
        <w:t xml:space="preserve"> </w:t>
      </w:r>
      <w:r w:rsidR="00CB6F75" w:rsidRPr="001F7FC9">
        <w:rPr>
          <w:i/>
          <w:sz w:val="24"/>
          <w:szCs w:val="24"/>
        </w:rPr>
        <w:t>г</w:t>
      </w:r>
      <w:r w:rsidR="0031236A" w:rsidRPr="001F7FC9">
        <w:rPr>
          <w:i/>
          <w:sz w:val="24"/>
          <w:szCs w:val="24"/>
        </w:rPr>
        <w:t>.</w:t>
      </w:r>
    </w:p>
    <w:p w:rsidR="00F855E6" w:rsidRPr="001F7FC9" w:rsidRDefault="00F855E6" w:rsidP="00F855E6">
      <w:pPr>
        <w:rPr>
          <w:sz w:val="24"/>
          <w:szCs w:val="24"/>
          <w:lang w:val="bg-BG" w:eastAsia="en-US"/>
        </w:rPr>
      </w:pPr>
    </w:p>
    <w:p w:rsidR="00DE3EC1" w:rsidRPr="001F7FC9" w:rsidRDefault="0052158D" w:rsidP="00BC4E5A">
      <w:pPr>
        <w:ind w:firstLine="567"/>
        <w:jc w:val="both"/>
        <w:rPr>
          <w:sz w:val="24"/>
          <w:szCs w:val="24"/>
          <w:lang w:val="bg-BG"/>
        </w:rPr>
      </w:pPr>
      <w:r w:rsidRPr="001F7FC9">
        <w:rPr>
          <w:sz w:val="24"/>
          <w:szCs w:val="24"/>
          <w:lang w:val="bg-BG"/>
        </w:rPr>
        <w:t xml:space="preserve">Използвани са наличните данни от </w:t>
      </w:r>
      <w:proofErr w:type="spellStart"/>
      <w:r w:rsidRPr="001F7FC9">
        <w:rPr>
          <w:sz w:val="24"/>
          <w:szCs w:val="24"/>
          <w:lang w:val="bg-BG"/>
        </w:rPr>
        <w:t>пробонабиране</w:t>
      </w:r>
      <w:proofErr w:type="spellEnd"/>
      <w:r w:rsidRPr="001F7FC9">
        <w:rPr>
          <w:sz w:val="24"/>
          <w:szCs w:val="24"/>
          <w:lang w:val="bg-BG"/>
        </w:rPr>
        <w:t xml:space="preserve"> за периода </w:t>
      </w:r>
      <w:r w:rsidR="001D6460" w:rsidRPr="001F7FC9">
        <w:rPr>
          <w:b/>
          <w:i/>
          <w:sz w:val="24"/>
          <w:szCs w:val="24"/>
          <w:lang w:val="bg-BG"/>
        </w:rPr>
        <w:t>01.</w:t>
      </w:r>
      <w:r w:rsidR="00E377DD" w:rsidRPr="001F7FC9">
        <w:rPr>
          <w:b/>
          <w:i/>
          <w:sz w:val="24"/>
          <w:szCs w:val="24"/>
          <w:lang w:val="bg-BG"/>
        </w:rPr>
        <w:t>1</w:t>
      </w:r>
      <w:r w:rsidRPr="001F7FC9">
        <w:rPr>
          <w:b/>
          <w:i/>
          <w:sz w:val="24"/>
          <w:szCs w:val="24"/>
          <w:lang w:val="bg-BG"/>
        </w:rPr>
        <w:t>0.20</w:t>
      </w:r>
      <w:r w:rsidR="0010675C" w:rsidRPr="001F7FC9">
        <w:rPr>
          <w:b/>
          <w:i/>
          <w:sz w:val="24"/>
          <w:szCs w:val="24"/>
          <w:lang w:val="bg-BG"/>
        </w:rPr>
        <w:t>22</w:t>
      </w:r>
      <w:r w:rsidR="006734C3" w:rsidRPr="001F7FC9">
        <w:rPr>
          <w:b/>
          <w:i/>
          <w:sz w:val="24"/>
          <w:szCs w:val="24"/>
          <w:lang w:val="bg-BG"/>
        </w:rPr>
        <w:t xml:space="preserve"> г.</w:t>
      </w:r>
      <w:r w:rsidRPr="001F7FC9">
        <w:rPr>
          <w:b/>
          <w:i/>
          <w:sz w:val="24"/>
          <w:szCs w:val="24"/>
          <w:lang w:val="bg-BG"/>
        </w:rPr>
        <w:t xml:space="preserve"> ÷ 3</w:t>
      </w:r>
      <w:r w:rsidR="00E377DD" w:rsidRPr="001F7FC9">
        <w:rPr>
          <w:b/>
          <w:i/>
          <w:sz w:val="24"/>
          <w:szCs w:val="24"/>
          <w:lang w:val="bg-BG"/>
        </w:rPr>
        <w:t>1</w:t>
      </w:r>
      <w:r w:rsidR="001D6460" w:rsidRPr="001F7FC9">
        <w:rPr>
          <w:b/>
          <w:i/>
          <w:sz w:val="24"/>
          <w:szCs w:val="24"/>
          <w:lang w:val="bg-BG"/>
        </w:rPr>
        <w:t>.</w:t>
      </w:r>
      <w:r w:rsidR="00E377DD" w:rsidRPr="001F7FC9">
        <w:rPr>
          <w:b/>
          <w:i/>
          <w:sz w:val="24"/>
          <w:szCs w:val="24"/>
          <w:lang w:val="bg-BG"/>
        </w:rPr>
        <w:t>03</w:t>
      </w:r>
      <w:r w:rsidRPr="001F7FC9">
        <w:rPr>
          <w:b/>
          <w:i/>
          <w:sz w:val="24"/>
          <w:szCs w:val="24"/>
          <w:lang w:val="bg-BG"/>
        </w:rPr>
        <w:t>.20</w:t>
      </w:r>
      <w:r w:rsidR="0010675C" w:rsidRPr="001F7FC9">
        <w:rPr>
          <w:b/>
          <w:i/>
          <w:sz w:val="24"/>
          <w:szCs w:val="24"/>
          <w:lang w:val="bg-BG"/>
        </w:rPr>
        <w:t>23</w:t>
      </w:r>
      <w:r w:rsidRPr="001F7FC9">
        <w:rPr>
          <w:b/>
          <w:i/>
          <w:sz w:val="24"/>
          <w:szCs w:val="24"/>
          <w:lang w:val="bg-BG"/>
        </w:rPr>
        <w:t xml:space="preserve"> г</w:t>
      </w:r>
      <w:r w:rsidRPr="001F7FC9">
        <w:rPr>
          <w:sz w:val="24"/>
          <w:szCs w:val="24"/>
          <w:lang w:val="bg-BG"/>
        </w:rPr>
        <w:t>. в ПМ – „Долни Воден”, АИС</w:t>
      </w:r>
      <w:r w:rsidR="00F10C42" w:rsidRPr="001F7FC9">
        <w:rPr>
          <w:sz w:val="24"/>
          <w:szCs w:val="24"/>
          <w:lang w:val="bg-BG"/>
        </w:rPr>
        <w:t xml:space="preserve"> </w:t>
      </w:r>
      <w:r w:rsidRPr="001F7FC9">
        <w:rPr>
          <w:sz w:val="24"/>
          <w:szCs w:val="24"/>
          <w:lang w:val="bg-BG"/>
        </w:rPr>
        <w:t xml:space="preserve">„Каменица”, </w:t>
      </w:r>
      <w:r w:rsidR="003947B5" w:rsidRPr="001F7FC9">
        <w:rPr>
          <w:sz w:val="24"/>
          <w:szCs w:val="24"/>
          <w:lang w:val="bg-BG"/>
        </w:rPr>
        <w:t>АИС</w:t>
      </w:r>
      <w:r w:rsidR="00F10C42" w:rsidRPr="001F7FC9">
        <w:rPr>
          <w:sz w:val="24"/>
          <w:szCs w:val="24"/>
          <w:lang w:val="bg-BG"/>
        </w:rPr>
        <w:t xml:space="preserve"> </w:t>
      </w:r>
      <w:r w:rsidR="003947B5" w:rsidRPr="001F7FC9">
        <w:rPr>
          <w:sz w:val="24"/>
          <w:szCs w:val="24"/>
          <w:lang w:val="bg-BG"/>
        </w:rPr>
        <w:t>„</w:t>
      </w:r>
      <w:r w:rsidR="00E377DD" w:rsidRPr="001F7FC9">
        <w:rPr>
          <w:sz w:val="24"/>
          <w:szCs w:val="24"/>
          <w:lang w:val="bg-BG"/>
        </w:rPr>
        <w:t>Тракия</w:t>
      </w:r>
      <w:r w:rsidR="003947B5" w:rsidRPr="001F7FC9">
        <w:rPr>
          <w:sz w:val="24"/>
          <w:szCs w:val="24"/>
          <w:lang w:val="bg-BG"/>
        </w:rPr>
        <w:t>” и</w:t>
      </w:r>
      <w:r w:rsidRPr="001F7FC9">
        <w:rPr>
          <w:sz w:val="24"/>
          <w:szCs w:val="24"/>
          <w:lang w:val="bg-BG"/>
        </w:rPr>
        <w:t xml:space="preserve"> </w:t>
      </w:r>
      <w:r w:rsidR="003947B5" w:rsidRPr="001F7FC9">
        <w:rPr>
          <w:sz w:val="24"/>
          <w:szCs w:val="24"/>
          <w:lang w:val="bg-BG"/>
        </w:rPr>
        <w:t>АИС</w:t>
      </w:r>
      <w:r w:rsidR="00F10C42" w:rsidRPr="001F7FC9">
        <w:rPr>
          <w:sz w:val="24"/>
          <w:szCs w:val="24"/>
          <w:lang w:val="bg-BG"/>
        </w:rPr>
        <w:t xml:space="preserve"> </w:t>
      </w:r>
      <w:r w:rsidR="00BC4E5A" w:rsidRPr="001F7FC9">
        <w:rPr>
          <w:sz w:val="24"/>
          <w:szCs w:val="24"/>
          <w:lang w:val="bg-BG"/>
        </w:rPr>
        <w:t>„Куклен”</w:t>
      </w:r>
      <w:r w:rsidR="003947B5" w:rsidRPr="001F7FC9">
        <w:rPr>
          <w:sz w:val="24"/>
          <w:szCs w:val="24"/>
          <w:lang w:val="bg-BG"/>
        </w:rPr>
        <w:t xml:space="preserve"> </w:t>
      </w:r>
      <w:r w:rsidR="00BC4E5A" w:rsidRPr="001F7FC9">
        <w:rPr>
          <w:sz w:val="24"/>
          <w:szCs w:val="24"/>
          <w:lang w:val="bg-BG"/>
        </w:rPr>
        <w:t xml:space="preserve">без корекция по </w:t>
      </w:r>
      <w:r w:rsidR="00BC4E5A" w:rsidRPr="001F7FC9">
        <w:rPr>
          <w:i/>
          <w:sz w:val="24"/>
          <w:szCs w:val="24"/>
          <w:lang w:val="bg-BG"/>
        </w:rPr>
        <w:t xml:space="preserve">„Методика за определяне на превишенията на пределно допустимите стойности на </w:t>
      </w:r>
      <w:r w:rsidR="00190858" w:rsidRPr="00190858">
        <w:rPr>
          <w:i/>
          <w:sz w:val="24"/>
          <w:szCs w:val="24"/>
          <w:lang w:val="bg-BG"/>
        </w:rPr>
        <w:t>ФПЧ</w:t>
      </w:r>
      <w:r w:rsidR="00190858" w:rsidRPr="00190858">
        <w:rPr>
          <w:i/>
          <w:sz w:val="24"/>
          <w:szCs w:val="24"/>
          <w:vertAlign w:val="subscript"/>
          <w:lang w:val="bg-BG"/>
        </w:rPr>
        <w:t>10</w:t>
      </w:r>
      <w:r w:rsidR="00BC4E5A" w:rsidRPr="001F7FC9">
        <w:rPr>
          <w:i/>
          <w:sz w:val="24"/>
          <w:szCs w:val="24"/>
          <w:lang w:val="bg-BG"/>
        </w:rPr>
        <w:t>, които се дължат на емисии на природни източници – пустинен прах“.</w:t>
      </w:r>
    </w:p>
    <w:p w:rsidR="002C58AA" w:rsidRPr="001F7FC9" w:rsidRDefault="0052158D" w:rsidP="0052158D">
      <w:pPr>
        <w:ind w:firstLine="567"/>
        <w:jc w:val="both"/>
        <w:rPr>
          <w:sz w:val="24"/>
          <w:szCs w:val="24"/>
          <w:lang w:val="bg-BG"/>
        </w:rPr>
      </w:pPr>
      <w:r w:rsidRPr="001F7FC9">
        <w:rPr>
          <w:sz w:val="24"/>
          <w:szCs w:val="24"/>
          <w:lang w:val="bg-BG"/>
        </w:rPr>
        <w:t>За оценка на регистрираните нива е направено съпоставяне на измерените нива и СДН</w:t>
      </w:r>
      <w:r w:rsidR="002C58AA" w:rsidRPr="001F7FC9">
        <w:rPr>
          <w:sz w:val="24"/>
          <w:szCs w:val="24"/>
          <w:lang w:val="bg-BG"/>
        </w:rPr>
        <w:t xml:space="preserve"> за опазване на човешкото здраве, определена в </w:t>
      </w:r>
      <w:r w:rsidR="002C58AA" w:rsidRPr="001F7FC9">
        <w:rPr>
          <w:i/>
          <w:sz w:val="24"/>
          <w:szCs w:val="24"/>
          <w:lang w:val="bg-BG"/>
        </w:rPr>
        <w:t>Наредба № 12/2010 г.</w:t>
      </w:r>
      <w:r w:rsidR="002C58AA" w:rsidRPr="001F7FC9">
        <w:rPr>
          <w:sz w:val="24"/>
          <w:szCs w:val="24"/>
          <w:lang w:val="bg-BG"/>
        </w:rPr>
        <w:t xml:space="preserve"> </w:t>
      </w:r>
      <w:r w:rsidRPr="001F7FC9">
        <w:rPr>
          <w:sz w:val="24"/>
          <w:szCs w:val="24"/>
          <w:lang w:val="bg-BG"/>
        </w:rPr>
        <w:t xml:space="preserve"> </w:t>
      </w:r>
    </w:p>
    <w:p w:rsidR="0052158D" w:rsidRPr="001F7FC9" w:rsidRDefault="0052158D" w:rsidP="0052158D">
      <w:pPr>
        <w:ind w:firstLine="567"/>
        <w:jc w:val="both"/>
        <w:rPr>
          <w:sz w:val="24"/>
          <w:szCs w:val="24"/>
          <w:lang w:val="bg-BG"/>
        </w:rPr>
      </w:pPr>
      <w:r w:rsidRPr="001F7FC9">
        <w:rPr>
          <w:sz w:val="24"/>
          <w:szCs w:val="24"/>
          <w:lang w:val="bg-BG"/>
        </w:rPr>
        <w:t>Подробната информация за регистрираните нива се представя</w:t>
      </w:r>
      <w:r w:rsidRPr="001F7FC9">
        <w:rPr>
          <w:color w:val="FF0000"/>
          <w:sz w:val="24"/>
          <w:szCs w:val="24"/>
          <w:lang w:val="bg-BG"/>
        </w:rPr>
        <w:t xml:space="preserve"> </w:t>
      </w:r>
      <w:r w:rsidRPr="001F7FC9">
        <w:rPr>
          <w:sz w:val="24"/>
          <w:szCs w:val="24"/>
          <w:lang w:val="bg-BG"/>
        </w:rPr>
        <w:t xml:space="preserve">текущо в ежедневните бюлетини за КАВ на РИОСВ и ИАОС. </w:t>
      </w:r>
    </w:p>
    <w:p w:rsidR="00E377DD" w:rsidRPr="001F7FC9" w:rsidRDefault="00E377DD" w:rsidP="0031236A">
      <w:pPr>
        <w:rPr>
          <w:b/>
          <w:sz w:val="24"/>
          <w:szCs w:val="24"/>
          <w:lang w:val="bg-BG"/>
        </w:rPr>
      </w:pPr>
    </w:p>
    <w:p w:rsidR="00DB0C47" w:rsidRPr="001F7FC9" w:rsidRDefault="00DB0C47" w:rsidP="00CE15EC">
      <w:pPr>
        <w:ind w:firstLine="567"/>
        <w:rPr>
          <w:sz w:val="24"/>
          <w:szCs w:val="24"/>
          <w:lang w:val="bg-BG"/>
        </w:rPr>
      </w:pPr>
    </w:p>
    <w:p w:rsidR="00CE15EC" w:rsidRPr="001F7FC9" w:rsidRDefault="00CE15EC" w:rsidP="00CE15EC">
      <w:pPr>
        <w:ind w:firstLine="567"/>
        <w:rPr>
          <w:sz w:val="24"/>
          <w:szCs w:val="24"/>
          <w:lang w:val="bg-BG"/>
        </w:rPr>
      </w:pPr>
      <w:r w:rsidRPr="001F7FC9">
        <w:rPr>
          <w:sz w:val="24"/>
          <w:szCs w:val="24"/>
          <w:lang w:val="bg-BG"/>
        </w:rPr>
        <w:t xml:space="preserve">Означенията към таблици </w:t>
      </w:r>
      <w:r w:rsidR="00310DCF" w:rsidRPr="001F7FC9">
        <w:rPr>
          <w:sz w:val="24"/>
          <w:szCs w:val="24"/>
          <w:lang w:val="bg-BG"/>
        </w:rPr>
        <w:t>5</w:t>
      </w:r>
      <w:r w:rsidRPr="001F7FC9">
        <w:rPr>
          <w:sz w:val="24"/>
          <w:szCs w:val="24"/>
          <w:lang w:val="bg-BG"/>
        </w:rPr>
        <w:t xml:space="preserve"> ÷ </w:t>
      </w:r>
      <w:r w:rsidR="007D5934" w:rsidRPr="001F7FC9">
        <w:rPr>
          <w:sz w:val="24"/>
          <w:szCs w:val="24"/>
          <w:lang w:val="bg-BG"/>
        </w:rPr>
        <w:t>8</w:t>
      </w:r>
      <w:r w:rsidRPr="001F7FC9">
        <w:rPr>
          <w:sz w:val="24"/>
          <w:szCs w:val="24"/>
          <w:lang w:val="bg-BG"/>
        </w:rPr>
        <w:t>, са както следва:</w:t>
      </w:r>
    </w:p>
    <w:p w:rsidR="00CE15EC" w:rsidRPr="001F7FC9" w:rsidRDefault="00CE15EC" w:rsidP="00CE15EC">
      <w:pPr>
        <w:ind w:firstLine="567"/>
        <w:rPr>
          <w:sz w:val="24"/>
          <w:szCs w:val="24"/>
          <w:lang w:val="bg-BG"/>
        </w:rPr>
      </w:pPr>
    </w:p>
    <w:p w:rsidR="00CE15EC" w:rsidRPr="001F7FC9" w:rsidRDefault="00CE15EC" w:rsidP="00CE15EC">
      <w:pPr>
        <w:tabs>
          <w:tab w:val="left" w:pos="490"/>
        </w:tabs>
        <w:ind w:left="490" w:hanging="206"/>
        <w:rPr>
          <w:sz w:val="24"/>
          <w:szCs w:val="24"/>
          <w:lang w:val="bg-BG"/>
        </w:rPr>
        <w:sectPr w:rsidR="00CE15EC" w:rsidRPr="001F7FC9" w:rsidSect="00D91265">
          <w:footerReference w:type="even" r:id="rId10"/>
          <w:footerReference w:type="default" r:id="rId11"/>
          <w:type w:val="continuous"/>
          <w:pgSz w:w="12240" w:h="15840" w:code="1"/>
          <w:pgMar w:top="851" w:right="1134" w:bottom="851" w:left="1418" w:header="709" w:footer="709" w:gutter="0"/>
          <w:cols w:space="708"/>
        </w:sectPr>
      </w:pPr>
    </w:p>
    <w:p w:rsidR="00CE15EC" w:rsidRPr="001F7FC9" w:rsidRDefault="00CE15EC" w:rsidP="00CE15EC">
      <w:pPr>
        <w:tabs>
          <w:tab w:val="left" w:pos="490"/>
        </w:tabs>
        <w:ind w:left="490" w:hanging="206"/>
        <w:rPr>
          <w:sz w:val="24"/>
          <w:szCs w:val="24"/>
          <w:lang w:val="bg-BG"/>
        </w:rPr>
      </w:pPr>
      <w:r w:rsidRPr="001F7FC9">
        <w:rPr>
          <w:sz w:val="24"/>
          <w:szCs w:val="24"/>
          <w:lang w:val="bg-BG"/>
        </w:rPr>
        <w:t>1. Регистр</w:t>
      </w:r>
      <w:r w:rsidR="004E189F" w:rsidRPr="001F7FC9">
        <w:rPr>
          <w:sz w:val="24"/>
          <w:szCs w:val="24"/>
          <w:lang w:val="bg-BG"/>
        </w:rPr>
        <w:t>ирани</w:t>
      </w:r>
      <w:r w:rsidRPr="001F7FC9">
        <w:rPr>
          <w:sz w:val="24"/>
          <w:szCs w:val="24"/>
          <w:lang w:val="bg-BG"/>
        </w:rPr>
        <w:t xml:space="preserve"> проби – броя на средноденонощните проби за съответен период</w:t>
      </w:r>
    </w:p>
    <w:p w:rsidR="00CE15EC" w:rsidRPr="001F7FC9" w:rsidRDefault="00CE15EC" w:rsidP="00CE15EC">
      <w:pPr>
        <w:tabs>
          <w:tab w:val="left" w:pos="490"/>
        </w:tabs>
        <w:ind w:left="490" w:hanging="206"/>
        <w:rPr>
          <w:sz w:val="24"/>
          <w:szCs w:val="24"/>
          <w:lang w:val="bg-BG"/>
        </w:rPr>
      </w:pPr>
      <w:r w:rsidRPr="001F7FC9">
        <w:rPr>
          <w:sz w:val="24"/>
          <w:szCs w:val="24"/>
          <w:lang w:val="bg-BG"/>
        </w:rPr>
        <w:t>2. Регистр</w:t>
      </w:r>
      <w:r w:rsidR="004E189F" w:rsidRPr="001F7FC9">
        <w:rPr>
          <w:sz w:val="24"/>
          <w:szCs w:val="24"/>
          <w:lang w:val="bg-BG"/>
        </w:rPr>
        <w:t>ирани</w:t>
      </w:r>
      <w:r w:rsidRPr="001F7FC9">
        <w:rPr>
          <w:sz w:val="24"/>
          <w:szCs w:val="24"/>
          <w:lang w:val="bg-BG"/>
        </w:rPr>
        <w:t xml:space="preserve"> данни – отношението на броя регистрираните проби спрям</w:t>
      </w:r>
      <w:r w:rsidR="006F725D" w:rsidRPr="001F7FC9">
        <w:rPr>
          <w:sz w:val="24"/>
          <w:szCs w:val="24"/>
          <w:lang w:val="bg-BG"/>
        </w:rPr>
        <w:t>о</w:t>
      </w:r>
      <w:r w:rsidRPr="001F7FC9">
        <w:rPr>
          <w:sz w:val="24"/>
          <w:szCs w:val="24"/>
          <w:lang w:val="bg-BG"/>
        </w:rPr>
        <w:t xml:space="preserve"> теоретичния за съответен период в %</w:t>
      </w:r>
    </w:p>
    <w:p w:rsidR="00CE15EC" w:rsidRPr="001F7FC9" w:rsidRDefault="004E189F" w:rsidP="00CE15EC">
      <w:pPr>
        <w:tabs>
          <w:tab w:val="left" w:pos="490"/>
        </w:tabs>
        <w:ind w:left="490" w:hanging="206"/>
        <w:rPr>
          <w:sz w:val="24"/>
          <w:szCs w:val="24"/>
          <w:lang w:val="bg-BG"/>
        </w:rPr>
      </w:pPr>
      <w:r w:rsidRPr="001F7FC9">
        <w:rPr>
          <w:sz w:val="24"/>
          <w:szCs w:val="24"/>
          <w:lang w:val="bg-BG"/>
        </w:rPr>
        <w:t xml:space="preserve">3. Измерена </w:t>
      </w:r>
      <w:r w:rsidR="00CE15EC" w:rsidRPr="001F7FC9">
        <w:rPr>
          <w:sz w:val="24"/>
          <w:szCs w:val="24"/>
          <w:lang w:val="bg-BG"/>
        </w:rPr>
        <w:t xml:space="preserve"> МАХ ст</w:t>
      </w:r>
      <w:r w:rsidR="001D7046" w:rsidRPr="001F7FC9">
        <w:rPr>
          <w:sz w:val="24"/>
          <w:szCs w:val="24"/>
          <w:lang w:val="bg-BG"/>
        </w:rPr>
        <w:t>ойност</w:t>
      </w:r>
      <w:r w:rsidR="00CE15EC" w:rsidRPr="001F7FC9">
        <w:rPr>
          <w:sz w:val="24"/>
          <w:szCs w:val="24"/>
          <w:lang w:val="bg-BG"/>
        </w:rPr>
        <w:t xml:space="preserve"> – измерената през периода максимална стойност</w:t>
      </w:r>
    </w:p>
    <w:p w:rsidR="00CE15EC" w:rsidRPr="001F7FC9" w:rsidRDefault="00CE15EC" w:rsidP="00CE15EC">
      <w:pPr>
        <w:tabs>
          <w:tab w:val="left" w:pos="490"/>
        </w:tabs>
        <w:ind w:left="490" w:hanging="206"/>
        <w:rPr>
          <w:sz w:val="24"/>
          <w:szCs w:val="24"/>
          <w:lang w:val="bg-BG"/>
        </w:rPr>
      </w:pPr>
      <w:r w:rsidRPr="001F7FC9">
        <w:rPr>
          <w:sz w:val="24"/>
          <w:szCs w:val="24"/>
          <w:lang w:val="bg-BG"/>
        </w:rPr>
        <w:t>4. Изм</w:t>
      </w:r>
      <w:r w:rsidR="004E189F" w:rsidRPr="001F7FC9">
        <w:rPr>
          <w:sz w:val="24"/>
          <w:szCs w:val="24"/>
          <w:lang w:val="bg-BG"/>
        </w:rPr>
        <w:t>ерена</w:t>
      </w:r>
      <w:r w:rsidRPr="001F7FC9">
        <w:rPr>
          <w:sz w:val="24"/>
          <w:szCs w:val="24"/>
          <w:lang w:val="bg-BG"/>
        </w:rPr>
        <w:t xml:space="preserve"> средна ст</w:t>
      </w:r>
      <w:r w:rsidR="001D7046" w:rsidRPr="001F7FC9">
        <w:rPr>
          <w:sz w:val="24"/>
          <w:szCs w:val="24"/>
          <w:lang w:val="bg-BG"/>
        </w:rPr>
        <w:t>ойно</w:t>
      </w:r>
      <w:r w:rsidR="006F725D" w:rsidRPr="001F7FC9">
        <w:rPr>
          <w:sz w:val="24"/>
          <w:szCs w:val="24"/>
          <w:lang w:val="bg-BG"/>
        </w:rPr>
        <w:t>с</w:t>
      </w:r>
      <w:r w:rsidRPr="001F7FC9">
        <w:rPr>
          <w:sz w:val="24"/>
          <w:szCs w:val="24"/>
          <w:lang w:val="bg-BG"/>
        </w:rPr>
        <w:t>т – ос</w:t>
      </w:r>
      <w:r w:rsidR="006F725D" w:rsidRPr="001F7FC9">
        <w:rPr>
          <w:sz w:val="24"/>
          <w:szCs w:val="24"/>
          <w:lang w:val="bg-BG"/>
        </w:rPr>
        <w:t>р</w:t>
      </w:r>
      <w:r w:rsidRPr="001F7FC9">
        <w:rPr>
          <w:sz w:val="24"/>
          <w:szCs w:val="24"/>
          <w:lang w:val="bg-BG"/>
        </w:rPr>
        <w:t>еднена за период стойност от всички регистрирани стойности</w:t>
      </w:r>
    </w:p>
    <w:p w:rsidR="00CE15EC" w:rsidRPr="001F7FC9" w:rsidRDefault="00CE15EC" w:rsidP="00CE15EC">
      <w:pPr>
        <w:pStyle w:val="2"/>
        <w:ind w:left="426" w:hanging="142"/>
        <w:rPr>
          <w:b w:val="0"/>
          <w:sz w:val="24"/>
          <w:szCs w:val="24"/>
        </w:rPr>
      </w:pPr>
      <w:r w:rsidRPr="001F7FC9">
        <w:rPr>
          <w:b w:val="0"/>
          <w:sz w:val="24"/>
          <w:szCs w:val="24"/>
        </w:rPr>
        <w:t>5. Превиш</w:t>
      </w:r>
      <w:r w:rsidR="004E189F" w:rsidRPr="001F7FC9">
        <w:rPr>
          <w:b w:val="0"/>
          <w:sz w:val="24"/>
          <w:szCs w:val="24"/>
        </w:rPr>
        <w:t xml:space="preserve">ения на </w:t>
      </w:r>
      <w:r w:rsidRPr="001F7FC9">
        <w:rPr>
          <w:b w:val="0"/>
          <w:sz w:val="24"/>
          <w:szCs w:val="24"/>
        </w:rPr>
        <w:t xml:space="preserve"> СДН</w:t>
      </w:r>
      <w:r w:rsidR="006B00F0" w:rsidRPr="001F7FC9">
        <w:rPr>
          <w:b w:val="0"/>
          <w:sz w:val="24"/>
          <w:szCs w:val="24"/>
        </w:rPr>
        <w:t xml:space="preserve"> за опазване на човешкото здра</w:t>
      </w:r>
      <w:r w:rsidR="002C58AA" w:rsidRPr="001F7FC9">
        <w:rPr>
          <w:b w:val="0"/>
          <w:sz w:val="24"/>
          <w:szCs w:val="24"/>
        </w:rPr>
        <w:t>ве</w:t>
      </w:r>
      <w:r w:rsidRPr="001F7FC9">
        <w:rPr>
          <w:b w:val="0"/>
          <w:sz w:val="24"/>
          <w:szCs w:val="24"/>
        </w:rPr>
        <w:t xml:space="preserve">   –  Броя на регистрираните превишения спрямо СДН през периода </w:t>
      </w:r>
    </w:p>
    <w:p w:rsidR="001D6460" w:rsidRPr="001F7FC9" w:rsidRDefault="001D6460" w:rsidP="001D6460">
      <w:pPr>
        <w:rPr>
          <w:sz w:val="24"/>
          <w:szCs w:val="24"/>
          <w:lang w:val="bg-BG" w:eastAsia="en-US"/>
        </w:rPr>
      </w:pPr>
    </w:p>
    <w:p w:rsidR="001D6460" w:rsidRPr="001F7FC9" w:rsidRDefault="001D6460" w:rsidP="001D6460">
      <w:pPr>
        <w:rPr>
          <w:sz w:val="24"/>
          <w:szCs w:val="24"/>
          <w:lang w:val="bg-BG" w:eastAsia="en-US"/>
        </w:rPr>
      </w:pPr>
    </w:p>
    <w:bookmarkStart w:id="0" w:name="_MON_1616918216"/>
    <w:bookmarkEnd w:id="0"/>
    <w:p w:rsidR="001D6460" w:rsidRPr="001F7FC9" w:rsidRDefault="00D07BAA" w:rsidP="001D6460">
      <w:pPr>
        <w:rPr>
          <w:lang w:val="bg-BG" w:eastAsia="en-US"/>
        </w:rPr>
      </w:pPr>
      <w:r w:rsidRPr="001F7FC9">
        <w:rPr>
          <w:sz w:val="28"/>
          <w:lang w:val="bg-BG"/>
        </w:rPr>
        <w:object w:dxaOrig="15035" w:dyaOrig="103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0.25pt;height:528pt" o:ole="">
            <v:imagedata r:id="rId12" o:title=""/>
          </v:shape>
          <o:OLEObject Type="Embed" ProgID="Excel.Sheet.8" ShapeID="_x0000_i1025" DrawAspect="Content" ObjectID="_1745155036" r:id="rId13"/>
        </w:object>
      </w:r>
    </w:p>
    <w:p w:rsidR="001D6460" w:rsidRPr="001F7FC9" w:rsidRDefault="001D6460" w:rsidP="001D6460">
      <w:pPr>
        <w:rPr>
          <w:lang w:val="bg-BG" w:eastAsia="en-US"/>
        </w:rPr>
      </w:pPr>
    </w:p>
    <w:p w:rsidR="0000785A" w:rsidRPr="001F7FC9" w:rsidRDefault="0000785A" w:rsidP="0000785A">
      <w:pPr>
        <w:rPr>
          <w:sz w:val="28"/>
          <w:lang w:val="bg-BG"/>
        </w:rPr>
      </w:pPr>
      <w:bookmarkStart w:id="1" w:name="_MON_1506927821"/>
      <w:bookmarkStart w:id="2" w:name="_MON_1506927891"/>
      <w:bookmarkStart w:id="3" w:name="_MON_1506927943"/>
      <w:bookmarkStart w:id="4" w:name="_MON_1506928007"/>
      <w:bookmarkStart w:id="5" w:name="_MON_1506928063"/>
      <w:bookmarkStart w:id="6" w:name="_MON_1506928086"/>
      <w:bookmarkStart w:id="7" w:name="_MON_1506928098"/>
      <w:bookmarkStart w:id="8" w:name="_MON_1506928139"/>
      <w:bookmarkStart w:id="9" w:name="_MON_1506928192"/>
      <w:bookmarkStart w:id="10" w:name="_MON_1506928301"/>
      <w:bookmarkStart w:id="11" w:name="_MON_1506928425"/>
      <w:bookmarkStart w:id="12" w:name="_MON_1506928713"/>
      <w:bookmarkStart w:id="13" w:name="_MON_1506928915"/>
      <w:bookmarkStart w:id="14" w:name="_MON_1506929301"/>
      <w:bookmarkStart w:id="15" w:name="_MON_1506926021"/>
      <w:bookmarkStart w:id="16" w:name="_MON_1506926158"/>
      <w:bookmarkStart w:id="17" w:name="_MON_1506926897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:rsidR="0000785A" w:rsidRPr="001F7FC9" w:rsidRDefault="0000785A" w:rsidP="00CE15EC">
      <w:pPr>
        <w:ind w:left="426" w:hanging="142"/>
        <w:rPr>
          <w:lang w:val="bg-BG" w:eastAsia="en-US"/>
        </w:rPr>
      </w:pPr>
    </w:p>
    <w:p w:rsidR="003F683F" w:rsidRPr="001F7FC9" w:rsidRDefault="003F683F" w:rsidP="003F683F">
      <w:pPr>
        <w:ind w:left="-76"/>
        <w:rPr>
          <w:b/>
          <w:sz w:val="28"/>
          <w:lang w:val="bg-BG"/>
        </w:rPr>
      </w:pPr>
    </w:p>
    <w:p w:rsidR="003F683F" w:rsidRPr="001F7FC9" w:rsidRDefault="003F683F" w:rsidP="003F683F">
      <w:pPr>
        <w:ind w:left="-76"/>
        <w:rPr>
          <w:sz w:val="28"/>
          <w:lang w:val="bg-BG"/>
        </w:rPr>
      </w:pPr>
    </w:p>
    <w:p w:rsidR="00006375" w:rsidRPr="001F7FC9" w:rsidRDefault="00006375" w:rsidP="003F683F">
      <w:pPr>
        <w:ind w:left="426" w:hanging="142"/>
        <w:rPr>
          <w:lang w:val="bg-BG" w:eastAsia="en-US"/>
        </w:rPr>
      </w:pPr>
      <w:bookmarkStart w:id="18" w:name="_MON_1427636162"/>
      <w:bookmarkStart w:id="19" w:name="_MON_1427029329"/>
      <w:bookmarkStart w:id="20" w:name="_MON_1427029358"/>
      <w:bookmarkStart w:id="21" w:name="_MON_1427029383"/>
      <w:bookmarkEnd w:id="18"/>
      <w:bookmarkEnd w:id="19"/>
      <w:bookmarkEnd w:id="20"/>
      <w:bookmarkEnd w:id="21"/>
    </w:p>
    <w:p w:rsidR="00514C02" w:rsidRPr="001F7FC9" w:rsidRDefault="00514C02" w:rsidP="003F683F">
      <w:pPr>
        <w:ind w:left="426" w:hanging="142"/>
        <w:rPr>
          <w:lang w:val="bg-BG" w:eastAsia="en-US"/>
        </w:rPr>
      </w:pPr>
    </w:p>
    <w:p w:rsidR="00514C02" w:rsidRPr="001F7FC9" w:rsidRDefault="00514C02" w:rsidP="003F683F">
      <w:pPr>
        <w:ind w:left="426" w:hanging="142"/>
        <w:rPr>
          <w:lang w:val="bg-BG" w:eastAsia="en-US"/>
        </w:rPr>
      </w:pPr>
    </w:p>
    <w:p w:rsidR="00514C02" w:rsidRPr="001F7FC9" w:rsidRDefault="00514C02" w:rsidP="003F683F">
      <w:pPr>
        <w:ind w:left="426" w:hanging="142"/>
        <w:rPr>
          <w:lang w:val="bg-BG" w:eastAsia="en-US"/>
        </w:rPr>
      </w:pPr>
    </w:p>
    <w:p w:rsidR="00006375" w:rsidRPr="001F7FC9" w:rsidRDefault="00006375" w:rsidP="00CE15EC">
      <w:pPr>
        <w:ind w:left="426" w:hanging="142"/>
        <w:rPr>
          <w:lang w:val="bg-BG" w:eastAsia="en-US"/>
        </w:rPr>
      </w:pPr>
    </w:p>
    <w:p w:rsidR="00006375" w:rsidRPr="001F7FC9" w:rsidRDefault="00006375" w:rsidP="00CE15EC">
      <w:pPr>
        <w:ind w:left="426" w:hanging="142"/>
        <w:rPr>
          <w:lang w:val="bg-BG" w:eastAsia="en-US"/>
        </w:rPr>
      </w:pPr>
    </w:p>
    <w:p w:rsidR="00006375" w:rsidRPr="001F7FC9" w:rsidRDefault="00006375" w:rsidP="00CE15EC">
      <w:pPr>
        <w:ind w:left="426" w:hanging="142"/>
        <w:rPr>
          <w:lang w:val="bg-BG" w:eastAsia="en-US"/>
        </w:rPr>
      </w:pPr>
      <w:bookmarkStart w:id="22" w:name="_MON_1506923384"/>
      <w:bookmarkStart w:id="23" w:name="_MON_1506923423"/>
      <w:bookmarkStart w:id="24" w:name="_MON_1427635042"/>
      <w:bookmarkStart w:id="25" w:name="_MON_1506925760"/>
      <w:bookmarkStart w:id="26" w:name="_MON_1506925803"/>
      <w:bookmarkStart w:id="27" w:name="_MON_1506925828"/>
      <w:bookmarkStart w:id="28" w:name="_MON_1506925839"/>
      <w:bookmarkStart w:id="29" w:name="_MON_1506925890"/>
      <w:bookmarkStart w:id="30" w:name="_MON_1506925908"/>
      <w:bookmarkStart w:id="31" w:name="_MON_1506925950"/>
      <w:bookmarkStart w:id="32" w:name="_MON_1506925968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</w:p>
    <w:p w:rsidR="00006375" w:rsidRPr="001F7FC9" w:rsidRDefault="00006375" w:rsidP="00CE15EC">
      <w:pPr>
        <w:ind w:left="426" w:hanging="142"/>
        <w:rPr>
          <w:lang w:val="bg-BG" w:eastAsia="en-US"/>
        </w:rPr>
      </w:pPr>
    </w:p>
    <w:p w:rsidR="00006375" w:rsidRPr="001F7FC9" w:rsidRDefault="00006375" w:rsidP="00CE15EC">
      <w:pPr>
        <w:ind w:left="426" w:hanging="142"/>
        <w:rPr>
          <w:lang w:val="bg-BG" w:eastAsia="en-US"/>
        </w:rPr>
      </w:pPr>
    </w:p>
    <w:p w:rsidR="00006375" w:rsidRPr="001F7FC9" w:rsidRDefault="00006375" w:rsidP="00CE15EC">
      <w:pPr>
        <w:ind w:left="426" w:hanging="142"/>
        <w:rPr>
          <w:lang w:val="bg-BG" w:eastAsia="en-US"/>
        </w:rPr>
      </w:pPr>
    </w:p>
    <w:p w:rsidR="00006375" w:rsidRPr="001F7FC9" w:rsidRDefault="00006375" w:rsidP="00CE15EC">
      <w:pPr>
        <w:ind w:left="426" w:hanging="142"/>
        <w:rPr>
          <w:lang w:val="bg-BG" w:eastAsia="en-US"/>
        </w:rPr>
      </w:pPr>
    </w:p>
    <w:p w:rsidR="00006375" w:rsidRPr="001F7FC9" w:rsidRDefault="00006375" w:rsidP="00CE15EC">
      <w:pPr>
        <w:ind w:left="426" w:hanging="142"/>
        <w:rPr>
          <w:lang w:val="bg-BG" w:eastAsia="en-US"/>
        </w:rPr>
      </w:pPr>
    </w:p>
    <w:p w:rsidR="00006375" w:rsidRPr="001F7FC9" w:rsidRDefault="00006375" w:rsidP="00CE15EC">
      <w:pPr>
        <w:ind w:left="426" w:hanging="142"/>
        <w:rPr>
          <w:lang w:val="bg-BG" w:eastAsia="en-US"/>
        </w:rPr>
      </w:pPr>
    </w:p>
    <w:p w:rsidR="00006375" w:rsidRPr="001F7FC9" w:rsidRDefault="00006375" w:rsidP="00CE15EC">
      <w:pPr>
        <w:ind w:left="426" w:hanging="142"/>
        <w:rPr>
          <w:lang w:val="bg-BG" w:eastAsia="en-US"/>
        </w:rPr>
      </w:pPr>
    </w:p>
    <w:p w:rsidR="00006375" w:rsidRPr="001F7FC9" w:rsidRDefault="00006375" w:rsidP="00CE15EC">
      <w:pPr>
        <w:ind w:left="426" w:hanging="142"/>
        <w:rPr>
          <w:lang w:val="bg-BG" w:eastAsia="en-US"/>
        </w:rPr>
      </w:pPr>
    </w:p>
    <w:p w:rsidR="00006375" w:rsidRPr="001F7FC9" w:rsidRDefault="00006375" w:rsidP="00CE15EC">
      <w:pPr>
        <w:ind w:left="426" w:hanging="142"/>
        <w:rPr>
          <w:lang w:val="bg-BG" w:eastAsia="en-US"/>
        </w:rPr>
      </w:pPr>
    </w:p>
    <w:p w:rsidR="00006375" w:rsidRPr="001F7FC9" w:rsidRDefault="00006375" w:rsidP="00CE15EC">
      <w:pPr>
        <w:ind w:left="426" w:hanging="142"/>
        <w:rPr>
          <w:lang w:val="bg-BG" w:eastAsia="en-US"/>
        </w:rPr>
      </w:pPr>
    </w:p>
    <w:p w:rsidR="00006375" w:rsidRPr="001F7FC9" w:rsidRDefault="00006375" w:rsidP="00CE15EC">
      <w:pPr>
        <w:ind w:left="426" w:hanging="142"/>
        <w:rPr>
          <w:lang w:val="bg-BG" w:eastAsia="en-US"/>
        </w:rPr>
      </w:pPr>
    </w:p>
    <w:p w:rsidR="00006375" w:rsidRPr="001F7FC9" w:rsidRDefault="00006375" w:rsidP="00006375">
      <w:pPr>
        <w:rPr>
          <w:sz w:val="28"/>
          <w:lang w:val="bg-BG"/>
        </w:rPr>
      </w:pPr>
    </w:p>
    <w:p w:rsidR="00006375" w:rsidRPr="001F7FC9" w:rsidRDefault="00006375" w:rsidP="00006375">
      <w:pPr>
        <w:rPr>
          <w:sz w:val="28"/>
          <w:lang w:val="bg-BG"/>
        </w:rPr>
      </w:pPr>
    </w:p>
    <w:p w:rsidR="00006375" w:rsidRPr="001F7FC9" w:rsidRDefault="00006375" w:rsidP="00CE15EC">
      <w:pPr>
        <w:ind w:left="426" w:hanging="142"/>
        <w:rPr>
          <w:lang w:val="bg-BG" w:eastAsia="en-US"/>
        </w:rPr>
        <w:sectPr w:rsidR="00006375" w:rsidRPr="001F7FC9" w:rsidSect="00006375">
          <w:type w:val="continuous"/>
          <w:pgSz w:w="12240" w:h="15840" w:code="1"/>
          <w:pgMar w:top="851" w:right="1077" w:bottom="851" w:left="1077" w:header="709" w:footer="709" w:gutter="0"/>
          <w:cols w:num="2" w:space="708" w:equalWidth="0">
            <w:col w:w="9129" w:space="77"/>
            <w:col w:w="880"/>
          </w:cols>
        </w:sectPr>
      </w:pPr>
    </w:p>
    <w:p w:rsidR="009F1560" w:rsidRPr="001F7FC9" w:rsidRDefault="009F1560" w:rsidP="003D1447">
      <w:pPr>
        <w:rPr>
          <w:rFonts w:ascii="Verdana" w:hAnsi="Verdana"/>
          <w:sz w:val="24"/>
          <w:szCs w:val="24"/>
          <w:lang w:val="bg-BG"/>
        </w:rPr>
      </w:pPr>
    </w:p>
    <w:p w:rsidR="009F1560" w:rsidRPr="001F7FC9" w:rsidRDefault="009F1560" w:rsidP="003D1447">
      <w:pPr>
        <w:rPr>
          <w:rFonts w:ascii="Verdana" w:hAnsi="Verdana"/>
          <w:sz w:val="24"/>
          <w:szCs w:val="24"/>
          <w:lang w:val="bg-BG"/>
        </w:rPr>
      </w:pPr>
    </w:p>
    <w:p w:rsidR="00B72B12" w:rsidRPr="001F7FC9" w:rsidRDefault="003D1447" w:rsidP="003D1447">
      <w:pPr>
        <w:rPr>
          <w:sz w:val="24"/>
          <w:szCs w:val="24"/>
          <w:lang w:val="bg-BG"/>
        </w:rPr>
      </w:pPr>
      <w:r w:rsidRPr="001F7FC9">
        <w:rPr>
          <w:b/>
          <w:sz w:val="24"/>
          <w:szCs w:val="24"/>
          <w:lang w:val="bg-BG"/>
        </w:rPr>
        <w:t>Фиг. 1</w:t>
      </w:r>
      <w:r w:rsidRPr="001F7FC9">
        <w:rPr>
          <w:sz w:val="24"/>
          <w:szCs w:val="24"/>
          <w:lang w:val="bg-BG"/>
        </w:rPr>
        <w:t xml:space="preserve"> </w:t>
      </w:r>
      <w:r w:rsidR="00B72B12" w:rsidRPr="001F7FC9">
        <w:rPr>
          <w:sz w:val="24"/>
          <w:szCs w:val="24"/>
          <w:lang w:val="bg-BG"/>
        </w:rPr>
        <w:t>Измерени СДК на</w:t>
      </w:r>
      <w:r w:rsidR="00987A98" w:rsidRPr="001F7FC9">
        <w:rPr>
          <w:sz w:val="24"/>
          <w:szCs w:val="24"/>
          <w:lang w:val="bg-BG"/>
        </w:rPr>
        <w:t xml:space="preserve"> </w:t>
      </w:r>
      <w:r w:rsidR="00190858" w:rsidRPr="001F7FC9">
        <w:rPr>
          <w:sz w:val="24"/>
          <w:szCs w:val="24"/>
          <w:lang w:val="bg-BG"/>
        </w:rPr>
        <w:t>ФПЧ</w:t>
      </w:r>
      <w:r w:rsidR="00190858" w:rsidRPr="00190858">
        <w:rPr>
          <w:sz w:val="24"/>
          <w:szCs w:val="24"/>
          <w:vertAlign w:val="subscript"/>
          <w:lang w:val="bg-BG"/>
        </w:rPr>
        <w:t>10</w:t>
      </w:r>
      <w:r w:rsidR="00190858" w:rsidRPr="001F7FC9">
        <w:rPr>
          <w:sz w:val="24"/>
          <w:szCs w:val="24"/>
          <w:lang w:val="bg-BG"/>
        </w:rPr>
        <w:t>.</w:t>
      </w:r>
      <w:r w:rsidR="009F1560" w:rsidRPr="001F7FC9">
        <w:rPr>
          <w:sz w:val="24"/>
          <w:szCs w:val="24"/>
          <w:lang w:val="bg-BG"/>
        </w:rPr>
        <w:t xml:space="preserve">, осреднени по месеци, </w:t>
      </w:r>
      <w:r w:rsidR="00B72B12" w:rsidRPr="001F7FC9">
        <w:rPr>
          <w:sz w:val="24"/>
          <w:szCs w:val="24"/>
          <w:lang w:val="bg-BG"/>
        </w:rPr>
        <w:t xml:space="preserve"> </w:t>
      </w:r>
      <w:r w:rsidR="009F1560" w:rsidRPr="001F7FC9">
        <w:rPr>
          <w:sz w:val="24"/>
          <w:szCs w:val="24"/>
          <w:lang w:val="bg-BG"/>
        </w:rPr>
        <w:t xml:space="preserve">в  </w:t>
      </w:r>
      <w:r w:rsidR="00F83976" w:rsidRPr="001F7FC9">
        <w:rPr>
          <w:sz w:val="24"/>
          <w:szCs w:val="24"/>
          <w:lang w:val="bg-BG"/>
        </w:rPr>
        <w:t>АИ</w:t>
      </w:r>
      <w:r w:rsidR="00B72B12" w:rsidRPr="001F7FC9">
        <w:rPr>
          <w:sz w:val="24"/>
          <w:szCs w:val="24"/>
          <w:lang w:val="bg-BG"/>
        </w:rPr>
        <w:t>С</w:t>
      </w:r>
      <w:r w:rsidR="00F83976" w:rsidRPr="001F7FC9">
        <w:rPr>
          <w:sz w:val="24"/>
          <w:szCs w:val="24"/>
          <w:lang w:val="bg-BG"/>
        </w:rPr>
        <w:t xml:space="preserve"> „Каменица“, </w:t>
      </w:r>
      <w:r w:rsidR="009F1560" w:rsidRPr="001F7FC9">
        <w:rPr>
          <w:sz w:val="24"/>
          <w:szCs w:val="24"/>
          <w:lang w:val="bg-BG"/>
        </w:rPr>
        <w:t>АИС „</w:t>
      </w:r>
      <w:r w:rsidR="00A80208" w:rsidRPr="001F7FC9">
        <w:rPr>
          <w:sz w:val="24"/>
          <w:szCs w:val="24"/>
          <w:lang w:val="bg-BG"/>
        </w:rPr>
        <w:t>Тракия</w:t>
      </w:r>
      <w:r w:rsidR="009F1560" w:rsidRPr="001F7FC9">
        <w:rPr>
          <w:sz w:val="24"/>
          <w:szCs w:val="24"/>
          <w:lang w:val="bg-BG"/>
        </w:rPr>
        <w:t>“</w:t>
      </w:r>
      <w:r w:rsidR="0079635F" w:rsidRPr="001F7FC9">
        <w:rPr>
          <w:sz w:val="24"/>
          <w:szCs w:val="24"/>
          <w:lang w:val="bg-BG"/>
        </w:rPr>
        <w:t>,</w:t>
      </w:r>
      <w:r w:rsidR="009F1560" w:rsidRPr="001F7FC9">
        <w:rPr>
          <w:sz w:val="24"/>
          <w:szCs w:val="24"/>
          <w:lang w:val="bg-BG"/>
        </w:rPr>
        <w:t xml:space="preserve">  ПМ „Долни Воден” и </w:t>
      </w:r>
      <w:r w:rsidR="00F83976" w:rsidRPr="001F7FC9">
        <w:rPr>
          <w:sz w:val="24"/>
          <w:szCs w:val="24"/>
          <w:lang w:val="bg-BG"/>
        </w:rPr>
        <w:t>АИС</w:t>
      </w:r>
      <w:r w:rsidR="00B72B12" w:rsidRPr="001F7FC9">
        <w:rPr>
          <w:sz w:val="24"/>
          <w:szCs w:val="24"/>
          <w:lang w:val="bg-BG"/>
        </w:rPr>
        <w:t xml:space="preserve"> „Куклен”</w:t>
      </w:r>
      <w:r w:rsidR="00F83976" w:rsidRPr="001F7FC9">
        <w:rPr>
          <w:sz w:val="24"/>
          <w:szCs w:val="24"/>
          <w:lang w:val="bg-BG"/>
        </w:rPr>
        <w:t xml:space="preserve"> и </w:t>
      </w:r>
      <w:r w:rsidR="00B72B12" w:rsidRPr="001F7FC9">
        <w:rPr>
          <w:sz w:val="24"/>
          <w:szCs w:val="24"/>
          <w:lang w:val="bg-BG"/>
        </w:rPr>
        <w:t>за периода 01.</w:t>
      </w:r>
      <w:r w:rsidR="00A80208" w:rsidRPr="001F7FC9">
        <w:rPr>
          <w:sz w:val="24"/>
          <w:szCs w:val="24"/>
          <w:lang w:val="bg-BG"/>
        </w:rPr>
        <w:t>10</w:t>
      </w:r>
      <w:r w:rsidR="00B72B12" w:rsidRPr="001F7FC9">
        <w:rPr>
          <w:sz w:val="24"/>
          <w:szCs w:val="24"/>
          <w:lang w:val="bg-BG"/>
        </w:rPr>
        <w:t>.20</w:t>
      </w:r>
      <w:r w:rsidR="00F45391" w:rsidRPr="001F7FC9">
        <w:rPr>
          <w:sz w:val="24"/>
          <w:szCs w:val="24"/>
          <w:lang w:val="bg-BG"/>
        </w:rPr>
        <w:t>22</w:t>
      </w:r>
      <w:r w:rsidR="00B72B12" w:rsidRPr="001F7FC9">
        <w:rPr>
          <w:sz w:val="24"/>
          <w:szCs w:val="24"/>
          <w:lang w:val="bg-BG"/>
        </w:rPr>
        <w:t xml:space="preserve"> – 3</w:t>
      </w:r>
      <w:r w:rsidR="00A80208" w:rsidRPr="001F7FC9">
        <w:rPr>
          <w:sz w:val="24"/>
          <w:szCs w:val="24"/>
          <w:lang w:val="bg-BG"/>
        </w:rPr>
        <w:t>1</w:t>
      </w:r>
      <w:r w:rsidR="00D64270" w:rsidRPr="001F7FC9">
        <w:rPr>
          <w:sz w:val="24"/>
          <w:szCs w:val="24"/>
          <w:lang w:val="bg-BG"/>
        </w:rPr>
        <w:t>.0</w:t>
      </w:r>
      <w:r w:rsidR="00A80208" w:rsidRPr="001F7FC9">
        <w:rPr>
          <w:sz w:val="24"/>
          <w:szCs w:val="24"/>
          <w:lang w:val="bg-BG"/>
        </w:rPr>
        <w:t>3</w:t>
      </w:r>
      <w:r w:rsidR="00B72B12" w:rsidRPr="001F7FC9">
        <w:rPr>
          <w:sz w:val="24"/>
          <w:szCs w:val="24"/>
          <w:lang w:val="bg-BG"/>
        </w:rPr>
        <w:t>.20</w:t>
      </w:r>
      <w:r w:rsidR="00973293" w:rsidRPr="001F7FC9">
        <w:rPr>
          <w:sz w:val="24"/>
          <w:szCs w:val="24"/>
          <w:lang w:val="bg-BG"/>
        </w:rPr>
        <w:t>2</w:t>
      </w:r>
      <w:r w:rsidR="00F45391" w:rsidRPr="001F7FC9">
        <w:rPr>
          <w:sz w:val="24"/>
          <w:szCs w:val="24"/>
          <w:lang w:val="bg-BG"/>
        </w:rPr>
        <w:t>3</w:t>
      </w:r>
      <w:r w:rsidR="00B72B12" w:rsidRPr="001F7FC9">
        <w:rPr>
          <w:sz w:val="24"/>
          <w:szCs w:val="24"/>
          <w:lang w:val="bg-BG"/>
        </w:rPr>
        <w:t xml:space="preserve"> г., сравнени със СДН</w:t>
      </w:r>
      <w:r w:rsidR="009C591D" w:rsidRPr="001F7FC9">
        <w:rPr>
          <w:sz w:val="24"/>
          <w:szCs w:val="24"/>
          <w:lang w:val="bg-BG"/>
        </w:rPr>
        <w:t xml:space="preserve"> за опазване на човешкото здраве</w:t>
      </w:r>
      <w:r w:rsidR="00B72B12" w:rsidRPr="001F7FC9">
        <w:rPr>
          <w:sz w:val="24"/>
          <w:szCs w:val="24"/>
          <w:lang w:val="bg-BG"/>
        </w:rPr>
        <w:t>, определена в Наредба № 12/2010 г.</w:t>
      </w:r>
    </w:p>
    <w:p w:rsidR="00B265F2" w:rsidRPr="001F7FC9" w:rsidRDefault="00B265F2" w:rsidP="003D1447">
      <w:pPr>
        <w:rPr>
          <w:sz w:val="24"/>
          <w:szCs w:val="24"/>
          <w:lang w:val="bg-BG"/>
        </w:rPr>
      </w:pPr>
    </w:p>
    <w:p w:rsidR="00F83976" w:rsidRPr="001F7FC9" w:rsidRDefault="00C65868" w:rsidP="00F83976">
      <w:pPr>
        <w:rPr>
          <w:rFonts w:ascii="Verdana" w:hAnsi="Verdana"/>
          <w:b/>
          <w:sz w:val="24"/>
          <w:szCs w:val="24"/>
          <w:lang w:val="bg-BG"/>
        </w:rPr>
      </w:pPr>
      <w:r w:rsidRPr="001F7FC9">
        <w:rPr>
          <w:noProof/>
          <w:lang w:val="bg-BG"/>
        </w:rPr>
        <w:drawing>
          <wp:inline distT="0" distB="0" distL="0" distR="0" wp14:anchorId="3006384D" wp14:editId="25F3EC3C">
            <wp:extent cx="5943600" cy="2743200"/>
            <wp:effectExtent l="0" t="0" r="19050" b="19050"/>
            <wp:docPr id="2" name="Диагра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43127E" w:rsidRPr="001F7FC9" w:rsidRDefault="0043127E" w:rsidP="001074DF">
      <w:pPr>
        <w:rPr>
          <w:sz w:val="28"/>
          <w:lang w:val="bg-BG"/>
        </w:rPr>
      </w:pPr>
    </w:p>
    <w:p w:rsidR="0043127E" w:rsidRPr="001F7FC9" w:rsidRDefault="0043127E" w:rsidP="001074DF">
      <w:pPr>
        <w:rPr>
          <w:sz w:val="28"/>
          <w:lang w:val="bg-BG"/>
        </w:rPr>
      </w:pPr>
    </w:p>
    <w:p w:rsidR="009F1560" w:rsidRPr="001F7FC9" w:rsidRDefault="00DC2416" w:rsidP="001074DF">
      <w:pPr>
        <w:rPr>
          <w:sz w:val="24"/>
          <w:szCs w:val="24"/>
          <w:lang w:val="bg-BG"/>
        </w:rPr>
      </w:pPr>
      <w:r w:rsidRPr="001F7FC9">
        <w:rPr>
          <w:b/>
          <w:sz w:val="24"/>
          <w:szCs w:val="24"/>
          <w:lang w:val="bg-BG"/>
        </w:rPr>
        <w:t>Фиг.2</w:t>
      </w:r>
      <w:r w:rsidRPr="001F7FC9">
        <w:rPr>
          <w:sz w:val="24"/>
          <w:szCs w:val="24"/>
          <w:lang w:val="bg-BG"/>
        </w:rPr>
        <w:t xml:space="preserve"> Измерени брой превишения </w:t>
      </w:r>
      <w:r w:rsidR="0079635F" w:rsidRPr="001F7FC9">
        <w:rPr>
          <w:sz w:val="24"/>
          <w:szCs w:val="24"/>
          <w:lang w:val="bg-BG"/>
        </w:rPr>
        <w:t xml:space="preserve">на средноденонощната норма за опазване на човешкото здраве </w:t>
      </w:r>
      <w:r w:rsidRPr="001F7FC9">
        <w:rPr>
          <w:sz w:val="24"/>
          <w:szCs w:val="24"/>
          <w:lang w:val="bg-BG"/>
        </w:rPr>
        <w:t>по месеци в АИС „Каменица“, АИС „Тракия“  ПМ „Долни Воден” и АИС „Куклен” и за периода 01.10.20</w:t>
      </w:r>
      <w:r w:rsidR="002864F0" w:rsidRPr="001F7FC9">
        <w:rPr>
          <w:sz w:val="24"/>
          <w:szCs w:val="24"/>
          <w:lang w:val="bg-BG"/>
        </w:rPr>
        <w:t>22</w:t>
      </w:r>
      <w:r w:rsidRPr="001F7FC9">
        <w:rPr>
          <w:sz w:val="24"/>
          <w:szCs w:val="24"/>
          <w:lang w:val="bg-BG"/>
        </w:rPr>
        <w:t>– 31.03.20</w:t>
      </w:r>
      <w:r w:rsidR="00973293" w:rsidRPr="001F7FC9">
        <w:rPr>
          <w:sz w:val="24"/>
          <w:szCs w:val="24"/>
          <w:lang w:val="bg-BG"/>
        </w:rPr>
        <w:t>2</w:t>
      </w:r>
      <w:r w:rsidR="002864F0" w:rsidRPr="001F7FC9">
        <w:rPr>
          <w:sz w:val="24"/>
          <w:szCs w:val="24"/>
          <w:lang w:val="bg-BG"/>
        </w:rPr>
        <w:t>3</w:t>
      </w:r>
      <w:r w:rsidRPr="001F7FC9">
        <w:rPr>
          <w:sz w:val="24"/>
          <w:szCs w:val="24"/>
          <w:lang w:val="bg-BG"/>
        </w:rPr>
        <w:t xml:space="preserve"> г.</w:t>
      </w:r>
    </w:p>
    <w:p w:rsidR="00DC2416" w:rsidRPr="001F7FC9" w:rsidRDefault="00DC2416" w:rsidP="001074DF">
      <w:pPr>
        <w:rPr>
          <w:rFonts w:ascii="Verdana" w:hAnsi="Verdana"/>
          <w:lang w:val="bg-BG"/>
        </w:rPr>
      </w:pPr>
    </w:p>
    <w:p w:rsidR="00DC2416" w:rsidRPr="001F7FC9" w:rsidRDefault="00DC2416" w:rsidP="001074DF">
      <w:pPr>
        <w:rPr>
          <w:rFonts w:ascii="Verdana" w:hAnsi="Verdana"/>
          <w:lang w:val="bg-BG"/>
        </w:rPr>
      </w:pPr>
      <w:r w:rsidRPr="001F7FC9">
        <w:rPr>
          <w:rFonts w:ascii="Verdana" w:hAnsi="Verdana"/>
          <w:noProof/>
          <w:lang w:val="bg-BG"/>
        </w:rPr>
        <w:drawing>
          <wp:inline distT="0" distB="0" distL="0" distR="0">
            <wp:extent cx="5953125" cy="3524250"/>
            <wp:effectExtent l="0" t="0" r="9525" b="19050"/>
            <wp:docPr id="3" name="Диагра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DC2416" w:rsidRPr="001F7FC9" w:rsidRDefault="00DC2416" w:rsidP="001074DF">
      <w:pPr>
        <w:rPr>
          <w:rFonts w:ascii="Verdana" w:hAnsi="Verdana"/>
          <w:lang w:val="bg-BG"/>
        </w:rPr>
      </w:pPr>
    </w:p>
    <w:p w:rsidR="00DC2416" w:rsidRPr="001F7FC9" w:rsidRDefault="00DC2416" w:rsidP="001074DF">
      <w:pPr>
        <w:rPr>
          <w:rFonts w:ascii="Verdana" w:hAnsi="Verdana"/>
          <w:lang w:val="bg-BG"/>
        </w:rPr>
      </w:pPr>
    </w:p>
    <w:p w:rsidR="003521E7" w:rsidRPr="001F7FC9" w:rsidRDefault="003521E7" w:rsidP="001074DF">
      <w:pPr>
        <w:rPr>
          <w:rFonts w:ascii="Verdana" w:hAnsi="Verdana"/>
          <w:lang w:val="bg-BG"/>
        </w:rPr>
      </w:pPr>
    </w:p>
    <w:p w:rsidR="003521E7" w:rsidRPr="001F7FC9" w:rsidRDefault="003521E7" w:rsidP="001074DF">
      <w:pPr>
        <w:rPr>
          <w:rFonts w:ascii="Verdana" w:hAnsi="Verdana"/>
          <w:lang w:val="bg-BG"/>
        </w:rPr>
      </w:pPr>
    </w:p>
    <w:p w:rsidR="003521E7" w:rsidRPr="001F7FC9" w:rsidRDefault="003521E7" w:rsidP="001074DF">
      <w:pPr>
        <w:rPr>
          <w:rFonts w:ascii="Verdana" w:hAnsi="Verdana"/>
          <w:lang w:val="bg-BG"/>
        </w:rPr>
      </w:pPr>
    </w:p>
    <w:p w:rsidR="008C2579" w:rsidRPr="001F7FC9" w:rsidRDefault="001E08FA" w:rsidP="008C2579">
      <w:pPr>
        <w:numPr>
          <w:ilvl w:val="0"/>
          <w:numId w:val="17"/>
        </w:numPr>
        <w:rPr>
          <w:sz w:val="24"/>
          <w:szCs w:val="24"/>
          <w:vertAlign w:val="subscript"/>
          <w:lang w:val="bg-BG"/>
        </w:rPr>
      </w:pPr>
      <w:r w:rsidRPr="001F7FC9">
        <w:rPr>
          <w:b/>
          <w:sz w:val="24"/>
          <w:szCs w:val="24"/>
          <w:lang w:val="bg-BG"/>
        </w:rPr>
        <w:t>Фини прахови частици ФПЧ</w:t>
      </w:r>
      <w:r w:rsidR="002D6E15" w:rsidRPr="00D5353C">
        <w:rPr>
          <w:b/>
          <w:sz w:val="24"/>
          <w:szCs w:val="24"/>
          <w:vertAlign w:val="subscript"/>
          <w:lang w:val="bg-BG"/>
        </w:rPr>
        <w:t>2,5</w:t>
      </w:r>
    </w:p>
    <w:p w:rsidR="00E82ADD" w:rsidRPr="001F7FC9" w:rsidRDefault="00195C26" w:rsidP="001D058C">
      <w:pPr>
        <w:ind w:left="8640" w:firstLine="720"/>
        <w:rPr>
          <w:rFonts w:ascii="Vrinda" w:hAnsi="Vrinda" w:cs="Vrinda"/>
          <w:vertAlign w:val="subscript"/>
          <w:lang w:val="bg-BG"/>
        </w:rPr>
      </w:pPr>
      <w:r w:rsidRPr="001F7FC9">
        <w:rPr>
          <w:rFonts w:ascii="Arial" w:hAnsi="Arial" w:cs="Arial"/>
          <w:sz w:val="28"/>
          <w:vertAlign w:val="subscript"/>
          <w:lang w:val="bg-BG"/>
        </w:rPr>
        <w:t>Табл. 9</w:t>
      </w:r>
    </w:p>
    <w:tbl>
      <w:tblPr>
        <w:tblW w:w="10221" w:type="dxa"/>
        <w:tblInd w:w="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5"/>
        <w:gridCol w:w="990"/>
        <w:gridCol w:w="990"/>
        <w:gridCol w:w="990"/>
        <w:gridCol w:w="939"/>
        <w:gridCol w:w="771"/>
        <w:gridCol w:w="1071"/>
        <w:gridCol w:w="993"/>
        <w:gridCol w:w="992"/>
        <w:gridCol w:w="850"/>
      </w:tblGrid>
      <w:tr w:rsidR="00E325F4" w:rsidRPr="001F7FC9" w:rsidTr="002729DB">
        <w:trPr>
          <w:trHeight w:val="375"/>
        </w:trPr>
        <w:tc>
          <w:tcPr>
            <w:tcW w:w="46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25F4" w:rsidRPr="001F7FC9" w:rsidRDefault="00E325F4" w:rsidP="00E325F4">
            <w:pPr>
              <w:rPr>
                <w:b/>
                <w:lang w:val="bg-BG"/>
              </w:rPr>
            </w:pPr>
            <w:r w:rsidRPr="001F7FC9">
              <w:rPr>
                <w:b/>
                <w:lang w:val="bg-BG"/>
              </w:rPr>
              <w:t>Пункт „</w:t>
            </w:r>
            <w:r w:rsidR="007B52FE" w:rsidRPr="001F7FC9">
              <w:rPr>
                <w:b/>
                <w:lang w:val="bg-BG"/>
              </w:rPr>
              <w:t>Каменица</w:t>
            </w:r>
            <w:r w:rsidRPr="001F7FC9">
              <w:rPr>
                <w:b/>
                <w:lang w:val="bg-BG"/>
              </w:rPr>
              <w:t>” (115678419)</w:t>
            </w:r>
            <w:r w:rsidRPr="001F7FC9">
              <w:rPr>
                <w:b/>
                <w:bCs/>
                <w:lang w:val="bg-BG"/>
              </w:rPr>
              <w:t xml:space="preserve"> 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25F4" w:rsidRPr="001F7FC9" w:rsidRDefault="00E325F4" w:rsidP="00E325F4">
            <w:pPr>
              <w:rPr>
                <w:lang w:val="bg-BG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25F4" w:rsidRPr="001F7FC9" w:rsidRDefault="00E325F4" w:rsidP="00E325F4">
            <w:pPr>
              <w:rPr>
                <w:lang w:val="bg-BG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25F4" w:rsidRPr="001F7FC9" w:rsidRDefault="00E325F4" w:rsidP="00E325F4">
            <w:pPr>
              <w:rPr>
                <w:lang w:val="bg-BG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25F4" w:rsidRPr="001F7FC9" w:rsidRDefault="00E325F4" w:rsidP="00E325F4">
            <w:pPr>
              <w:rPr>
                <w:lang w:val="bg-BG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25F4" w:rsidRPr="001F7FC9" w:rsidRDefault="00E325F4" w:rsidP="00E325F4">
            <w:pPr>
              <w:rPr>
                <w:lang w:val="bg-BG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25F4" w:rsidRPr="001F7FC9" w:rsidRDefault="00E325F4" w:rsidP="00E325F4">
            <w:pPr>
              <w:rPr>
                <w:lang w:val="bg-BG"/>
              </w:rPr>
            </w:pPr>
          </w:p>
        </w:tc>
      </w:tr>
      <w:tr w:rsidR="00E325F4" w:rsidRPr="001F7FC9" w:rsidTr="002729DB">
        <w:trPr>
          <w:trHeight w:val="70"/>
        </w:trPr>
        <w:tc>
          <w:tcPr>
            <w:tcW w:w="1635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:rsidR="00E325F4" w:rsidRPr="001F7FC9" w:rsidRDefault="00A80208" w:rsidP="009768A3">
            <w:pPr>
              <w:rPr>
                <w:b/>
                <w:lang w:val="bg-BG"/>
              </w:rPr>
            </w:pPr>
            <w:r w:rsidRPr="001F7FC9">
              <w:rPr>
                <w:b/>
                <w:lang w:val="bg-BG"/>
              </w:rPr>
              <w:t>Зима</w:t>
            </w:r>
            <w:r w:rsidR="0000785A" w:rsidRPr="001F7FC9">
              <w:rPr>
                <w:b/>
                <w:lang w:val="bg-BG"/>
              </w:rPr>
              <w:t xml:space="preserve"> </w:t>
            </w:r>
            <w:r w:rsidR="00E60D47" w:rsidRPr="001F7FC9">
              <w:rPr>
                <w:b/>
                <w:lang w:val="bg-BG"/>
              </w:rPr>
              <w:t>20</w:t>
            </w:r>
            <w:r w:rsidR="00B265F2" w:rsidRPr="001F7FC9">
              <w:rPr>
                <w:b/>
                <w:lang w:val="bg-BG"/>
              </w:rPr>
              <w:t>2</w:t>
            </w:r>
            <w:r w:rsidR="00790BCC" w:rsidRPr="001F7FC9">
              <w:rPr>
                <w:b/>
                <w:lang w:val="bg-BG"/>
              </w:rPr>
              <w:t>2</w:t>
            </w:r>
            <w:r w:rsidRPr="001F7FC9">
              <w:rPr>
                <w:b/>
                <w:lang w:val="bg-BG"/>
              </w:rPr>
              <w:t>-20</w:t>
            </w:r>
            <w:r w:rsidR="00AA5241" w:rsidRPr="001F7FC9">
              <w:rPr>
                <w:b/>
                <w:lang w:val="bg-BG"/>
              </w:rPr>
              <w:t>2</w:t>
            </w:r>
            <w:r w:rsidR="00790BCC" w:rsidRPr="001F7FC9">
              <w:rPr>
                <w:b/>
                <w:lang w:val="bg-BG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325F4" w:rsidRPr="001F7FC9" w:rsidRDefault="00E325F4" w:rsidP="00A80208">
            <w:pPr>
              <w:jc w:val="center"/>
              <w:rPr>
                <w:lang w:val="bg-BG"/>
              </w:rPr>
            </w:pPr>
            <w:r w:rsidRPr="001F7FC9">
              <w:rPr>
                <w:lang w:val="bg-BG"/>
              </w:rPr>
              <w:t>01. – 3</w:t>
            </w:r>
            <w:r w:rsidR="00A80208" w:rsidRPr="001F7FC9">
              <w:rPr>
                <w:lang w:val="bg-BG"/>
              </w:rPr>
              <w:t>1</w:t>
            </w:r>
            <w:r w:rsidRPr="001F7FC9">
              <w:rPr>
                <w:lang w:val="bg-BG"/>
              </w:rPr>
              <w:t>.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325F4" w:rsidRPr="001F7FC9" w:rsidRDefault="00E325F4" w:rsidP="00A80208">
            <w:pPr>
              <w:jc w:val="center"/>
              <w:rPr>
                <w:lang w:val="bg-BG"/>
              </w:rPr>
            </w:pPr>
            <w:r w:rsidRPr="001F7FC9">
              <w:rPr>
                <w:lang w:val="bg-BG"/>
              </w:rPr>
              <w:t>01. – 3</w:t>
            </w:r>
            <w:r w:rsidR="00A80208" w:rsidRPr="001F7FC9">
              <w:rPr>
                <w:lang w:val="bg-BG"/>
              </w:rPr>
              <w:t>0</w:t>
            </w:r>
            <w:r w:rsidRPr="001F7FC9">
              <w:rPr>
                <w:lang w:val="bg-BG"/>
              </w:rPr>
              <w:t>.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325F4" w:rsidRPr="001F7FC9" w:rsidRDefault="00E325F4" w:rsidP="00A80208">
            <w:pPr>
              <w:jc w:val="center"/>
              <w:rPr>
                <w:lang w:val="bg-BG"/>
              </w:rPr>
            </w:pPr>
            <w:r w:rsidRPr="001F7FC9">
              <w:rPr>
                <w:lang w:val="bg-BG"/>
              </w:rPr>
              <w:t>01. – 3</w:t>
            </w:r>
            <w:r w:rsidR="00A80208" w:rsidRPr="001F7FC9">
              <w:rPr>
                <w:lang w:val="bg-BG"/>
              </w:rPr>
              <w:t>1</w:t>
            </w:r>
            <w:r w:rsidRPr="001F7FC9">
              <w:rPr>
                <w:lang w:val="bg-BG"/>
              </w:rPr>
              <w:t>.</w:t>
            </w:r>
          </w:p>
        </w:tc>
        <w:tc>
          <w:tcPr>
            <w:tcW w:w="939" w:type="dxa"/>
            <w:tcBorders>
              <w:top w:val="single" w:sz="4" w:space="0" w:color="auto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</w:tcPr>
          <w:p w:rsidR="00E325F4" w:rsidRPr="001F7FC9" w:rsidRDefault="00E325F4" w:rsidP="00E325F4">
            <w:pPr>
              <w:jc w:val="center"/>
              <w:rPr>
                <w:lang w:val="bg-BG"/>
              </w:rPr>
            </w:pPr>
            <w:r w:rsidRPr="001F7FC9">
              <w:rPr>
                <w:lang w:val="bg-BG"/>
              </w:rPr>
              <w:t>Три-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E325F4" w:rsidRPr="001F7FC9" w:rsidRDefault="00E325F4" w:rsidP="00E325F4">
            <w:pPr>
              <w:jc w:val="center"/>
              <w:rPr>
                <w:lang w:val="bg-BG"/>
              </w:rPr>
            </w:pPr>
            <w:r w:rsidRPr="001F7FC9">
              <w:rPr>
                <w:lang w:val="bg-BG"/>
              </w:rPr>
              <w:t>01. – 31.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325F4" w:rsidRPr="001F7FC9" w:rsidRDefault="00ED7B4B" w:rsidP="009768A3">
            <w:pPr>
              <w:jc w:val="center"/>
              <w:rPr>
                <w:lang w:val="bg-BG"/>
              </w:rPr>
            </w:pPr>
            <w:r w:rsidRPr="001F7FC9">
              <w:rPr>
                <w:lang w:val="bg-BG"/>
              </w:rPr>
              <w:t>01. –</w:t>
            </w:r>
            <w:r w:rsidR="00A80208" w:rsidRPr="001F7FC9">
              <w:rPr>
                <w:lang w:val="bg-BG"/>
              </w:rPr>
              <w:t xml:space="preserve"> 2</w:t>
            </w:r>
            <w:r w:rsidR="009768A3" w:rsidRPr="001F7FC9">
              <w:rPr>
                <w:lang w:val="bg-BG"/>
              </w:rPr>
              <w:t>8</w:t>
            </w:r>
            <w:r w:rsidR="00A80208" w:rsidRPr="001F7FC9">
              <w:rPr>
                <w:lang w:val="bg-BG"/>
              </w:rPr>
              <w:t xml:space="preserve"> </w:t>
            </w:r>
            <w:r w:rsidR="00E325F4" w:rsidRPr="001F7FC9">
              <w:rPr>
                <w:lang w:val="bg-BG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325F4" w:rsidRPr="001F7FC9" w:rsidRDefault="00ED7B4B" w:rsidP="00A80208">
            <w:pPr>
              <w:jc w:val="center"/>
              <w:rPr>
                <w:lang w:val="bg-BG"/>
              </w:rPr>
            </w:pPr>
            <w:r w:rsidRPr="001F7FC9">
              <w:rPr>
                <w:lang w:val="bg-BG"/>
              </w:rPr>
              <w:t>01. – 3</w:t>
            </w:r>
            <w:r w:rsidR="00A80208" w:rsidRPr="001F7FC9">
              <w:rPr>
                <w:lang w:val="bg-BG"/>
              </w:rPr>
              <w:t>1</w:t>
            </w:r>
            <w:r w:rsidR="00E325F4" w:rsidRPr="001F7FC9">
              <w:rPr>
                <w:lang w:val="bg-BG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</w:tcPr>
          <w:p w:rsidR="00E325F4" w:rsidRPr="001F7FC9" w:rsidRDefault="00E325F4" w:rsidP="00E325F4">
            <w:pPr>
              <w:jc w:val="center"/>
              <w:rPr>
                <w:lang w:val="bg-BG"/>
              </w:rPr>
            </w:pPr>
            <w:r w:rsidRPr="001F7FC9">
              <w:rPr>
                <w:lang w:val="bg-BG"/>
              </w:rPr>
              <w:t>Три-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</w:tcPr>
          <w:p w:rsidR="00E325F4" w:rsidRPr="001F7FC9" w:rsidRDefault="00E325F4" w:rsidP="00E325F4">
            <w:pPr>
              <w:jc w:val="center"/>
              <w:rPr>
                <w:lang w:val="bg-BG"/>
              </w:rPr>
            </w:pPr>
            <w:r w:rsidRPr="001F7FC9">
              <w:rPr>
                <w:lang w:val="bg-BG"/>
              </w:rPr>
              <w:t>За</w:t>
            </w:r>
          </w:p>
        </w:tc>
      </w:tr>
      <w:tr w:rsidR="00E325F4" w:rsidRPr="001F7FC9" w:rsidTr="002729DB">
        <w:trPr>
          <w:trHeight w:val="240"/>
        </w:trPr>
        <w:tc>
          <w:tcPr>
            <w:tcW w:w="163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325F4" w:rsidRPr="001F7FC9" w:rsidRDefault="00E325F4" w:rsidP="00E325F4">
            <w:pPr>
              <w:rPr>
                <w:b/>
                <w:bCs/>
                <w:lang w:val="bg-BG"/>
              </w:rPr>
            </w:pPr>
            <w:r w:rsidRPr="001F7FC9">
              <w:rPr>
                <w:b/>
                <w:bCs/>
                <w:lang w:val="bg-BG"/>
              </w:rPr>
              <w:t xml:space="preserve">ФПЧ </w:t>
            </w:r>
            <w:r w:rsidRPr="00D5353C">
              <w:rPr>
                <w:b/>
                <w:bCs/>
                <w:vertAlign w:val="subscript"/>
                <w:lang w:val="bg-BG"/>
              </w:rPr>
              <w:t>2,5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5F4" w:rsidRPr="001F7FC9" w:rsidRDefault="00A80208" w:rsidP="00E325F4">
            <w:pPr>
              <w:jc w:val="center"/>
              <w:rPr>
                <w:lang w:val="bg-BG"/>
              </w:rPr>
            </w:pPr>
            <w:r w:rsidRPr="001F7FC9">
              <w:rPr>
                <w:lang w:val="bg-BG"/>
              </w:rPr>
              <w:t>октомври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5F4" w:rsidRPr="001F7FC9" w:rsidRDefault="00A80208" w:rsidP="00E325F4">
            <w:pPr>
              <w:jc w:val="center"/>
              <w:rPr>
                <w:lang w:val="bg-BG"/>
              </w:rPr>
            </w:pPr>
            <w:r w:rsidRPr="001F7FC9">
              <w:rPr>
                <w:lang w:val="bg-BG"/>
              </w:rPr>
              <w:t>ноември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E325F4" w:rsidRPr="001F7FC9" w:rsidRDefault="00A80208" w:rsidP="00E325F4">
            <w:pPr>
              <w:jc w:val="center"/>
              <w:rPr>
                <w:lang w:val="bg-BG"/>
              </w:rPr>
            </w:pPr>
            <w:r w:rsidRPr="001F7FC9">
              <w:rPr>
                <w:lang w:val="bg-BG"/>
              </w:rPr>
              <w:t>декември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E325F4" w:rsidRPr="001F7FC9" w:rsidRDefault="00E325F4" w:rsidP="00E325F4">
            <w:pPr>
              <w:jc w:val="center"/>
              <w:rPr>
                <w:lang w:val="bg-BG"/>
              </w:rPr>
            </w:pPr>
            <w:proofErr w:type="spellStart"/>
            <w:r w:rsidRPr="001F7FC9">
              <w:rPr>
                <w:lang w:val="bg-BG"/>
              </w:rPr>
              <w:t>месечие</w:t>
            </w:r>
            <w:proofErr w:type="spellEnd"/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325F4" w:rsidRPr="001F7FC9" w:rsidRDefault="00A80208" w:rsidP="00E325F4">
            <w:pPr>
              <w:jc w:val="center"/>
              <w:rPr>
                <w:lang w:val="bg-BG"/>
              </w:rPr>
            </w:pPr>
            <w:r w:rsidRPr="001F7FC9">
              <w:rPr>
                <w:lang w:val="bg-BG"/>
              </w:rPr>
              <w:t>януари</w:t>
            </w: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5F4" w:rsidRPr="001F7FC9" w:rsidRDefault="00A80208" w:rsidP="00E325F4">
            <w:pPr>
              <w:jc w:val="center"/>
              <w:rPr>
                <w:lang w:val="bg-BG"/>
              </w:rPr>
            </w:pPr>
            <w:r w:rsidRPr="001F7FC9">
              <w:rPr>
                <w:lang w:val="bg-BG"/>
              </w:rPr>
              <w:t>февруари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E325F4" w:rsidRPr="001F7FC9" w:rsidRDefault="00A80208" w:rsidP="00E325F4">
            <w:pPr>
              <w:jc w:val="center"/>
              <w:rPr>
                <w:lang w:val="bg-BG"/>
              </w:rPr>
            </w:pPr>
            <w:r w:rsidRPr="001F7FC9">
              <w:rPr>
                <w:lang w:val="bg-BG"/>
              </w:rPr>
              <w:t>март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E325F4" w:rsidRPr="001F7FC9" w:rsidRDefault="00E325F4" w:rsidP="00E325F4">
            <w:pPr>
              <w:jc w:val="center"/>
              <w:rPr>
                <w:lang w:val="bg-BG"/>
              </w:rPr>
            </w:pPr>
            <w:proofErr w:type="spellStart"/>
            <w:r w:rsidRPr="001F7FC9">
              <w:rPr>
                <w:lang w:val="bg-BG"/>
              </w:rPr>
              <w:t>месечие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E325F4" w:rsidRPr="001F7FC9" w:rsidRDefault="00E325F4" w:rsidP="00E325F4">
            <w:pPr>
              <w:jc w:val="center"/>
              <w:rPr>
                <w:lang w:val="bg-BG"/>
              </w:rPr>
            </w:pPr>
            <w:r w:rsidRPr="001F7FC9">
              <w:rPr>
                <w:lang w:val="bg-BG"/>
              </w:rPr>
              <w:t>периода</w:t>
            </w:r>
          </w:p>
        </w:tc>
      </w:tr>
      <w:tr w:rsidR="008A24CC" w:rsidRPr="001F7FC9" w:rsidTr="002729DB">
        <w:trPr>
          <w:trHeight w:val="240"/>
        </w:trPr>
        <w:tc>
          <w:tcPr>
            <w:tcW w:w="16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A24CC" w:rsidRPr="001F7FC9" w:rsidRDefault="008A24CC" w:rsidP="00E325F4">
            <w:pPr>
              <w:rPr>
                <w:lang w:val="bg-BG"/>
              </w:rPr>
            </w:pPr>
            <w:r w:rsidRPr="001F7FC9">
              <w:rPr>
                <w:lang w:val="bg-BG"/>
              </w:rPr>
              <w:t xml:space="preserve">1. </w:t>
            </w:r>
            <w:proofErr w:type="spellStart"/>
            <w:r w:rsidRPr="001F7FC9">
              <w:rPr>
                <w:lang w:val="bg-BG"/>
              </w:rPr>
              <w:t>Регистр</w:t>
            </w:r>
            <w:proofErr w:type="spellEnd"/>
            <w:r w:rsidRPr="001F7FC9">
              <w:rPr>
                <w:lang w:val="bg-BG"/>
              </w:rPr>
              <w:t>. проби  бр.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4CC" w:rsidRPr="001F7FC9" w:rsidRDefault="008F12FF" w:rsidP="009768A3">
            <w:pPr>
              <w:jc w:val="right"/>
              <w:rPr>
                <w:lang w:val="bg-BG"/>
              </w:rPr>
            </w:pPr>
            <w:r w:rsidRPr="001F7FC9">
              <w:rPr>
                <w:lang w:val="bg-BG"/>
              </w:rPr>
              <w:t>31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4CC" w:rsidRPr="001F7FC9" w:rsidRDefault="008F12FF" w:rsidP="00A111F4">
            <w:pPr>
              <w:jc w:val="right"/>
              <w:rPr>
                <w:lang w:val="bg-BG"/>
              </w:rPr>
            </w:pPr>
            <w:r w:rsidRPr="001F7FC9">
              <w:rPr>
                <w:lang w:val="bg-BG"/>
              </w:rPr>
              <w:t>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8A24CC" w:rsidRPr="001F7FC9" w:rsidRDefault="009768A3" w:rsidP="00E433F1">
            <w:pPr>
              <w:jc w:val="right"/>
              <w:rPr>
                <w:lang w:val="bg-BG"/>
              </w:rPr>
            </w:pPr>
            <w:r w:rsidRPr="001F7FC9">
              <w:rPr>
                <w:lang w:val="bg-BG"/>
              </w:rPr>
              <w:t>31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8A24CC" w:rsidRPr="001F7FC9" w:rsidRDefault="009768A3" w:rsidP="00A111F4">
            <w:pPr>
              <w:jc w:val="right"/>
              <w:rPr>
                <w:lang w:val="bg-BG"/>
              </w:rPr>
            </w:pPr>
            <w:r w:rsidRPr="001F7FC9">
              <w:rPr>
                <w:lang w:val="bg-BG"/>
              </w:rPr>
              <w:t>9</w:t>
            </w:r>
            <w:r w:rsidR="00BE5EF6" w:rsidRPr="001F7FC9">
              <w:rPr>
                <w:lang w:val="bg-BG"/>
              </w:rPr>
              <w:t>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4CC" w:rsidRPr="001F7FC9" w:rsidRDefault="00DC4114" w:rsidP="00A111F4">
            <w:pPr>
              <w:jc w:val="right"/>
              <w:rPr>
                <w:lang w:val="bg-BG"/>
              </w:rPr>
            </w:pPr>
            <w:r w:rsidRPr="001F7FC9">
              <w:rPr>
                <w:lang w:val="bg-BG"/>
              </w:rPr>
              <w:t>31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4CC" w:rsidRPr="001F7FC9" w:rsidRDefault="008F12FF" w:rsidP="00E82AB0">
            <w:pPr>
              <w:jc w:val="right"/>
              <w:rPr>
                <w:lang w:val="bg-BG"/>
              </w:rPr>
            </w:pPr>
            <w:r w:rsidRPr="001F7FC9">
              <w:rPr>
                <w:lang w:val="bg-BG"/>
              </w:rPr>
              <w:t>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8A24CC" w:rsidRPr="001F7FC9" w:rsidRDefault="00B265F2" w:rsidP="00A111F4">
            <w:pPr>
              <w:jc w:val="right"/>
              <w:rPr>
                <w:lang w:val="bg-BG"/>
              </w:rPr>
            </w:pPr>
            <w:r w:rsidRPr="001F7FC9">
              <w:rPr>
                <w:lang w:val="bg-BG"/>
              </w:rPr>
              <w:t>3</w:t>
            </w:r>
            <w:r w:rsidR="008F12FF" w:rsidRPr="001F7FC9">
              <w:rPr>
                <w:lang w:val="bg-BG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8A24CC" w:rsidRPr="001F7FC9" w:rsidRDefault="00DC4114" w:rsidP="00BC5D6B">
            <w:pPr>
              <w:jc w:val="right"/>
              <w:rPr>
                <w:lang w:val="bg-BG"/>
              </w:rPr>
            </w:pPr>
            <w:r w:rsidRPr="001F7FC9">
              <w:rPr>
                <w:lang w:val="bg-BG"/>
              </w:rPr>
              <w:t>8</w:t>
            </w:r>
            <w:r w:rsidR="00BE5EF6" w:rsidRPr="001F7FC9">
              <w:rPr>
                <w:lang w:val="bg-BG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8A24CC" w:rsidRPr="001F7FC9" w:rsidRDefault="00790BCC" w:rsidP="00BC5D6B">
            <w:pPr>
              <w:jc w:val="right"/>
              <w:rPr>
                <w:lang w:val="bg-BG"/>
              </w:rPr>
            </w:pPr>
            <w:r w:rsidRPr="001F7FC9">
              <w:rPr>
                <w:lang w:val="bg-BG"/>
              </w:rPr>
              <w:t>182</w:t>
            </w:r>
          </w:p>
        </w:tc>
      </w:tr>
      <w:tr w:rsidR="008A24CC" w:rsidRPr="001F7FC9" w:rsidTr="002729DB">
        <w:trPr>
          <w:trHeight w:val="240"/>
        </w:trPr>
        <w:tc>
          <w:tcPr>
            <w:tcW w:w="16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A24CC" w:rsidRPr="001F7FC9" w:rsidRDefault="008A24CC" w:rsidP="00E325F4">
            <w:pPr>
              <w:rPr>
                <w:lang w:val="bg-BG"/>
              </w:rPr>
            </w:pPr>
            <w:r w:rsidRPr="001F7FC9">
              <w:rPr>
                <w:lang w:val="bg-BG"/>
              </w:rPr>
              <w:t xml:space="preserve">2. </w:t>
            </w:r>
            <w:proofErr w:type="spellStart"/>
            <w:r w:rsidRPr="001F7FC9">
              <w:rPr>
                <w:lang w:val="bg-BG"/>
              </w:rPr>
              <w:t>Регистр</w:t>
            </w:r>
            <w:proofErr w:type="spellEnd"/>
            <w:r w:rsidRPr="001F7FC9">
              <w:rPr>
                <w:lang w:val="bg-BG"/>
              </w:rPr>
              <w:t>. данни  %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4CC" w:rsidRPr="001F7FC9" w:rsidRDefault="008F12FF" w:rsidP="00A111F4">
            <w:pPr>
              <w:jc w:val="right"/>
              <w:rPr>
                <w:lang w:val="bg-BG"/>
              </w:rPr>
            </w:pPr>
            <w:r w:rsidRPr="001F7FC9">
              <w:rPr>
                <w:lang w:val="bg-BG"/>
              </w:rPr>
              <w:t>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4CC" w:rsidRPr="001F7FC9" w:rsidRDefault="008F12FF" w:rsidP="00A111F4">
            <w:pPr>
              <w:jc w:val="right"/>
              <w:rPr>
                <w:lang w:val="bg-BG"/>
              </w:rPr>
            </w:pPr>
            <w:r w:rsidRPr="001F7FC9">
              <w:rPr>
                <w:lang w:val="bg-BG"/>
              </w:rPr>
              <w:t>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8A24CC" w:rsidRPr="001F7FC9" w:rsidRDefault="009768A3" w:rsidP="00C0344F">
            <w:pPr>
              <w:jc w:val="right"/>
              <w:rPr>
                <w:lang w:val="bg-BG"/>
              </w:rPr>
            </w:pPr>
            <w:r w:rsidRPr="001F7FC9">
              <w:rPr>
                <w:lang w:val="bg-BG"/>
              </w:rPr>
              <w:t>100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8A24CC" w:rsidRPr="001F7FC9" w:rsidRDefault="008F12FF" w:rsidP="009768A3">
            <w:pPr>
              <w:jc w:val="right"/>
              <w:rPr>
                <w:lang w:val="bg-BG"/>
              </w:rPr>
            </w:pPr>
            <w:r w:rsidRPr="001F7FC9">
              <w:rPr>
                <w:lang w:val="bg-BG"/>
              </w:rPr>
              <w:t>100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4CC" w:rsidRPr="001F7FC9" w:rsidRDefault="00DC4114" w:rsidP="00A111F4">
            <w:pPr>
              <w:jc w:val="right"/>
              <w:rPr>
                <w:lang w:val="bg-BG"/>
              </w:rPr>
            </w:pPr>
            <w:r w:rsidRPr="001F7FC9">
              <w:rPr>
                <w:lang w:val="bg-BG"/>
              </w:rPr>
              <w:t>100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4CC" w:rsidRPr="001F7FC9" w:rsidRDefault="008F12FF" w:rsidP="00A111F4">
            <w:pPr>
              <w:jc w:val="right"/>
              <w:rPr>
                <w:lang w:val="bg-BG"/>
              </w:rPr>
            </w:pPr>
            <w:r w:rsidRPr="001F7FC9">
              <w:rPr>
                <w:lang w:val="bg-BG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8A24CC" w:rsidRPr="001F7FC9" w:rsidRDefault="008F12FF" w:rsidP="00A111F4">
            <w:pPr>
              <w:jc w:val="right"/>
              <w:rPr>
                <w:lang w:val="bg-BG"/>
              </w:rPr>
            </w:pPr>
            <w:r w:rsidRPr="001F7FC9">
              <w:rPr>
                <w:lang w:val="bg-BG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8A24CC" w:rsidRPr="001F7FC9" w:rsidRDefault="00790BCC" w:rsidP="00A111F4">
            <w:pPr>
              <w:jc w:val="right"/>
              <w:rPr>
                <w:lang w:val="bg-BG"/>
              </w:rPr>
            </w:pPr>
            <w:r w:rsidRPr="001F7FC9">
              <w:rPr>
                <w:lang w:val="bg-BG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8A24CC" w:rsidRPr="001F7FC9" w:rsidRDefault="00790BCC" w:rsidP="00A111F4">
            <w:pPr>
              <w:jc w:val="right"/>
              <w:rPr>
                <w:lang w:val="bg-BG"/>
              </w:rPr>
            </w:pPr>
            <w:r w:rsidRPr="001F7FC9">
              <w:rPr>
                <w:lang w:val="bg-BG"/>
              </w:rPr>
              <w:t>100</w:t>
            </w:r>
          </w:p>
        </w:tc>
      </w:tr>
      <w:tr w:rsidR="008A24CC" w:rsidRPr="001F7FC9" w:rsidTr="002729DB">
        <w:trPr>
          <w:trHeight w:val="240"/>
        </w:trPr>
        <w:tc>
          <w:tcPr>
            <w:tcW w:w="163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A24CC" w:rsidRPr="001F7FC9" w:rsidRDefault="008A24CC" w:rsidP="00E325F4">
            <w:pPr>
              <w:rPr>
                <w:lang w:val="bg-BG"/>
              </w:rPr>
            </w:pPr>
            <w:r w:rsidRPr="001F7FC9">
              <w:rPr>
                <w:lang w:val="bg-BG"/>
              </w:rPr>
              <w:t xml:space="preserve">3. Изм. МАХ </w:t>
            </w:r>
            <w:proofErr w:type="spellStart"/>
            <w:r w:rsidRPr="001F7FC9">
              <w:rPr>
                <w:lang w:val="bg-BG"/>
              </w:rPr>
              <w:t>ст</w:t>
            </w:r>
            <w:proofErr w:type="spellEnd"/>
            <w:r w:rsidRPr="001F7FC9">
              <w:rPr>
                <w:lang w:val="bg-BG"/>
              </w:rPr>
              <w:t>-т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4CC" w:rsidRPr="001F7FC9" w:rsidRDefault="008F12FF" w:rsidP="00A111F4">
            <w:pPr>
              <w:jc w:val="right"/>
              <w:rPr>
                <w:lang w:val="bg-BG"/>
              </w:rPr>
            </w:pPr>
            <w:r w:rsidRPr="001F7FC9">
              <w:rPr>
                <w:lang w:val="bg-BG"/>
              </w:rPr>
              <w:t>23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4CC" w:rsidRPr="001F7FC9" w:rsidRDefault="008F12FF" w:rsidP="00A111F4">
            <w:pPr>
              <w:jc w:val="right"/>
              <w:rPr>
                <w:lang w:val="bg-BG"/>
              </w:rPr>
            </w:pPr>
            <w:r w:rsidRPr="001F7FC9">
              <w:rPr>
                <w:lang w:val="bg-BG"/>
              </w:rPr>
              <w:t>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8A24CC" w:rsidRPr="001F7FC9" w:rsidRDefault="008F12FF" w:rsidP="00E433F1">
            <w:pPr>
              <w:jc w:val="right"/>
              <w:rPr>
                <w:lang w:val="bg-BG"/>
              </w:rPr>
            </w:pPr>
            <w:r w:rsidRPr="001F7FC9">
              <w:rPr>
                <w:lang w:val="bg-BG"/>
              </w:rPr>
              <w:t>66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8A24CC" w:rsidRPr="001F7FC9" w:rsidRDefault="00790BCC" w:rsidP="00A111F4">
            <w:pPr>
              <w:jc w:val="right"/>
              <w:rPr>
                <w:lang w:val="bg-BG"/>
              </w:rPr>
            </w:pPr>
            <w:r w:rsidRPr="001F7FC9">
              <w:rPr>
                <w:lang w:val="bg-BG"/>
              </w:rPr>
              <w:t>46,3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4CC" w:rsidRPr="001F7FC9" w:rsidRDefault="008F12FF" w:rsidP="00A111F4">
            <w:pPr>
              <w:jc w:val="right"/>
              <w:rPr>
                <w:lang w:val="bg-BG"/>
              </w:rPr>
            </w:pPr>
            <w:r w:rsidRPr="001F7FC9">
              <w:rPr>
                <w:lang w:val="bg-BG"/>
              </w:rPr>
              <w:t>60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4CC" w:rsidRPr="001F7FC9" w:rsidRDefault="008F12FF" w:rsidP="008F12FF">
            <w:pPr>
              <w:jc w:val="right"/>
              <w:rPr>
                <w:lang w:val="bg-BG"/>
              </w:rPr>
            </w:pPr>
            <w:r w:rsidRPr="001F7FC9">
              <w:rPr>
                <w:lang w:val="bg-BG"/>
              </w:rPr>
              <w:t>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8A24CC" w:rsidRPr="001F7FC9" w:rsidRDefault="008F12FF" w:rsidP="00BC5D6B">
            <w:pPr>
              <w:jc w:val="right"/>
              <w:rPr>
                <w:lang w:val="bg-BG"/>
              </w:rPr>
            </w:pPr>
            <w:r w:rsidRPr="001F7FC9">
              <w:rPr>
                <w:lang w:val="bg-BG"/>
              </w:rPr>
              <w:t>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8A24CC" w:rsidRPr="001F7FC9" w:rsidRDefault="00790BCC" w:rsidP="00A111F4">
            <w:pPr>
              <w:jc w:val="right"/>
              <w:rPr>
                <w:lang w:val="bg-BG"/>
              </w:rPr>
            </w:pPr>
            <w:r w:rsidRPr="001F7FC9">
              <w:rPr>
                <w:lang w:val="bg-BG"/>
              </w:rPr>
              <w:t>45,3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8A24CC" w:rsidRPr="001F7FC9" w:rsidRDefault="00790BCC" w:rsidP="00A111F4">
            <w:pPr>
              <w:jc w:val="right"/>
              <w:rPr>
                <w:lang w:val="bg-BG"/>
              </w:rPr>
            </w:pPr>
            <w:r w:rsidRPr="001F7FC9">
              <w:rPr>
                <w:lang w:val="bg-BG"/>
              </w:rPr>
              <w:t>45,8</w:t>
            </w:r>
          </w:p>
        </w:tc>
      </w:tr>
      <w:tr w:rsidR="008A24CC" w:rsidRPr="001F7FC9" w:rsidTr="002729DB">
        <w:trPr>
          <w:trHeight w:val="240"/>
        </w:trPr>
        <w:tc>
          <w:tcPr>
            <w:tcW w:w="16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A24CC" w:rsidRPr="001F7FC9" w:rsidRDefault="008A24CC" w:rsidP="00E325F4">
            <w:pPr>
              <w:rPr>
                <w:lang w:val="bg-BG"/>
              </w:rPr>
            </w:pPr>
            <w:r w:rsidRPr="001F7FC9">
              <w:rPr>
                <w:lang w:val="bg-BG"/>
              </w:rPr>
              <w:t xml:space="preserve">4. Изм. средна </w:t>
            </w:r>
            <w:proofErr w:type="spellStart"/>
            <w:r w:rsidRPr="001F7FC9">
              <w:rPr>
                <w:lang w:val="bg-BG"/>
              </w:rPr>
              <w:t>ст</w:t>
            </w:r>
            <w:proofErr w:type="spellEnd"/>
            <w:r w:rsidRPr="001F7FC9">
              <w:rPr>
                <w:lang w:val="bg-BG"/>
              </w:rPr>
              <w:t>-т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4CC" w:rsidRPr="001F7FC9" w:rsidRDefault="008F12FF" w:rsidP="00A111F4">
            <w:pPr>
              <w:jc w:val="right"/>
              <w:rPr>
                <w:lang w:val="bg-BG"/>
              </w:rPr>
            </w:pPr>
            <w:r w:rsidRPr="001F7FC9">
              <w:rPr>
                <w:lang w:val="bg-BG"/>
              </w:rPr>
              <w:t>14,9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4CC" w:rsidRPr="001F7FC9" w:rsidRDefault="008F12FF" w:rsidP="00A111F4">
            <w:pPr>
              <w:jc w:val="right"/>
              <w:rPr>
                <w:lang w:val="bg-BG"/>
              </w:rPr>
            </w:pPr>
            <w:r w:rsidRPr="001F7FC9">
              <w:rPr>
                <w:lang w:val="bg-BG"/>
              </w:rPr>
              <w:t>23,6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8A24CC" w:rsidRPr="001F7FC9" w:rsidRDefault="008F12FF" w:rsidP="00A111F4">
            <w:pPr>
              <w:jc w:val="right"/>
              <w:rPr>
                <w:lang w:val="bg-BG"/>
              </w:rPr>
            </w:pPr>
            <w:r w:rsidRPr="001F7FC9">
              <w:rPr>
                <w:lang w:val="bg-BG"/>
              </w:rPr>
              <w:t>26,7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8A24CC" w:rsidRPr="001F7FC9" w:rsidRDefault="00790BCC" w:rsidP="009768A3">
            <w:pPr>
              <w:jc w:val="right"/>
              <w:rPr>
                <w:lang w:val="bg-BG"/>
              </w:rPr>
            </w:pPr>
            <w:r w:rsidRPr="001F7FC9">
              <w:rPr>
                <w:lang w:val="bg-BG"/>
              </w:rPr>
              <w:t>21,7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4CC" w:rsidRPr="001F7FC9" w:rsidRDefault="008F12FF" w:rsidP="00E82AB0">
            <w:pPr>
              <w:jc w:val="right"/>
              <w:rPr>
                <w:lang w:val="bg-BG"/>
              </w:rPr>
            </w:pPr>
            <w:r w:rsidRPr="001F7FC9">
              <w:rPr>
                <w:lang w:val="bg-BG"/>
              </w:rPr>
              <w:t>22,8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4CC" w:rsidRPr="001F7FC9" w:rsidRDefault="008F12FF" w:rsidP="00A111F4">
            <w:pPr>
              <w:jc w:val="right"/>
              <w:rPr>
                <w:lang w:val="bg-BG"/>
              </w:rPr>
            </w:pPr>
            <w:r w:rsidRPr="001F7FC9">
              <w:rPr>
                <w:lang w:val="bg-BG"/>
              </w:rPr>
              <w:t>16,7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8A24CC" w:rsidRPr="001F7FC9" w:rsidRDefault="008F12FF" w:rsidP="00A111F4">
            <w:pPr>
              <w:jc w:val="right"/>
              <w:rPr>
                <w:lang w:val="bg-BG"/>
              </w:rPr>
            </w:pPr>
            <w:r w:rsidRPr="001F7FC9">
              <w:rPr>
                <w:lang w:val="bg-BG"/>
              </w:rPr>
              <w:t>14,5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8A24CC" w:rsidRPr="001F7FC9" w:rsidRDefault="00790BCC" w:rsidP="00BC5D6B">
            <w:pPr>
              <w:jc w:val="right"/>
              <w:rPr>
                <w:lang w:val="bg-BG"/>
              </w:rPr>
            </w:pPr>
            <w:r w:rsidRPr="001F7FC9">
              <w:rPr>
                <w:lang w:val="bg-BG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bottom"/>
          </w:tcPr>
          <w:p w:rsidR="00365781" w:rsidRPr="001F7FC9" w:rsidRDefault="00790BCC" w:rsidP="00365781">
            <w:pPr>
              <w:jc w:val="right"/>
              <w:rPr>
                <w:lang w:val="bg-BG"/>
              </w:rPr>
            </w:pPr>
            <w:r w:rsidRPr="001F7FC9">
              <w:rPr>
                <w:lang w:val="bg-BG"/>
              </w:rPr>
              <w:t>22,35</w:t>
            </w:r>
          </w:p>
        </w:tc>
      </w:tr>
    </w:tbl>
    <w:p w:rsidR="009E0E13" w:rsidRPr="001F7FC9" w:rsidRDefault="009E0E13" w:rsidP="00D66C42">
      <w:pPr>
        <w:ind w:right="388"/>
        <w:rPr>
          <w:rFonts w:ascii="Verdana" w:hAnsi="Verdana"/>
          <w:sz w:val="24"/>
          <w:szCs w:val="24"/>
          <w:lang w:val="bg-BG"/>
        </w:rPr>
      </w:pPr>
    </w:p>
    <w:p w:rsidR="00CE0A6C" w:rsidRPr="001F7FC9" w:rsidRDefault="00A45A0F" w:rsidP="00D66C42">
      <w:pPr>
        <w:ind w:right="388"/>
        <w:rPr>
          <w:sz w:val="24"/>
          <w:szCs w:val="24"/>
          <w:lang w:val="bg-BG"/>
        </w:rPr>
      </w:pPr>
      <w:r w:rsidRPr="001F7FC9">
        <w:rPr>
          <w:b/>
          <w:sz w:val="24"/>
          <w:szCs w:val="24"/>
          <w:lang w:val="bg-BG"/>
        </w:rPr>
        <w:t xml:space="preserve">Фиг. </w:t>
      </w:r>
      <w:r w:rsidR="00DC2416" w:rsidRPr="001F7FC9">
        <w:rPr>
          <w:b/>
          <w:sz w:val="24"/>
          <w:szCs w:val="24"/>
          <w:lang w:val="bg-BG"/>
        </w:rPr>
        <w:t>3</w:t>
      </w:r>
      <w:r w:rsidR="002D6E15" w:rsidRPr="001F7FC9">
        <w:rPr>
          <w:sz w:val="24"/>
          <w:szCs w:val="24"/>
          <w:lang w:val="bg-BG"/>
        </w:rPr>
        <w:t xml:space="preserve"> </w:t>
      </w:r>
      <w:r w:rsidR="004C11DC" w:rsidRPr="001F7FC9">
        <w:rPr>
          <w:sz w:val="24"/>
          <w:szCs w:val="24"/>
          <w:lang w:val="bg-BG"/>
        </w:rPr>
        <w:t>-</w:t>
      </w:r>
      <w:r w:rsidR="002D6E15" w:rsidRPr="001F7FC9">
        <w:rPr>
          <w:sz w:val="24"/>
          <w:szCs w:val="24"/>
          <w:lang w:val="bg-BG"/>
        </w:rPr>
        <w:t xml:space="preserve"> </w:t>
      </w:r>
      <w:r w:rsidR="004C11DC" w:rsidRPr="001F7FC9">
        <w:rPr>
          <w:sz w:val="24"/>
          <w:szCs w:val="24"/>
          <w:lang w:val="bg-BG"/>
        </w:rPr>
        <w:t xml:space="preserve">Измерени </w:t>
      </w:r>
      <w:r w:rsidR="009F1560" w:rsidRPr="001F7FC9">
        <w:rPr>
          <w:sz w:val="24"/>
          <w:szCs w:val="24"/>
          <w:lang w:val="bg-BG"/>
        </w:rPr>
        <w:t>средномесечни стойности</w:t>
      </w:r>
      <w:r w:rsidR="004C11DC" w:rsidRPr="001F7FC9">
        <w:rPr>
          <w:sz w:val="24"/>
          <w:szCs w:val="24"/>
          <w:lang w:val="bg-BG"/>
        </w:rPr>
        <w:t xml:space="preserve"> на ФПЧ</w:t>
      </w:r>
      <w:r w:rsidR="004C11DC" w:rsidRPr="00D5353C">
        <w:rPr>
          <w:sz w:val="24"/>
          <w:szCs w:val="24"/>
          <w:vertAlign w:val="subscript"/>
          <w:lang w:val="bg-BG"/>
        </w:rPr>
        <w:t>2,5</w:t>
      </w:r>
      <w:r w:rsidR="004C11DC" w:rsidRPr="001F7FC9">
        <w:rPr>
          <w:sz w:val="24"/>
          <w:szCs w:val="24"/>
          <w:lang w:val="bg-BG"/>
        </w:rPr>
        <w:t xml:space="preserve"> в АИС „Каменица</w:t>
      </w:r>
      <w:r w:rsidR="00295F88" w:rsidRPr="001F7FC9">
        <w:rPr>
          <w:sz w:val="24"/>
          <w:szCs w:val="24"/>
          <w:lang w:val="bg-BG"/>
        </w:rPr>
        <w:t>”</w:t>
      </w:r>
      <w:r w:rsidR="00304B43" w:rsidRPr="001F7FC9">
        <w:rPr>
          <w:sz w:val="24"/>
          <w:szCs w:val="24"/>
          <w:lang w:val="bg-BG"/>
        </w:rPr>
        <w:t xml:space="preserve"> за периода от 01.</w:t>
      </w:r>
      <w:r w:rsidR="00A43DCA" w:rsidRPr="001F7FC9">
        <w:rPr>
          <w:sz w:val="24"/>
          <w:szCs w:val="24"/>
          <w:lang w:val="bg-BG"/>
        </w:rPr>
        <w:t>10</w:t>
      </w:r>
      <w:r w:rsidR="004C11DC" w:rsidRPr="001F7FC9">
        <w:rPr>
          <w:sz w:val="24"/>
          <w:szCs w:val="24"/>
          <w:lang w:val="bg-BG"/>
        </w:rPr>
        <w:t>.20</w:t>
      </w:r>
      <w:r w:rsidR="00BE5EF6" w:rsidRPr="001F7FC9">
        <w:rPr>
          <w:sz w:val="24"/>
          <w:szCs w:val="24"/>
          <w:lang w:val="bg-BG"/>
        </w:rPr>
        <w:t>2</w:t>
      </w:r>
      <w:r w:rsidR="00790BCC" w:rsidRPr="001F7FC9">
        <w:rPr>
          <w:sz w:val="24"/>
          <w:szCs w:val="24"/>
          <w:lang w:val="bg-BG"/>
        </w:rPr>
        <w:t>2</w:t>
      </w:r>
      <w:r w:rsidR="004C11DC" w:rsidRPr="001F7FC9">
        <w:rPr>
          <w:sz w:val="24"/>
          <w:szCs w:val="24"/>
          <w:lang w:val="bg-BG"/>
        </w:rPr>
        <w:t xml:space="preserve"> г</w:t>
      </w:r>
      <w:r w:rsidR="00A43DCA" w:rsidRPr="001F7FC9">
        <w:rPr>
          <w:sz w:val="24"/>
          <w:szCs w:val="24"/>
          <w:lang w:val="bg-BG"/>
        </w:rPr>
        <w:t xml:space="preserve">. </w:t>
      </w:r>
      <w:r w:rsidR="004C11DC" w:rsidRPr="001F7FC9">
        <w:rPr>
          <w:sz w:val="24"/>
          <w:szCs w:val="24"/>
          <w:lang w:val="bg-BG"/>
        </w:rPr>
        <w:t>-</w:t>
      </w:r>
      <w:r w:rsidR="00A43DCA" w:rsidRPr="001F7FC9">
        <w:rPr>
          <w:sz w:val="24"/>
          <w:szCs w:val="24"/>
          <w:lang w:val="bg-BG"/>
        </w:rPr>
        <w:t xml:space="preserve"> </w:t>
      </w:r>
      <w:r w:rsidR="004C11DC" w:rsidRPr="001F7FC9">
        <w:rPr>
          <w:sz w:val="24"/>
          <w:szCs w:val="24"/>
          <w:lang w:val="bg-BG"/>
        </w:rPr>
        <w:t>3</w:t>
      </w:r>
      <w:r w:rsidR="00A43DCA" w:rsidRPr="001F7FC9">
        <w:rPr>
          <w:sz w:val="24"/>
          <w:szCs w:val="24"/>
          <w:lang w:val="bg-BG"/>
        </w:rPr>
        <w:t>1</w:t>
      </w:r>
      <w:r w:rsidR="004C11DC" w:rsidRPr="001F7FC9">
        <w:rPr>
          <w:sz w:val="24"/>
          <w:szCs w:val="24"/>
          <w:lang w:val="bg-BG"/>
        </w:rPr>
        <w:t>.0</w:t>
      </w:r>
      <w:r w:rsidR="00A43DCA" w:rsidRPr="001F7FC9">
        <w:rPr>
          <w:sz w:val="24"/>
          <w:szCs w:val="24"/>
          <w:lang w:val="bg-BG"/>
        </w:rPr>
        <w:t>3</w:t>
      </w:r>
      <w:r w:rsidR="00A87DB4" w:rsidRPr="001F7FC9">
        <w:rPr>
          <w:sz w:val="24"/>
          <w:szCs w:val="24"/>
          <w:lang w:val="bg-BG"/>
        </w:rPr>
        <w:t>.202</w:t>
      </w:r>
      <w:r w:rsidR="00790BCC" w:rsidRPr="001F7FC9">
        <w:rPr>
          <w:sz w:val="24"/>
          <w:szCs w:val="24"/>
          <w:lang w:val="bg-BG"/>
        </w:rPr>
        <w:t>3</w:t>
      </w:r>
      <w:r w:rsidR="004C11DC" w:rsidRPr="001F7FC9">
        <w:rPr>
          <w:sz w:val="24"/>
          <w:szCs w:val="24"/>
          <w:lang w:val="bg-BG"/>
        </w:rPr>
        <w:t xml:space="preserve"> г.</w:t>
      </w:r>
      <w:r w:rsidR="00E312A9" w:rsidRPr="001F7FC9">
        <w:rPr>
          <w:sz w:val="24"/>
          <w:szCs w:val="24"/>
          <w:lang w:val="bg-BG"/>
        </w:rPr>
        <w:t>,</w:t>
      </w:r>
      <w:r w:rsidR="004C11DC" w:rsidRPr="001F7FC9">
        <w:rPr>
          <w:sz w:val="24"/>
          <w:szCs w:val="24"/>
          <w:lang w:val="bg-BG"/>
        </w:rPr>
        <w:t xml:space="preserve"> сравнени с</w:t>
      </w:r>
      <w:r w:rsidR="00E312A9" w:rsidRPr="001F7FC9">
        <w:rPr>
          <w:sz w:val="24"/>
          <w:szCs w:val="24"/>
          <w:lang w:val="bg-BG"/>
        </w:rPr>
        <w:t>ъс</w:t>
      </w:r>
      <w:r w:rsidR="004C11DC" w:rsidRPr="001F7FC9">
        <w:rPr>
          <w:sz w:val="24"/>
          <w:szCs w:val="24"/>
          <w:lang w:val="bg-BG"/>
        </w:rPr>
        <w:t xml:space="preserve"> С</w:t>
      </w:r>
      <w:r w:rsidR="00D64270" w:rsidRPr="001F7FC9">
        <w:rPr>
          <w:sz w:val="24"/>
          <w:szCs w:val="24"/>
          <w:lang w:val="bg-BG"/>
        </w:rPr>
        <w:t>Г</w:t>
      </w:r>
      <w:r w:rsidR="004C11DC" w:rsidRPr="001F7FC9">
        <w:rPr>
          <w:sz w:val="24"/>
          <w:szCs w:val="24"/>
          <w:lang w:val="bg-BG"/>
        </w:rPr>
        <w:t>Н</w:t>
      </w:r>
      <w:r w:rsidR="00D64270" w:rsidRPr="001F7FC9">
        <w:rPr>
          <w:sz w:val="24"/>
          <w:szCs w:val="24"/>
          <w:lang w:val="bg-BG"/>
        </w:rPr>
        <w:t xml:space="preserve"> за опазване на човешк</w:t>
      </w:r>
      <w:r w:rsidR="00951642" w:rsidRPr="001F7FC9">
        <w:rPr>
          <w:sz w:val="24"/>
          <w:szCs w:val="24"/>
          <w:lang w:val="bg-BG"/>
        </w:rPr>
        <w:t>о</w:t>
      </w:r>
      <w:r w:rsidR="00D64270" w:rsidRPr="001F7FC9">
        <w:rPr>
          <w:sz w:val="24"/>
          <w:szCs w:val="24"/>
          <w:lang w:val="bg-BG"/>
        </w:rPr>
        <w:t>то здраве</w:t>
      </w:r>
      <w:r w:rsidR="004C11DC" w:rsidRPr="001F7FC9">
        <w:rPr>
          <w:sz w:val="24"/>
          <w:szCs w:val="24"/>
          <w:lang w:val="bg-BG"/>
        </w:rPr>
        <w:t>, определена в Наредба № 12/2010 г.</w:t>
      </w:r>
    </w:p>
    <w:p w:rsidR="001D058C" w:rsidRPr="001F7FC9" w:rsidRDefault="001D058C" w:rsidP="00D66C42">
      <w:pPr>
        <w:ind w:right="388"/>
        <w:rPr>
          <w:rFonts w:ascii="Verdana" w:hAnsi="Verdana"/>
          <w:lang w:val="bg-BG"/>
        </w:rPr>
      </w:pPr>
    </w:p>
    <w:p w:rsidR="009F1560" w:rsidRPr="001F7FC9" w:rsidRDefault="008A24CC" w:rsidP="009F1560">
      <w:pPr>
        <w:ind w:left="567"/>
        <w:rPr>
          <w:rFonts w:ascii="Verdana" w:hAnsi="Verdana"/>
          <w:b/>
          <w:sz w:val="24"/>
          <w:szCs w:val="24"/>
          <w:lang w:val="bg-BG"/>
        </w:rPr>
      </w:pPr>
      <w:r w:rsidRPr="001F7FC9">
        <w:rPr>
          <w:noProof/>
          <w:lang w:val="bg-BG"/>
        </w:rPr>
        <w:drawing>
          <wp:inline distT="0" distB="0" distL="0" distR="0" wp14:anchorId="19AA9C4C" wp14:editId="065814CC">
            <wp:extent cx="4572000" cy="2409825"/>
            <wp:effectExtent l="0" t="0" r="19050" b="9525"/>
            <wp:docPr id="1" name="Диагра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8A24CC" w:rsidRPr="001F7FC9" w:rsidRDefault="008A24CC" w:rsidP="009F1560">
      <w:pPr>
        <w:ind w:left="567"/>
        <w:rPr>
          <w:rFonts w:ascii="Verdana" w:hAnsi="Verdana"/>
          <w:b/>
          <w:sz w:val="24"/>
          <w:szCs w:val="24"/>
          <w:lang w:val="bg-BG"/>
        </w:rPr>
      </w:pPr>
    </w:p>
    <w:p w:rsidR="00D41712" w:rsidRPr="001F7FC9" w:rsidRDefault="00D41712" w:rsidP="009F1560">
      <w:pPr>
        <w:ind w:left="567"/>
        <w:rPr>
          <w:rFonts w:ascii="Verdana" w:hAnsi="Verdana"/>
          <w:b/>
          <w:sz w:val="24"/>
          <w:szCs w:val="24"/>
          <w:lang w:val="bg-BG"/>
        </w:rPr>
      </w:pPr>
    </w:p>
    <w:p w:rsidR="001508D0" w:rsidRPr="001F7FC9" w:rsidRDefault="001508D0" w:rsidP="001508D0">
      <w:pPr>
        <w:numPr>
          <w:ilvl w:val="0"/>
          <w:numId w:val="17"/>
        </w:numPr>
        <w:rPr>
          <w:b/>
          <w:sz w:val="24"/>
          <w:szCs w:val="24"/>
          <w:lang w:val="bg-BG"/>
        </w:rPr>
      </w:pPr>
      <w:r w:rsidRPr="001F7FC9">
        <w:rPr>
          <w:b/>
          <w:sz w:val="24"/>
          <w:szCs w:val="24"/>
          <w:lang w:val="bg-BG"/>
        </w:rPr>
        <w:t>Метеорология</w:t>
      </w:r>
    </w:p>
    <w:tbl>
      <w:tblPr>
        <w:tblpPr w:leftFromText="180" w:rightFromText="180" w:vertAnchor="text" w:horzAnchor="margin" w:tblpY="84"/>
        <w:tblW w:w="10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3C3DE4" w:rsidRPr="003C3DE4" w:rsidTr="0019192C">
        <w:trPr>
          <w:cantSplit/>
        </w:trPr>
        <w:tc>
          <w:tcPr>
            <w:tcW w:w="1872" w:type="dxa"/>
          </w:tcPr>
          <w:p w:rsidR="003C3DE4" w:rsidRPr="003C3DE4" w:rsidRDefault="003C3DE4" w:rsidP="003C3DE4">
            <w:pPr>
              <w:rPr>
                <w:lang w:val="bg-BG"/>
              </w:rPr>
            </w:pPr>
            <w:r w:rsidRPr="003C3DE4">
              <w:rPr>
                <w:lang w:val="bg-BG"/>
              </w:rPr>
              <w:t>зима – 2022-2023</w:t>
            </w:r>
          </w:p>
          <w:p w:rsidR="003C3DE4" w:rsidRPr="003C3DE4" w:rsidRDefault="003C3DE4" w:rsidP="003C3DE4">
            <w:pPr>
              <w:keepNext/>
              <w:outlineLvl w:val="2"/>
              <w:rPr>
                <w:b/>
                <w:lang w:val="bg-BG"/>
              </w:rPr>
            </w:pPr>
            <w:proofErr w:type="spellStart"/>
            <w:r w:rsidRPr="003C3DE4">
              <w:rPr>
                <w:b/>
                <w:lang w:val="bg-BG"/>
              </w:rPr>
              <w:t>Метерология</w:t>
            </w:r>
            <w:proofErr w:type="spellEnd"/>
          </w:p>
        </w:tc>
        <w:tc>
          <w:tcPr>
            <w:tcW w:w="936" w:type="dxa"/>
          </w:tcPr>
          <w:p w:rsidR="003C3DE4" w:rsidRPr="003C3DE4" w:rsidRDefault="003C3DE4" w:rsidP="003C3DE4">
            <w:pPr>
              <w:jc w:val="center"/>
              <w:rPr>
                <w:lang w:val="bg-BG"/>
              </w:rPr>
            </w:pPr>
            <w:r w:rsidRPr="003C3DE4">
              <w:rPr>
                <w:lang w:val="bg-BG"/>
              </w:rPr>
              <w:t>01. – 30.</w:t>
            </w:r>
          </w:p>
          <w:p w:rsidR="003C3DE4" w:rsidRPr="003C3DE4" w:rsidRDefault="003C3DE4" w:rsidP="003C3DE4">
            <w:pPr>
              <w:ind w:left="-85" w:right="-77"/>
              <w:jc w:val="center"/>
              <w:rPr>
                <w:lang w:val="bg-BG"/>
              </w:rPr>
            </w:pPr>
            <w:r w:rsidRPr="003C3DE4">
              <w:rPr>
                <w:lang w:val="bg-BG"/>
              </w:rPr>
              <w:t>октомври</w:t>
            </w:r>
          </w:p>
        </w:tc>
        <w:tc>
          <w:tcPr>
            <w:tcW w:w="936" w:type="dxa"/>
          </w:tcPr>
          <w:p w:rsidR="003C3DE4" w:rsidRPr="003C3DE4" w:rsidRDefault="003C3DE4" w:rsidP="003C3DE4">
            <w:pPr>
              <w:jc w:val="center"/>
              <w:rPr>
                <w:lang w:val="bg-BG"/>
              </w:rPr>
            </w:pPr>
            <w:r w:rsidRPr="003C3DE4">
              <w:rPr>
                <w:lang w:val="bg-BG"/>
              </w:rPr>
              <w:t>01. – 31.</w:t>
            </w:r>
          </w:p>
          <w:p w:rsidR="003C3DE4" w:rsidRPr="003C3DE4" w:rsidRDefault="003C3DE4" w:rsidP="003C3DE4">
            <w:pPr>
              <w:ind w:left="-83" w:right="-106"/>
              <w:jc w:val="center"/>
              <w:rPr>
                <w:lang w:val="bg-BG"/>
              </w:rPr>
            </w:pPr>
            <w:r w:rsidRPr="003C3DE4">
              <w:rPr>
                <w:lang w:val="bg-BG"/>
              </w:rPr>
              <w:t>ноември</w:t>
            </w:r>
          </w:p>
        </w:tc>
        <w:tc>
          <w:tcPr>
            <w:tcW w:w="936" w:type="dxa"/>
            <w:tcBorders>
              <w:right w:val="nil"/>
            </w:tcBorders>
          </w:tcPr>
          <w:p w:rsidR="003C3DE4" w:rsidRPr="003C3DE4" w:rsidRDefault="003C3DE4" w:rsidP="003C3DE4">
            <w:pPr>
              <w:jc w:val="center"/>
              <w:rPr>
                <w:lang w:val="bg-BG"/>
              </w:rPr>
            </w:pPr>
            <w:r w:rsidRPr="003C3DE4">
              <w:rPr>
                <w:lang w:val="bg-BG"/>
              </w:rPr>
              <w:t>01. – 30.</w:t>
            </w:r>
          </w:p>
          <w:p w:rsidR="003C3DE4" w:rsidRPr="003C3DE4" w:rsidRDefault="003C3DE4" w:rsidP="003C3DE4">
            <w:pPr>
              <w:ind w:left="-85" w:right="-77"/>
              <w:rPr>
                <w:lang w:val="bg-BG"/>
              </w:rPr>
            </w:pPr>
            <w:r w:rsidRPr="003C3DE4">
              <w:rPr>
                <w:lang w:val="bg-BG"/>
              </w:rPr>
              <w:t>декември</w:t>
            </w:r>
          </w:p>
        </w:tc>
        <w:tc>
          <w:tcPr>
            <w:tcW w:w="936" w:type="dxa"/>
            <w:tcBorders>
              <w:top w:val="single" w:sz="4" w:space="0" w:color="auto"/>
              <w:left w:val="double" w:sz="4" w:space="0" w:color="auto"/>
              <w:right w:val="thickThinSmallGap" w:sz="12" w:space="0" w:color="auto"/>
            </w:tcBorders>
          </w:tcPr>
          <w:p w:rsidR="003C3DE4" w:rsidRPr="003C3DE4" w:rsidRDefault="003C3DE4" w:rsidP="003C3DE4">
            <w:pPr>
              <w:jc w:val="center"/>
              <w:rPr>
                <w:lang w:val="bg-BG"/>
              </w:rPr>
            </w:pPr>
            <w:r w:rsidRPr="003C3DE4">
              <w:rPr>
                <w:lang w:val="bg-BG"/>
              </w:rPr>
              <w:t>Три-</w:t>
            </w:r>
          </w:p>
          <w:p w:rsidR="003C3DE4" w:rsidRPr="003C3DE4" w:rsidRDefault="003C3DE4" w:rsidP="003C3DE4">
            <w:pPr>
              <w:jc w:val="center"/>
              <w:rPr>
                <w:lang w:val="bg-BG"/>
              </w:rPr>
            </w:pPr>
            <w:proofErr w:type="spellStart"/>
            <w:r w:rsidRPr="003C3DE4">
              <w:rPr>
                <w:lang w:val="bg-BG"/>
              </w:rPr>
              <w:t>месечие</w:t>
            </w:r>
            <w:proofErr w:type="spellEnd"/>
          </w:p>
        </w:tc>
        <w:tc>
          <w:tcPr>
            <w:tcW w:w="936" w:type="dxa"/>
            <w:tcBorders>
              <w:left w:val="nil"/>
            </w:tcBorders>
          </w:tcPr>
          <w:p w:rsidR="003C3DE4" w:rsidRPr="003C3DE4" w:rsidRDefault="003C3DE4" w:rsidP="003C3DE4">
            <w:pPr>
              <w:jc w:val="center"/>
              <w:rPr>
                <w:lang w:val="bg-BG"/>
              </w:rPr>
            </w:pPr>
            <w:r w:rsidRPr="003C3DE4">
              <w:rPr>
                <w:lang w:val="bg-BG"/>
              </w:rPr>
              <w:t>01. – 31.</w:t>
            </w:r>
          </w:p>
          <w:p w:rsidR="003C3DE4" w:rsidRPr="003C3DE4" w:rsidRDefault="003C3DE4" w:rsidP="003C3DE4">
            <w:pPr>
              <w:ind w:left="-85" w:right="-77"/>
              <w:jc w:val="center"/>
              <w:rPr>
                <w:lang w:val="bg-BG"/>
              </w:rPr>
            </w:pPr>
            <w:r w:rsidRPr="003C3DE4">
              <w:rPr>
                <w:lang w:val="bg-BG"/>
              </w:rPr>
              <w:t>януари</w:t>
            </w:r>
          </w:p>
        </w:tc>
        <w:tc>
          <w:tcPr>
            <w:tcW w:w="936" w:type="dxa"/>
          </w:tcPr>
          <w:p w:rsidR="003C3DE4" w:rsidRPr="003C3DE4" w:rsidRDefault="003C3DE4" w:rsidP="003C3DE4">
            <w:pPr>
              <w:jc w:val="center"/>
              <w:rPr>
                <w:lang w:val="bg-BG"/>
              </w:rPr>
            </w:pPr>
            <w:r w:rsidRPr="003C3DE4">
              <w:rPr>
                <w:lang w:val="bg-BG"/>
              </w:rPr>
              <w:t>01. – 31.</w:t>
            </w:r>
          </w:p>
          <w:p w:rsidR="003C3DE4" w:rsidRPr="003C3DE4" w:rsidRDefault="003C3DE4" w:rsidP="003C3DE4">
            <w:pPr>
              <w:ind w:left="-85" w:right="-77"/>
              <w:jc w:val="center"/>
              <w:rPr>
                <w:lang w:val="bg-BG"/>
              </w:rPr>
            </w:pPr>
            <w:r w:rsidRPr="003C3DE4">
              <w:rPr>
                <w:lang w:val="bg-BG"/>
              </w:rPr>
              <w:t>февруари</w:t>
            </w:r>
          </w:p>
        </w:tc>
        <w:tc>
          <w:tcPr>
            <w:tcW w:w="936" w:type="dxa"/>
            <w:tcBorders>
              <w:right w:val="nil"/>
            </w:tcBorders>
          </w:tcPr>
          <w:p w:rsidR="003C3DE4" w:rsidRPr="003C3DE4" w:rsidRDefault="003C3DE4" w:rsidP="003C3DE4">
            <w:pPr>
              <w:jc w:val="center"/>
              <w:rPr>
                <w:lang w:val="bg-BG"/>
              </w:rPr>
            </w:pPr>
            <w:r w:rsidRPr="003C3DE4">
              <w:rPr>
                <w:lang w:val="bg-BG"/>
              </w:rPr>
              <w:t>01. –30.</w:t>
            </w:r>
          </w:p>
          <w:p w:rsidR="003C3DE4" w:rsidRPr="003C3DE4" w:rsidRDefault="003C3DE4" w:rsidP="003C3DE4">
            <w:pPr>
              <w:jc w:val="center"/>
              <w:rPr>
                <w:lang w:val="bg-BG"/>
              </w:rPr>
            </w:pPr>
            <w:r w:rsidRPr="003C3DE4">
              <w:rPr>
                <w:lang w:val="bg-BG"/>
              </w:rPr>
              <w:t>март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</w:tcPr>
          <w:p w:rsidR="003C3DE4" w:rsidRPr="003C3DE4" w:rsidRDefault="003C3DE4" w:rsidP="003C3DE4">
            <w:pPr>
              <w:jc w:val="center"/>
              <w:rPr>
                <w:lang w:val="bg-BG"/>
              </w:rPr>
            </w:pPr>
            <w:r w:rsidRPr="003C3DE4">
              <w:rPr>
                <w:lang w:val="bg-BG"/>
              </w:rPr>
              <w:t>Три-</w:t>
            </w:r>
          </w:p>
          <w:p w:rsidR="003C3DE4" w:rsidRPr="003C3DE4" w:rsidRDefault="003C3DE4" w:rsidP="003C3DE4">
            <w:pPr>
              <w:jc w:val="center"/>
              <w:rPr>
                <w:lang w:val="bg-BG"/>
              </w:rPr>
            </w:pPr>
            <w:proofErr w:type="spellStart"/>
            <w:r w:rsidRPr="003C3DE4">
              <w:rPr>
                <w:lang w:val="bg-BG"/>
              </w:rPr>
              <w:t>месечие</w:t>
            </w:r>
            <w:proofErr w:type="spellEnd"/>
          </w:p>
        </w:tc>
        <w:tc>
          <w:tcPr>
            <w:tcW w:w="936" w:type="dxa"/>
            <w:tcBorders>
              <w:left w:val="nil"/>
              <w:right w:val="single" w:sz="12" w:space="0" w:color="auto"/>
            </w:tcBorders>
          </w:tcPr>
          <w:p w:rsidR="003C3DE4" w:rsidRPr="003C3DE4" w:rsidRDefault="003C3DE4" w:rsidP="003C3DE4">
            <w:pPr>
              <w:jc w:val="center"/>
              <w:rPr>
                <w:lang w:val="bg-BG"/>
              </w:rPr>
            </w:pPr>
            <w:r w:rsidRPr="003C3DE4">
              <w:rPr>
                <w:lang w:val="bg-BG"/>
              </w:rPr>
              <w:t>За</w:t>
            </w:r>
          </w:p>
          <w:p w:rsidR="003C3DE4" w:rsidRPr="003C3DE4" w:rsidRDefault="003C3DE4" w:rsidP="003C3DE4">
            <w:pPr>
              <w:jc w:val="center"/>
              <w:rPr>
                <w:lang w:val="bg-BG"/>
              </w:rPr>
            </w:pPr>
            <w:r w:rsidRPr="003C3DE4">
              <w:rPr>
                <w:lang w:val="bg-BG"/>
              </w:rPr>
              <w:t>периода</w:t>
            </w:r>
          </w:p>
        </w:tc>
      </w:tr>
      <w:tr w:rsidR="003C3DE4" w:rsidRPr="003C3DE4" w:rsidTr="0019192C">
        <w:trPr>
          <w:cantSplit/>
          <w:trHeight w:val="797"/>
        </w:trPr>
        <w:tc>
          <w:tcPr>
            <w:tcW w:w="1872" w:type="dxa"/>
          </w:tcPr>
          <w:p w:rsidR="003C3DE4" w:rsidRPr="003C3DE4" w:rsidRDefault="003C3DE4" w:rsidP="003C3DE4">
            <w:pPr>
              <w:ind w:left="-56" w:right="-133"/>
              <w:rPr>
                <w:lang w:val="bg-BG"/>
              </w:rPr>
            </w:pPr>
            <w:r w:rsidRPr="003C3DE4">
              <w:rPr>
                <w:lang w:val="bg-BG"/>
              </w:rPr>
              <w:t>1. Темп. Мах СЧ</w:t>
            </w:r>
          </w:p>
        </w:tc>
        <w:tc>
          <w:tcPr>
            <w:tcW w:w="936" w:type="dxa"/>
            <w:vAlign w:val="bottom"/>
          </w:tcPr>
          <w:p w:rsidR="003C3DE4" w:rsidRPr="003C3DE4" w:rsidRDefault="003C3DE4" w:rsidP="003C3DE4">
            <w:pPr>
              <w:jc w:val="center"/>
              <w:rPr>
                <w:color w:val="000000"/>
                <w:lang w:val="bg-BG"/>
              </w:rPr>
            </w:pPr>
            <w:r w:rsidRPr="003C3DE4">
              <w:rPr>
                <w:color w:val="000000"/>
                <w:lang w:val="bg-BG"/>
              </w:rPr>
              <w:t>28</w:t>
            </w:r>
          </w:p>
        </w:tc>
        <w:tc>
          <w:tcPr>
            <w:tcW w:w="936" w:type="dxa"/>
            <w:vAlign w:val="bottom"/>
          </w:tcPr>
          <w:p w:rsidR="003C3DE4" w:rsidRPr="003C3DE4" w:rsidRDefault="003C3DE4" w:rsidP="003C3DE4">
            <w:pPr>
              <w:jc w:val="center"/>
              <w:rPr>
                <w:color w:val="000000"/>
                <w:lang w:val="bg-BG"/>
              </w:rPr>
            </w:pPr>
            <w:r w:rsidRPr="003C3DE4">
              <w:rPr>
                <w:color w:val="000000"/>
                <w:lang w:val="bg-BG"/>
              </w:rPr>
              <w:t>31</w:t>
            </w:r>
          </w:p>
        </w:tc>
        <w:tc>
          <w:tcPr>
            <w:tcW w:w="936" w:type="dxa"/>
            <w:tcBorders>
              <w:right w:val="nil"/>
            </w:tcBorders>
            <w:vAlign w:val="bottom"/>
          </w:tcPr>
          <w:p w:rsidR="003C3DE4" w:rsidRPr="003C3DE4" w:rsidRDefault="003C3DE4" w:rsidP="003C3DE4">
            <w:pPr>
              <w:jc w:val="center"/>
              <w:rPr>
                <w:color w:val="000000"/>
                <w:lang w:val="bg-BG"/>
              </w:rPr>
            </w:pPr>
            <w:r w:rsidRPr="003C3DE4">
              <w:rPr>
                <w:color w:val="000000"/>
                <w:lang w:val="bg-BG"/>
              </w:rPr>
              <w:t>19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3C3DE4" w:rsidRPr="003C3DE4" w:rsidRDefault="003C3DE4" w:rsidP="003C3DE4">
            <w:pPr>
              <w:jc w:val="center"/>
              <w:rPr>
                <w:color w:val="000000"/>
                <w:lang w:val="bg-BG"/>
              </w:rPr>
            </w:pPr>
            <w:r w:rsidRPr="001F7FC9">
              <w:rPr>
                <w:color w:val="000000"/>
                <w:lang w:val="bg-BG"/>
              </w:rPr>
              <w:t>26</w:t>
            </w:r>
          </w:p>
        </w:tc>
        <w:tc>
          <w:tcPr>
            <w:tcW w:w="936" w:type="dxa"/>
            <w:tcBorders>
              <w:left w:val="nil"/>
            </w:tcBorders>
            <w:vAlign w:val="bottom"/>
          </w:tcPr>
          <w:p w:rsidR="003C3DE4" w:rsidRPr="003C3DE4" w:rsidRDefault="003C3DE4" w:rsidP="003C3DE4">
            <w:pPr>
              <w:jc w:val="center"/>
              <w:rPr>
                <w:color w:val="000000"/>
                <w:lang w:val="bg-BG"/>
              </w:rPr>
            </w:pPr>
            <w:r w:rsidRPr="003C3DE4">
              <w:rPr>
                <w:color w:val="000000"/>
                <w:lang w:val="bg-BG"/>
              </w:rPr>
              <w:t>23</w:t>
            </w:r>
          </w:p>
        </w:tc>
        <w:tc>
          <w:tcPr>
            <w:tcW w:w="936" w:type="dxa"/>
            <w:vAlign w:val="bottom"/>
          </w:tcPr>
          <w:p w:rsidR="003C3DE4" w:rsidRPr="003C3DE4" w:rsidRDefault="003C3DE4" w:rsidP="003C3DE4">
            <w:pPr>
              <w:jc w:val="center"/>
              <w:rPr>
                <w:color w:val="000000"/>
                <w:lang w:val="bg-BG"/>
              </w:rPr>
            </w:pPr>
            <w:r w:rsidRPr="003C3DE4">
              <w:rPr>
                <w:color w:val="000000"/>
                <w:lang w:val="bg-BG"/>
              </w:rPr>
              <w:t>24</w:t>
            </w:r>
          </w:p>
        </w:tc>
        <w:tc>
          <w:tcPr>
            <w:tcW w:w="936" w:type="dxa"/>
            <w:tcBorders>
              <w:right w:val="nil"/>
            </w:tcBorders>
            <w:vAlign w:val="bottom"/>
          </w:tcPr>
          <w:p w:rsidR="003C3DE4" w:rsidRPr="003C3DE4" w:rsidRDefault="003C3DE4" w:rsidP="003C3DE4">
            <w:pPr>
              <w:jc w:val="center"/>
              <w:rPr>
                <w:color w:val="000000"/>
                <w:lang w:val="bg-BG"/>
              </w:rPr>
            </w:pPr>
            <w:r w:rsidRPr="003C3DE4">
              <w:rPr>
                <w:color w:val="000000"/>
                <w:lang w:val="bg-BG"/>
              </w:rPr>
              <w:t>24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3C3DE4" w:rsidRPr="003C3DE4" w:rsidRDefault="003C3DE4" w:rsidP="003C3DE4">
            <w:pPr>
              <w:jc w:val="right"/>
              <w:rPr>
                <w:color w:val="000000"/>
                <w:lang w:val="bg-BG"/>
              </w:rPr>
            </w:pPr>
            <w:r w:rsidRPr="001F7FC9">
              <w:rPr>
                <w:color w:val="000000"/>
                <w:lang w:val="bg-BG"/>
              </w:rPr>
              <w:t>24</w:t>
            </w:r>
          </w:p>
        </w:tc>
        <w:tc>
          <w:tcPr>
            <w:tcW w:w="936" w:type="dxa"/>
            <w:tcBorders>
              <w:left w:val="nil"/>
              <w:right w:val="single" w:sz="12" w:space="0" w:color="auto"/>
            </w:tcBorders>
            <w:vAlign w:val="bottom"/>
          </w:tcPr>
          <w:p w:rsidR="003C3DE4" w:rsidRPr="003C3DE4" w:rsidRDefault="003C3DE4" w:rsidP="003C3DE4">
            <w:pPr>
              <w:jc w:val="right"/>
              <w:rPr>
                <w:lang w:val="bg-BG"/>
              </w:rPr>
            </w:pPr>
            <w:r w:rsidRPr="001F7FC9">
              <w:rPr>
                <w:lang w:val="bg-BG"/>
              </w:rPr>
              <w:t>25</w:t>
            </w:r>
          </w:p>
        </w:tc>
      </w:tr>
      <w:tr w:rsidR="003C3DE4" w:rsidRPr="003C3DE4" w:rsidTr="0019192C">
        <w:trPr>
          <w:cantSplit/>
          <w:trHeight w:val="701"/>
        </w:trPr>
        <w:tc>
          <w:tcPr>
            <w:tcW w:w="1872" w:type="dxa"/>
          </w:tcPr>
          <w:p w:rsidR="003C3DE4" w:rsidRPr="003C3DE4" w:rsidRDefault="003C3DE4" w:rsidP="003C3DE4">
            <w:pPr>
              <w:ind w:left="-56" w:right="-133"/>
              <w:rPr>
                <w:lang w:val="bg-BG"/>
              </w:rPr>
            </w:pPr>
            <w:r w:rsidRPr="003C3DE4">
              <w:rPr>
                <w:lang w:val="bg-BG"/>
              </w:rPr>
              <w:t>2. Темп.  Мах СД</w:t>
            </w:r>
          </w:p>
        </w:tc>
        <w:tc>
          <w:tcPr>
            <w:tcW w:w="936" w:type="dxa"/>
            <w:vAlign w:val="bottom"/>
          </w:tcPr>
          <w:p w:rsidR="003C3DE4" w:rsidRPr="003C3DE4" w:rsidRDefault="003C3DE4" w:rsidP="003C3DE4">
            <w:pPr>
              <w:jc w:val="center"/>
              <w:rPr>
                <w:color w:val="000000"/>
                <w:lang w:val="bg-BG"/>
              </w:rPr>
            </w:pPr>
            <w:r w:rsidRPr="003C3DE4">
              <w:rPr>
                <w:color w:val="000000"/>
                <w:lang w:val="bg-BG"/>
              </w:rPr>
              <w:t>21</w:t>
            </w:r>
          </w:p>
        </w:tc>
        <w:tc>
          <w:tcPr>
            <w:tcW w:w="936" w:type="dxa"/>
            <w:vAlign w:val="bottom"/>
          </w:tcPr>
          <w:p w:rsidR="003C3DE4" w:rsidRPr="003C3DE4" w:rsidRDefault="003C3DE4" w:rsidP="003C3DE4">
            <w:pPr>
              <w:jc w:val="center"/>
              <w:rPr>
                <w:color w:val="000000"/>
                <w:lang w:val="bg-BG"/>
              </w:rPr>
            </w:pPr>
            <w:r w:rsidRPr="003C3DE4">
              <w:rPr>
                <w:color w:val="000000"/>
                <w:lang w:val="bg-BG"/>
              </w:rPr>
              <w:t>20</w:t>
            </w:r>
          </w:p>
        </w:tc>
        <w:tc>
          <w:tcPr>
            <w:tcW w:w="936" w:type="dxa"/>
            <w:tcBorders>
              <w:right w:val="nil"/>
            </w:tcBorders>
            <w:vAlign w:val="bottom"/>
          </w:tcPr>
          <w:p w:rsidR="003C3DE4" w:rsidRPr="003C3DE4" w:rsidRDefault="003C3DE4" w:rsidP="003C3DE4">
            <w:pPr>
              <w:jc w:val="center"/>
              <w:rPr>
                <w:color w:val="000000"/>
                <w:lang w:val="bg-BG"/>
              </w:rPr>
            </w:pPr>
            <w:r w:rsidRPr="003C3DE4">
              <w:rPr>
                <w:color w:val="000000"/>
                <w:lang w:val="bg-BG"/>
              </w:rPr>
              <w:t>13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3C3DE4" w:rsidRPr="003C3DE4" w:rsidRDefault="003C3DE4" w:rsidP="003C3DE4">
            <w:pPr>
              <w:jc w:val="center"/>
              <w:rPr>
                <w:color w:val="000000"/>
                <w:lang w:val="bg-BG"/>
              </w:rPr>
            </w:pPr>
            <w:r w:rsidRPr="001F7FC9">
              <w:rPr>
                <w:color w:val="000000"/>
                <w:lang w:val="bg-BG"/>
              </w:rPr>
              <w:t>18</w:t>
            </w:r>
          </w:p>
        </w:tc>
        <w:tc>
          <w:tcPr>
            <w:tcW w:w="936" w:type="dxa"/>
            <w:tcBorders>
              <w:left w:val="nil"/>
            </w:tcBorders>
            <w:vAlign w:val="bottom"/>
          </w:tcPr>
          <w:p w:rsidR="003C3DE4" w:rsidRPr="003C3DE4" w:rsidRDefault="003C3DE4" w:rsidP="003C3DE4">
            <w:pPr>
              <w:jc w:val="center"/>
              <w:rPr>
                <w:color w:val="000000"/>
                <w:lang w:val="bg-BG"/>
              </w:rPr>
            </w:pPr>
            <w:r w:rsidRPr="003C3DE4">
              <w:rPr>
                <w:color w:val="000000"/>
                <w:lang w:val="bg-BG"/>
              </w:rPr>
              <w:t>16</w:t>
            </w:r>
          </w:p>
        </w:tc>
        <w:tc>
          <w:tcPr>
            <w:tcW w:w="936" w:type="dxa"/>
            <w:vAlign w:val="bottom"/>
          </w:tcPr>
          <w:p w:rsidR="003C3DE4" w:rsidRPr="003C3DE4" w:rsidRDefault="003C3DE4" w:rsidP="003C3DE4">
            <w:pPr>
              <w:jc w:val="center"/>
              <w:rPr>
                <w:color w:val="000000"/>
                <w:lang w:val="bg-BG"/>
              </w:rPr>
            </w:pPr>
            <w:r w:rsidRPr="003C3DE4">
              <w:rPr>
                <w:color w:val="000000"/>
                <w:lang w:val="bg-BG"/>
              </w:rPr>
              <w:t>17</w:t>
            </w:r>
          </w:p>
        </w:tc>
        <w:tc>
          <w:tcPr>
            <w:tcW w:w="936" w:type="dxa"/>
            <w:tcBorders>
              <w:right w:val="nil"/>
            </w:tcBorders>
            <w:vAlign w:val="bottom"/>
          </w:tcPr>
          <w:p w:rsidR="003C3DE4" w:rsidRPr="003C3DE4" w:rsidRDefault="003C3DE4" w:rsidP="003C3DE4">
            <w:pPr>
              <w:jc w:val="center"/>
              <w:rPr>
                <w:color w:val="000000"/>
                <w:lang w:val="bg-BG"/>
              </w:rPr>
            </w:pPr>
            <w:r w:rsidRPr="003C3DE4">
              <w:rPr>
                <w:color w:val="000000"/>
                <w:lang w:val="bg-BG"/>
              </w:rPr>
              <w:t>17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3C3DE4" w:rsidRPr="003C3DE4" w:rsidRDefault="003C3DE4" w:rsidP="003C3DE4">
            <w:pPr>
              <w:jc w:val="right"/>
              <w:rPr>
                <w:color w:val="000000"/>
                <w:lang w:val="bg-BG"/>
              </w:rPr>
            </w:pPr>
            <w:r w:rsidRPr="001F7FC9">
              <w:rPr>
                <w:color w:val="000000"/>
                <w:lang w:val="bg-BG"/>
              </w:rPr>
              <w:t>17</w:t>
            </w:r>
          </w:p>
        </w:tc>
        <w:tc>
          <w:tcPr>
            <w:tcW w:w="936" w:type="dxa"/>
            <w:tcBorders>
              <w:left w:val="nil"/>
              <w:right w:val="single" w:sz="12" w:space="0" w:color="auto"/>
            </w:tcBorders>
            <w:vAlign w:val="bottom"/>
          </w:tcPr>
          <w:p w:rsidR="003C3DE4" w:rsidRPr="003C3DE4" w:rsidRDefault="003C3DE4" w:rsidP="003C3DE4">
            <w:pPr>
              <w:jc w:val="right"/>
              <w:rPr>
                <w:lang w:val="bg-BG"/>
              </w:rPr>
            </w:pPr>
            <w:r w:rsidRPr="001F7FC9">
              <w:rPr>
                <w:lang w:val="bg-BG"/>
              </w:rPr>
              <w:t>17</w:t>
            </w:r>
          </w:p>
        </w:tc>
      </w:tr>
      <w:tr w:rsidR="003C3DE4" w:rsidRPr="003C3DE4" w:rsidTr="0019192C">
        <w:trPr>
          <w:cantSplit/>
          <w:trHeight w:val="748"/>
        </w:trPr>
        <w:tc>
          <w:tcPr>
            <w:tcW w:w="1872" w:type="dxa"/>
          </w:tcPr>
          <w:p w:rsidR="003C3DE4" w:rsidRPr="003C3DE4" w:rsidRDefault="003C3DE4" w:rsidP="003C3DE4">
            <w:pPr>
              <w:ind w:left="-56" w:right="-133"/>
              <w:rPr>
                <w:lang w:val="bg-BG"/>
              </w:rPr>
            </w:pPr>
            <w:r w:rsidRPr="003C3DE4">
              <w:rPr>
                <w:lang w:val="bg-BG"/>
              </w:rPr>
              <w:t>3. Темп. СМ</w:t>
            </w:r>
          </w:p>
        </w:tc>
        <w:tc>
          <w:tcPr>
            <w:tcW w:w="936" w:type="dxa"/>
            <w:vAlign w:val="bottom"/>
          </w:tcPr>
          <w:p w:rsidR="003C3DE4" w:rsidRPr="003C3DE4" w:rsidRDefault="003C3DE4" w:rsidP="003C3DE4">
            <w:pPr>
              <w:jc w:val="center"/>
              <w:rPr>
                <w:color w:val="000000"/>
                <w:lang w:val="bg-BG"/>
              </w:rPr>
            </w:pPr>
            <w:r w:rsidRPr="003C3DE4">
              <w:rPr>
                <w:color w:val="000000"/>
                <w:lang w:val="bg-BG"/>
              </w:rPr>
              <w:t>16</w:t>
            </w:r>
          </w:p>
        </w:tc>
        <w:tc>
          <w:tcPr>
            <w:tcW w:w="936" w:type="dxa"/>
            <w:vAlign w:val="bottom"/>
          </w:tcPr>
          <w:p w:rsidR="003C3DE4" w:rsidRPr="003C3DE4" w:rsidRDefault="003C3DE4" w:rsidP="003C3DE4">
            <w:pPr>
              <w:jc w:val="center"/>
              <w:rPr>
                <w:color w:val="000000"/>
                <w:lang w:val="bg-BG"/>
              </w:rPr>
            </w:pPr>
            <w:r w:rsidRPr="003C3DE4">
              <w:rPr>
                <w:color w:val="000000"/>
                <w:lang w:val="bg-BG"/>
              </w:rPr>
              <w:t>11</w:t>
            </w:r>
          </w:p>
        </w:tc>
        <w:tc>
          <w:tcPr>
            <w:tcW w:w="936" w:type="dxa"/>
            <w:tcBorders>
              <w:right w:val="nil"/>
            </w:tcBorders>
            <w:vAlign w:val="bottom"/>
          </w:tcPr>
          <w:p w:rsidR="003C3DE4" w:rsidRPr="003C3DE4" w:rsidRDefault="003C3DE4" w:rsidP="003C3DE4">
            <w:pPr>
              <w:jc w:val="center"/>
              <w:rPr>
                <w:color w:val="000000"/>
                <w:lang w:val="bg-BG"/>
              </w:rPr>
            </w:pPr>
            <w:r w:rsidRPr="003C3DE4">
              <w:rPr>
                <w:color w:val="000000"/>
                <w:lang w:val="bg-BG"/>
              </w:rPr>
              <w:t>7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3C3DE4" w:rsidRPr="003C3DE4" w:rsidRDefault="003C3DE4" w:rsidP="003C3DE4">
            <w:pPr>
              <w:jc w:val="center"/>
              <w:rPr>
                <w:color w:val="000000"/>
                <w:lang w:val="bg-BG"/>
              </w:rPr>
            </w:pPr>
            <w:r w:rsidRPr="001F7FC9">
              <w:rPr>
                <w:color w:val="000000"/>
                <w:lang w:val="bg-BG"/>
              </w:rPr>
              <w:t>11</w:t>
            </w:r>
          </w:p>
        </w:tc>
        <w:tc>
          <w:tcPr>
            <w:tcW w:w="936" w:type="dxa"/>
            <w:tcBorders>
              <w:left w:val="nil"/>
            </w:tcBorders>
            <w:vAlign w:val="bottom"/>
          </w:tcPr>
          <w:p w:rsidR="003C3DE4" w:rsidRPr="003C3DE4" w:rsidRDefault="003C3DE4" w:rsidP="003C3DE4">
            <w:pPr>
              <w:jc w:val="center"/>
              <w:rPr>
                <w:color w:val="000000"/>
                <w:lang w:val="bg-BG"/>
              </w:rPr>
            </w:pPr>
            <w:r w:rsidRPr="003C3DE4">
              <w:rPr>
                <w:color w:val="000000"/>
                <w:lang w:val="bg-BG"/>
              </w:rPr>
              <w:t>7</w:t>
            </w:r>
          </w:p>
        </w:tc>
        <w:tc>
          <w:tcPr>
            <w:tcW w:w="936" w:type="dxa"/>
            <w:vAlign w:val="bottom"/>
          </w:tcPr>
          <w:p w:rsidR="003C3DE4" w:rsidRPr="003C3DE4" w:rsidRDefault="003C3DE4" w:rsidP="003C3DE4">
            <w:pPr>
              <w:jc w:val="center"/>
              <w:rPr>
                <w:color w:val="000000"/>
                <w:lang w:val="bg-BG"/>
              </w:rPr>
            </w:pPr>
            <w:r w:rsidRPr="003C3DE4">
              <w:rPr>
                <w:color w:val="000000"/>
                <w:lang w:val="bg-BG"/>
              </w:rPr>
              <w:t>8</w:t>
            </w:r>
          </w:p>
        </w:tc>
        <w:tc>
          <w:tcPr>
            <w:tcW w:w="936" w:type="dxa"/>
            <w:tcBorders>
              <w:right w:val="nil"/>
            </w:tcBorders>
            <w:vAlign w:val="bottom"/>
          </w:tcPr>
          <w:p w:rsidR="003C3DE4" w:rsidRPr="003C3DE4" w:rsidRDefault="003C3DE4" w:rsidP="003C3DE4">
            <w:pPr>
              <w:jc w:val="center"/>
              <w:rPr>
                <w:color w:val="000000"/>
                <w:lang w:val="bg-BG"/>
              </w:rPr>
            </w:pPr>
            <w:r w:rsidRPr="003C3DE4">
              <w:rPr>
                <w:color w:val="000000"/>
                <w:lang w:val="bg-BG"/>
              </w:rPr>
              <w:t>10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3C3DE4" w:rsidRPr="003C3DE4" w:rsidRDefault="003C3DE4" w:rsidP="003C3DE4">
            <w:pPr>
              <w:jc w:val="right"/>
              <w:rPr>
                <w:color w:val="000000"/>
                <w:lang w:val="bg-BG"/>
              </w:rPr>
            </w:pPr>
            <w:r w:rsidRPr="001F7FC9">
              <w:rPr>
                <w:color w:val="000000"/>
                <w:lang w:val="bg-BG"/>
              </w:rPr>
              <w:t>8</w:t>
            </w:r>
          </w:p>
        </w:tc>
        <w:tc>
          <w:tcPr>
            <w:tcW w:w="936" w:type="dxa"/>
            <w:tcBorders>
              <w:left w:val="nil"/>
              <w:right w:val="single" w:sz="12" w:space="0" w:color="auto"/>
            </w:tcBorders>
            <w:vAlign w:val="bottom"/>
          </w:tcPr>
          <w:p w:rsidR="003C3DE4" w:rsidRPr="003C3DE4" w:rsidRDefault="003C3DE4" w:rsidP="003C3DE4">
            <w:pPr>
              <w:jc w:val="right"/>
              <w:rPr>
                <w:lang w:val="bg-BG"/>
              </w:rPr>
            </w:pPr>
            <w:r w:rsidRPr="001F7FC9">
              <w:rPr>
                <w:lang w:val="bg-BG"/>
              </w:rPr>
              <w:t>10</w:t>
            </w:r>
          </w:p>
        </w:tc>
      </w:tr>
      <w:tr w:rsidR="003C3DE4" w:rsidRPr="003C3DE4" w:rsidTr="0019192C">
        <w:trPr>
          <w:cantSplit/>
          <w:trHeight w:val="793"/>
        </w:trPr>
        <w:tc>
          <w:tcPr>
            <w:tcW w:w="1872" w:type="dxa"/>
          </w:tcPr>
          <w:p w:rsidR="003C3DE4" w:rsidRPr="003C3DE4" w:rsidRDefault="003C3DE4" w:rsidP="003C3DE4">
            <w:pPr>
              <w:ind w:left="-56" w:right="-133"/>
              <w:rPr>
                <w:lang w:val="bg-BG"/>
              </w:rPr>
            </w:pPr>
            <w:r w:rsidRPr="003C3DE4">
              <w:rPr>
                <w:lang w:val="bg-BG"/>
              </w:rPr>
              <w:t>4. Сл. рад. Мах СЧ</w:t>
            </w:r>
          </w:p>
        </w:tc>
        <w:tc>
          <w:tcPr>
            <w:tcW w:w="936" w:type="dxa"/>
            <w:vAlign w:val="bottom"/>
          </w:tcPr>
          <w:p w:rsidR="003C3DE4" w:rsidRPr="003C3DE4" w:rsidRDefault="003C3DE4" w:rsidP="003C3DE4">
            <w:pPr>
              <w:jc w:val="center"/>
              <w:rPr>
                <w:color w:val="000000"/>
                <w:lang w:val="bg-BG"/>
              </w:rPr>
            </w:pPr>
            <w:r w:rsidRPr="003C3DE4">
              <w:rPr>
                <w:color w:val="000000"/>
                <w:lang w:val="bg-BG"/>
              </w:rPr>
              <w:t>427</w:t>
            </w:r>
          </w:p>
        </w:tc>
        <w:tc>
          <w:tcPr>
            <w:tcW w:w="936" w:type="dxa"/>
            <w:vAlign w:val="bottom"/>
          </w:tcPr>
          <w:p w:rsidR="003C3DE4" w:rsidRPr="003C3DE4" w:rsidRDefault="003C3DE4" w:rsidP="003C3DE4">
            <w:pPr>
              <w:jc w:val="center"/>
              <w:rPr>
                <w:color w:val="000000"/>
                <w:lang w:val="bg-BG"/>
              </w:rPr>
            </w:pPr>
            <w:r w:rsidRPr="003C3DE4">
              <w:rPr>
                <w:color w:val="000000"/>
                <w:lang w:val="bg-BG"/>
              </w:rPr>
              <w:t>419</w:t>
            </w:r>
          </w:p>
        </w:tc>
        <w:tc>
          <w:tcPr>
            <w:tcW w:w="936" w:type="dxa"/>
            <w:tcBorders>
              <w:right w:val="nil"/>
            </w:tcBorders>
            <w:vAlign w:val="bottom"/>
          </w:tcPr>
          <w:p w:rsidR="003C3DE4" w:rsidRPr="003C3DE4" w:rsidRDefault="003C3DE4" w:rsidP="003C3DE4">
            <w:pPr>
              <w:jc w:val="center"/>
              <w:rPr>
                <w:color w:val="000000"/>
                <w:lang w:val="bg-BG"/>
              </w:rPr>
            </w:pPr>
            <w:r w:rsidRPr="003C3DE4">
              <w:rPr>
                <w:color w:val="000000"/>
                <w:lang w:val="bg-BG"/>
              </w:rPr>
              <w:t>350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3C3DE4" w:rsidRPr="003C3DE4" w:rsidRDefault="003C3DE4" w:rsidP="003C3DE4">
            <w:pPr>
              <w:jc w:val="center"/>
              <w:rPr>
                <w:lang w:val="bg-BG"/>
              </w:rPr>
            </w:pPr>
            <w:r w:rsidRPr="001F7FC9">
              <w:rPr>
                <w:lang w:val="bg-BG"/>
              </w:rPr>
              <w:t>399</w:t>
            </w:r>
          </w:p>
        </w:tc>
        <w:tc>
          <w:tcPr>
            <w:tcW w:w="936" w:type="dxa"/>
            <w:tcBorders>
              <w:left w:val="nil"/>
            </w:tcBorders>
            <w:vAlign w:val="bottom"/>
          </w:tcPr>
          <w:p w:rsidR="003C3DE4" w:rsidRPr="003C3DE4" w:rsidRDefault="003C3DE4" w:rsidP="003C3DE4">
            <w:pPr>
              <w:jc w:val="center"/>
              <w:rPr>
                <w:color w:val="000000"/>
                <w:lang w:val="bg-BG"/>
              </w:rPr>
            </w:pPr>
            <w:r w:rsidRPr="003C3DE4">
              <w:rPr>
                <w:color w:val="000000"/>
                <w:lang w:val="bg-BG"/>
              </w:rPr>
              <w:t>392</w:t>
            </w:r>
          </w:p>
        </w:tc>
        <w:tc>
          <w:tcPr>
            <w:tcW w:w="936" w:type="dxa"/>
            <w:vAlign w:val="bottom"/>
          </w:tcPr>
          <w:p w:rsidR="003C3DE4" w:rsidRPr="003C3DE4" w:rsidRDefault="003C3DE4" w:rsidP="003C3DE4">
            <w:pPr>
              <w:jc w:val="center"/>
              <w:rPr>
                <w:color w:val="000000"/>
                <w:lang w:val="bg-BG"/>
              </w:rPr>
            </w:pPr>
            <w:r w:rsidRPr="003C3DE4">
              <w:rPr>
                <w:color w:val="000000"/>
                <w:lang w:val="bg-BG"/>
              </w:rPr>
              <w:t>584</w:t>
            </w:r>
          </w:p>
        </w:tc>
        <w:tc>
          <w:tcPr>
            <w:tcW w:w="936" w:type="dxa"/>
            <w:tcBorders>
              <w:right w:val="nil"/>
            </w:tcBorders>
            <w:vAlign w:val="bottom"/>
          </w:tcPr>
          <w:p w:rsidR="003C3DE4" w:rsidRPr="003C3DE4" w:rsidRDefault="003C3DE4" w:rsidP="003C3DE4">
            <w:pPr>
              <w:jc w:val="center"/>
              <w:rPr>
                <w:color w:val="000000"/>
                <w:lang w:val="bg-BG"/>
              </w:rPr>
            </w:pPr>
            <w:r w:rsidRPr="003C3DE4">
              <w:rPr>
                <w:color w:val="000000"/>
                <w:lang w:val="bg-BG"/>
              </w:rPr>
              <w:t>687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3C3DE4" w:rsidRPr="003C3DE4" w:rsidRDefault="003C3DE4" w:rsidP="003C3DE4">
            <w:pPr>
              <w:jc w:val="right"/>
              <w:rPr>
                <w:lang w:val="bg-BG"/>
              </w:rPr>
            </w:pPr>
            <w:r w:rsidRPr="001F7FC9">
              <w:rPr>
                <w:lang w:val="bg-BG"/>
              </w:rPr>
              <w:t>554</w:t>
            </w:r>
          </w:p>
        </w:tc>
        <w:tc>
          <w:tcPr>
            <w:tcW w:w="936" w:type="dxa"/>
            <w:tcBorders>
              <w:left w:val="nil"/>
              <w:right w:val="single" w:sz="12" w:space="0" w:color="auto"/>
            </w:tcBorders>
            <w:vAlign w:val="bottom"/>
          </w:tcPr>
          <w:p w:rsidR="003C3DE4" w:rsidRPr="003C3DE4" w:rsidRDefault="003C3DE4" w:rsidP="003C3DE4">
            <w:pPr>
              <w:jc w:val="right"/>
              <w:rPr>
                <w:lang w:val="bg-BG"/>
              </w:rPr>
            </w:pPr>
            <w:r w:rsidRPr="001F7FC9">
              <w:rPr>
                <w:lang w:val="bg-BG"/>
              </w:rPr>
              <w:t>476</w:t>
            </w:r>
          </w:p>
        </w:tc>
      </w:tr>
      <w:tr w:rsidR="003C3DE4" w:rsidRPr="003C3DE4" w:rsidTr="0019192C">
        <w:trPr>
          <w:cantSplit/>
          <w:trHeight w:val="684"/>
        </w:trPr>
        <w:tc>
          <w:tcPr>
            <w:tcW w:w="1872" w:type="dxa"/>
          </w:tcPr>
          <w:p w:rsidR="003C3DE4" w:rsidRPr="003C3DE4" w:rsidRDefault="003C3DE4" w:rsidP="003C3DE4">
            <w:pPr>
              <w:ind w:left="-56" w:right="-133"/>
              <w:rPr>
                <w:lang w:val="bg-BG"/>
              </w:rPr>
            </w:pPr>
            <w:r w:rsidRPr="003C3DE4">
              <w:rPr>
                <w:lang w:val="bg-BG"/>
              </w:rPr>
              <w:t>5. Сл. рад.  Мах СД</w:t>
            </w:r>
          </w:p>
        </w:tc>
        <w:tc>
          <w:tcPr>
            <w:tcW w:w="936" w:type="dxa"/>
            <w:vAlign w:val="bottom"/>
          </w:tcPr>
          <w:p w:rsidR="003C3DE4" w:rsidRPr="003C3DE4" w:rsidRDefault="003C3DE4" w:rsidP="003C3DE4">
            <w:pPr>
              <w:jc w:val="center"/>
              <w:rPr>
                <w:color w:val="000000"/>
                <w:lang w:val="bg-BG"/>
              </w:rPr>
            </w:pPr>
            <w:r w:rsidRPr="003C3DE4">
              <w:rPr>
                <w:color w:val="000000"/>
                <w:lang w:val="bg-BG"/>
              </w:rPr>
              <w:t>58</w:t>
            </w:r>
          </w:p>
        </w:tc>
        <w:tc>
          <w:tcPr>
            <w:tcW w:w="936" w:type="dxa"/>
            <w:vAlign w:val="bottom"/>
          </w:tcPr>
          <w:p w:rsidR="003C3DE4" w:rsidRPr="003C3DE4" w:rsidRDefault="003C3DE4" w:rsidP="003C3DE4">
            <w:pPr>
              <w:jc w:val="center"/>
              <w:rPr>
                <w:color w:val="000000"/>
                <w:lang w:val="bg-BG"/>
              </w:rPr>
            </w:pPr>
            <w:r w:rsidRPr="003C3DE4">
              <w:rPr>
                <w:color w:val="000000"/>
                <w:lang w:val="bg-BG"/>
              </w:rPr>
              <w:t>72</w:t>
            </w:r>
          </w:p>
        </w:tc>
        <w:tc>
          <w:tcPr>
            <w:tcW w:w="936" w:type="dxa"/>
            <w:tcBorders>
              <w:right w:val="nil"/>
            </w:tcBorders>
            <w:vAlign w:val="bottom"/>
          </w:tcPr>
          <w:p w:rsidR="003C3DE4" w:rsidRPr="003C3DE4" w:rsidRDefault="003C3DE4" w:rsidP="003C3DE4">
            <w:pPr>
              <w:jc w:val="center"/>
              <w:rPr>
                <w:color w:val="000000"/>
                <w:lang w:val="bg-BG"/>
              </w:rPr>
            </w:pPr>
            <w:r w:rsidRPr="003C3DE4">
              <w:rPr>
                <w:color w:val="000000"/>
                <w:lang w:val="bg-BG"/>
              </w:rPr>
              <w:t>66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3C3DE4" w:rsidRPr="003C3DE4" w:rsidRDefault="003C3DE4" w:rsidP="003C3DE4">
            <w:pPr>
              <w:jc w:val="center"/>
              <w:rPr>
                <w:lang w:val="bg-BG"/>
              </w:rPr>
            </w:pPr>
            <w:r w:rsidRPr="001F7FC9">
              <w:rPr>
                <w:lang w:val="bg-BG"/>
              </w:rPr>
              <w:t>65</w:t>
            </w:r>
          </w:p>
        </w:tc>
        <w:tc>
          <w:tcPr>
            <w:tcW w:w="936" w:type="dxa"/>
            <w:tcBorders>
              <w:left w:val="nil"/>
            </w:tcBorders>
            <w:vAlign w:val="bottom"/>
          </w:tcPr>
          <w:p w:rsidR="003C3DE4" w:rsidRPr="003C3DE4" w:rsidRDefault="003C3DE4" w:rsidP="003C3DE4">
            <w:pPr>
              <w:jc w:val="center"/>
              <w:rPr>
                <w:color w:val="000000"/>
                <w:lang w:val="bg-BG"/>
              </w:rPr>
            </w:pPr>
            <w:r w:rsidRPr="003C3DE4">
              <w:rPr>
                <w:color w:val="000000"/>
                <w:lang w:val="bg-BG"/>
              </w:rPr>
              <w:t>75</w:t>
            </w:r>
          </w:p>
        </w:tc>
        <w:tc>
          <w:tcPr>
            <w:tcW w:w="936" w:type="dxa"/>
            <w:vAlign w:val="bottom"/>
          </w:tcPr>
          <w:p w:rsidR="003C3DE4" w:rsidRPr="003C3DE4" w:rsidRDefault="003C3DE4" w:rsidP="003C3DE4">
            <w:pPr>
              <w:jc w:val="center"/>
              <w:rPr>
                <w:color w:val="000000"/>
                <w:lang w:val="bg-BG"/>
              </w:rPr>
            </w:pPr>
            <w:r w:rsidRPr="003C3DE4">
              <w:rPr>
                <w:color w:val="000000"/>
                <w:lang w:val="bg-BG"/>
              </w:rPr>
              <w:t>115</w:t>
            </w:r>
          </w:p>
        </w:tc>
        <w:tc>
          <w:tcPr>
            <w:tcW w:w="936" w:type="dxa"/>
            <w:tcBorders>
              <w:right w:val="nil"/>
            </w:tcBorders>
            <w:vAlign w:val="bottom"/>
          </w:tcPr>
          <w:p w:rsidR="003C3DE4" w:rsidRPr="003C3DE4" w:rsidRDefault="003C3DE4" w:rsidP="003C3DE4">
            <w:pPr>
              <w:jc w:val="center"/>
              <w:rPr>
                <w:color w:val="000000"/>
                <w:lang w:val="bg-BG"/>
              </w:rPr>
            </w:pPr>
            <w:r w:rsidRPr="003C3DE4">
              <w:rPr>
                <w:color w:val="000000"/>
                <w:lang w:val="bg-BG"/>
              </w:rPr>
              <w:t>189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3C3DE4" w:rsidRPr="003C3DE4" w:rsidRDefault="003C3DE4" w:rsidP="003C3DE4">
            <w:pPr>
              <w:jc w:val="right"/>
              <w:rPr>
                <w:lang w:val="bg-BG"/>
              </w:rPr>
            </w:pPr>
            <w:r w:rsidRPr="001F7FC9">
              <w:rPr>
                <w:lang w:val="bg-BG"/>
              </w:rPr>
              <w:t>126</w:t>
            </w:r>
          </w:p>
        </w:tc>
        <w:tc>
          <w:tcPr>
            <w:tcW w:w="936" w:type="dxa"/>
            <w:tcBorders>
              <w:left w:val="nil"/>
              <w:right w:val="single" w:sz="12" w:space="0" w:color="auto"/>
            </w:tcBorders>
            <w:vAlign w:val="bottom"/>
          </w:tcPr>
          <w:p w:rsidR="003C3DE4" w:rsidRPr="003C3DE4" w:rsidRDefault="003C3DE4" w:rsidP="003C3DE4">
            <w:pPr>
              <w:jc w:val="right"/>
              <w:rPr>
                <w:lang w:val="bg-BG"/>
              </w:rPr>
            </w:pPr>
            <w:r w:rsidRPr="001F7FC9">
              <w:rPr>
                <w:lang w:val="bg-BG"/>
              </w:rPr>
              <w:t>95</w:t>
            </w:r>
          </w:p>
        </w:tc>
      </w:tr>
      <w:tr w:rsidR="003C3DE4" w:rsidRPr="003C3DE4" w:rsidTr="0019192C">
        <w:trPr>
          <w:cantSplit/>
          <w:trHeight w:val="709"/>
        </w:trPr>
        <w:tc>
          <w:tcPr>
            <w:tcW w:w="1872" w:type="dxa"/>
          </w:tcPr>
          <w:p w:rsidR="003C3DE4" w:rsidRPr="003C3DE4" w:rsidRDefault="003C3DE4" w:rsidP="003C3DE4">
            <w:pPr>
              <w:ind w:left="-56" w:right="-133"/>
              <w:rPr>
                <w:lang w:val="bg-BG"/>
              </w:rPr>
            </w:pPr>
            <w:r w:rsidRPr="003C3DE4">
              <w:rPr>
                <w:lang w:val="bg-BG"/>
              </w:rPr>
              <w:t>6. Сл. рад.  СМ</w:t>
            </w:r>
          </w:p>
        </w:tc>
        <w:tc>
          <w:tcPr>
            <w:tcW w:w="936" w:type="dxa"/>
            <w:vAlign w:val="bottom"/>
          </w:tcPr>
          <w:p w:rsidR="003C3DE4" w:rsidRPr="003C3DE4" w:rsidRDefault="003C3DE4" w:rsidP="003C3DE4">
            <w:pPr>
              <w:jc w:val="center"/>
              <w:rPr>
                <w:color w:val="000000"/>
                <w:lang w:val="bg-BG"/>
              </w:rPr>
            </w:pPr>
            <w:r w:rsidRPr="003C3DE4">
              <w:rPr>
                <w:color w:val="000000"/>
                <w:lang w:val="bg-BG"/>
              </w:rPr>
              <w:t>47</w:t>
            </w:r>
          </w:p>
        </w:tc>
        <w:tc>
          <w:tcPr>
            <w:tcW w:w="936" w:type="dxa"/>
            <w:vAlign w:val="bottom"/>
          </w:tcPr>
          <w:p w:rsidR="003C3DE4" w:rsidRPr="003C3DE4" w:rsidRDefault="003C3DE4" w:rsidP="003C3DE4">
            <w:pPr>
              <w:jc w:val="center"/>
              <w:rPr>
                <w:color w:val="000000"/>
                <w:lang w:val="bg-BG"/>
              </w:rPr>
            </w:pPr>
            <w:r w:rsidRPr="003C3DE4">
              <w:rPr>
                <w:color w:val="000000"/>
                <w:lang w:val="bg-BG"/>
              </w:rPr>
              <w:t>46</w:t>
            </w:r>
          </w:p>
        </w:tc>
        <w:tc>
          <w:tcPr>
            <w:tcW w:w="936" w:type="dxa"/>
            <w:tcBorders>
              <w:right w:val="nil"/>
            </w:tcBorders>
            <w:vAlign w:val="bottom"/>
          </w:tcPr>
          <w:p w:rsidR="003C3DE4" w:rsidRPr="003C3DE4" w:rsidRDefault="003C3DE4" w:rsidP="003C3DE4">
            <w:pPr>
              <w:jc w:val="center"/>
              <w:rPr>
                <w:color w:val="000000" w:themeColor="text1"/>
                <w:lang w:val="bg-BG"/>
              </w:rPr>
            </w:pPr>
            <w:r w:rsidRPr="003C3DE4">
              <w:rPr>
                <w:color w:val="000000" w:themeColor="text1"/>
                <w:lang w:val="bg-BG"/>
              </w:rPr>
              <w:t>39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3C3DE4" w:rsidRPr="003C3DE4" w:rsidRDefault="003C3DE4" w:rsidP="003C3DE4">
            <w:pPr>
              <w:jc w:val="center"/>
              <w:rPr>
                <w:color w:val="000000" w:themeColor="text1"/>
                <w:lang w:val="bg-BG"/>
              </w:rPr>
            </w:pPr>
            <w:r w:rsidRPr="001F7FC9">
              <w:rPr>
                <w:color w:val="000000" w:themeColor="text1"/>
                <w:lang w:val="bg-BG"/>
              </w:rPr>
              <w:t>44</w:t>
            </w:r>
          </w:p>
        </w:tc>
        <w:tc>
          <w:tcPr>
            <w:tcW w:w="936" w:type="dxa"/>
            <w:tcBorders>
              <w:left w:val="nil"/>
            </w:tcBorders>
            <w:vAlign w:val="bottom"/>
          </w:tcPr>
          <w:p w:rsidR="003C3DE4" w:rsidRPr="003C3DE4" w:rsidRDefault="003C3DE4" w:rsidP="003C3DE4">
            <w:pPr>
              <w:jc w:val="center"/>
              <w:rPr>
                <w:color w:val="000000"/>
                <w:lang w:val="bg-BG"/>
              </w:rPr>
            </w:pPr>
            <w:r w:rsidRPr="003C3DE4">
              <w:rPr>
                <w:color w:val="000000"/>
                <w:lang w:val="bg-BG"/>
              </w:rPr>
              <w:t>42</w:t>
            </w:r>
          </w:p>
        </w:tc>
        <w:tc>
          <w:tcPr>
            <w:tcW w:w="936" w:type="dxa"/>
            <w:vAlign w:val="bottom"/>
          </w:tcPr>
          <w:p w:rsidR="003C3DE4" w:rsidRPr="003C3DE4" w:rsidRDefault="003C3DE4" w:rsidP="003C3DE4">
            <w:pPr>
              <w:jc w:val="center"/>
              <w:rPr>
                <w:color w:val="000000"/>
                <w:lang w:val="bg-BG"/>
              </w:rPr>
            </w:pPr>
            <w:r w:rsidRPr="003C3DE4">
              <w:rPr>
                <w:color w:val="000000"/>
                <w:lang w:val="bg-BG"/>
              </w:rPr>
              <w:t>90</w:t>
            </w:r>
          </w:p>
        </w:tc>
        <w:tc>
          <w:tcPr>
            <w:tcW w:w="936" w:type="dxa"/>
            <w:tcBorders>
              <w:right w:val="nil"/>
            </w:tcBorders>
            <w:vAlign w:val="bottom"/>
          </w:tcPr>
          <w:p w:rsidR="003C3DE4" w:rsidRPr="003C3DE4" w:rsidRDefault="003C3DE4" w:rsidP="003C3DE4">
            <w:pPr>
              <w:jc w:val="center"/>
              <w:rPr>
                <w:color w:val="000000"/>
                <w:lang w:val="bg-BG"/>
              </w:rPr>
            </w:pPr>
            <w:r w:rsidRPr="003C3DE4">
              <w:rPr>
                <w:color w:val="000000"/>
                <w:lang w:val="bg-BG"/>
              </w:rPr>
              <w:t>116</w:t>
            </w:r>
          </w:p>
        </w:tc>
        <w:tc>
          <w:tcPr>
            <w:tcW w:w="936" w:type="dxa"/>
            <w:tcBorders>
              <w:left w:val="double" w:sz="4" w:space="0" w:color="auto"/>
              <w:right w:val="thickThinSmallGap" w:sz="12" w:space="0" w:color="auto"/>
            </w:tcBorders>
            <w:vAlign w:val="bottom"/>
          </w:tcPr>
          <w:p w:rsidR="003C3DE4" w:rsidRPr="003C3DE4" w:rsidRDefault="003C3DE4" w:rsidP="003C3DE4">
            <w:pPr>
              <w:jc w:val="right"/>
              <w:rPr>
                <w:lang w:val="bg-BG"/>
              </w:rPr>
            </w:pPr>
            <w:r w:rsidRPr="001F7FC9">
              <w:rPr>
                <w:lang w:val="bg-BG"/>
              </w:rPr>
              <w:t>83</w:t>
            </w:r>
          </w:p>
        </w:tc>
        <w:tc>
          <w:tcPr>
            <w:tcW w:w="936" w:type="dxa"/>
            <w:tcBorders>
              <w:left w:val="nil"/>
              <w:right w:val="single" w:sz="12" w:space="0" w:color="auto"/>
            </w:tcBorders>
            <w:vAlign w:val="bottom"/>
          </w:tcPr>
          <w:p w:rsidR="003C3DE4" w:rsidRPr="003C3DE4" w:rsidRDefault="003C3DE4" w:rsidP="003C3DE4">
            <w:pPr>
              <w:jc w:val="right"/>
              <w:rPr>
                <w:lang w:val="bg-BG"/>
              </w:rPr>
            </w:pPr>
            <w:r w:rsidRPr="001F7FC9">
              <w:rPr>
                <w:lang w:val="bg-BG"/>
              </w:rPr>
              <w:t>63</w:t>
            </w:r>
          </w:p>
        </w:tc>
      </w:tr>
    </w:tbl>
    <w:p w:rsidR="003C3DE4" w:rsidRPr="001F7FC9" w:rsidRDefault="003C3DE4" w:rsidP="001D058C">
      <w:pPr>
        <w:jc w:val="right"/>
        <w:rPr>
          <w:lang w:val="bg-BG"/>
        </w:rPr>
      </w:pPr>
    </w:p>
    <w:p w:rsidR="001D058C" w:rsidRPr="001F7FC9" w:rsidRDefault="001D058C" w:rsidP="001D058C">
      <w:pPr>
        <w:jc w:val="right"/>
        <w:rPr>
          <w:lang w:val="bg-BG" w:eastAsia="en-US"/>
        </w:rPr>
      </w:pPr>
      <w:r w:rsidRPr="001F7FC9">
        <w:rPr>
          <w:lang w:val="bg-BG"/>
        </w:rPr>
        <w:t>Табл. 10</w:t>
      </w:r>
    </w:p>
    <w:p w:rsidR="0052486F" w:rsidRPr="001F7FC9" w:rsidRDefault="0052486F" w:rsidP="0052486F">
      <w:pPr>
        <w:ind w:left="284" w:right="-133"/>
        <w:rPr>
          <w:lang w:val="bg-BG"/>
        </w:rPr>
      </w:pPr>
    </w:p>
    <w:p w:rsidR="001D058C" w:rsidRPr="001F7FC9" w:rsidRDefault="0052486F" w:rsidP="0052486F">
      <w:pPr>
        <w:ind w:left="284" w:right="-133"/>
        <w:rPr>
          <w:sz w:val="24"/>
          <w:szCs w:val="24"/>
          <w:lang w:val="bg-BG"/>
        </w:rPr>
      </w:pPr>
      <w:r w:rsidRPr="001F7FC9">
        <w:rPr>
          <w:sz w:val="24"/>
          <w:szCs w:val="24"/>
          <w:lang w:val="bg-BG"/>
        </w:rPr>
        <w:t xml:space="preserve">1. </w:t>
      </w:r>
      <w:r w:rsidR="001D058C" w:rsidRPr="001F7FC9">
        <w:rPr>
          <w:sz w:val="24"/>
          <w:szCs w:val="24"/>
          <w:lang w:val="bg-BG"/>
        </w:rPr>
        <w:t xml:space="preserve">Темп. </w:t>
      </w:r>
      <w:proofErr w:type="spellStart"/>
      <w:r w:rsidR="001D058C" w:rsidRPr="001F7FC9">
        <w:rPr>
          <w:sz w:val="24"/>
          <w:szCs w:val="24"/>
          <w:lang w:val="bg-BG"/>
        </w:rPr>
        <w:t>Max</w:t>
      </w:r>
      <w:proofErr w:type="spellEnd"/>
      <w:r w:rsidR="001D058C" w:rsidRPr="001F7FC9">
        <w:rPr>
          <w:sz w:val="24"/>
          <w:szCs w:val="24"/>
          <w:lang w:val="bg-BG"/>
        </w:rPr>
        <w:t xml:space="preserve"> СЧ – измерена максимална </w:t>
      </w:r>
      <w:proofErr w:type="spellStart"/>
      <w:r w:rsidR="001D058C" w:rsidRPr="001F7FC9">
        <w:rPr>
          <w:sz w:val="24"/>
          <w:szCs w:val="24"/>
          <w:lang w:val="bg-BG"/>
        </w:rPr>
        <w:t>средночасова</w:t>
      </w:r>
      <w:proofErr w:type="spellEnd"/>
      <w:r w:rsidR="001D058C" w:rsidRPr="001F7FC9">
        <w:rPr>
          <w:sz w:val="24"/>
          <w:szCs w:val="24"/>
          <w:lang w:val="bg-BG"/>
        </w:rPr>
        <w:t xml:space="preserve"> температура</w:t>
      </w:r>
    </w:p>
    <w:p w:rsidR="0052486F" w:rsidRPr="001F7FC9" w:rsidRDefault="0052486F" w:rsidP="0052486F">
      <w:pPr>
        <w:ind w:left="284" w:right="-133"/>
        <w:rPr>
          <w:sz w:val="24"/>
          <w:szCs w:val="24"/>
          <w:lang w:val="bg-BG"/>
        </w:rPr>
      </w:pPr>
      <w:r w:rsidRPr="001F7FC9">
        <w:rPr>
          <w:sz w:val="24"/>
          <w:szCs w:val="24"/>
          <w:lang w:val="bg-BG"/>
        </w:rPr>
        <w:t xml:space="preserve">2. Темп.  </w:t>
      </w:r>
      <w:r w:rsidR="001D058C" w:rsidRPr="001F7FC9">
        <w:rPr>
          <w:sz w:val="24"/>
          <w:szCs w:val="24"/>
          <w:lang w:val="bg-BG"/>
        </w:rPr>
        <w:t>М</w:t>
      </w:r>
      <w:r w:rsidRPr="001F7FC9">
        <w:rPr>
          <w:sz w:val="24"/>
          <w:szCs w:val="24"/>
          <w:lang w:val="bg-BG"/>
        </w:rPr>
        <w:t>ах</w:t>
      </w:r>
      <w:r w:rsidR="001D058C" w:rsidRPr="001F7FC9">
        <w:rPr>
          <w:sz w:val="24"/>
          <w:szCs w:val="24"/>
          <w:lang w:val="bg-BG"/>
        </w:rPr>
        <w:t xml:space="preserve"> СД</w:t>
      </w:r>
      <w:r w:rsidRPr="001F7FC9">
        <w:rPr>
          <w:sz w:val="24"/>
          <w:szCs w:val="24"/>
          <w:lang w:val="bg-BG"/>
        </w:rPr>
        <w:t xml:space="preserve">  – измерена максимална </w:t>
      </w:r>
      <w:r w:rsidR="001D058C" w:rsidRPr="001F7FC9">
        <w:rPr>
          <w:sz w:val="24"/>
          <w:szCs w:val="24"/>
          <w:lang w:val="bg-BG"/>
        </w:rPr>
        <w:t xml:space="preserve">средноденонощна </w:t>
      </w:r>
      <w:r w:rsidRPr="001F7FC9">
        <w:rPr>
          <w:sz w:val="24"/>
          <w:szCs w:val="24"/>
          <w:lang w:val="bg-BG"/>
        </w:rPr>
        <w:t>температура</w:t>
      </w:r>
    </w:p>
    <w:p w:rsidR="001D058C" w:rsidRPr="001F7FC9" w:rsidRDefault="001D058C" w:rsidP="0052486F">
      <w:pPr>
        <w:ind w:left="284" w:right="-133"/>
        <w:rPr>
          <w:sz w:val="24"/>
          <w:szCs w:val="24"/>
          <w:lang w:val="bg-BG"/>
        </w:rPr>
      </w:pPr>
      <w:r w:rsidRPr="001F7FC9">
        <w:rPr>
          <w:sz w:val="24"/>
          <w:szCs w:val="24"/>
          <w:lang w:val="bg-BG"/>
        </w:rPr>
        <w:t>3. Темп. СМ – измерена средномесечна температура</w:t>
      </w:r>
    </w:p>
    <w:p w:rsidR="0052486F" w:rsidRPr="001F7FC9" w:rsidRDefault="001D058C" w:rsidP="0052486F">
      <w:pPr>
        <w:ind w:left="284" w:right="-133"/>
        <w:rPr>
          <w:sz w:val="24"/>
          <w:szCs w:val="24"/>
          <w:lang w:val="bg-BG"/>
        </w:rPr>
      </w:pPr>
      <w:r w:rsidRPr="001F7FC9">
        <w:rPr>
          <w:sz w:val="24"/>
          <w:szCs w:val="24"/>
          <w:lang w:val="bg-BG"/>
        </w:rPr>
        <w:t>4</w:t>
      </w:r>
      <w:r w:rsidR="0052486F" w:rsidRPr="001F7FC9">
        <w:rPr>
          <w:sz w:val="24"/>
          <w:szCs w:val="24"/>
          <w:lang w:val="bg-BG"/>
        </w:rPr>
        <w:t xml:space="preserve">. Сл. рад. </w:t>
      </w:r>
      <w:r w:rsidRPr="001F7FC9">
        <w:rPr>
          <w:sz w:val="24"/>
          <w:szCs w:val="24"/>
          <w:lang w:val="bg-BG"/>
        </w:rPr>
        <w:t>Мах СЧ</w:t>
      </w:r>
      <w:r w:rsidR="0052486F" w:rsidRPr="001F7FC9">
        <w:rPr>
          <w:sz w:val="24"/>
          <w:szCs w:val="24"/>
          <w:lang w:val="bg-BG"/>
        </w:rPr>
        <w:t xml:space="preserve">  – </w:t>
      </w:r>
      <w:r w:rsidRPr="001F7FC9">
        <w:rPr>
          <w:sz w:val="24"/>
          <w:szCs w:val="24"/>
          <w:lang w:val="bg-BG"/>
        </w:rPr>
        <w:t xml:space="preserve">максимална </w:t>
      </w:r>
      <w:proofErr w:type="spellStart"/>
      <w:r w:rsidRPr="001F7FC9">
        <w:rPr>
          <w:sz w:val="24"/>
          <w:szCs w:val="24"/>
          <w:lang w:val="bg-BG"/>
        </w:rPr>
        <w:t>средночасова</w:t>
      </w:r>
      <w:proofErr w:type="spellEnd"/>
      <w:r w:rsidRPr="001F7FC9">
        <w:rPr>
          <w:sz w:val="24"/>
          <w:szCs w:val="24"/>
          <w:lang w:val="bg-BG"/>
        </w:rPr>
        <w:t xml:space="preserve"> енергия на слънчевата радиация</w:t>
      </w:r>
    </w:p>
    <w:p w:rsidR="0052486F" w:rsidRPr="001F7FC9" w:rsidRDefault="001D058C" w:rsidP="0052486F">
      <w:pPr>
        <w:ind w:left="284" w:right="-133"/>
        <w:rPr>
          <w:sz w:val="24"/>
          <w:szCs w:val="24"/>
          <w:lang w:val="bg-BG"/>
        </w:rPr>
      </w:pPr>
      <w:r w:rsidRPr="001F7FC9">
        <w:rPr>
          <w:sz w:val="24"/>
          <w:szCs w:val="24"/>
          <w:lang w:val="bg-BG"/>
        </w:rPr>
        <w:t>5</w:t>
      </w:r>
      <w:r w:rsidR="0052486F" w:rsidRPr="001F7FC9">
        <w:rPr>
          <w:sz w:val="24"/>
          <w:szCs w:val="24"/>
          <w:lang w:val="bg-BG"/>
        </w:rPr>
        <w:t xml:space="preserve">. Сл. рад.  мах </w:t>
      </w:r>
      <w:r w:rsidRPr="001F7FC9">
        <w:rPr>
          <w:sz w:val="24"/>
          <w:szCs w:val="24"/>
          <w:lang w:val="bg-BG"/>
        </w:rPr>
        <w:t>СД</w:t>
      </w:r>
      <w:r w:rsidR="0052486F" w:rsidRPr="001F7FC9">
        <w:rPr>
          <w:sz w:val="24"/>
          <w:szCs w:val="24"/>
          <w:lang w:val="bg-BG"/>
        </w:rPr>
        <w:t xml:space="preserve"> – максимална средно</w:t>
      </w:r>
      <w:r w:rsidR="008D483B" w:rsidRPr="001F7FC9">
        <w:rPr>
          <w:sz w:val="24"/>
          <w:szCs w:val="24"/>
          <w:lang w:val="bg-BG"/>
        </w:rPr>
        <w:t>денонощна</w:t>
      </w:r>
      <w:r w:rsidR="0052486F" w:rsidRPr="001F7FC9">
        <w:rPr>
          <w:sz w:val="24"/>
          <w:szCs w:val="24"/>
          <w:lang w:val="bg-BG"/>
        </w:rPr>
        <w:t xml:space="preserve"> енергия на слънчевата радиация</w:t>
      </w:r>
    </w:p>
    <w:p w:rsidR="001D058C" w:rsidRPr="001F7FC9" w:rsidRDefault="001D058C" w:rsidP="0052486F">
      <w:pPr>
        <w:ind w:left="284" w:right="-133"/>
        <w:rPr>
          <w:sz w:val="24"/>
          <w:szCs w:val="24"/>
          <w:lang w:val="bg-BG"/>
        </w:rPr>
      </w:pPr>
      <w:r w:rsidRPr="001F7FC9">
        <w:rPr>
          <w:sz w:val="24"/>
          <w:szCs w:val="24"/>
          <w:lang w:val="bg-BG"/>
        </w:rPr>
        <w:t xml:space="preserve">6. Сл. рад. СМ – </w:t>
      </w:r>
      <w:proofErr w:type="spellStart"/>
      <w:r w:rsidRPr="001F7FC9">
        <w:rPr>
          <w:sz w:val="24"/>
          <w:szCs w:val="24"/>
          <w:lang w:val="bg-BG"/>
        </w:rPr>
        <w:t>средно</w:t>
      </w:r>
      <w:r w:rsidR="00096542" w:rsidRPr="001F7FC9">
        <w:rPr>
          <w:sz w:val="24"/>
          <w:szCs w:val="24"/>
          <w:lang w:val="bg-BG"/>
        </w:rPr>
        <w:t>месечна</w:t>
      </w:r>
      <w:r w:rsidR="00951642" w:rsidRPr="001F7FC9">
        <w:rPr>
          <w:sz w:val="24"/>
          <w:szCs w:val="24"/>
          <w:lang w:val="bg-BG"/>
        </w:rPr>
        <w:t>т</w:t>
      </w:r>
      <w:r w:rsidRPr="001F7FC9">
        <w:rPr>
          <w:sz w:val="24"/>
          <w:szCs w:val="24"/>
          <w:lang w:val="bg-BG"/>
        </w:rPr>
        <w:t>а</w:t>
      </w:r>
      <w:proofErr w:type="spellEnd"/>
      <w:r w:rsidRPr="001F7FC9">
        <w:rPr>
          <w:sz w:val="24"/>
          <w:szCs w:val="24"/>
          <w:lang w:val="bg-BG"/>
        </w:rPr>
        <w:t xml:space="preserve"> енергия на слънчевата радиация</w:t>
      </w:r>
    </w:p>
    <w:p w:rsidR="002D6E15" w:rsidRPr="001F7FC9" w:rsidRDefault="002D6E15" w:rsidP="001074DF">
      <w:pPr>
        <w:rPr>
          <w:sz w:val="24"/>
          <w:szCs w:val="24"/>
          <w:lang w:val="bg-BG" w:eastAsia="en-US"/>
        </w:rPr>
      </w:pPr>
    </w:p>
    <w:p w:rsidR="002E1BE9" w:rsidRPr="001F7FC9" w:rsidRDefault="00D12B40">
      <w:pPr>
        <w:pStyle w:val="2"/>
        <w:rPr>
          <w:i/>
          <w:sz w:val="24"/>
          <w:szCs w:val="24"/>
        </w:rPr>
      </w:pPr>
      <w:r w:rsidRPr="001F7FC9">
        <w:rPr>
          <w:i/>
          <w:sz w:val="24"/>
          <w:szCs w:val="24"/>
        </w:rPr>
        <w:t>6</w:t>
      </w:r>
      <w:r w:rsidR="00340A11" w:rsidRPr="001F7FC9">
        <w:rPr>
          <w:i/>
          <w:sz w:val="24"/>
          <w:szCs w:val="24"/>
        </w:rPr>
        <w:t xml:space="preserve">. </w:t>
      </w:r>
      <w:r w:rsidR="002E1BE9" w:rsidRPr="001F7FC9">
        <w:rPr>
          <w:i/>
          <w:sz w:val="24"/>
          <w:szCs w:val="24"/>
        </w:rPr>
        <w:t>Анализ на резултатите</w:t>
      </w:r>
      <w:r w:rsidR="003577D8" w:rsidRPr="001F7FC9">
        <w:rPr>
          <w:i/>
          <w:sz w:val="24"/>
          <w:szCs w:val="24"/>
        </w:rPr>
        <w:t>:</w:t>
      </w:r>
      <w:r w:rsidR="007D58E6" w:rsidRPr="001F7FC9">
        <w:rPr>
          <w:i/>
          <w:sz w:val="24"/>
          <w:szCs w:val="24"/>
        </w:rPr>
        <w:t xml:space="preserve"> </w:t>
      </w:r>
    </w:p>
    <w:p w:rsidR="009944AC" w:rsidRPr="001F7FC9" w:rsidRDefault="00B709BA" w:rsidP="009944AC">
      <w:pPr>
        <w:numPr>
          <w:ilvl w:val="0"/>
          <w:numId w:val="17"/>
        </w:numPr>
        <w:rPr>
          <w:b/>
          <w:sz w:val="24"/>
          <w:szCs w:val="24"/>
          <w:lang w:val="bg-BG"/>
        </w:rPr>
      </w:pPr>
      <w:r w:rsidRPr="001F7FC9">
        <w:rPr>
          <w:b/>
          <w:sz w:val="24"/>
          <w:szCs w:val="24"/>
          <w:lang w:val="bg-BG"/>
        </w:rPr>
        <w:t xml:space="preserve">Фини прахови частици </w:t>
      </w:r>
      <w:r w:rsidR="00295F88" w:rsidRPr="001F7FC9">
        <w:rPr>
          <w:b/>
          <w:sz w:val="24"/>
          <w:szCs w:val="24"/>
          <w:lang w:val="bg-BG"/>
        </w:rPr>
        <w:t xml:space="preserve">- </w:t>
      </w:r>
      <w:r w:rsidRPr="001F7FC9">
        <w:rPr>
          <w:b/>
          <w:sz w:val="24"/>
          <w:szCs w:val="24"/>
          <w:lang w:val="bg-BG"/>
        </w:rPr>
        <w:t>ФПЧ</w:t>
      </w:r>
      <w:bookmarkStart w:id="33" w:name="OLE_LINK6"/>
      <w:bookmarkStart w:id="34" w:name="OLE_LINK7"/>
      <w:r w:rsidR="002D6E15" w:rsidRPr="001F7FC9">
        <w:rPr>
          <w:b/>
          <w:sz w:val="24"/>
          <w:szCs w:val="24"/>
          <w:vertAlign w:val="subscript"/>
          <w:lang w:val="bg-BG"/>
        </w:rPr>
        <w:t>10</w:t>
      </w:r>
      <w:bookmarkEnd w:id="33"/>
      <w:bookmarkEnd w:id="34"/>
    </w:p>
    <w:p w:rsidR="009944AC" w:rsidRPr="001F7FC9" w:rsidRDefault="009944AC" w:rsidP="009944AC">
      <w:pPr>
        <w:ind w:firstLine="567"/>
        <w:rPr>
          <w:b/>
          <w:sz w:val="24"/>
          <w:szCs w:val="24"/>
          <w:lang w:val="bg-BG"/>
        </w:rPr>
      </w:pPr>
    </w:p>
    <w:p w:rsidR="001107F7" w:rsidRPr="001F7FC9" w:rsidRDefault="001107F7" w:rsidP="003D1447">
      <w:pPr>
        <w:ind w:firstLine="567"/>
        <w:jc w:val="both"/>
        <w:rPr>
          <w:b/>
          <w:sz w:val="24"/>
          <w:szCs w:val="24"/>
          <w:lang w:val="bg-BG"/>
        </w:rPr>
      </w:pPr>
      <w:r w:rsidRPr="001F7FC9">
        <w:rPr>
          <w:bCs/>
          <w:sz w:val="24"/>
          <w:szCs w:val="24"/>
          <w:lang w:val="bg-BG"/>
        </w:rPr>
        <w:t xml:space="preserve">Анализът на регистрираните средноденонощни концентрации показва, че </w:t>
      </w:r>
      <w:r w:rsidR="001F7FC9" w:rsidRPr="001F7FC9">
        <w:rPr>
          <w:bCs/>
          <w:sz w:val="24"/>
          <w:szCs w:val="24"/>
          <w:lang w:val="bg-BG"/>
        </w:rPr>
        <w:t xml:space="preserve">през зимния период </w:t>
      </w:r>
      <w:r w:rsidRPr="001F7FC9">
        <w:rPr>
          <w:bCs/>
          <w:sz w:val="24"/>
          <w:szCs w:val="24"/>
          <w:lang w:val="bg-BG"/>
        </w:rPr>
        <w:t>във всички пунктове са отчетени превишения. Най-високи стойности са регистрирани  в АИС</w:t>
      </w:r>
      <w:r w:rsidRPr="001F7FC9">
        <w:rPr>
          <w:sz w:val="24"/>
          <w:szCs w:val="24"/>
          <w:lang w:val="bg-BG"/>
        </w:rPr>
        <w:t xml:space="preserve"> </w:t>
      </w:r>
      <w:r w:rsidR="00AC74AD">
        <w:rPr>
          <w:bCs/>
          <w:sz w:val="24"/>
          <w:szCs w:val="24"/>
          <w:lang w:val="bg-BG"/>
        </w:rPr>
        <w:t>„Тракия“</w:t>
      </w:r>
      <w:r w:rsidRPr="001F7FC9">
        <w:rPr>
          <w:bCs/>
          <w:sz w:val="24"/>
          <w:szCs w:val="24"/>
          <w:lang w:val="bg-BG"/>
        </w:rPr>
        <w:t xml:space="preserve"> - транспортно ориентиран пункт, разположен на кръстовище с интензивен трафик</w:t>
      </w:r>
      <w:r w:rsidR="00DA3531">
        <w:rPr>
          <w:bCs/>
          <w:sz w:val="24"/>
          <w:szCs w:val="24"/>
          <w:lang w:val="bg-BG"/>
        </w:rPr>
        <w:t xml:space="preserve">. През настоящия зимен период </w:t>
      </w:r>
      <w:r w:rsidRPr="001F7FC9">
        <w:rPr>
          <w:bCs/>
          <w:sz w:val="24"/>
          <w:szCs w:val="24"/>
          <w:lang w:val="bg-BG"/>
        </w:rPr>
        <w:t>м. октомври</w:t>
      </w:r>
      <w:r w:rsidR="00A34C13" w:rsidRPr="001F7FC9">
        <w:rPr>
          <w:bCs/>
          <w:sz w:val="24"/>
          <w:szCs w:val="24"/>
          <w:lang w:val="bg-BG"/>
        </w:rPr>
        <w:t xml:space="preserve"> 2022</w:t>
      </w:r>
      <w:r w:rsidRPr="001F7FC9">
        <w:rPr>
          <w:bCs/>
          <w:sz w:val="24"/>
          <w:szCs w:val="24"/>
          <w:lang w:val="bg-BG"/>
        </w:rPr>
        <w:t xml:space="preserve"> г. – м. </w:t>
      </w:r>
      <w:r w:rsidR="00A34C13" w:rsidRPr="001F7FC9">
        <w:rPr>
          <w:bCs/>
          <w:sz w:val="24"/>
          <w:szCs w:val="24"/>
          <w:lang w:val="bg-BG"/>
        </w:rPr>
        <w:t>март 2023</w:t>
      </w:r>
      <w:r w:rsidR="00DA3531">
        <w:rPr>
          <w:bCs/>
          <w:sz w:val="24"/>
          <w:szCs w:val="24"/>
          <w:lang w:val="bg-BG"/>
        </w:rPr>
        <w:t xml:space="preserve"> г.</w:t>
      </w:r>
      <w:r w:rsidRPr="001F7FC9">
        <w:rPr>
          <w:bCs/>
          <w:sz w:val="24"/>
          <w:szCs w:val="24"/>
          <w:lang w:val="bg-BG"/>
        </w:rPr>
        <w:t xml:space="preserve"> са регистрирани стойности превишаващи </w:t>
      </w:r>
      <w:r w:rsidRPr="001F7FC9">
        <w:rPr>
          <w:sz w:val="24"/>
          <w:szCs w:val="24"/>
          <w:lang w:val="bg-BG"/>
        </w:rPr>
        <w:t>средноденонощната норма за опазване на човешкото здраве</w:t>
      </w:r>
      <w:r w:rsidRPr="001F7FC9">
        <w:rPr>
          <w:bCs/>
          <w:sz w:val="24"/>
          <w:szCs w:val="24"/>
          <w:lang w:val="bg-BG"/>
        </w:rPr>
        <w:t xml:space="preserve"> през всички месеци на оценявания шестмесечен период. </w:t>
      </w:r>
      <w:r w:rsidRPr="001F7FC9">
        <w:rPr>
          <w:sz w:val="24"/>
          <w:szCs w:val="24"/>
          <w:lang w:val="bg-BG"/>
        </w:rPr>
        <w:t xml:space="preserve">Данните от всички пунктове са онагледени на </w:t>
      </w:r>
      <w:r w:rsidRPr="001F7FC9">
        <w:rPr>
          <w:i/>
          <w:sz w:val="24"/>
          <w:szCs w:val="24"/>
          <w:lang w:val="bg-BG"/>
        </w:rPr>
        <w:t>фиг. 1</w:t>
      </w:r>
      <w:r w:rsidRPr="001F7FC9">
        <w:rPr>
          <w:sz w:val="24"/>
          <w:szCs w:val="24"/>
          <w:lang w:val="bg-BG"/>
        </w:rPr>
        <w:t>.</w:t>
      </w:r>
      <w:r w:rsidRPr="001F7FC9">
        <w:rPr>
          <w:bCs/>
          <w:sz w:val="24"/>
          <w:szCs w:val="24"/>
          <w:lang w:val="bg-BG"/>
        </w:rPr>
        <w:t xml:space="preserve"> </w:t>
      </w:r>
      <w:r w:rsidRPr="001F7FC9">
        <w:rPr>
          <w:sz w:val="24"/>
          <w:szCs w:val="24"/>
          <w:lang w:val="bg-BG"/>
        </w:rPr>
        <w:t xml:space="preserve"> </w:t>
      </w:r>
    </w:p>
    <w:p w:rsidR="00B409CD" w:rsidRPr="001F7FC9" w:rsidRDefault="009C591D" w:rsidP="00420957">
      <w:pPr>
        <w:pStyle w:val="40"/>
        <w:tabs>
          <w:tab w:val="num" w:pos="0"/>
        </w:tabs>
        <w:ind w:firstLine="0"/>
        <w:rPr>
          <w:rFonts w:ascii="Times New Roman" w:hAnsi="Times New Roman"/>
          <w:sz w:val="24"/>
          <w:szCs w:val="24"/>
          <w:lang w:val="bg-BG"/>
        </w:rPr>
      </w:pPr>
      <w:r w:rsidRPr="001F7FC9">
        <w:rPr>
          <w:rFonts w:ascii="Times New Roman" w:hAnsi="Times New Roman"/>
          <w:sz w:val="24"/>
          <w:szCs w:val="24"/>
          <w:lang w:val="bg-BG"/>
        </w:rPr>
        <w:tab/>
        <w:t>През оценявания зимен период, с понижение на температурите започва масово  използване на локални отоплителни системи. В битовият сектор се използват предимно твърди горива (въглища, дърва). Поради големият брой източници с малка височина и ниското качество на горивата, в този период концентрацията на фини прахови частици се увеличава</w:t>
      </w:r>
      <w:r w:rsidR="00E82AB0" w:rsidRPr="001F7FC9">
        <w:rPr>
          <w:rFonts w:ascii="Times New Roman" w:hAnsi="Times New Roman"/>
          <w:sz w:val="24"/>
          <w:szCs w:val="24"/>
          <w:lang w:val="bg-BG"/>
        </w:rPr>
        <w:t>.</w:t>
      </w:r>
      <w:r w:rsidRPr="001F7FC9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B409CD" w:rsidRPr="001F7FC9">
        <w:rPr>
          <w:rFonts w:ascii="Times New Roman" w:hAnsi="Times New Roman"/>
          <w:sz w:val="24"/>
          <w:szCs w:val="24"/>
          <w:lang w:val="bg-BG"/>
        </w:rPr>
        <w:t>Със започване на зимния период р</w:t>
      </w:r>
      <w:r w:rsidRPr="001F7FC9">
        <w:rPr>
          <w:rFonts w:ascii="Times New Roman" w:hAnsi="Times New Roman"/>
          <w:sz w:val="24"/>
          <w:szCs w:val="24"/>
          <w:lang w:val="bg-BG"/>
        </w:rPr>
        <w:t xml:space="preserve">егистрираните </w:t>
      </w:r>
      <w:r w:rsidR="00E82AB0" w:rsidRPr="001F7FC9">
        <w:rPr>
          <w:rFonts w:ascii="Times New Roman" w:hAnsi="Times New Roman"/>
          <w:sz w:val="24"/>
          <w:szCs w:val="24"/>
          <w:lang w:val="bg-BG"/>
        </w:rPr>
        <w:t>стойности на ФПЧ</w:t>
      </w:r>
      <w:r w:rsidR="00E82AB0" w:rsidRPr="001F7FC9">
        <w:rPr>
          <w:rFonts w:ascii="Times New Roman" w:hAnsi="Times New Roman"/>
          <w:sz w:val="24"/>
          <w:szCs w:val="24"/>
          <w:vertAlign w:val="subscript"/>
          <w:lang w:val="bg-BG"/>
        </w:rPr>
        <w:t>10</w:t>
      </w:r>
      <w:r w:rsidRPr="001F7FC9">
        <w:rPr>
          <w:rFonts w:ascii="Times New Roman" w:hAnsi="Times New Roman"/>
          <w:sz w:val="24"/>
          <w:szCs w:val="24"/>
          <w:lang w:val="bg-BG"/>
        </w:rPr>
        <w:t xml:space="preserve"> в</w:t>
      </w:r>
      <w:r w:rsidR="00B409CD" w:rsidRPr="001F7FC9">
        <w:rPr>
          <w:rFonts w:ascii="Times New Roman" w:hAnsi="Times New Roman"/>
          <w:sz w:val="24"/>
          <w:szCs w:val="24"/>
          <w:lang w:val="bg-BG"/>
        </w:rPr>
        <w:t>ъв всички</w:t>
      </w:r>
      <w:r w:rsidRPr="001F7FC9">
        <w:rPr>
          <w:rFonts w:ascii="Times New Roman" w:hAnsi="Times New Roman"/>
          <w:sz w:val="24"/>
          <w:szCs w:val="24"/>
          <w:lang w:val="bg-BG"/>
        </w:rPr>
        <w:t xml:space="preserve"> пунктове за мониторинг плавно се повишават</w:t>
      </w:r>
      <w:r w:rsidR="00B409CD" w:rsidRPr="001F7FC9">
        <w:rPr>
          <w:rFonts w:ascii="Times New Roman" w:hAnsi="Times New Roman"/>
          <w:sz w:val="24"/>
          <w:szCs w:val="24"/>
          <w:lang w:val="bg-BG"/>
        </w:rPr>
        <w:t xml:space="preserve"> и започват да се регистрират превишения на средноденонощната норма за опазване на човешкото здраве.</w:t>
      </w:r>
      <w:r w:rsidR="00E82AB0" w:rsidRPr="001F7FC9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B409CD" w:rsidRPr="001F7FC9">
        <w:rPr>
          <w:rFonts w:ascii="Times New Roman" w:hAnsi="Times New Roman"/>
          <w:sz w:val="24"/>
          <w:szCs w:val="24"/>
          <w:lang w:val="bg-BG"/>
        </w:rPr>
        <w:t>Към края на зимния период следва</w:t>
      </w:r>
      <w:r w:rsidRPr="001F7FC9">
        <w:rPr>
          <w:rFonts w:ascii="Times New Roman" w:hAnsi="Times New Roman"/>
          <w:sz w:val="24"/>
          <w:szCs w:val="24"/>
          <w:lang w:val="bg-BG"/>
        </w:rPr>
        <w:t xml:space="preserve"> понижаване </w:t>
      </w:r>
      <w:r w:rsidR="00B409CD" w:rsidRPr="001F7FC9">
        <w:rPr>
          <w:rFonts w:ascii="Times New Roman" w:hAnsi="Times New Roman"/>
          <w:sz w:val="24"/>
          <w:szCs w:val="24"/>
          <w:lang w:val="bg-BG"/>
        </w:rPr>
        <w:t>на стойностите и достигане на нормативно определените</w:t>
      </w:r>
      <w:r w:rsidRPr="001F7FC9">
        <w:rPr>
          <w:rFonts w:ascii="Times New Roman" w:hAnsi="Times New Roman"/>
          <w:sz w:val="24"/>
          <w:szCs w:val="24"/>
          <w:lang w:val="bg-BG"/>
        </w:rPr>
        <w:t xml:space="preserve">. </w:t>
      </w:r>
    </w:p>
    <w:p w:rsidR="009C591D" w:rsidRPr="001F7FC9" w:rsidRDefault="00E82AB0" w:rsidP="00B409CD">
      <w:pPr>
        <w:ind w:firstLine="567"/>
        <w:jc w:val="both"/>
        <w:rPr>
          <w:sz w:val="24"/>
          <w:szCs w:val="24"/>
          <w:lang w:val="bg-BG"/>
        </w:rPr>
      </w:pPr>
      <w:r w:rsidRPr="001F7FC9">
        <w:rPr>
          <w:sz w:val="24"/>
          <w:szCs w:val="24"/>
          <w:lang w:val="bg-BG"/>
        </w:rPr>
        <w:t xml:space="preserve">  Регистрираните средноденонощни стойности, показват, че н</w:t>
      </w:r>
      <w:r w:rsidR="009C591D" w:rsidRPr="001F7FC9">
        <w:rPr>
          <w:sz w:val="24"/>
          <w:szCs w:val="24"/>
          <w:lang w:val="bg-BG"/>
        </w:rPr>
        <w:t xml:space="preserve">ай-съществено влияние върху КАВ, по отношение на фините прахови частици през зимните месеци, оказват отоплението в бита и обществени сгради, </w:t>
      </w:r>
      <w:r w:rsidR="001D6085" w:rsidRPr="001F7FC9">
        <w:rPr>
          <w:sz w:val="24"/>
          <w:szCs w:val="24"/>
          <w:lang w:val="bg-BG"/>
        </w:rPr>
        <w:t>следван</w:t>
      </w:r>
      <w:r w:rsidR="00C0344F" w:rsidRPr="001F7FC9">
        <w:rPr>
          <w:sz w:val="24"/>
          <w:szCs w:val="24"/>
          <w:lang w:val="bg-BG"/>
        </w:rPr>
        <w:t>о</w:t>
      </w:r>
      <w:r w:rsidR="001D6085" w:rsidRPr="001F7FC9">
        <w:rPr>
          <w:sz w:val="24"/>
          <w:szCs w:val="24"/>
          <w:lang w:val="bg-BG"/>
        </w:rPr>
        <w:t xml:space="preserve"> от </w:t>
      </w:r>
      <w:r w:rsidR="009C591D" w:rsidRPr="001F7FC9">
        <w:rPr>
          <w:sz w:val="24"/>
          <w:szCs w:val="24"/>
          <w:lang w:val="bg-BG"/>
        </w:rPr>
        <w:t xml:space="preserve">транспорта, състоянието на пътната и прилежаща инфраструктура и промишления сектор, в съчетание с неблагоприятните климатични условия и характерни топографски особености, влошаващи разсейването на емитираните замърсители и водещи до регистриране на високи концентрации. </w:t>
      </w:r>
    </w:p>
    <w:p w:rsidR="009C591D" w:rsidRPr="001F7FC9" w:rsidRDefault="009C591D" w:rsidP="002855D0">
      <w:pPr>
        <w:jc w:val="both"/>
        <w:rPr>
          <w:sz w:val="24"/>
          <w:szCs w:val="24"/>
          <w:lang w:val="bg-BG"/>
        </w:rPr>
      </w:pPr>
      <w:r w:rsidRPr="001F7FC9">
        <w:rPr>
          <w:bCs/>
          <w:sz w:val="24"/>
          <w:szCs w:val="24"/>
          <w:lang w:val="bg-BG"/>
        </w:rPr>
        <w:tab/>
      </w:r>
      <w:r w:rsidRPr="001F7FC9">
        <w:rPr>
          <w:sz w:val="24"/>
          <w:szCs w:val="24"/>
          <w:lang w:val="bg-BG"/>
        </w:rPr>
        <w:t>Регистрираните данни в пунктовете за мониторинг през оценявания период – зима</w:t>
      </w:r>
      <w:r w:rsidR="005D415F" w:rsidRPr="001F7FC9">
        <w:rPr>
          <w:sz w:val="24"/>
          <w:szCs w:val="24"/>
          <w:lang w:val="bg-BG"/>
        </w:rPr>
        <w:t xml:space="preserve"> 20</w:t>
      </w:r>
      <w:r w:rsidR="00A34C13" w:rsidRPr="001F7FC9">
        <w:rPr>
          <w:sz w:val="24"/>
          <w:szCs w:val="24"/>
          <w:lang w:val="bg-BG"/>
        </w:rPr>
        <w:t>22</w:t>
      </w:r>
      <w:r w:rsidR="005D415F" w:rsidRPr="001F7FC9">
        <w:rPr>
          <w:sz w:val="24"/>
          <w:szCs w:val="24"/>
          <w:lang w:val="bg-BG"/>
        </w:rPr>
        <w:t xml:space="preserve"> </w:t>
      </w:r>
      <w:r w:rsidRPr="001F7FC9">
        <w:rPr>
          <w:sz w:val="24"/>
          <w:szCs w:val="24"/>
          <w:lang w:val="bg-BG"/>
        </w:rPr>
        <w:t>г.</w:t>
      </w:r>
      <w:r w:rsidR="00A34C13" w:rsidRPr="001F7FC9">
        <w:rPr>
          <w:sz w:val="24"/>
          <w:szCs w:val="24"/>
          <w:lang w:val="bg-BG"/>
        </w:rPr>
        <w:t>-2023</w:t>
      </w:r>
      <w:r w:rsidR="005D415F" w:rsidRPr="001F7FC9">
        <w:rPr>
          <w:sz w:val="24"/>
          <w:szCs w:val="24"/>
          <w:lang w:val="bg-BG"/>
        </w:rPr>
        <w:t xml:space="preserve"> </w:t>
      </w:r>
      <w:r w:rsidRPr="001F7FC9">
        <w:rPr>
          <w:sz w:val="24"/>
          <w:szCs w:val="24"/>
          <w:lang w:val="bg-BG"/>
        </w:rPr>
        <w:t xml:space="preserve">г., </w:t>
      </w:r>
      <w:r w:rsidR="00E82AB0" w:rsidRPr="001F7FC9">
        <w:rPr>
          <w:sz w:val="24"/>
          <w:szCs w:val="24"/>
          <w:lang w:val="bg-BG"/>
        </w:rPr>
        <w:t xml:space="preserve">потвърждават </w:t>
      </w:r>
      <w:r w:rsidRPr="001F7FC9">
        <w:rPr>
          <w:sz w:val="24"/>
          <w:szCs w:val="24"/>
          <w:lang w:val="bg-BG"/>
        </w:rPr>
        <w:t>резултатите получени при направеното дисперсионно моделиране с програмен продукт SELMA</w:t>
      </w:r>
      <w:r w:rsidRPr="001F7FC9">
        <w:rPr>
          <w:sz w:val="24"/>
          <w:szCs w:val="24"/>
          <w:vertAlign w:val="superscript"/>
          <w:lang w:val="bg-BG"/>
        </w:rPr>
        <w:t>GIS</w:t>
      </w:r>
      <w:r w:rsidRPr="001F7FC9">
        <w:rPr>
          <w:sz w:val="24"/>
          <w:szCs w:val="24"/>
          <w:lang w:val="bg-BG"/>
        </w:rPr>
        <w:t xml:space="preserve"> и извършената  моделна оценка в програмите за подобряване на КАВ, а именно ограничено  влияние на индустриалните източници по показател</w:t>
      </w:r>
      <w:r w:rsidRPr="001F7FC9">
        <w:rPr>
          <w:rStyle w:val="style33"/>
          <w:sz w:val="24"/>
          <w:szCs w:val="24"/>
          <w:lang w:val="bg-BG"/>
        </w:rPr>
        <w:t xml:space="preserve"> ФПЧ</w:t>
      </w:r>
      <w:r w:rsidRPr="001F7FC9">
        <w:rPr>
          <w:sz w:val="24"/>
          <w:szCs w:val="24"/>
          <w:vertAlign w:val="subscript"/>
          <w:lang w:val="bg-BG"/>
        </w:rPr>
        <w:t xml:space="preserve">10 </w:t>
      </w:r>
      <w:r w:rsidRPr="001F7FC9">
        <w:rPr>
          <w:sz w:val="24"/>
          <w:szCs w:val="24"/>
          <w:lang w:val="bg-BG"/>
        </w:rPr>
        <w:t xml:space="preserve">за територията на трите общини, попадащи в РОУКАВ „Агломерация Пловдив”. </w:t>
      </w:r>
    </w:p>
    <w:p w:rsidR="00F17694" w:rsidRPr="001F7FC9" w:rsidRDefault="00F17694" w:rsidP="00FA39FD">
      <w:pPr>
        <w:pStyle w:val="40"/>
        <w:tabs>
          <w:tab w:val="num" w:pos="0"/>
        </w:tabs>
        <w:ind w:firstLine="0"/>
        <w:rPr>
          <w:rFonts w:ascii="Times New Roman" w:hAnsi="Times New Roman"/>
          <w:bCs/>
          <w:sz w:val="24"/>
          <w:szCs w:val="24"/>
          <w:lang w:val="bg-BG"/>
        </w:rPr>
      </w:pPr>
      <w:r w:rsidRPr="001F7FC9">
        <w:rPr>
          <w:rFonts w:ascii="Times New Roman" w:hAnsi="Times New Roman"/>
          <w:bCs/>
          <w:sz w:val="24"/>
          <w:szCs w:val="24"/>
          <w:lang w:val="bg-BG"/>
        </w:rPr>
        <w:tab/>
        <w:t xml:space="preserve">На следващите графики – </w:t>
      </w:r>
      <w:r w:rsidRPr="001F7FC9">
        <w:rPr>
          <w:rFonts w:ascii="Times New Roman" w:hAnsi="Times New Roman"/>
          <w:bCs/>
          <w:i/>
          <w:sz w:val="24"/>
          <w:szCs w:val="24"/>
          <w:lang w:val="bg-BG"/>
        </w:rPr>
        <w:t>фиг.</w:t>
      </w:r>
      <w:r w:rsidR="00E00B4F" w:rsidRPr="001F7FC9">
        <w:rPr>
          <w:rFonts w:ascii="Times New Roman" w:hAnsi="Times New Roman"/>
          <w:bCs/>
          <w:i/>
          <w:sz w:val="24"/>
          <w:szCs w:val="24"/>
          <w:lang w:val="bg-BG"/>
        </w:rPr>
        <w:t xml:space="preserve"> </w:t>
      </w:r>
      <w:r w:rsidR="00193593" w:rsidRPr="001F7FC9">
        <w:rPr>
          <w:rFonts w:ascii="Times New Roman" w:hAnsi="Times New Roman"/>
          <w:bCs/>
          <w:i/>
          <w:sz w:val="24"/>
          <w:szCs w:val="24"/>
          <w:lang w:val="bg-BG"/>
        </w:rPr>
        <w:t>4</w:t>
      </w:r>
      <w:r w:rsidRPr="001F7FC9">
        <w:rPr>
          <w:rFonts w:ascii="Times New Roman" w:hAnsi="Times New Roman"/>
          <w:bCs/>
          <w:i/>
          <w:sz w:val="24"/>
          <w:szCs w:val="24"/>
          <w:lang w:val="bg-BG"/>
        </w:rPr>
        <w:t xml:space="preserve"> и </w:t>
      </w:r>
      <w:r w:rsidR="00193593" w:rsidRPr="001F7FC9">
        <w:rPr>
          <w:rFonts w:ascii="Times New Roman" w:hAnsi="Times New Roman"/>
          <w:bCs/>
          <w:i/>
          <w:sz w:val="24"/>
          <w:szCs w:val="24"/>
          <w:lang w:val="bg-BG"/>
        </w:rPr>
        <w:t>5</w:t>
      </w:r>
      <w:r w:rsidRPr="001F7FC9">
        <w:rPr>
          <w:rFonts w:ascii="Times New Roman" w:hAnsi="Times New Roman"/>
          <w:bCs/>
          <w:sz w:val="24"/>
          <w:szCs w:val="24"/>
          <w:lang w:val="bg-BG"/>
        </w:rPr>
        <w:t xml:space="preserve"> -  е представена зависимостта  на</w:t>
      </w:r>
      <w:r w:rsidR="00203B7C" w:rsidRPr="001F7FC9">
        <w:rPr>
          <w:rFonts w:ascii="Times New Roman" w:hAnsi="Times New Roman"/>
          <w:bCs/>
          <w:sz w:val="24"/>
          <w:szCs w:val="24"/>
          <w:lang w:val="bg-BG"/>
        </w:rPr>
        <w:t xml:space="preserve"> измерените и осреднени по месеци</w:t>
      </w:r>
      <w:r w:rsidRPr="001F7FC9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="00203B7C" w:rsidRPr="001F7FC9">
        <w:rPr>
          <w:rFonts w:ascii="Times New Roman" w:hAnsi="Times New Roman"/>
          <w:bCs/>
          <w:sz w:val="24"/>
          <w:szCs w:val="24"/>
          <w:lang w:val="bg-BG"/>
        </w:rPr>
        <w:t>средно</w:t>
      </w:r>
      <w:r w:rsidR="00BD4A90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="00203B7C" w:rsidRPr="001F7FC9">
        <w:rPr>
          <w:rFonts w:ascii="Times New Roman" w:hAnsi="Times New Roman"/>
          <w:bCs/>
          <w:sz w:val="24"/>
          <w:szCs w:val="24"/>
          <w:lang w:val="bg-BG"/>
        </w:rPr>
        <w:t>денонощни</w:t>
      </w:r>
      <w:r w:rsidRPr="001F7FC9">
        <w:rPr>
          <w:rFonts w:ascii="Times New Roman" w:hAnsi="Times New Roman"/>
          <w:bCs/>
          <w:sz w:val="24"/>
          <w:szCs w:val="24"/>
          <w:lang w:val="bg-BG"/>
        </w:rPr>
        <w:t xml:space="preserve"> и максимално еднократни концентрации за ФПЧ</w:t>
      </w:r>
      <w:r w:rsidRPr="001F7FC9">
        <w:rPr>
          <w:rFonts w:ascii="Times New Roman" w:hAnsi="Times New Roman"/>
          <w:bCs/>
          <w:sz w:val="24"/>
          <w:szCs w:val="24"/>
          <w:vertAlign w:val="subscript"/>
          <w:lang w:val="bg-BG"/>
        </w:rPr>
        <w:t>10</w:t>
      </w:r>
      <w:r w:rsidRPr="001F7FC9">
        <w:rPr>
          <w:rFonts w:ascii="Times New Roman" w:hAnsi="Times New Roman"/>
          <w:bCs/>
          <w:sz w:val="24"/>
          <w:szCs w:val="24"/>
          <w:lang w:val="bg-BG"/>
        </w:rPr>
        <w:t xml:space="preserve">, регистрирани в пунктовете за мониторинг, </w:t>
      </w:r>
      <w:r w:rsidR="00BD4A90" w:rsidRPr="001F7FC9">
        <w:rPr>
          <w:rFonts w:ascii="Times New Roman" w:hAnsi="Times New Roman"/>
          <w:bCs/>
          <w:sz w:val="24"/>
          <w:szCs w:val="24"/>
          <w:lang w:val="bg-BG"/>
        </w:rPr>
        <w:t>сравнени</w:t>
      </w:r>
      <w:r w:rsidR="00203B7C" w:rsidRPr="001F7FC9">
        <w:rPr>
          <w:rFonts w:ascii="Times New Roman" w:hAnsi="Times New Roman"/>
          <w:bCs/>
          <w:sz w:val="24"/>
          <w:szCs w:val="24"/>
          <w:lang w:val="bg-BG"/>
        </w:rPr>
        <w:t xml:space="preserve"> с</w:t>
      </w:r>
      <w:r w:rsidR="0079635F" w:rsidRPr="001F7FC9">
        <w:rPr>
          <w:rFonts w:ascii="Times New Roman" w:hAnsi="Times New Roman"/>
          <w:bCs/>
          <w:sz w:val="24"/>
          <w:szCs w:val="24"/>
          <w:lang w:val="bg-BG"/>
        </w:rPr>
        <w:t xml:space="preserve"> измерени</w:t>
      </w:r>
      <w:r w:rsidRPr="001F7FC9">
        <w:rPr>
          <w:rFonts w:ascii="Times New Roman" w:hAnsi="Times New Roman"/>
          <w:bCs/>
          <w:sz w:val="24"/>
          <w:szCs w:val="24"/>
          <w:lang w:val="bg-BG"/>
        </w:rPr>
        <w:t>т</w:t>
      </w:r>
      <w:r w:rsidR="0079635F" w:rsidRPr="001F7FC9">
        <w:rPr>
          <w:rFonts w:ascii="Times New Roman" w:hAnsi="Times New Roman"/>
          <w:bCs/>
          <w:sz w:val="24"/>
          <w:szCs w:val="24"/>
          <w:lang w:val="bg-BG"/>
        </w:rPr>
        <w:t>е</w:t>
      </w:r>
      <w:r w:rsidRPr="001F7FC9">
        <w:rPr>
          <w:rFonts w:ascii="Times New Roman" w:hAnsi="Times New Roman"/>
          <w:bCs/>
          <w:sz w:val="24"/>
          <w:szCs w:val="24"/>
          <w:lang w:val="bg-BG"/>
        </w:rPr>
        <w:t xml:space="preserve"> средномесечна температура</w:t>
      </w:r>
      <w:r w:rsidR="00BD4A90">
        <w:rPr>
          <w:rFonts w:ascii="Times New Roman" w:hAnsi="Times New Roman"/>
          <w:bCs/>
          <w:sz w:val="24"/>
          <w:szCs w:val="24"/>
          <w:lang w:val="bg-BG"/>
        </w:rPr>
        <w:t xml:space="preserve"> и максимална среднодневна </w:t>
      </w:r>
      <w:r w:rsidR="0079635F" w:rsidRPr="001F7FC9">
        <w:rPr>
          <w:rFonts w:ascii="Times New Roman" w:hAnsi="Times New Roman"/>
          <w:bCs/>
          <w:sz w:val="24"/>
          <w:szCs w:val="24"/>
          <w:lang w:val="bg-BG"/>
        </w:rPr>
        <w:t>температура</w:t>
      </w:r>
      <w:r w:rsidRPr="001F7FC9">
        <w:rPr>
          <w:rFonts w:ascii="Times New Roman" w:hAnsi="Times New Roman"/>
          <w:bCs/>
          <w:sz w:val="24"/>
          <w:szCs w:val="24"/>
          <w:lang w:val="bg-BG"/>
        </w:rPr>
        <w:t>.</w:t>
      </w:r>
    </w:p>
    <w:p w:rsidR="00ED6E24" w:rsidRPr="001F7FC9" w:rsidRDefault="003C7A8F" w:rsidP="00F44044">
      <w:pPr>
        <w:pStyle w:val="1"/>
        <w:jc w:val="both"/>
        <w:rPr>
          <w:b/>
          <w:sz w:val="24"/>
          <w:szCs w:val="24"/>
        </w:rPr>
      </w:pPr>
      <w:r w:rsidRPr="001F7FC9">
        <w:rPr>
          <w:sz w:val="24"/>
          <w:szCs w:val="24"/>
        </w:rPr>
        <w:br w:type="textWrapping" w:clear="all"/>
      </w:r>
      <w:r w:rsidR="00987A98" w:rsidRPr="001F7FC9">
        <w:rPr>
          <w:b/>
          <w:sz w:val="24"/>
          <w:szCs w:val="24"/>
        </w:rPr>
        <w:t xml:space="preserve">Фиг. </w:t>
      </w:r>
      <w:r w:rsidR="00DC2416" w:rsidRPr="001F7FC9">
        <w:rPr>
          <w:b/>
          <w:sz w:val="24"/>
          <w:szCs w:val="24"/>
        </w:rPr>
        <w:t>4</w:t>
      </w:r>
      <w:r w:rsidR="00002C1E" w:rsidRPr="001F7FC9">
        <w:rPr>
          <w:b/>
          <w:sz w:val="24"/>
          <w:szCs w:val="24"/>
        </w:rPr>
        <w:t xml:space="preserve"> –</w:t>
      </w:r>
      <w:r w:rsidR="007B489D" w:rsidRPr="001F7FC9">
        <w:rPr>
          <w:b/>
          <w:sz w:val="24"/>
          <w:szCs w:val="24"/>
        </w:rPr>
        <w:t xml:space="preserve"> Зависимост на измерените максимално еднократни стойности на ФПЧ</w:t>
      </w:r>
      <w:r w:rsidR="007B489D" w:rsidRPr="001F7FC9">
        <w:rPr>
          <w:b/>
          <w:sz w:val="24"/>
          <w:szCs w:val="24"/>
          <w:vertAlign w:val="subscript"/>
        </w:rPr>
        <w:t>10</w:t>
      </w:r>
      <w:r w:rsidR="007B489D" w:rsidRPr="001F7FC9">
        <w:rPr>
          <w:b/>
          <w:sz w:val="24"/>
          <w:szCs w:val="24"/>
        </w:rPr>
        <w:t xml:space="preserve">, осреднени по месеци и </w:t>
      </w:r>
      <w:r w:rsidR="00E53DD9" w:rsidRPr="001F7FC9">
        <w:rPr>
          <w:b/>
          <w:sz w:val="24"/>
          <w:szCs w:val="24"/>
        </w:rPr>
        <w:t xml:space="preserve">максималната </w:t>
      </w:r>
      <w:r w:rsidR="00522A0F" w:rsidRPr="001F7FC9">
        <w:rPr>
          <w:b/>
          <w:sz w:val="24"/>
          <w:szCs w:val="24"/>
        </w:rPr>
        <w:t xml:space="preserve">средноденонощна </w:t>
      </w:r>
      <w:r w:rsidR="007B489D" w:rsidRPr="001F7FC9">
        <w:rPr>
          <w:b/>
          <w:sz w:val="24"/>
          <w:szCs w:val="24"/>
        </w:rPr>
        <w:t>температура</w:t>
      </w:r>
      <w:r w:rsidR="003521E7" w:rsidRPr="001F7FC9">
        <w:rPr>
          <w:b/>
          <w:sz w:val="24"/>
          <w:szCs w:val="24"/>
        </w:rPr>
        <w:t>–</w:t>
      </w:r>
      <w:r w:rsidR="00E53DD9" w:rsidRPr="001F7FC9">
        <w:rPr>
          <w:sz w:val="24"/>
          <w:szCs w:val="24"/>
        </w:rPr>
        <w:t>Измерените високи максимално еднократни стойности през м. март се дължат на липсата на валежи и високите максимални температури</w:t>
      </w:r>
      <w:r w:rsidR="003521E7" w:rsidRPr="001F7FC9">
        <w:rPr>
          <w:sz w:val="24"/>
          <w:szCs w:val="24"/>
        </w:rPr>
        <w:t>.</w:t>
      </w:r>
      <w:r w:rsidR="000614C7" w:rsidRPr="001F7FC9">
        <w:rPr>
          <w:sz w:val="24"/>
          <w:szCs w:val="24"/>
        </w:rPr>
        <w:t xml:space="preserve"> </w:t>
      </w:r>
    </w:p>
    <w:p w:rsidR="00217EEC" w:rsidRPr="001F7FC9" w:rsidRDefault="00217EEC" w:rsidP="00203B7C">
      <w:pPr>
        <w:ind w:firstLine="720"/>
        <w:rPr>
          <w:sz w:val="24"/>
          <w:szCs w:val="24"/>
          <w:lang w:val="bg-BG"/>
        </w:rPr>
      </w:pPr>
    </w:p>
    <w:p w:rsidR="00CC41B1" w:rsidRPr="001F7FC9" w:rsidRDefault="00852343" w:rsidP="00ED6E24">
      <w:pPr>
        <w:rPr>
          <w:lang w:val="bg-BG"/>
        </w:rPr>
      </w:pPr>
      <w:r w:rsidRPr="001F7FC9">
        <w:rPr>
          <w:noProof/>
          <w:lang w:val="bg-BG"/>
        </w:rPr>
        <w:drawing>
          <wp:inline distT="0" distB="0" distL="0" distR="0" wp14:anchorId="0230592F" wp14:editId="13DA1953">
            <wp:extent cx="6419850" cy="3409950"/>
            <wp:effectExtent l="0" t="0" r="0" b="0"/>
            <wp:docPr id="6" name="Обект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852343" w:rsidRPr="001F7FC9" w:rsidRDefault="00852343" w:rsidP="001A420B">
      <w:pPr>
        <w:rPr>
          <w:rFonts w:ascii="Verdana" w:hAnsi="Verdana"/>
          <w:b/>
          <w:lang w:val="bg-BG"/>
        </w:rPr>
      </w:pPr>
    </w:p>
    <w:p w:rsidR="00A34C13" w:rsidRPr="001F7FC9" w:rsidRDefault="00A34C13" w:rsidP="000614C7">
      <w:pPr>
        <w:jc w:val="both"/>
        <w:rPr>
          <w:rFonts w:ascii="Verdana" w:hAnsi="Verdana"/>
          <w:lang w:val="bg-BG"/>
        </w:rPr>
      </w:pPr>
    </w:p>
    <w:p w:rsidR="00A34C13" w:rsidRPr="001F7FC9" w:rsidRDefault="00A34C13" w:rsidP="000614C7">
      <w:pPr>
        <w:jc w:val="both"/>
        <w:rPr>
          <w:rFonts w:ascii="Verdana" w:hAnsi="Verdana"/>
          <w:lang w:val="bg-BG"/>
        </w:rPr>
      </w:pPr>
    </w:p>
    <w:p w:rsidR="000614C7" w:rsidRPr="001F7FC9" w:rsidRDefault="000614C7" w:rsidP="003521E7">
      <w:pPr>
        <w:rPr>
          <w:b/>
          <w:sz w:val="24"/>
          <w:szCs w:val="24"/>
          <w:lang w:val="bg-BG"/>
        </w:rPr>
      </w:pPr>
    </w:p>
    <w:p w:rsidR="004C3611" w:rsidRPr="001F7FC9" w:rsidRDefault="00BD7A6E" w:rsidP="003521E7">
      <w:pPr>
        <w:rPr>
          <w:b/>
          <w:sz w:val="24"/>
          <w:szCs w:val="24"/>
          <w:lang w:val="bg-BG"/>
        </w:rPr>
      </w:pPr>
      <w:r w:rsidRPr="001F7FC9">
        <w:rPr>
          <w:b/>
          <w:sz w:val="24"/>
          <w:szCs w:val="24"/>
          <w:lang w:val="bg-BG"/>
        </w:rPr>
        <w:t xml:space="preserve">Фиг. </w:t>
      </w:r>
      <w:r w:rsidR="00DC2416" w:rsidRPr="001F7FC9">
        <w:rPr>
          <w:b/>
          <w:sz w:val="24"/>
          <w:szCs w:val="24"/>
          <w:lang w:val="bg-BG"/>
        </w:rPr>
        <w:t>5</w:t>
      </w:r>
      <w:r w:rsidR="00002C1E" w:rsidRPr="001F7FC9">
        <w:rPr>
          <w:b/>
          <w:sz w:val="24"/>
          <w:szCs w:val="24"/>
          <w:lang w:val="bg-BG"/>
        </w:rPr>
        <w:t xml:space="preserve"> – </w:t>
      </w:r>
      <w:r w:rsidR="007B489D" w:rsidRPr="001F7FC9">
        <w:rPr>
          <w:b/>
          <w:sz w:val="24"/>
          <w:szCs w:val="24"/>
          <w:lang w:val="bg-BG"/>
        </w:rPr>
        <w:t>Зависимост на осреднените по месеци, измерени средномесечни  стойности на ФПЧ</w:t>
      </w:r>
      <w:r w:rsidR="007B489D" w:rsidRPr="001F7FC9">
        <w:rPr>
          <w:b/>
          <w:sz w:val="24"/>
          <w:szCs w:val="24"/>
          <w:vertAlign w:val="subscript"/>
          <w:lang w:val="bg-BG"/>
        </w:rPr>
        <w:t>10</w:t>
      </w:r>
      <w:r w:rsidR="007B489D" w:rsidRPr="001F7FC9">
        <w:rPr>
          <w:b/>
          <w:sz w:val="24"/>
          <w:szCs w:val="24"/>
          <w:lang w:val="bg-BG"/>
        </w:rPr>
        <w:t xml:space="preserve"> и средномесечна температура </w:t>
      </w:r>
      <w:r w:rsidR="003521E7" w:rsidRPr="001F7FC9">
        <w:rPr>
          <w:b/>
          <w:sz w:val="24"/>
          <w:szCs w:val="24"/>
          <w:lang w:val="bg-BG"/>
        </w:rPr>
        <w:t xml:space="preserve">- </w:t>
      </w:r>
      <w:r w:rsidR="00E53DD9" w:rsidRPr="001F7FC9">
        <w:rPr>
          <w:sz w:val="24"/>
          <w:szCs w:val="24"/>
          <w:lang w:val="bg-BG"/>
        </w:rPr>
        <w:t xml:space="preserve">налице е обратно пропорционална зависимост на измерените стойности спрямо срeдномесечната температура </w:t>
      </w:r>
      <w:r w:rsidR="004F3E0F" w:rsidRPr="001F7FC9">
        <w:rPr>
          <w:sz w:val="24"/>
          <w:szCs w:val="24"/>
          <w:lang w:val="bg-BG"/>
        </w:rPr>
        <w:t>.</w:t>
      </w:r>
    </w:p>
    <w:p w:rsidR="00A113D9" w:rsidRPr="001F7FC9" w:rsidRDefault="00A113D9" w:rsidP="00E24E54">
      <w:pPr>
        <w:ind w:firstLine="567"/>
        <w:jc w:val="both"/>
        <w:rPr>
          <w:sz w:val="24"/>
          <w:szCs w:val="24"/>
          <w:lang w:val="bg-BG"/>
        </w:rPr>
      </w:pPr>
    </w:p>
    <w:p w:rsidR="00A113D9" w:rsidRPr="001F7FC9" w:rsidRDefault="008A0B11" w:rsidP="00A113D9">
      <w:pPr>
        <w:ind w:left="567"/>
        <w:rPr>
          <w:rFonts w:ascii="Verdana" w:hAnsi="Verdana"/>
          <w:b/>
          <w:lang w:val="bg-BG"/>
        </w:rPr>
      </w:pPr>
      <w:r w:rsidRPr="001F7FC9">
        <w:rPr>
          <w:noProof/>
          <w:lang w:val="bg-BG"/>
        </w:rPr>
        <w:drawing>
          <wp:anchor distT="0" distB="0" distL="114300" distR="114300" simplePos="0" relativeHeight="251658240" behindDoc="0" locked="0" layoutInCell="1" allowOverlap="1" wp14:anchorId="01A4EDE2" wp14:editId="2F46B837">
            <wp:simplePos x="0" y="0"/>
            <wp:positionH relativeFrom="column">
              <wp:posOffset>-74295</wp:posOffset>
            </wp:positionH>
            <wp:positionV relativeFrom="paragraph">
              <wp:posOffset>175895</wp:posOffset>
            </wp:positionV>
            <wp:extent cx="6486525" cy="3190875"/>
            <wp:effectExtent l="0" t="0" r="9525" b="9525"/>
            <wp:wrapSquare wrapText="bothSides"/>
            <wp:docPr id="5" name="Обект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53DD9" w:rsidRPr="001F7FC9" w:rsidRDefault="009343D2" w:rsidP="009343D2">
      <w:pPr>
        <w:pStyle w:val="40"/>
        <w:tabs>
          <w:tab w:val="num" w:pos="0"/>
        </w:tabs>
        <w:ind w:firstLine="0"/>
        <w:rPr>
          <w:rFonts w:asciiTheme="minorHAnsi" w:hAnsiTheme="minorHAnsi"/>
          <w:bCs/>
          <w:lang w:val="bg-BG"/>
        </w:rPr>
      </w:pPr>
      <w:r w:rsidRPr="001F7FC9">
        <w:rPr>
          <w:bCs/>
          <w:lang w:val="bg-BG"/>
        </w:rPr>
        <w:tab/>
      </w:r>
    </w:p>
    <w:p w:rsidR="00E53DD9" w:rsidRPr="001F7FC9" w:rsidRDefault="00E53DD9" w:rsidP="00E53DD9">
      <w:pPr>
        <w:numPr>
          <w:ilvl w:val="0"/>
          <w:numId w:val="17"/>
        </w:numPr>
        <w:rPr>
          <w:b/>
          <w:sz w:val="24"/>
          <w:szCs w:val="24"/>
          <w:lang w:val="bg-BG"/>
        </w:rPr>
      </w:pPr>
      <w:r w:rsidRPr="001F7FC9">
        <w:rPr>
          <w:b/>
          <w:sz w:val="24"/>
          <w:szCs w:val="24"/>
          <w:lang w:val="bg-BG"/>
        </w:rPr>
        <w:t>Фини прахови частици ФПЧ</w:t>
      </w:r>
      <w:r w:rsidRPr="001F7FC9">
        <w:rPr>
          <w:b/>
          <w:sz w:val="24"/>
          <w:szCs w:val="24"/>
          <w:vertAlign w:val="subscript"/>
          <w:lang w:val="bg-BG"/>
        </w:rPr>
        <w:t>2,5</w:t>
      </w:r>
    </w:p>
    <w:p w:rsidR="00E53DD9" w:rsidRPr="001F7FC9" w:rsidRDefault="00E53DD9" w:rsidP="009343D2">
      <w:pPr>
        <w:pStyle w:val="40"/>
        <w:tabs>
          <w:tab w:val="num" w:pos="0"/>
        </w:tabs>
        <w:ind w:firstLine="0"/>
        <w:rPr>
          <w:rFonts w:ascii="Times New Roman" w:hAnsi="Times New Roman"/>
          <w:bCs/>
          <w:sz w:val="24"/>
          <w:szCs w:val="24"/>
          <w:lang w:val="bg-BG"/>
        </w:rPr>
      </w:pPr>
      <w:r w:rsidRPr="001F7FC9">
        <w:rPr>
          <w:rFonts w:ascii="Times New Roman" w:hAnsi="Times New Roman"/>
          <w:bCs/>
          <w:sz w:val="24"/>
          <w:szCs w:val="24"/>
          <w:lang w:val="bg-BG"/>
        </w:rPr>
        <w:tab/>
      </w:r>
    </w:p>
    <w:p w:rsidR="009343D2" w:rsidRPr="001F7FC9" w:rsidRDefault="00E53DD9" w:rsidP="009343D2">
      <w:pPr>
        <w:pStyle w:val="40"/>
        <w:tabs>
          <w:tab w:val="num" w:pos="0"/>
        </w:tabs>
        <w:ind w:firstLine="0"/>
        <w:rPr>
          <w:rFonts w:ascii="Times New Roman" w:hAnsi="Times New Roman"/>
          <w:color w:val="000000"/>
          <w:sz w:val="24"/>
          <w:szCs w:val="24"/>
          <w:lang w:val="bg-BG"/>
        </w:rPr>
      </w:pPr>
      <w:r w:rsidRPr="001F7FC9">
        <w:rPr>
          <w:rFonts w:ascii="Times New Roman" w:hAnsi="Times New Roman"/>
          <w:bCs/>
          <w:sz w:val="24"/>
          <w:szCs w:val="24"/>
          <w:lang w:val="bg-BG"/>
        </w:rPr>
        <w:tab/>
      </w:r>
      <w:r w:rsidR="009343D2" w:rsidRPr="001F7FC9">
        <w:rPr>
          <w:rFonts w:ascii="Times New Roman" w:hAnsi="Times New Roman"/>
          <w:bCs/>
          <w:sz w:val="24"/>
          <w:szCs w:val="24"/>
          <w:lang w:val="bg-BG"/>
        </w:rPr>
        <w:t>Основен източник на ФПЧ</w:t>
      </w:r>
      <w:r w:rsidR="009343D2" w:rsidRPr="001F7FC9">
        <w:rPr>
          <w:rFonts w:ascii="Times New Roman" w:hAnsi="Times New Roman"/>
          <w:bCs/>
          <w:sz w:val="24"/>
          <w:szCs w:val="24"/>
          <w:vertAlign w:val="subscript"/>
          <w:lang w:val="bg-BG"/>
        </w:rPr>
        <w:t>2,5</w:t>
      </w:r>
      <w:r w:rsidR="009343D2" w:rsidRPr="001F7FC9">
        <w:rPr>
          <w:rFonts w:ascii="Times New Roman" w:hAnsi="Times New Roman"/>
          <w:bCs/>
          <w:sz w:val="24"/>
          <w:szCs w:val="24"/>
          <w:lang w:val="bg-BG"/>
        </w:rPr>
        <w:t xml:space="preserve"> са емисиите от транспорта, битовия сектор, промишлената дейност, като първични замърсители  </w:t>
      </w:r>
      <w:r w:rsidR="009343D2" w:rsidRPr="001F7FC9">
        <w:rPr>
          <w:rFonts w:ascii="Times New Roman" w:hAnsi="Times New Roman"/>
          <w:sz w:val="24"/>
          <w:szCs w:val="24"/>
          <w:lang w:val="bg-BG"/>
        </w:rPr>
        <w:t xml:space="preserve">или се формират в атмосферата от съдържащите се в нея метални оксиди, полиароматни въглеводороди, серен диоксид, азотни оксиди, амоняк и др. газове - </w:t>
      </w:r>
      <w:r w:rsidR="009343D2" w:rsidRPr="001F7FC9">
        <w:rPr>
          <w:rFonts w:ascii="Times New Roman" w:hAnsi="Times New Roman"/>
          <w:bCs/>
          <w:sz w:val="24"/>
          <w:szCs w:val="24"/>
          <w:lang w:val="bg-BG"/>
        </w:rPr>
        <w:t>вторични емисии на твърди частици.</w:t>
      </w:r>
      <w:r w:rsidR="003645D4" w:rsidRPr="001F7FC9">
        <w:rPr>
          <w:rFonts w:ascii="Times New Roman" w:hAnsi="Times New Roman"/>
          <w:bCs/>
          <w:sz w:val="24"/>
          <w:szCs w:val="24"/>
          <w:lang w:val="bg-BG"/>
        </w:rPr>
        <w:t xml:space="preserve"> </w:t>
      </w:r>
      <w:r w:rsidR="009343D2" w:rsidRPr="001F7FC9">
        <w:rPr>
          <w:rFonts w:ascii="Times New Roman" w:hAnsi="Times New Roman"/>
          <w:color w:val="000000"/>
          <w:sz w:val="24"/>
          <w:szCs w:val="24"/>
          <w:lang w:val="bg-BG"/>
        </w:rPr>
        <w:t xml:space="preserve">Контролира се непрекъснато от началото на </w:t>
      </w:r>
      <w:smartTag w:uri="urn:schemas-microsoft-com:office:smarttags" w:element="metricconverter">
        <w:smartTagPr>
          <w:attr w:name="ProductID" w:val="2009 г"/>
        </w:smartTagPr>
        <w:r w:rsidR="009343D2" w:rsidRPr="001F7FC9">
          <w:rPr>
            <w:rFonts w:ascii="Times New Roman" w:hAnsi="Times New Roman"/>
            <w:color w:val="000000"/>
            <w:sz w:val="24"/>
            <w:szCs w:val="24"/>
            <w:lang w:val="bg-BG"/>
          </w:rPr>
          <w:t>2009 г</w:t>
        </w:r>
      </w:smartTag>
      <w:r w:rsidR="009343D2" w:rsidRPr="001F7FC9">
        <w:rPr>
          <w:rFonts w:ascii="Times New Roman" w:hAnsi="Times New Roman"/>
          <w:color w:val="000000"/>
          <w:sz w:val="24"/>
          <w:szCs w:val="24"/>
          <w:lang w:val="bg-BG"/>
        </w:rPr>
        <w:t>.  в АИС “Каменица”.</w:t>
      </w:r>
    </w:p>
    <w:p w:rsidR="00A113D9" w:rsidRPr="001F7FC9" w:rsidRDefault="00A113D9" w:rsidP="0050305E">
      <w:pPr>
        <w:ind w:firstLine="567"/>
        <w:jc w:val="both"/>
        <w:rPr>
          <w:sz w:val="24"/>
          <w:szCs w:val="24"/>
          <w:lang w:val="bg-BG"/>
        </w:rPr>
      </w:pPr>
      <w:r w:rsidRPr="001F7FC9">
        <w:rPr>
          <w:sz w:val="24"/>
          <w:szCs w:val="24"/>
          <w:lang w:val="bg-BG"/>
        </w:rPr>
        <w:t>Анализът на данни</w:t>
      </w:r>
      <w:r w:rsidR="00161D49" w:rsidRPr="001F7FC9">
        <w:rPr>
          <w:sz w:val="24"/>
          <w:szCs w:val="24"/>
          <w:lang w:val="bg-BG"/>
        </w:rPr>
        <w:t xml:space="preserve"> за </w:t>
      </w:r>
      <w:r w:rsidR="00F64FCF" w:rsidRPr="001F7FC9">
        <w:rPr>
          <w:sz w:val="24"/>
          <w:szCs w:val="24"/>
          <w:lang w:val="bg-BG"/>
        </w:rPr>
        <w:t>зимен</w:t>
      </w:r>
      <w:r w:rsidR="00161D49" w:rsidRPr="001F7FC9">
        <w:rPr>
          <w:sz w:val="24"/>
          <w:szCs w:val="24"/>
          <w:lang w:val="bg-BG"/>
        </w:rPr>
        <w:t xml:space="preserve"> период </w:t>
      </w:r>
      <w:r w:rsidRPr="001F7FC9">
        <w:rPr>
          <w:sz w:val="24"/>
          <w:szCs w:val="24"/>
          <w:lang w:val="bg-BG"/>
        </w:rPr>
        <w:t>показва, че се наблюдава</w:t>
      </w:r>
      <w:r w:rsidR="00161D49" w:rsidRPr="001F7FC9">
        <w:rPr>
          <w:sz w:val="24"/>
          <w:szCs w:val="24"/>
          <w:lang w:val="bg-BG"/>
        </w:rPr>
        <w:t>т</w:t>
      </w:r>
      <w:r w:rsidRPr="001F7FC9">
        <w:rPr>
          <w:sz w:val="24"/>
          <w:szCs w:val="24"/>
          <w:lang w:val="bg-BG"/>
        </w:rPr>
        <w:t xml:space="preserve"> стойности</w:t>
      </w:r>
      <w:r w:rsidR="00202EC0" w:rsidRPr="001F7FC9">
        <w:rPr>
          <w:sz w:val="24"/>
          <w:szCs w:val="24"/>
          <w:lang w:val="bg-BG"/>
        </w:rPr>
        <w:t xml:space="preserve"> </w:t>
      </w:r>
      <w:r w:rsidR="00161D49" w:rsidRPr="001F7FC9">
        <w:rPr>
          <w:sz w:val="24"/>
          <w:szCs w:val="24"/>
          <w:lang w:val="bg-BG"/>
        </w:rPr>
        <w:t xml:space="preserve">вариращи </w:t>
      </w:r>
      <w:r w:rsidR="00F64FCF" w:rsidRPr="001F7FC9">
        <w:rPr>
          <w:sz w:val="24"/>
          <w:szCs w:val="24"/>
          <w:lang w:val="bg-BG"/>
        </w:rPr>
        <w:t>над</w:t>
      </w:r>
      <w:r w:rsidR="00161D49" w:rsidRPr="001F7FC9">
        <w:rPr>
          <w:sz w:val="24"/>
          <w:szCs w:val="24"/>
          <w:lang w:val="bg-BG"/>
        </w:rPr>
        <w:t xml:space="preserve"> средно годишната норма за опазване на човешкото здраве, определена в </w:t>
      </w:r>
      <w:r w:rsidR="00A250E2" w:rsidRPr="001F7FC9">
        <w:rPr>
          <w:i/>
          <w:sz w:val="24"/>
          <w:szCs w:val="24"/>
          <w:lang w:val="bg-BG"/>
        </w:rPr>
        <w:t xml:space="preserve">приложение №1 към чл. 3 от Наредба № 12/2010г. </w:t>
      </w:r>
      <w:r w:rsidR="00161D49" w:rsidRPr="001F7FC9">
        <w:rPr>
          <w:sz w:val="24"/>
          <w:szCs w:val="24"/>
          <w:lang w:val="bg-BG"/>
        </w:rPr>
        <w:t xml:space="preserve">Сравнението на стойностите през </w:t>
      </w:r>
      <w:r w:rsidR="00F64FCF" w:rsidRPr="001F7FC9">
        <w:rPr>
          <w:sz w:val="24"/>
          <w:szCs w:val="24"/>
          <w:lang w:val="bg-BG"/>
        </w:rPr>
        <w:t>зимен</w:t>
      </w:r>
      <w:r w:rsidR="00161D49" w:rsidRPr="001F7FC9">
        <w:rPr>
          <w:sz w:val="24"/>
          <w:szCs w:val="24"/>
          <w:lang w:val="bg-BG"/>
        </w:rPr>
        <w:t xml:space="preserve"> сезон с тези регистрирани през </w:t>
      </w:r>
      <w:r w:rsidR="00F64FCF" w:rsidRPr="001F7FC9">
        <w:rPr>
          <w:sz w:val="24"/>
          <w:szCs w:val="24"/>
          <w:lang w:val="bg-BG"/>
        </w:rPr>
        <w:t>летен</w:t>
      </w:r>
      <w:r w:rsidR="00161D49" w:rsidRPr="001F7FC9">
        <w:rPr>
          <w:sz w:val="24"/>
          <w:szCs w:val="24"/>
          <w:lang w:val="bg-BG"/>
        </w:rPr>
        <w:t xml:space="preserve"> период водят до извода, че н</w:t>
      </w:r>
      <w:r w:rsidRPr="001F7FC9">
        <w:rPr>
          <w:sz w:val="24"/>
          <w:szCs w:val="24"/>
          <w:lang w:val="bg-BG"/>
        </w:rPr>
        <w:t xml:space="preserve">ивата на този замърсител са в пряка връзка с </w:t>
      </w:r>
      <w:r w:rsidR="0050305E" w:rsidRPr="001F7FC9">
        <w:rPr>
          <w:sz w:val="24"/>
          <w:szCs w:val="24"/>
          <w:lang w:val="bg-BG"/>
        </w:rPr>
        <w:t>битовото отоп</w:t>
      </w:r>
      <w:r w:rsidR="0079635F" w:rsidRPr="001F7FC9">
        <w:rPr>
          <w:sz w:val="24"/>
          <w:szCs w:val="24"/>
          <w:lang w:val="bg-BG"/>
        </w:rPr>
        <w:t>л</w:t>
      </w:r>
      <w:r w:rsidR="0050305E" w:rsidRPr="001F7FC9">
        <w:rPr>
          <w:sz w:val="24"/>
          <w:szCs w:val="24"/>
          <w:lang w:val="bg-BG"/>
        </w:rPr>
        <w:t xml:space="preserve">ение и </w:t>
      </w:r>
      <w:r w:rsidRPr="001F7FC9">
        <w:rPr>
          <w:sz w:val="24"/>
          <w:szCs w:val="24"/>
          <w:lang w:val="bg-BG"/>
        </w:rPr>
        <w:t>увеличеното потребление на твърди горива  за отопление</w:t>
      </w:r>
      <w:r w:rsidR="0050305E" w:rsidRPr="001F7FC9">
        <w:rPr>
          <w:sz w:val="24"/>
          <w:szCs w:val="24"/>
          <w:lang w:val="bg-BG"/>
        </w:rPr>
        <w:t>.</w:t>
      </w:r>
    </w:p>
    <w:p w:rsidR="00281672" w:rsidRPr="001F7FC9" w:rsidRDefault="009343D2" w:rsidP="00A113D9">
      <w:pPr>
        <w:ind w:firstLine="567"/>
        <w:jc w:val="both"/>
        <w:rPr>
          <w:sz w:val="24"/>
          <w:szCs w:val="24"/>
          <w:lang w:val="bg-BG"/>
        </w:rPr>
      </w:pPr>
      <w:r w:rsidRPr="001F7FC9">
        <w:rPr>
          <w:sz w:val="24"/>
          <w:szCs w:val="24"/>
          <w:lang w:val="bg-BG"/>
        </w:rPr>
        <w:t>Измерените средно</w:t>
      </w:r>
      <w:r w:rsidR="00F64FCF" w:rsidRPr="001F7FC9">
        <w:rPr>
          <w:sz w:val="24"/>
          <w:szCs w:val="24"/>
          <w:lang w:val="bg-BG"/>
        </w:rPr>
        <w:t>-</w:t>
      </w:r>
      <w:r w:rsidRPr="001F7FC9">
        <w:rPr>
          <w:sz w:val="24"/>
          <w:szCs w:val="24"/>
          <w:lang w:val="bg-BG"/>
        </w:rPr>
        <w:t xml:space="preserve">дневни стойности са в обратна зависимост на външните температури – наблюдава се </w:t>
      </w:r>
      <w:r w:rsidR="00F64FCF" w:rsidRPr="001F7FC9">
        <w:rPr>
          <w:sz w:val="24"/>
          <w:szCs w:val="24"/>
          <w:lang w:val="bg-BG"/>
        </w:rPr>
        <w:t>увеличаване</w:t>
      </w:r>
      <w:r w:rsidRPr="001F7FC9">
        <w:rPr>
          <w:sz w:val="24"/>
          <w:szCs w:val="24"/>
          <w:lang w:val="bg-BG"/>
        </w:rPr>
        <w:t xml:space="preserve"> на концентрациите при по</w:t>
      </w:r>
      <w:r w:rsidR="00F64FCF" w:rsidRPr="001F7FC9">
        <w:rPr>
          <w:sz w:val="24"/>
          <w:szCs w:val="24"/>
          <w:lang w:val="bg-BG"/>
        </w:rPr>
        <w:t>нижа</w:t>
      </w:r>
      <w:r w:rsidR="00161D49" w:rsidRPr="001F7FC9">
        <w:rPr>
          <w:sz w:val="24"/>
          <w:szCs w:val="24"/>
          <w:lang w:val="bg-BG"/>
        </w:rPr>
        <w:t>ване</w:t>
      </w:r>
      <w:r w:rsidRPr="001F7FC9">
        <w:rPr>
          <w:sz w:val="24"/>
          <w:szCs w:val="24"/>
          <w:lang w:val="bg-BG"/>
        </w:rPr>
        <w:t xml:space="preserve"> на температурите</w:t>
      </w:r>
      <w:r w:rsidR="006A20A5" w:rsidRPr="001F7FC9">
        <w:rPr>
          <w:sz w:val="24"/>
          <w:szCs w:val="24"/>
          <w:lang w:val="bg-BG"/>
        </w:rPr>
        <w:t>, а към края на оценявания период с по</w:t>
      </w:r>
      <w:r w:rsidR="00F64FCF" w:rsidRPr="001F7FC9">
        <w:rPr>
          <w:sz w:val="24"/>
          <w:szCs w:val="24"/>
          <w:lang w:val="bg-BG"/>
        </w:rPr>
        <w:t>виша</w:t>
      </w:r>
      <w:r w:rsidR="006A20A5" w:rsidRPr="001F7FC9">
        <w:rPr>
          <w:sz w:val="24"/>
          <w:szCs w:val="24"/>
          <w:lang w:val="bg-BG"/>
        </w:rPr>
        <w:t>ване на средно</w:t>
      </w:r>
      <w:r w:rsidR="00F64FCF" w:rsidRPr="001F7FC9">
        <w:rPr>
          <w:sz w:val="24"/>
          <w:szCs w:val="24"/>
          <w:lang w:val="bg-BG"/>
        </w:rPr>
        <w:t>-</w:t>
      </w:r>
      <w:r w:rsidR="006A20A5" w:rsidRPr="001F7FC9">
        <w:rPr>
          <w:sz w:val="24"/>
          <w:szCs w:val="24"/>
          <w:lang w:val="bg-BG"/>
        </w:rPr>
        <w:t xml:space="preserve">денонощните температури регистрираните стойности бележат </w:t>
      </w:r>
      <w:r w:rsidR="00F64FCF" w:rsidRPr="001F7FC9">
        <w:rPr>
          <w:sz w:val="24"/>
          <w:szCs w:val="24"/>
          <w:lang w:val="bg-BG"/>
        </w:rPr>
        <w:t>понижение</w:t>
      </w:r>
      <w:r w:rsidRPr="001F7FC9">
        <w:rPr>
          <w:sz w:val="24"/>
          <w:szCs w:val="24"/>
          <w:lang w:val="bg-BG"/>
        </w:rPr>
        <w:t>.</w:t>
      </w:r>
    </w:p>
    <w:p w:rsidR="009343D2" w:rsidRPr="001F7FC9" w:rsidRDefault="00281672" w:rsidP="00A113D9">
      <w:pPr>
        <w:ind w:firstLine="567"/>
        <w:jc w:val="both"/>
        <w:rPr>
          <w:i/>
          <w:sz w:val="24"/>
          <w:szCs w:val="24"/>
          <w:lang w:val="bg-BG"/>
        </w:rPr>
      </w:pPr>
      <w:r w:rsidRPr="001F7FC9">
        <w:rPr>
          <w:sz w:val="24"/>
          <w:szCs w:val="24"/>
          <w:lang w:val="bg-BG"/>
        </w:rPr>
        <w:t xml:space="preserve">За оценявания период 24-часовите стойности са </w:t>
      </w:r>
      <w:r w:rsidR="00190858">
        <w:rPr>
          <w:sz w:val="24"/>
          <w:szCs w:val="24"/>
          <w:lang w:val="bg-BG"/>
        </w:rPr>
        <w:t>100</w:t>
      </w:r>
      <w:r w:rsidR="00C0344F" w:rsidRPr="001F7FC9">
        <w:rPr>
          <w:sz w:val="24"/>
          <w:szCs w:val="24"/>
          <w:lang w:val="bg-BG"/>
        </w:rPr>
        <w:t xml:space="preserve"> </w:t>
      </w:r>
      <w:r w:rsidRPr="001F7FC9">
        <w:rPr>
          <w:sz w:val="24"/>
          <w:szCs w:val="24"/>
          <w:lang w:val="bg-BG"/>
        </w:rPr>
        <w:t xml:space="preserve">%, което  отговаря на </w:t>
      </w:r>
      <w:r w:rsidR="00D65ECE" w:rsidRPr="001F7FC9">
        <w:rPr>
          <w:sz w:val="24"/>
          <w:szCs w:val="24"/>
          <w:lang w:val="bg-BG"/>
        </w:rPr>
        <w:t>изискванията за обобщаване на данните и статистическите пара</w:t>
      </w:r>
      <w:r w:rsidR="00FA1338" w:rsidRPr="001F7FC9">
        <w:rPr>
          <w:sz w:val="24"/>
          <w:szCs w:val="24"/>
          <w:lang w:val="bg-BG"/>
        </w:rPr>
        <w:t xml:space="preserve">метри, определени в </w:t>
      </w:r>
      <w:r w:rsidR="00FA1338" w:rsidRPr="001F7FC9">
        <w:rPr>
          <w:i/>
          <w:sz w:val="24"/>
          <w:szCs w:val="24"/>
          <w:lang w:val="bg-BG"/>
        </w:rPr>
        <w:t>Приложение 8</w:t>
      </w:r>
      <w:r w:rsidR="00D65ECE" w:rsidRPr="001F7FC9">
        <w:rPr>
          <w:i/>
          <w:sz w:val="24"/>
          <w:szCs w:val="24"/>
          <w:lang w:val="bg-BG"/>
        </w:rPr>
        <w:t xml:space="preserve"> към чл. </w:t>
      </w:r>
      <w:r w:rsidR="00FA1338" w:rsidRPr="001F7FC9">
        <w:rPr>
          <w:i/>
          <w:sz w:val="24"/>
          <w:szCs w:val="24"/>
          <w:lang w:val="bg-BG"/>
        </w:rPr>
        <w:t xml:space="preserve">13, т.2 и чл. 22, ал.2 </w:t>
      </w:r>
      <w:r w:rsidR="00D65ECE" w:rsidRPr="001F7FC9">
        <w:rPr>
          <w:i/>
          <w:sz w:val="24"/>
          <w:szCs w:val="24"/>
          <w:lang w:val="bg-BG"/>
        </w:rPr>
        <w:t xml:space="preserve"> от Наредба № 12/15.07.2010 г.</w:t>
      </w:r>
    </w:p>
    <w:p w:rsidR="00F64FCF" w:rsidRPr="001F7FC9" w:rsidRDefault="00F64FCF" w:rsidP="00E325F4">
      <w:pPr>
        <w:rPr>
          <w:sz w:val="24"/>
          <w:szCs w:val="24"/>
          <w:lang w:val="bg-BG"/>
        </w:rPr>
      </w:pPr>
    </w:p>
    <w:p w:rsidR="00F64FCF" w:rsidRPr="001F7FC9" w:rsidRDefault="00F64FCF" w:rsidP="00E325F4">
      <w:pPr>
        <w:rPr>
          <w:sz w:val="24"/>
          <w:szCs w:val="24"/>
          <w:lang w:val="bg-BG"/>
        </w:rPr>
      </w:pPr>
    </w:p>
    <w:p w:rsidR="00E325F4" w:rsidRPr="001F7FC9" w:rsidRDefault="00340A11" w:rsidP="00E325F4">
      <w:pPr>
        <w:pStyle w:val="2"/>
        <w:rPr>
          <w:i/>
          <w:sz w:val="24"/>
          <w:szCs w:val="24"/>
        </w:rPr>
      </w:pPr>
      <w:r w:rsidRPr="001F7FC9">
        <w:rPr>
          <w:i/>
          <w:sz w:val="24"/>
          <w:szCs w:val="24"/>
        </w:rPr>
        <w:t xml:space="preserve">7. </w:t>
      </w:r>
      <w:r w:rsidR="00E325F4" w:rsidRPr="001F7FC9">
        <w:rPr>
          <w:i/>
          <w:sz w:val="24"/>
          <w:szCs w:val="24"/>
        </w:rPr>
        <w:t>Заключение</w:t>
      </w:r>
    </w:p>
    <w:p w:rsidR="00E325F4" w:rsidRPr="001F7FC9" w:rsidRDefault="00E325F4" w:rsidP="00E325F4">
      <w:pPr>
        <w:rPr>
          <w:sz w:val="24"/>
          <w:szCs w:val="24"/>
          <w:lang w:val="bg-BG" w:eastAsia="en-US"/>
        </w:rPr>
      </w:pPr>
    </w:p>
    <w:p w:rsidR="00FA1338" w:rsidRPr="001F7FC9" w:rsidRDefault="00905788" w:rsidP="00FA1338">
      <w:pPr>
        <w:ind w:firstLine="567"/>
        <w:jc w:val="both"/>
        <w:rPr>
          <w:sz w:val="24"/>
          <w:szCs w:val="24"/>
          <w:lang w:val="bg-BG"/>
        </w:rPr>
      </w:pPr>
      <w:r w:rsidRPr="001F7FC9">
        <w:rPr>
          <w:sz w:val="24"/>
          <w:szCs w:val="24"/>
          <w:lang w:val="bg-BG"/>
        </w:rPr>
        <w:t xml:space="preserve">Характерна особеност за </w:t>
      </w:r>
      <w:r w:rsidR="00F64FCF" w:rsidRPr="001F7FC9">
        <w:rPr>
          <w:sz w:val="24"/>
          <w:szCs w:val="24"/>
          <w:lang w:val="bg-BG"/>
        </w:rPr>
        <w:t>зимен</w:t>
      </w:r>
      <w:r w:rsidRPr="001F7FC9">
        <w:rPr>
          <w:sz w:val="24"/>
          <w:szCs w:val="24"/>
          <w:lang w:val="bg-BG"/>
        </w:rPr>
        <w:t xml:space="preserve"> период (01.</w:t>
      </w:r>
      <w:r w:rsidR="00F64FCF" w:rsidRPr="001F7FC9">
        <w:rPr>
          <w:sz w:val="24"/>
          <w:szCs w:val="24"/>
          <w:lang w:val="bg-BG"/>
        </w:rPr>
        <w:t>Х</w:t>
      </w:r>
      <w:r w:rsidRPr="001F7FC9">
        <w:rPr>
          <w:sz w:val="24"/>
          <w:szCs w:val="24"/>
          <w:lang w:val="bg-BG"/>
        </w:rPr>
        <w:t xml:space="preserve"> – 3</w:t>
      </w:r>
      <w:r w:rsidR="00F64FCF" w:rsidRPr="001F7FC9">
        <w:rPr>
          <w:sz w:val="24"/>
          <w:szCs w:val="24"/>
          <w:lang w:val="bg-BG"/>
        </w:rPr>
        <w:t>1</w:t>
      </w:r>
      <w:r w:rsidRPr="001F7FC9">
        <w:rPr>
          <w:sz w:val="24"/>
          <w:szCs w:val="24"/>
          <w:lang w:val="bg-BG"/>
        </w:rPr>
        <w:t>.</w:t>
      </w:r>
      <w:r w:rsidR="00F64FCF" w:rsidRPr="001F7FC9">
        <w:rPr>
          <w:sz w:val="24"/>
          <w:szCs w:val="24"/>
          <w:lang w:val="bg-BG"/>
        </w:rPr>
        <w:t>III</w:t>
      </w:r>
      <w:r w:rsidR="00DA3531">
        <w:rPr>
          <w:sz w:val="24"/>
          <w:szCs w:val="24"/>
          <w:lang w:val="bg-BG"/>
        </w:rPr>
        <w:t xml:space="preserve">) е обратно </w:t>
      </w:r>
      <w:r w:rsidR="00FA1338" w:rsidRPr="001F7FC9">
        <w:rPr>
          <w:sz w:val="24"/>
          <w:szCs w:val="24"/>
          <w:lang w:val="bg-BG"/>
        </w:rPr>
        <w:t xml:space="preserve">пропорционалната зависимост на концентрациите на измерваните замърсители спрямо средномесечните температури. </w:t>
      </w:r>
    </w:p>
    <w:p w:rsidR="00FA1338" w:rsidRPr="001F7FC9" w:rsidRDefault="00FA1338" w:rsidP="00FA1338">
      <w:pPr>
        <w:tabs>
          <w:tab w:val="left" w:pos="-4536"/>
        </w:tabs>
        <w:jc w:val="both"/>
        <w:rPr>
          <w:sz w:val="24"/>
          <w:szCs w:val="24"/>
          <w:lang w:val="bg-BG"/>
        </w:rPr>
      </w:pPr>
      <w:r w:rsidRPr="001F7FC9">
        <w:rPr>
          <w:b/>
          <w:sz w:val="24"/>
          <w:szCs w:val="24"/>
          <w:lang w:val="bg-BG"/>
        </w:rPr>
        <w:tab/>
      </w:r>
    </w:p>
    <w:p w:rsidR="005065E3" w:rsidRPr="001F7FC9" w:rsidRDefault="00190858" w:rsidP="005065E3">
      <w:pPr>
        <w:numPr>
          <w:ilvl w:val="0"/>
          <w:numId w:val="25"/>
        </w:numPr>
        <w:jc w:val="both"/>
        <w:rPr>
          <w:sz w:val="24"/>
          <w:szCs w:val="24"/>
          <w:lang w:val="bg-BG"/>
        </w:rPr>
      </w:pPr>
      <w:r w:rsidRPr="00D5353C">
        <w:rPr>
          <w:b/>
          <w:sz w:val="24"/>
          <w:szCs w:val="24"/>
          <w:lang w:val="bg-BG"/>
        </w:rPr>
        <w:t>ФПЧ</w:t>
      </w:r>
      <w:r w:rsidRPr="00D5353C">
        <w:rPr>
          <w:b/>
          <w:sz w:val="24"/>
          <w:szCs w:val="24"/>
          <w:vertAlign w:val="subscript"/>
          <w:lang w:val="bg-BG"/>
        </w:rPr>
        <w:t>10</w:t>
      </w:r>
      <w:r w:rsidR="00905788" w:rsidRPr="001F7FC9">
        <w:rPr>
          <w:sz w:val="24"/>
          <w:szCs w:val="24"/>
          <w:lang w:val="bg-BG"/>
        </w:rPr>
        <w:t xml:space="preserve"> – </w:t>
      </w:r>
      <w:r w:rsidR="005065E3" w:rsidRPr="001F7FC9">
        <w:rPr>
          <w:sz w:val="24"/>
          <w:szCs w:val="24"/>
          <w:lang w:val="bg-BG"/>
        </w:rPr>
        <w:t xml:space="preserve">през зимния период се наблюдава увеличение на концентрациите, което кореспондира  с понижението  на температурите – наблюдава се обратна зависимост. Ефектът е характерен за зоните на разполагане на всички </w:t>
      </w:r>
      <w:r>
        <w:rPr>
          <w:sz w:val="24"/>
          <w:szCs w:val="24"/>
          <w:lang w:val="bg-BG"/>
        </w:rPr>
        <w:t>пунктове за мониторинг</w:t>
      </w:r>
      <w:r w:rsidR="005065E3" w:rsidRPr="001F7FC9">
        <w:rPr>
          <w:sz w:val="24"/>
          <w:szCs w:val="24"/>
          <w:lang w:val="bg-BG"/>
        </w:rPr>
        <w:t xml:space="preserve">. Във всички </w:t>
      </w:r>
      <w:r>
        <w:rPr>
          <w:sz w:val="24"/>
          <w:szCs w:val="24"/>
          <w:lang w:val="bg-BG"/>
        </w:rPr>
        <w:t>пунктове за мониторинг</w:t>
      </w:r>
      <w:r w:rsidR="005065E3" w:rsidRPr="001F7FC9">
        <w:rPr>
          <w:sz w:val="24"/>
          <w:szCs w:val="24"/>
          <w:lang w:val="bg-BG"/>
        </w:rPr>
        <w:t xml:space="preserve"> са регистрирани превишения на СДН, най-значително </w:t>
      </w:r>
      <w:r w:rsidR="000E3540" w:rsidRPr="001F7FC9">
        <w:rPr>
          <w:sz w:val="24"/>
          <w:szCs w:val="24"/>
          <w:lang w:val="bg-BG"/>
        </w:rPr>
        <w:t>в</w:t>
      </w:r>
      <w:r w:rsidR="005065E3" w:rsidRPr="001F7FC9">
        <w:rPr>
          <w:sz w:val="24"/>
          <w:szCs w:val="24"/>
          <w:lang w:val="bg-BG"/>
        </w:rPr>
        <w:t xml:space="preserve"> АИС „Тракия”, отчитащ влиянието на транспорта. </w:t>
      </w:r>
    </w:p>
    <w:p w:rsidR="00905788" w:rsidRPr="00CE66D6" w:rsidRDefault="00905788" w:rsidP="00905788">
      <w:pPr>
        <w:numPr>
          <w:ilvl w:val="0"/>
          <w:numId w:val="25"/>
        </w:numPr>
        <w:jc w:val="both"/>
        <w:rPr>
          <w:b/>
          <w:sz w:val="24"/>
          <w:szCs w:val="24"/>
          <w:lang w:val="bg-BG"/>
        </w:rPr>
      </w:pPr>
      <w:r w:rsidRPr="00D5353C">
        <w:rPr>
          <w:b/>
          <w:sz w:val="24"/>
          <w:szCs w:val="24"/>
          <w:lang w:val="bg-BG"/>
        </w:rPr>
        <w:t>ФПЧ</w:t>
      </w:r>
      <w:r w:rsidR="00AE5113" w:rsidRPr="00D5353C">
        <w:rPr>
          <w:b/>
          <w:sz w:val="24"/>
          <w:szCs w:val="24"/>
          <w:vertAlign w:val="subscript"/>
          <w:lang w:val="bg-BG"/>
        </w:rPr>
        <w:t>2,5</w:t>
      </w:r>
      <w:r w:rsidRPr="00D5353C">
        <w:rPr>
          <w:sz w:val="24"/>
          <w:szCs w:val="24"/>
          <w:vertAlign w:val="subscript"/>
          <w:lang w:val="bg-BG"/>
        </w:rPr>
        <w:t xml:space="preserve"> </w:t>
      </w:r>
      <w:r w:rsidRPr="001F7FC9">
        <w:rPr>
          <w:sz w:val="24"/>
          <w:szCs w:val="24"/>
          <w:lang w:val="bg-BG"/>
        </w:rPr>
        <w:t xml:space="preserve">- </w:t>
      </w:r>
      <w:r w:rsidR="005065E3" w:rsidRPr="001F7FC9">
        <w:rPr>
          <w:sz w:val="24"/>
          <w:szCs w:val="24"/>
          <w:lang w:val="bg-BG"/>
        </w:rPr>
        <w:t xml:space="preserve">наблюдава се увеличение на концентрациите през периода (най-силно изразено през м. </w:t>
      </w:r>
      <w:r w:rsidR="00190858">
        <w:rPr>
          <w:sz w:val="24"/>
          <w:szCs w:val="24"/>
          <w:lang w:val="bg-BG"/>
        </w:rPr>
        <w:t xml:space="preserve">ноември, </w:t>
      </w:r>
      <w:r w:rsidR="00D30E2A" w:rsidRPr="001F7FC9">
        <w:rPr>
          <w:sz w:val="24"/>
          <w:szCs w:val="24"/>
          <w:lang w:val="bg-BG"/>
        </w:rPr>
        <w:t>декември</w:t>
      </w:r>
      <w:r w:rsidR="00A250E2" w:rsidRPr="001F7FC9">
        <w:rPr>
          <w:sz w:val="24"/>
          <w:szCs w:val="24"/>
          <w:lang w:val="bg-BG"/>
        </w:rPr>
        <w:t xml:space="preserve"> и </w:t>
      </w:r>
      <w:r w:rsidR="00D30E2A" w:rsidRPr="001F7FC9">
        <w:rPr>
          <w:sz w:val="24"/>
          <w:szCs w:val="24"/>
          <w:lang w:val="bg-BG"/>
        </w:rPr>
        <w:t>ян</w:t>
      </w:r>
      <w:r w:rsidR="00A250E2" w:rsidRPr="001F7FC9">
        <w:rPr>
          <w:sz w:val="24"/>
          <w:szCs w:val="24"/>
          <w:lang w:val="bg-BG"/>
        </w:rPr>
        <w:t>уари</w:t>
      </w:r>
      <w:r w:rsidR="005065E3" w:rsidRPr="001F7FC9">
        <w:rPr>
          <w:sz w:val="24"/>
          <w:szCs w:val="24"/>
          <w:lang w:val="bg-BG"/>
        </w:rPr>
        <w:t xml:space="preserve">), което кореспондира  с </w:t>
      </w:r>
      <w:r w:rsidR="005B55F6" w:rsidRPr="001F7FC9">
        <w:rPr>
          <w:sz w:val="24"/>
          <w:szCs w:val="24"/>
          <w:lang w:val="bg-BG"/>
        </w:rPr>
        <w:t xml:space="preserve">измерените </w:t>
      </w:r>
      <w:r w:rsidR="00951642" w:rsidRPr="001F7FC9">
        <w:rPr>
          <w:sz w:val="24"/>
          <w:szCs w:val="24"/>
          <w:lang w:val="bg-BG"/>
        </w:rPr>
        <w:t>най-ниски средномесечни тем</w:t>
      </w:r>
      <w:r w:rsidR="005065E3" w:rsidRPr="001F7FC9">
        <w:rPr>
          <w:sz w:val="24"/>
          <w:szCs w:val="24"/>
          <w:lang w:val="bg-BG"/>
        </w:rPr>
        <w:t>ператури.</w:t>
      </w:r>
      <w:r w:rsidR="004D2E77" w:rsidRPr="001F7FC9">
        <w:rPr>
          <w:sz w:val="24"/>
          <w:szCs w:val="24"/>
          <w:lang w:val="bg-BG"/>
        </w:rPr>
        <w:t xml:space="preserve"> Динамиката на регистрираните стойности по този показател повтаря зависимостта наблюдавана при ФПЧ</w:t>
      </w:r>
      <w:r w:rsidR="004D2E77" w:rsidRPr="00190858">
        <w:rPr>
          <w:sz w:val="24"/>
          <w:szCs w:val="24"/>
          <w:vertAlign w:val="subscript"/>
          <w:lang w:val="bg-BG"/>
        </w:rPr>
        <w:t>10</w:t>
      </w:r>
      <w:r w:rsidR="004D2E77" w:rsidRPr="001F7FC9">
        <w:rPr>
          <w:sz w:val="24"/>
          <w:szCs w:val="24"/>
          <w:lang w:val="bg-BG"/>
        </w:rPr>
        <w:t>.</w:t>
      </w:r>
    </w:p>
    <w:p w:rsidR="00CE66D6" w:rsidRPr="001F7FC9" w:rsidRDefault="00CE66D6" w:rsidP="00CE66D6">
      <w:pPr>
        <w:ind w:left="720"/>
        <w:jc w:val="both"/>
        <w:rPr>
          <w:b/>
          <w:sz w:val="24"/>
          <w:szCs w:val="24"/>
          <w:lang w:val="bg-BG"/>
        </w:rPr>
      </w:pPr>
    </w:p>
    <w:p w:rsidR="00E95E88" w:rsidRPr="001F7FC9" w:rsidRDefault="00124B34" w:rsidP="00E95E88">
      <w:pPr>
        <w:ind w:firstLine="720"/>
        <w:jc w:val="both"/>
        <w:rPr>
          <w:sz w:val="24"/>
          <w:szCs w:val="24"/>
          <w:lang w:val="bg-BG"/>
        </w:rPr>
      </w:pPr>
      <w:r w:rsidRPr="001F7FC9">
        <w:rPr>
          <w:sz w:val="24"/>
          <w:szCs w:val="24"/>
          <w:lang w:val="bg-BG"/>
        </w:rPr>
        <w:t xml:space="preserve">По отношение на действащите Програми за подобряване качеството на атмосферния въздух /КАВ/, по </w:t>
      </w:r>
      <w:r w:rsidRPr="00DA3531">
        <w:rPr>
          <w:i/>
          <w:sz w:val="24"/>
          <w:szCs w:val="24"/>
          <w:lang w:val="bg-BG"/>
        </w:rPr>
        <w:t>чл.27 от Закона за чистотата на атмосферния въздух (ДВ,бр.45/1996),</w:t>
      </w:r>
      <w:r w:rsidRPr="001F7FC9">
        <w:rPr>
          <w:sz w:val="24"/>
          <w:szCs w:val="24"/>
          <w:lang w:val="bg-BG"/>
        </w:rPr>
        <w:t xml:space="preserve"> за РОУКАВ - Агломерация Пловдив /общини Пловдив, Асеновград и Куклен/</w:t>
      </w:r>
      <w:r w:rsidR="00F27C37" w:rsidRPr="001F7FC9">
        <w:rPr>
          <w:sz w:val="24"/>
          <w:szCs w:val="24"/>
          <w:lang w:val="bg-BG"/>
        </w:rPr>
        <w:t>,</w:t>
      </w:r>
      <w:r w:rsidRPr="001F7FC9">
        <w:rPr>
          <w:sz w:val="24"/>
          <w:szCs w:val="24"/>
          <w:lang w:val="bg-BG"/>
        </w:rPr>
        <w:t xml:space="preserve"> дългогодишните </w:t>
      </w:r>
      <w:r w:rsidR="00E95E88" w:rsidRPr="001F7FC9">
        <w:rPr>
          <w:sz w:val="24"/>
          <w:szCs w:val="24"/>
          <w:lang w:val="bg-BG"/>
        </w:rPr>
        <w:t xml:space="preserve">наблюдения и анализи </w:t>
      </w:r>
      <w:r w:rsidRPr="001F7FC9">
        <w:rPr>
          <w:sz w:val="24"/>
          <w:szCs w:val="24"/>
          <w:lang w:val="bg-BG"/>
        </w:rPr>
        <w:t>показват, че  основните фактори</w:t>
      </w:r>
      <w:r w:rsidR="00F27C37" w:rsidRPr="001F7FC9">
        <w:rPr>
          <w:sz w:val="24"/>
          <w:szCs w:val="24"/>
          <w:lang w:val="bg-BG"/>
        </w:rPr>
        <w:t>,</w:t>
      </w:r>
      <w:r w:rsidRPr="001F7FC9">
        <w:rPr>
          <w:sz w:val="24"/>
          <w:szCs w:val="24"/>
          <w:lang w:val="bg-BG"/>
        </w:rPr>
        <w:t xml:space="preserve"> оказващи влияние върху нивата на ФПЧ за територията на трите общини са битовото отопление, транспорта и неподдържаната пътна и прилежаща инфраструктура, което води до т.н. вторично разпрашаване. Масовото използване на твърди горива в битовия сектор </w:t>
      </w:r>
      <w:r w:rsidRPr="001F7FC9">
        <w:rPr>
          <w:bCs/>
          <w:sz w:val="24"/>
          <w:szCs w:val="24"/>
          <w:lang w:val="bg-BG"/>
        </w:rPr>
        <w:t xml:space="preserve">води до завишаване нивата на </w:t>
      </w:r>
      <w:r w:rsidRPr="001F7FC9">
        <w:rPr>
          <w:sz w:val="24"/>
          <w:szCs w:val="24"/>
          <w:lang w:val="bg-BG"/>
        </w:rPr>
        <w:t xml:space="preserve">ФПЧ </w:t>
      </w:r>
      <w:r w:rsidRPr="001F7FC9">
        <w:rPr>
          <w:bCs/>
          <w:sz w:val="24"/>
          <w:szCs w:val="24"/>
          <w:lang w:val="bg-BG"/>
        </w:rPr>
        <w:t>основно през зимните месеци</w:t>
      </w:r>
      <w:r w:rsidRPr="001F7FC9">
        <w:rPr>
          <w:sz w:val="24"/>
          <w:szCs w:val="24"/>
          <w:lang w:val="bg-BG"/>
        </w:rPr>
        <w:t xml:space="preserve">. От особено значение за нивата на </w:t>
      </w:r>
      <w:r w:rsidR="00A2616C" w:rsidRPr="001F7FC9">
        <w:rPr>
          <w:sz w:val="24"/>
          <w:szCs w:val="24"/>
          <w:lang w:val="bg-BG"/>
        </w:rPr>
        <w:t xml:space="preserve">фини </w:t>
      </w:r>
      <w:r w:rsidR="00D5353C">
        <w:rPr>
          <w:sz w:val="24"/>
          <w:szCs w:val="24"/>
          <w:lang w:val="bg-BG"/>
        </w:rPr>
        <w:t xml:space="preserve">прахови частици </w:t>
      </w:r>
      <w:r w:rsidRPr="001F7FC9">
        <w:rPr>
          <w:sz w:val="24"/>
          <w:szCs w:val="24"/>
          <w:lang w:val="bg-BG"/>
        </w:rPr>
        <w:t xml:space="preserve">е регулирането на транспортния поток и оптимизиране на автомобилния трафик, като за целта са необходими съвместни действия на различни институции. </w:t>
      </w:r>
    </w:p>
    <w:p w:rsidR="003B4B01" w:rsidRPr="001F7FC9" w:rsidRDefault="00203963" w:rsidP="005065E3">
      <w:pPr>
        <w:ind w:firstLine="720"/>
        <w:jc w:val="both"/>
        <w:rPr>
          <w:sz w:val="24"/>
          <w:szCs w:val="24"/>
          <w:lang w:val="bg-BG"/>
        </w:rPr>
      </w:pPr>
      <w:r w:rsidRPr="001F7FC9">
        <w:rPr>
          <w:sz w:val="24"/>
          <w:szCs w:val="24"/>
          <w:lang w:val="bg-BG"/>
        </w:rPr>
        <w:t xml:space="preserve">Извършена е оценка на данните </w:t>
      </w:r>
      <w:r w:rsidR="0019192C" w:rsidRPr="001F7FC9">
        <w:rPr>
          <w:sz w:val="24"/>
          <w:szCs w:val="24"/>
          <w:lang w:val="bg-BG"/>
        </w:rPr>
        <w:t>за 20</w:t>
      </w:r>
      <w:r w:rsidR="0019192C">
        <w:rPr>
          <w:sz w:val="24"/>
          <w:szCs w:val="24"/>
          <w:lang w:val="bg-BG"/>
        </w:rPr>
        <w:t>22</w:t>
      </w:r>
      <w:r w:rsidR="0019192C" w:rsidRPr="001F7FC9">
        <w:rPr>
          <w:sz w:val="24"/>
          <w:szCs w:val="24"/>
          <w:lang w:val="bg-BG"/>
        </w:rPr>
        <w:t xml:space="preserve"> г </w:t>
      </w:r>
      <w:r w:rsidRPr="001F7FC9">
        <w:rPr>
          <w:sz w:val="24"/>
          <w:szCs w:val="24"/>
          <w:lang w:val="bg-BG"/>
        </w:rPr>
        <w:t xml:space="preserve">от </w:t>
      </w:r>
      <w:r w:rsidR="00A90483" w:rsidRPr="001F7FC9">
        <w:rPr>
          <w:sz w:val="24"/>
          <w:szCs w:val="24"/>
          <w:lang w:val="bg-BG"/>
        </w:rPr>
        <w:t>пунктовете</w:t>
      </w:r>
      <w:r w:rsidR="0019192C">
        <w:rPr>
          <w:sz w:val="24"/>
          <w:szCs w:val="24"/>
          <w:lang w:val="bg-BG"/>
        </w:rPr>
        <w:t xml:space="preserve"> за мониторинг на годишна база</w:t>
      </w:r>
      <w:r w:rsidRPr="001F7FC9">
        <w:rPr>
          <w:sz w:val="24"/>
          <w:szCs w:val="24"/>
          <w:lang w:val="bg-BG"/>
        </w:rPr>
        <w:t xml:space="preserve">, </w:t>
      </w:r>
      <w:r w:rsidR="003B4B01" w:rsidRPr="001F7FC9">
        <w:rPr>
          <w:sz w:val="24"/>
          <w:szCs w:val="24"/>
          <w:lang w:val="bg-BG"/>
        </w:rPr>
        <w:t>както следва:</w:t>
      </w:r>
    </w:p>
    <w:p w:rsidR="0019192C" w:rsidRDefault="0019192C" w:rsidP="00CE66D6">
      <w:pPr>
        <w:pStyle w:val="ad"/>
        <w:numPr>
          <w:ilvl w:val="0"/>
          <w:numId w:val="30"/>
        </w:numPr>
        <w:ind w:left="0" w:firstLine="426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32 (39*)</w:t>
      </w:r>
      <w:r w:rsidR="007D7B3D" w:rsidRPr="001F7FC9">
        <w:rPr>
          <w:sz w:val="24"/>
          <w:szCs w:val="24"/>
          <w:lang w:val="bg-BG"/>
        </w:rPr>
        <w:t xml:space="preserve"> </w:t>
      </w:r>
      <w:r w:rsidR="00FA1338" w:rsidRPr="001F7FC9">
        <w:rPr>
          <w:sz w:val="24"/>
          <w:szCs w:val="24"/>
          <w:lang w:val="bg-BG"/>
        </w:rPr>
        <w:t>бр.</w:t>
      </w:r>
      <w:r w:rsidR="003B4B01" w:rsidRPr="001F7FC9">
        <w:rPr>
          <w:sz w:val="24"/>
          <w:szCs w:val="24"/>
          <w:lang w:val="bg-BG"/>
        </w:rPr>
        <w:t xml:space="preserve"> регистрирани в АИС „Каменица“</w:t>
      </w:r>
      <w:r w:rsidR="00CE66D6">
        <w:rPr>
          <w:sz w:val="24"/>
          <w:szCs w:val="24"/>
          <w:lang w:val="bg-BG"/>
        </w:rPr>
        <w:t xml:space="preserve"> през 2022 г,</w:t>
      </w:r>
      <w:r w:rsidR="00DA3531">
        <w:rPr>
          <w:sz w:val="24"/>
          <w:szCs w:val="24"/>
          <w:lang w:val="bg-BG"/>
        </w:rPr>
        <w:t xml:space="preserve"> в</w:t>
      </w:r>
      <w:r>
        <w:rPr>
          <w:sz w:val="24"/>
          <w:szCs w:val="24"/>
          <w:lang w:val="bg-BG"/>
        </w:rPr>
        <w:t xml:space="preserve"> сравнение с 35 (47*)</w:t>
      </w:r>
      <w:r w:rsidR="009A5292" w:rsidRPr="001F7FC9">
        <w:rPr>
          <w:sz w:val="24"/>
          <w:szCs w:val="24"/>
          <w:lang w:val="bg-BG"/>
        </w:rPr>
        <w:t xml:space="preserve"> бр. рег</w:t>
      </w:r>
      <w:r>
        <w:rPr>
          <w:sz w:val="24"/>
          <w:szCs w:val="24"/>
          <w:lang w:val="bg-BG"/>
        </w:rPr>
        <w:t>истрирани през 2021</w:t>
      </w:r>
      <w:r w:rsidR="009A5292" w:rsidRPr="001F7FC9">
        <w:rPr>
          <w:sz w:val="24"/>
          <w:szCs w:val="24"/>
          <w:lang w:val="bg-BG"/>
        </w:rPr>
        <w:t xml:space="preserve"> г.</w:t>
      </w:r>
      <w:r w:rsidR="003B4B01" w:rsidRPr="001F7FC9">
        <w:rPr>
          <w:sz w:val="24"/>
          <w:szCs w:val="24"/>
          <w:lang w:val="bg-BG"/>
        </w:rPr>
        <w:t>;</w:t>
      </w:r>
    </w:p>
    <w:p w:rsidR="003B4B01" w:rsidRPr="0019192C" w:rsidRDefault="0019192C" w:rsidP="00CE66D6">
      <w:pPr>
        <w:pStyle w:val="ad"/>
        <w:numPr>
          <w:ilvl w:val="0"/>
          <w:numId w:val="30"/>
        </w:numPr>
        <w:ind w:left="709" w:hanging="283"/>
        <w:jc w:val="both"/>
        <w:rPr>
          <w:sz w:val="24"/>
          <w:szCs w:val="24"/>
          <w:lang w:val="bg-BG"/>
        </w:rPr>
      </w:pPr>
      <w:r w:rsidRPr="0019192C">
        <w:rPr>
          <w:sz w:val="24"/>
          <w:szCs w:val="24"/>
          <w:lang w:val="bg-BG"/>
        </w:rPr>
        <w:t>25 (28)“</w:t>
      </w:r>
      <w:r>
        <w:rPr>
          <w:sz w:val="24"/>
          <w:szCs w:val="24"/>
          <w:lang w:val="bg-BG"/>
        </w:rPr>
        <w:t xml:space="preserve"> брой </w:t>
      </w:r>
      <w:r w:rsidR="00951642" w:rsidRPr="0019192C">
        <w:rPr>
          <w:sz w:val="24"/>
          <w:szCs w:val="24"/>
          <w:lang w:val="bg-BG"/>
        </w:rPr>
        <w:t>р</w:t>
      </w:r>
      <w:r w:rsidR="00FA1338" w:rsidRPr="0019192C">
        <w:rPr>
          <w:sz w:val="24"/>
          <w:szCs w:val="24"/>
          <w:lang w:val="bg-BG"/>
        </w:rPr>
        <w:t xml:space="preserve">егистрирани в </w:t>
      </w:r>
      <w:r w:rsidR="003B4B01" w:rsidRPr="0019192C">
        <w:rPr>
          <w:sz w:val="24"/>
          <w:szCs w:val="24"/>
          <w:lang w:val="bg-BG"/>
        </w:rPr>
        <w:t xml:space="preserve"> ПМ „Долни Воден“</w:t>
      </w:r>
      <w:r w:rsidR="009A5292" w:rsidRPr="0019192C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през 2022 г. </w:t>
      </w:r>
      <w:r w:rsidR="009A5292" w:rsidRPr="0019192C">
        <w:rPr>
          <w:sz w:val="24"/>
          <w:szCs w:val="24"/>
          <w:lang w:val="bg-BG"/>
        </w:rPr>
        <w:t>в ср</w:t>
      </w:r>
      <w:r>
        <w:rPr>
          <w:sz w:val="24"/>
          <w:szCs w:val="24"/>
          <w:lang w:val="bg-BG"/>
        </w:rPr>
        <w:t>авнение с</w:t>
      </w:r>
      <w:r w:rsidR="009A5292" w:rsidRPr="0019192C">
        <w:rPr>
          <w:sz w:val="24"/>
          <w:szCs w:val="24"/>
          <w:lang w:val="bg-BG"/>
        </w:rPr>
        <w:t xml:space="preserve"> </w:t>
      </w:r>
      <w:r w:rsidRPr="0019192C">
        <w:rPr>
          <w:sz w:val="24"/>
          <w:szCs w:val="24"/>
          <w:lang w:val="bg-BG"/>
        </w:rPr>
        <w:t>53</w:t>
      </w:r>
      <w:r>
        <w:rPr>
          <w:sz w:val="24"/>
          <w:szCs w:val="24"/>
          <w:lang w:val="bg-BG"/>
        </w:rPr>
        <w:t xml:space="preserve"> </w:t>
      </w:r>
      <w:r w:rsidR="00CE66D6">
        <w:rPr>
          <w:sz w:val="24"/>
          <w:szCs w:val="24"/>
          <w:lang w:val="bg-BG"/>
        </w:rPr>
        <w:t>(</w:t>
      </w:r>
      <w:r w:rsidRPr="0019192C">
        <w:rPr>
          <w:sz w:val="24"/>
          <w:szCs w:val="24"/>
          <w:lang w:val="bg-BG"/>
        </w:rPr>
        <w:t>57</w:t>
      </w:r>
      <w:r w:rsidR="00CE66D6">
        <w:rPr>
          <w:sz w:val="24"/>
          <w:szCs w:val="24"/>
          <w:lang w:val="bg-BG"/>
        </w:rPr>
        <w:t xml:space="preserve">*) </w:t>
      </w:r>
      <w:r>
        <w:rPr>
          <w:sz w:val="24"/>
          <w:szCs w:val="24"/>
          <w:lang w:val="bg-BG"/>
        </w:rPr>
        <w:t>регистрирани през 2021</w:t>
      </w:r>
      <w:r w:rsidR="00037ECB" w:rsidRPr="0019192C">
        <w:rPr>
          <w:sz w:val="24"/>
          <w:szCs w:val="24"/>
          <w:lang w:val="bg-BG"/>
        </w:rPr>
        <w:t xml:space="preserve"> </w:t>
      </w:r>
      <w:r w:rsidR="009A5292" w:rsidRPr="0019192C">
        <w:rPr>
          <w:sz w:val="24"/>
          <w:szCs w:val="24"/>
          <w:lang w:val="bg-BG"/>
        </w:rPr>
        <w:t>г.</w:t>
      </w:r>
      <w:r w:rsidR="003B4B01" w:rsidRPr="0019192C">
        <w:rPr>
          <w:sz w:val="24"/>
          <w:szCs w:val="24"/>
          <w:lang w:val="bg-BG"/>
        </w:rPr>
        <w:t>;</w:t>
      </w:r>
    </w:p>
    <w:p w:rsidR="003645D4" w:rsidRDefault="0019192C" w:rsidP="00CE66D6">
      <w:pPr>
        <w:pStyle w:val="ad"/>
        <w:numPr>
          <w:ilvl w:val="0"/>
          <w:numId w:val="30"/>
        </w:numPr>
        <w:ind w:left="0" w:firstLine="426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64 (74*)</w:t>
      </w:r>
      <w:r w:rsidR="00FA1338" w:rsidRPr="001F7FC9">
        <w:rPr>
          <w:sz w:val="24"/>
          <w:szCs w:val="24"/>
          <w:lang w:val="bg-BG"/>
        </w:rPr>
        <w:t xml:space="preserve"> </w:t>
      </w:r>
      <w:r w:rsidR="003B4B01" w:rsidRPr="001F7FC9">
        <w:rPr>
          <w:sz w:val="24"/>
          <w:szCs w:val="24"/>
          <w:lang w:val="bg-BG"/>
        </w:rPr>
        <w:t xml:space="preserve">бр. </w:t>
      </w:r>
      <w:r w:rsidR="00FA1338" w:rsidRPr="001F7FC9">
        <w:rPr>
          <w:sz w:val="24"/>
          <w:szCs w:val="24"/>
          <w:lang w:val="bg-BG"/>
        </w:rPr>
        <w:t>регистрирани</w:t>
      </w:r>
      <w:r w:rsidR="003B4B01" w:rsidRPr="001F7FC9">
        <w:rPr>
          <w:sz w:val="24"/>
          <w:szCs w:val="24"/>
          <w:lang w:val="bg-BG"/>
        </w:rPr>
        <w:t xml:space="preserve"> в АИС „</w:t>
      </w:r>
      <w:r w:rsidR="005065E3" w:rsidRPr="001F7FC9">
        <w:rPr>
          <w:sz w:val="24"/>
          <w:szCs w:val="24"/>
          <w:lang w:val="bg-BG"/>
        </w:rPr>
        <w:t>Тракия</w:t>
      </w:r>
      <w:r w:rsidR="00FA1338" w:rsidRPr="001F7FC9">
        <w:rPr>
          <w:sz w:val="24"/>
          <w:szCs w:val="24"/>
          <w:lang w:val="bg-BG"/>
        </w:rPr>
        <w:t>“</w:t>
      </w:r>
      <w:r w:rsidR="009A5292" w:rsidRPr="001F7FC9">
        <w:rPr>
          <w:sz w:val="24"/>
          <w:szCs w:val="24"/>
          <w:lang w:val="bg-BG"/>
        </w:rPr>
        <w:t xml:space="preserve"> </w:t>
      </w:r>
      <w:r w:rsidR="00CE66D6">
        <w:rPr>
          <w:sz w:val="24"/>
          <w:szCs w:val="24"/>
          <w:lang w:val="bg-BG"/>
        </w:rPr>
        <w:t xml:space="preserve"> през 2022 г. </w:t>
      </w:r>
      <w:r w:rsidR="00037ECB" w:rsidRPr="001F7FC9">
        <w:rPr>
          <w:sz w:val="24"/>
          <w:szCs w:val="24"/>
          <w:lang w:val="bg-BG"/>
        </w:rPr>
        <w:t>при -</w:t>
      </w:r>
      <w:r w:rsidR="009A5292" w:rsidRPr="001F7FC9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7</w:t>
      </w:r>
      <w:r w:rsidR="00037ECB" w:rsidRPr="001F7FC9">
        <w:rPr>
          <w:sz w:val="24"/>
          <w:szCs w:val="24"/>
          <w:lang w:val="bg-BG"/>
        </w:rPr>
        <w:t xml:space="preserve">4 </w:t>
      </w:r>
      <w:r>
        <w:rPr>
          <w:sz w:val="24"/>
          <w:szCs w:val="24"/>
          <w:lang w:val="bg-BG"/>
        </w:rPr>
        <w:t>(84*) бр. регистрирани през 2021</w:t>
      </w:r>
      <w:r w:rsidR="009A5292" w:rsidRPr="001F7FC9">
        <w:rPr>
          <w:sz w:val="24"/>
          <w:szCs w:val="24"/>
          <w:lang w:val="bg-BG"/>
        </w:rPr>
        <w:t xml:space="preserve"> г.</w:t>
      </w:r>
    </w:p>
    <w:p w:rsidR="0019192C" w:rsidRPr="001F7FC9" w:rsidRDefault="0019192C" w:rsidP="00CE66D6">
      <w:pPr>
        <w:pStyle w:val="ad"/>
        <w:numPr>
          <w:ilvl w:val="0"/>
          <w:numId w:val="30"/>
        </w:numPr>
        <w:ind w:left="0" w:firstLine="426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15 брой регистрирани </w:t>
      </w:r>
      <w:r w:rsidR="00CE66D6">
        <w:rPr>
          <w:sz w:val="24"/>
          <w:szCs w:val="24"/>
          <w:lang w:val="bg-BG"/>
        </w:rPr>
        <w:t>в АИС „Куклен“</w:t>
      </w:r>
      <w:r>
        <w:rPr>
          <w:sz w:val="24"/>
          <w:szCs w:val="24"/>
          <w:lang w:val="bg-BG"/>
        </w:rPr>
        <w:t xml:space="preserve"> през 2022 г. в сравнение с 50 брой превишения през 2021 г. </w:t>
      </w:r>
    </w:p>
    <w:p w:rsidR="00663562" w:rsidRPr="001F7FC9" w:rsidRDefault="00663562" w:rsidP="00663562">
      <w:pPr>
        <w:jc w:val="both"/>
        <w:rPr>
          <w:sz w:val="24"/>
          <w:szCs w:val="24"/>
          <w:lang w:val="bg-BG"/>
        </w:rPr>
      </w:pPr>
    </w:p>
    <w:p w:rsidR="009176C1" w:rsidRPr="001F7FC9" w:rsidRDefault="009176C1" w:rsidP="00663562">
      <w:pPr>
        <w:ind w:firstLine="426"/>
        <w:jc w:val="both"/>
        <w:rPr>
          <w:sz w:val="24"/>
          <w:szCs w:val="24"/>
          <w:lang w:val="bg-BG"/>
        </w:rPr>
      </w:pPr>
      <w:r w:rsidRPr="001F7FC9">
        <w:rPr>
          <w:sz w:val="24"/>
          <w:szCs w:val="24"/>
          <w:lang w:val="bg-BG"/>
        </w:rPr>
        <w:t xml:space="preserve">Измерените средногодишни стойности </w:t>
      </w:r>
      <w:r w:rsidR="0019192C">
        <w:rPr>
          <w:sz w:val="24"/>
          <w:szCs w:val="24"/>
          <w:lang w:val="bg-BG"/>
        </w:rPr>
        <w:t xml:space="preserve">за 2022 г. </w:t>
      </w:r>
      <w:r w:rsidRPr="001F7FC9">
        <w:rPr>
          <w:sz w:val="24"/>
          <w:szCs w:val="24"/>
          <w:lang w:val="bg-BG"/>
        </w:rPr>
        <w:t>в</w:t>
      </w:r>
      <w:r w:rsidR="00A90483" w:rsidRPr="001F7FC9">
        <w:rPr>
          <w:sz w:val="24"/>
          <w:szCs w:val="24"/>
          <w:lang w:val="bg-BG"/>
        </w:rPr>
        <w:t xml:space="preserve"> </w:t>
      </w:r>
      <w:r w:rsidRPr="001F7FC9">
        <w:rPr>
          <w:sz w:val="24"/>
          <w:szCs w:val="24"/>
          <w:lang w:val="bg-BG"/>
        </w:rPr>
        <w:t>АИС „Каменица“</w:t>
      </w:r>
      <w:r w:rsidR="00A90483" w:rsidRPr="001F7FC9">
        <w:rPr>
          <w:sz w:val="24"/>
          <w:szCs w:val="24"/>
          <w:lang w:val="bg-BG"/>
        </w:rPr>
        <w:t xml:space="preserve">, АИС „Тракия“  в АИС „Куклен”  </w:t>
      </w:r>
      <w:r w:rsidRPr="001F7FC9">
        <w:rPr>
          <w:sz w:val="24"/>
          <w:szCs w:val="24"/>
          <w:lang w:val="bg-BG"/>
        </w:rPr>
        <w:t>и ПМ „Д.</w:t>
      </w:r>
      <w:r w:rsidR="0019192C">
        <w:rPr>
          <w:sz w:val="24"/>
          <w:szCs w:val="24"/>
          <w:lang w:val="bg-BG"/>
        </w:rPr>
        <w:t xml:space="preserve"> </w:t>
      </w:r>
      <w:r w:rsidRPr="001F7FC9">
        <w:rPr>
          <w:sz w:val="24"/>
          <w:szCs w:val="24"/>
          <w:lang w:val="bg-BG"/>
        </w:rPr>
        <w:t xml:space="preserve">Воден“ са </w:t>
      </w:r>
      <w:r w:rsidR="00C04B09" w:rsidRPr="001F7FC9">
        <w:rPr>
          <w:sz w:val="24"/>
          <w:szCs w:val="24"/>
          <w:lang w:val="bg-BG"/>
        </w:rPr>
        <w:t xml:space="preserve">под </w:t>
      </w:r>
      <w:r w:rsidRPr="001F7FC9">
        <w:rPr>
          <w:sz w:val="24"/>
          <w:szCs w:val="24"/>
          <w:lang w:val="bg-BG"/>
        </w:rPr>
        <w:t>средногодишната норма за опазване на човешкото здраве – 40 µg/m3, а именно:</w:t>
      </w:r>
    </w:p>
    <w:p w:rsidR="009176C1" w:rsidRPr="001F7FC9" w:rsidRDefault="0019192C" w:rsidP="009176C1">
      <w:pPr>
        <w:pStyle w:val="ad"/>
        <w:numPr>
          <w:ilvl w:val="0"/>
          <w:numId w:val="32"/>
        </w:num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28,36 (29,46*)</w:t>
      </w:r>
      <w:r w:rsidR="009176C1" w:rsidRPr="001F7FC9">
        <w:rPr>
          <w:sz w:val="24"/>
          <w:szCs w:val="24"/>
          <w:lang w:val="bg-BG"/>
        </w:rPr>
        <w:t xml:space="preserve"> µg/m3 в АИС „Каменица“;</w:t>
      </w:r>
    </w:p>
    <w:p w:rsidR="00A90483" w:rsidRPr="001F7FC9" w:rsidRDefault="00CE66D6" w:rsidP="00A90483">
      <w:pPr>
        <w:pStyle w:val="ad"/>
        <w:numPr>
          <w:ilvl w:val="0"/>
          <w:numId w:val="32"/>
        </w:num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37,20 (38,69*)</w:t>
      </w:r>
      <w:r w:rsidR="00A90483" w:rsidRPr="001F7FC9">
        <w:rPr>
          <w:sz w:val="24"/>
          <w:szCs w:val="24"/>
          <w:lang w:val="bg-BG"/>
        </w:rPr>
        <w:t xml:space="preserve"> µg/m3 в АИС „Тракия“  </w:t>
      </w:r>
    </w:p>
    <w:p w:rsidR="00A90483" w:rsidRPr="001F7FC9" w:rsidRDefault="0019192C" w:rsidP="009176C1">
      <w:pPr>
        <w:pStyle w:val="ad"/>
        <w:numPr>
          <w:ilvl w:val="0"/>
          <w:numId w:val="32"/>
        </w:num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25,07 (25,97*)</w:t>
      </w:r>
      <w:r w:rsidR="009176C1" w:rsidRPr="001F7FC9">
        <w:rPr>
          <w:sz w:val="24"/>
          <w:szCs w:val="24"/>
          <w:lang w:val="bg-BG"/>
        </w:rPr>
        <w:t xml:space="preserve"> µg/m3 в ПМ „Долни Воден“</w:t>
      </w:r>
      <w:r w:rsidR="00A90483" w:rsidRPr="001F7FC9">
        <w:rPr>
          <w:sz w:val="24"/>
          <w:szCs w:val="24"/>
          <w:lang w:val="bg-BG"/>
        </w:rPr>
        <w:t>;</w:t>
      </w:r>
    </w:p>
    <w:p w:rsidR="009176C1" w:rsidRDefault="0019192C" w:rsidP="00A90483">
      <w:pPr>
        <w:pStyle w:val="ad"/>
        <w:numPr>
          <w:ilvl w:val="0"/>
          <w:numId w:val="32"/>
        </w:num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26,25</w:t>
      </w:r>
      <w:r w:rsidR="00A90483" w:rsidRPr="001F7FC9">
        <w:rPr>
          <w:sz w:val="24"/>
          <w:szCs w:val="24"/>
          <w:lang w:val="bg-BG"/>
        </w:rPr>
        <w:t xml:space="preserve"> µg/m3 в АИС „Куклен”. </w:t>
      </w:r>
    </w:p>
    <w:p w:rsidR="0019192C" w:rsidRDefault="0019192C" w:rsidP="0019192C">
      <w:pPr>
        <w:pStyle w:val="ad"/>
        <w:ind w:left="1440"/>
        <w:jc w:val="both"/>
        <w:rPr>
          <w:sz w:val="24"/>
          <w:szCs w:val="24"/>
          <w:lang w:val="bg-BG"/>
        </w:rPr>
      </w:pPr>
    </w:p>
    <w:p w:rsidR="0019192C" w:rsidRPr="00CE66D6" w:rsidRDefault="0019192C" w:rsidP="0019192C">
      <w:pPr>
        <w:pStyle w:val="ad"/>
        <w:ind w:left="0"/>
        <w:jc w:val="both"/>
        <w:rPr>
          <w:i/>
          <w:sz w:val="24"/>
          <w:szCs w:val="24"/>
          <w:lang w:val="bg-BG"/>
        </w:rPr>
      </w:pPr>
      <w:r w:rsidRPr="00CE66D6">
        <w:rPr>
          <w:i/>
          <w:sz w:val="24"/>
          <w:szCs w:val="24"/>
          <w:lang w:val="bg-BG"/>
        </w:rPr>
        <w:t xml:space="preserve">*Стойностите показани в скоби са измерените, преди прилагане на </w:t>
      </w:r>
      <w:r w:rsidR="00CE66D6">
        <w:rPr>
          <w:i/>
          <w:sz w:val="24"/>
          <w:szCs w:val="24"/>
          <w:lang w:val="bg-BG"/>
        </w:rPr>
        <w:t>методиката и приспадането на при</w:t>
      </w:r>
      <w:r w:rsidRPr="00CE66D6">
        <w:rPr>
          <w:i/>
          <w:sz w:val="24"/>
          <w:szCs w:val="24"/>
          <w:lang w:val="bg-BG"/>
        </w:rPr>
        <w:t xml:space="preserve">носа на пустинен прах за 2021 г. и 2022 г.  </w:t>
      </w:r>
    </w:p>
    <w:p w:rsidR="0019192C" w:rsidRPr="001F7FC9" w:rsidRDefault="0019192C" w:rsidP="0019192C">
      <w:pPr>
        <w:pStyle w:val="ad"/>
        <w:ind w:left="0" w:hanging="22"/>
        <w:jc w:val="both"/>
        <w:rPr>
          <w:sz w:val="24"/>
          <w:szCs w:val="24"/>
          <w:lang w:val="bg-BG"/>
        </w:rPr>
      </w:pPr>
    </w:p>
    <w:p w:rsidR="001B5706" w:rsidRPr="001F7FC9" w:rsidRDefault="0071385C" w:rsidP="006257C9">
      <w:pPr>
        <w:ind w:firstLine="720"/>
        <w:jc w:val="both"/>
        <w:rPr>
          <w:sz w:val="24"/>
          <w:szCs w:val="24"/>
          <w:lang w:val="bg-BG"/>
        </w:rPr>
      </w:pPr>
      <w:r w:rsidRPr="001F7FC9">
        <w:rPr>
          <w:sz w:val="24"/>
          <w:szCs w:val="24"/>
          <w:lang w:val="bg-BG"/>
        </w:rPr>
        <w:t>Предприет</w:t>
      </w:r>
      <w:r w:rsidR="003B4B01" w:rsidRPr="001F7FC9">
        <w:rPr>
          <w:sz w:val="24"/>
          <w:szCs w:val="24"/>
          <w:lang w:val="bg-BG"/>
        </w:rPr>
        <w:t>ите действия от страна на общин</w:t>
      </w:r>
      <w:r w:rsidR="003645D4" w:rsidRPr="001F7FC9">
        <w:rPr>
          <w:sz w:val="24"/>
          <w:szCs w:val="24"/>
          <w:lang w:val="bg-BG"/>
        </w:rPr>
        <w:t>и</w:t>
      </w:r>
      <w:r w:rsidRPr="001F7FC9">
        <w:rPr>
          <w:sz w:val="24"/>
          <w:szCs w:val="24"/>
          <w:lang w:val="bg-BG"/>
        </w:rPr>
        <w:t xml:space="preserve"> Пловдив</w:t>
      </w:r>
      <w:r w:rsidR="00CE66D6">
        <w:rPr>
          <w:sz w:val="24"/>
          <w:szCs w:val="24"/>
          <w:lang w:val="bg-BG"/>
        </w:rPr>
        <w:t xml:space="preserve">, </w:t>
      </w:r>
      <w:r w:rsidR="003645D4" w:rsidRPr="001F7FC9">
        <w:rPr>
          <w:sz w:val="24"/>
          <w:szCs w:val="24"/>
          <w:lang w:val="bg-BG"/>
        </w:rPr>
        <w:t>Асеновград</w:t>
      </w:r>
      <w:r w:rsidRPr="001F7FC9">
        <w:rPr>
          <w:sz w:val="24"/>
          <w:szCs w:val="24"/>
          <w:lang w:val="bg-BG"/>
        </w:rPr>
        <w:t xml:space="preserve"> </w:t>
      </w:r>
      <w:r w:rsidR="00CE66D6">
        <w:rPr>
          <w:sz w:val="24"/>
          <w:szCs w:val="24"/>
          <w:lang w:val="bg-BG"/>
        </w:rPr>
        <w:t xml:space="preserve">и Куклен </w:t>
      </w:r>
      <w:r w:rsidRPr="001F7FC9">
        <w:rPr>
          <w:sz w:val="24"/>
          <w:szCs w:val="24"/>
          <w:lang w:val="bg-BG"/>
        </w:rPr>
        <w:t>водят до положителна тенденция в регистрираните данни по показател ФПЧ</w:t>
      </w:r>
      <w:r w:rsidRPr="009B3433">
        <w:rPr>
          <w:sz w:val="24"/>
          <w:szCs w:val="24"/>
          <w:vertAlign w:val="subscript"/>
          <w:lang w:val="bg-BG"/>
        </w:rPr>
        <w:t>10</w:t>
      </w:r>
      <w:r w:rsidR="00CE66D6">
        <w:rPr>
          <w:sz w:val="24"/>
          <w:szCs w:val="24"/>
          <w:lang w:val="bg-BG"/>
        </w:rPr>
        <w:t xml:space="preserve">, като се наблюдава намаляване на </w:t>
      </w:r>
      <w:r w:rsidR="007203C8" w:rsidRPr="001F7FC9">
        <w:rPr>
          <w:sz w:val="24"/>
          <w:szCs w:val="24"/>
          <w:lang w:val="bg-BG"/>
        </w:rPr>
        <w:t>регистрирания брой превишения на средноденонощната норма за опазва</w:t>
      </w:r>
      <w:r w:rsidR="00A90483" w:rsidRPr="001F7FC9">
        <w:rPr>
          <w:sz w:val="24"/>
          <w:szCs w:val="24"/>
          <w:lang w:val="bg-BG"/>
        </w:rPr>
        <w:t xml:space="preserve">не на човешкото здраве </w:t>
      </w:r>
      <w:r w:rsidR="00CE66D6">
        <w:rPr>
          <w:sz w:val="24"/>
          <w:szCs w:val="24"/>
          <w:lang w:val="bg-BG"/>
        </w:rPr>
        <w:t xml:space="preserve">на годишна база. </w:t>
      </w:r>
    </w:p>
    <w:p w:rsidR="003B4B01" w:rsidRPr="001F7FC9" w:rsidRDefault="003B4B01" w:rsidP="00195C26">
      <w:pPr>
        <w:ind w:firstLine="720"/>
        <w:jc w:val="both"/>
        <w:rPr>
          <w:sz w:val="24"/>
          <w:szCs w:val="24"/>
          <w:lang w:val="bg-BG"/>
        </w:rPr>
      </w:pPr>
      <w:r w:rsidRPr="001F7FC9">
        <w:rPr>
          <w:sz w:val="24"/>
          <w:szCs w:val="24"/>
          <w:lang w:val="bg-BG"/>
        </w:rPr>
        <w:t>В заключение наблюденията показват, че заложените в общинските програми по КАВ мерки</w:t>
      </w:r>
      <w:r w:rsidR="003645D4" w:rsidRPr="001F7FC9">
        <w:rPr>
          <w:sz w:val="24"/>
          <w:szCs w:val="24"/>
          <w:lang w:val="bg-BG"/>
        </w:rPr>
        <w:t xml:space="preserve"> следва да </w:t>
      </w:r>
      <w:r w:rsidR="004647C1" w:rsidRPr="001F7FC9">
        <w:rPr>
          <w:sz w:val="24"/>
          <w:szCs w:val="24"/>
          <w:lang w:val="bg-BG"/>
        </w:rPr>
        <w:t xml:space="preserve">продължат да </w:t>
      </w:r>
      <w:r w:rsidR="003645D4" w:rsidRPr="001F7FC9">
        <w:rPr>
          <w:sz w:val="24"/>
          <w:szCs w:val="24"/>
          <w:lang w:val="bg-BG"/>
        </w:rPr>
        <w:t xml:space="preserve">се </w:t>
      </w:r>
      <w:r w:rsidRPr="001F7FC9">
        <w:rPr>
          <w:sz w:val="24"/>
          <w:szCs w:val="24"/>
          <w:lang w:val="bg-BG"/>
        </w:rPr>
        <w:t xml:space="preserve"> реализират с необходимата ефективност и</w:t>
      </w:r>
      <w:r w:rsidR="003645D4" w:rsidRPr="001F7FC9">
        <w:rPr>
          <w:sz w:val="24"/>
          <w:szCs w:val="24"/>
          <w:lang w:val="bg-BG"/>
        </w:rPr>
        <w:t xml:space="preserve"> в следващите години, с цел постигане на установените норми и осигуряване на качеството на атмосферния въздух в района</w:t>
      </w:r>
      <w:r w:rsidRPr="001F7FC9">
        <w:rPr>
          <w:sz w:val="24"/>
          <w:szCs w:val="24"/>
          <w:lang w:val="bg-BG"/>
        </w:rPr>
        <w:t>.</w:t>
      </w:r>
    </w:p>
    <w:p w:rsidR="003C16DC" w:rsidRPr="001F7FC9" w:rsidRDefault="003C16DC" w:rsidP="00713EE2">
      <w:pPr>
        <w:jc w:val="both"/>
        <w:rPr>
          <w:sz w:val="24"/>
          <w:szCs w:val="24"/>
          <w:lang w:val="bg-BG"/>
        </w:rPr>
      </w:pPr>
    </w:p>
    <w:p w:rsidR="00D35D7E" w:rsidRDefault="00D35D7E" w:rsidP="000814DA">
      <w:pPr>
        <w:jc w:val="both"/>
        <w:rPr>
          <w:i/>
          <w:sz w:val="24"/>
          <w:szCs w:val="24"/>
          <w:lang w:val="bg-BG"/>
        </w:rPr>
      </w:pPr>
      <w:bookmarkStart w:id="35" w:name="_GoBack"/>
      <w:bookmarkEnd w:id="35"/>
    </w:p>
    <w:p w:rsidR="00D35D7E" w:rsidRPr="001F7FC9" w:rsidRDefault="00D35D7E" w:rsidP="000814DA">
      <w:pPr>
        <w:jc w:val="both"/>
        <w:rPr>
          <w:i/>
          <w:sz w:val="24"/>
          <w:szCs w:val="24"/>
          <w:lang w:val="bg-BG"/>
        </w:rPr>
      </w:pPr>
    </w:p>
    <w:p w:rsidR="000814DA" w:rsidRPr="001F7FC9" w:rsidRDefault="000814DA" w:rsidP="00A250E2">
      <w:pPr>
        <w:jc w:val="both"/>
        <w:rPr>
          <w:sz w:val="24"/>
          <w:szCs w:val="24"/>
          <w:lang w:val="bg-BG"/>
        </w:rPr>
      </w:pPr>
    </w:p>
    <w:sectPr w:rsidR="000814DA" w:rsidRPr="001F7FC9" w:rsidSect="00D41712">
      <w:footerReference w:type="even" r:id="rId19"/>
      <w:footerReference w:type="default" r:id="rId20"/>
      <w:pgSz w:w="12240" w:h="15840" w:code="1"/>
      <w:pgMar w:top="851" w:right="1077" w:bottom="851" w:left="107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192C" w:rsidRDefault="0019192C">
      <w:r>
        <w:separator/>
      </w:r>
    </w:p>
  </w:endnote>
  <w:endnote w:type="continuationSeparator" w:id="0">
    <w:p w:rsidR="0019192C" w:rsidRDefault="00191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kolnaya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rinda">
    <w:altName w:val="Courier New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192C" w:rsidRDefault="0019192C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19192C" w:rsidRDefault="0019192C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192C" w:rsidRDefault="0019192C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C3BB4">
      <w:rPr>
        <w:rStyle w:val="a4"/>
        <w:noProof/>
      </w:rPr>
      <w:t>8</w:t>
    </w:r>
    <w:r>
      <w:rPr>
        <w:rStyle w:val="a4"/>
      </w:rPr>
      <w:fldChar w:fldCharType="end"/>
    </w:r>
  </w:p>
  <w:p w:rsidR="0019192C" w:rsidRDefault="0019192C">
    <w:pPr>
      <w:pStyle w:val="a3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192C" w:rsidRDefault="0019192C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19192C" w:rsidRDefault="0019192C">
    <w:pPr>
      <w:pStyle w:val="a3"/>
      <w:ind w:right="360" w:firstLine="360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192C" w:rsidRDefault="0019192C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C3BB4">
      <w:rPr>
        <w:rStyle w:val="a4"/>
        <w:noProof/>
      </w:rPr>
      <w:t>13</w:t>
    </w:r>
    <w:r>
      <w:rPr>
        <w:rStyle w:val="a4"/>
      </w:rPr>
      <w:fldChar w:fldCharType="end"/>
    </w:r>
  </w:p>
  <w:p w:rsidR="0019192C" w:rsidRDefault="0019192C" w:rsidP="007A01B1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192C" w:rsidRDefault="0019192C">
      <w:r>
        <w:separator/>
      </w:r>
    </w:p>
  </w:footnote>
  <w:footnote w:type="continuationSeparator" w:id="0">
    <w:p w:rsidR="0019192C" w:rsidRDefault="001919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3EC7D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96CD8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BB223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8021F0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201FD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80ABB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6647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D1632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70C6F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A661D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2D10F7"/>
    <w:multiLevelType w:val="hybridMultilevel"/>
    <w:tmpl w:val="807A286C"/>
    <w:lvl w:ilvl="0" w:tplc="0402000B">
      <w:start w:val="1"/>
      <w:numFmt w:val="bullet"/>
      <w:lvlText w:val="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09D97B0F"/>
    <w:multiLevelType w:val="hybridMultilevel"/>
    <w:tmpl w:val="C33E9470"/>
    <w:lvl w:ilvl="0" w:tplc="F6641B5A">
      <w:start w:val="5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eastAsia="Times New Roman" w:hAnsi="Symbol" w:cs="Times New Roman" w:hint="default"/>
      </w:rPr>
    </w:lvl>
    <w:lvl w:ilvl="1" w:tplc="0402000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0A231EB6"/>
    <w:multiLevelType w:val="hybridMultilevel"/>
    <w:tmpl w:val="4664DF14"/>
    <w:lvl w:ilvl="0" w:tplc="A5D8FA1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AB15C50"/>
    <w:multiLevelType w:val="multilevel"/>
    <w:tmpl w:val="AB1CE680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0B1837A3"/>
    <w:multiLevelType w:val="hybridMultilevel"/>
    <w:tmpl w:val="A8BA616C"/>
    <w:lvl w:ilvl="0" w:tplc="E2403B40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  <w:sz w:val="28"/>
        <w:szCs w:val="28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1A4B5B6C"/>
    <w:multiLevelType w:val="hybridMultilevel"/>
    <w:tmpl w:val="BCD4BC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E57E33"/>
    <w:multiLevelType w:val="hybridMultilevel"/>
    <w:tmpl w:val="AB1CE680"/>
    <w:lvl w:ilvl="0" w:tplc="0402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1EE738B7"/>
    <w:multiLevelType w:val="multilevel"/>
    <w:tmpl w:val="929E4C2C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20AE735F"/>
    <w:multiLevelType w:val="hybridMultilevel"/>
    <w:tmpl w:val="929E4C2C"/>
    <w:lvl w:ilvl="0" w:tplc="0402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2947443A"/>
    <w:multiLevelType w:val="hybridMultilevel"/>
    <w:tmpl w:val="A16AEC20"/>
    <w:lvl w:ilvl="0" w:tplc="F6641B5A">
      <w:start w:val="5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0" w15:restartNumberingAfterBreak="0">
    <w:nsid w:val="390C367A"/>
    <w:multiLevelType w:val="hybridMultilevel"/>
    <w:tmpl w:val="29F61838"/>
    <w:lvl w:ilvl="0" w:tplc="0402000B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42EC17BB"/>
    <w:multiLevelType w:val="hybridMultilevel"/>
    <w:tmpl w:val="386C0A0A"/>
    <w:lvl w:ilvl="0" w:tplc="0402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2" w15:restartNumberingAfterBreak="0">
    <w:nsid w:val="4B9E4141"/>
    <w:multiLevelType w:val="hybridMultilevel"/>
    <w:tmpl w:val="53623C24"/>
    <w:lvl w:ilvl="0" w:tplc="0402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4EA264B0"/>
    <w:multiLevelType w:val="hybridMultilevel"/>
    <w:tmpl w:val="244258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EE6EBB"/>
    <w:multiLevelType w:val="multilevel"/>
    <w:tmpl w:val="AB1CE680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5FFF7717"/>
    <w:multiLevelType w:val="hybridMultilevel"/>
    <w:tmpl w:val="068A2552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21E5705"/>
    <w:multiLevelType w:val="singleLevel"/>
    <w:tmpl w:val="3E467E3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7" w15:restartNumberingAfterBreak="0">
    <w:nsid w:val="68A0136F"/>
    <w:multiLevelType w:val="hybridMultilevel"/>
    <w:tmpl w:val="FFB44FAC"/>
    <w:lvl w:ilvl="0" w:tplc="12FEE4C6">
      <w:start w:val="20"/>
      <w:numFmt w:val="bullet"/>
      <w:lvlText w:val="-"/>
      <w:lvlJc w:val="left"/>
      <w:pPr>
        <w:ind w:left="182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54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7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85" w:hanging="360"/>
      </w:pPr>
      <w:rPr>
        <w:rFonts w:ascii="Wingdings" w:hAnsi="Wingdings" w:hint="default"/>
      </w:rPr>
    </w:lvl>
  </w:abstractNum>
  <w:abstractNum w:abstractNumId="28" w15:restartNumberingAfterBreak="0">
    <w:nsid w:val="6A4D679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70A42611"/>
    <w:multiLevelType w:val="multilevel"/>
    <w:tmpl w:val="AB1CE680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71E246B2"/>
    <w:multiLevelType w:val="multilevel"/>
    <w:tmpl w:val="AB1CE680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73FB353F"/>
    <w:multiLevelType w:val="hybridMultilevel"/>
    <w:tmpl w:val="D5A84EA8"/>
    <w:lvl w:ilvl="0" w:tplc="F6641B5A">
      <w:start w:val="5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777A5D5B"/>
    <w:multiLevelType w:val="singleLevel"/>
    <w:tmpl w:val="76A65952"/>
    <w:lvl w:ilvl="0">
      <w:start w:val="8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</w:abstractNum>
  <w:abstractNum w:abstractNumId="33" w15:restartNumberingAfterBreak="0">
    <w:nsid w:val="79B43CB8"/>
    <w:multiLevelType w:val="hybridMultilevel"/>
    <w:tmpl w:val="E2A21D14"/>
    <w:lvl w:ilvl="0" w:tplc="6A5A9A02">
      <w:start w:val="5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6"/>
  </w:num>
  <w:num w:numId="12">
    <w:abstractNumId w:val="28"/>
  </w:num>
  <w:num w:numId="13">
    <w:abstractNumId w:val="32"/>
  </w:num>
  <w:num w:numId="14">
    <w:abstractNumId w:val="19"/>
  </w:num>
  <w:num w:numId="15">
    <w:abstractNumId w:val="23"/>
  </w:num>
  <w:num w:numId="16">
    <w:abstractNumId w:val="31"/>
  </w:num>
  <w:num w:numId="17">
    <w:abstractNumId w:val="11"/>
  </w:num>
  <w:num w:numId="18">
    <w:abstractNumId w:val="16"/>
  </w:num>
  <w:num w:numId="19">
    <w:abstractNumId w:val="13"/>
  </w:num>
  <w:num w:numId="20">
    <w:abstractNumId w:val="18"/>
  </w:num>
  <w:num w:numId="21">
    <w:abstractNumId w:val="30"/>
  </w:num>
  <w:num w:numId="22">
    <w:abstractNumId w:val="22"/>
  </w:num>
  <w:num w:numId="23">
    <w:abstractNumId w:val="17"/>
  </w:num>
  <w:num w:numId="24">
    <w:abstractNumId w:val="10"/>
  </w:num>
  <w:num w:numId="25">
    <w:abstractNumId w:val="12"/>
  </w:num>
  <w:num w:numId="26">
    <w:abstractNumId w:val="24"/>
  </w:num>
  <w:num w:numId="27">
    <w:abstractNumId w:val="20"/>
  </w:num>
  <w:num w:numId="28">
    <w:abstractNumId w:val="29"/>
  </w:num>
  <w:num w:numId="29">
    <w:abstractNumId w:val="14"/>
  </w:num>
  <w:num w:numId="30">
    <w:abstractNumId w:val="21"/>
  </w:num>
  <w:num w:numId="31">
    <w:abstractNumId w:val="15"/>
  </w:num>
  <w:num w:numId="32">
    <w:abstractNumId w:val="25"/>
  </w:num>
  <w:num w:numId="33">
    <w:abstractNumId w:val="33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2D8"/>
    <w:rsid w:val="000023EB"/>
    <w:rsid w:val="000025DB"/>
    <w:rsid w:val="00002C1E"/>
    <w:rsid w:val="00006375"/>
    <w:rsid w:val="00007062"/>
    <w:rsid w:val="0000785A"/>
    <w:rsid w:val="00011C53"/>
    <w:rsid w:val="00012B00"/>
    <w:rsid w:val="00023693"/>
    <w:rsid w:val="000302FB"/>
    <w:rsid w:val="00032052"/>
    <w:rsid w:val="000329C5"/>
    <w:rsid w:val="00032CB1"/>
    <w:rsid w:val="00033403"/>
    <w:rsid w:val="00037ECB"/>
    <w:rsid w:val="00040786"/>
    <w:rsid w:val="0005161E"/>
    <w:rsid w:val="00054D0E"/>
    <w:rsid w:val="00054E5A"/>
    <w:rsid w:val="00056ED8"/>
    <w:rsid w:val="00057385"/>
    <w:rsid w:val="000575A4"/>
    <w:rsid w:val="000614C7"/>
    <w:rsid w:val="00062C21"/>
    <w:rsid w:val="00065EE6"/>
    <w:rsid w:val="00066040"/>
    <w:rsid w:val="00074A0B"/>
    <w:rsid w:val="00075D7A"/>
    <w:rsid w:val="00077B58"/>
    <w:rsid w:val="000800BE"/>
    <w:rsid w:val="000814DA"/>
    <w:rsid w:val="0008175D"/>
    <w:rsid w:val="000870EF"/>
    <w:rsid w:val="00087AE1"/>
    <w:rsid w:val="00090E4C"/>
    <w:rsid w:val="00091051"/>
    <w:rsid w:val="00092F89"/>
    <w:rsid w:val="000949C5"/>
    <w:rsid w:val="00095D02"/>
    <w:rsid w:val="00096542"/>
    <w:rsid w:val="000A2F50"/>
    <w:rsid w:val="000A6EB3"/>
    <w:rsid w:val="000B00B1"/>
    <w:rsid w:val="000B1CD9"/>
    <w:rsid w:val="000B1EBA"/>
    <w:rsid w:val="000B2E70"/>
    <w:rsid w:val="000B4187"/>
    <w:rsid w:val="000B424F"/>
    <w:rsid w:val="000B46FC"/>
    <w:rsid w:val="000B640B"/>
    <w:rsid w:val="000C1A7D"/>
    <w:rsid w:val="000C300F"/>
    <w:rsid w:val="000C3266"/>
    <w:rsid w:val="000C4476"/>
    <w:rsid w:val="000D0D83"/>
    <w:rsid w:val="000D101E"/>
    <w:rsid w:val="000D14C2"/>
    <w:rsid w:val="000D2866"/>
    <w:rsid w:val="000D29F5"/>
    <w:rsid w:val="000D328F"/>
    <w:rsid w:val="000D3C8A"/>
    <w:rsid w:val="000D418B"/>
    <w:rsid w:val="000E3540"/>
    <w:rsid w:val="000E3865"/>
    <w:rsid w:val="000E7956"/>
    <w:rsid w:val="000F1B4D"/>
    <w:rsid w:val="000F44D6"/>
    <w:rsid w:val="00100209"/>
    <w:rsid w:val="0010114A"/>
    <w:rsid w:val="001063A6"/>
    <w:rsid w:val="0010675C"/>
    <w:rsid w:val="001074DF"/>
    <w:rsid w:val="001107F7"/>
    <w:rsid w:val="001211BC"/>
    <w:rsid w:val="00124B34"/>
    <w:rsid w:val="00127183"/>
    <w:rsid w:val="00127888"/>
    <w:rsid w:val="00134CF1"/>
    <w:rsid w:val="00141C79"/>
    <w:rsid w:val="00142185"/>
    <w:rsid w:val="00143C3A"/>
    <w:rsid w:val="00145B85"/>
    <w:rsid w:val="00146025"/>
    <w:rsid w:val="001508D0"/>
    <w:rsid w:val="0015093A"/>
    <w:rsid w:val="00151BE8"/>
    <w:rsid w:val="00153318"/>
    <w:rsid w:val="00154129"/>
    <w:rsid w:val="00154431"/>
    <w:rsid w:val="00154DD3"/>
    <w:rsid w:val="0015579F"/>
    <w:rsid w:val="0016041B"/>
    <w:rsid w:val="00161D49"/>
    <w:rsid w:val="00164A7E"/>
    <w:rsid w:val="00164A9B"/>
    <w:rsid w:val="00165713"/>
    <w:rsid w:val="0017179B"/>
    <w:rsid w:val="00177241"/>
    <w:rsid w:val="00184BCC"/>
    <w:rsid w:val="00185A35"/>
    <w:rsid w:val="00190858"/>
    <w:rsid w:val="0019128B"/>
    <w:rsid w:val="00191506"/>
    <w:rsid w:val="0019192C"/>
    <w:rsid w:val="001928F4"/>
    <w:rsid w:val="00193593"/>
    <w:rsid w:val="00195C26"/>
    <w:rsid w:val="001A420B"/>
    <w:rsid w:val="001A5518"/>
    <w:rsid w:val="001A7A38"/>
    <w:rsid w:val="001A7CC3"/>
    <w:rsid w:val="001B07CB"/>
    <w:rsid w:val="001B0956"/>
    <w:rsid w:val="001B0F83"/>
    <w:rsid w:val="001B396D"/>
    <w:rsid w:val="001B4DB3"/>
    <w:rsid w:val="001B5706"/>
    <w:rsid w:val="001B6B57"/>
    <w:rsid w:val="001C06A2"/>
    <w:rsid w:val="001C20A8"/>
    <w:rsid w:val="001C2479"/>
    <w:rsid w:val="001C5A51"/>
    <w:rsid w:val="001C68FF"/>
    <w:rsid w:val="001C7ADE"/>
    <w:rsid w:val="001D058C"/>
    <w:rsid w:val="001D3C01"/>
    <w:rsid w:val="001D4180"/>
    <w:rsid w:val="001D45F3"/>
    <w:rsid w:val="001D5A5E"/>
    <w:rsid w:val="001D6085"/>
    <w:rsid w:val="001D6460"/>
    <w:rsid w:val="001D7046"/>
    <w:rsid w:val="001D74DE"/>
    <w:rsid w:val="001E0143"/>
    <w:rsid w:val="001E08FA"/>
    <w:rsid w:val="001E2591"/>
    <w:rsid w:val="001E3F45"/>
    <w:rsid w:val="001E41FC"/>
    <w:rsid w:val="001E5785"/>
    <w:rsid w:val="001E65CF"/>
    <w:rsid w:val="001E784A"/>
    <w:rsid w:val="001F1014"/>
    <w:rsid w:val="001F2032"/>
    <w:rsid w:val="001F531A"/>
    <w:rsid w:val="001F71AA"/>
    <w:rsid w:val="001F7FC9"/>
    <w:rsid w:val="00200B6D"/>
    <w:rsid w:val="00202EC0"/>
    <w:rsid w:val="00203963"/>
    <w:rsid w:val="00203B7C"/>
    <w:rsid w:val="002102B2"/>
    <w:rsid w:val="00211613"/>
    <w:rsid w:val="002129BE"/>
    <w:rsid w:val="0021348F"/>
    <w:rsid w:val="00213F58"/>
    <w:rsid w:val="00214905"/>
    <w:rsid w:val="002156F3"/>
    <w:rsid w:val="00217EEC"/>
    <w:rsid w:val="00220BF4"/>
    <w:rsid w:val="00220FB7"/>
    <w:rsid w:val="00223C53"/>
    <w:rsid w:val="002251DE"/>
    <w:rsid w:val="002256C5"/>
    <w:rsid w:val="0022736B"/>
    <w:rsid w:val="00230624"/>
    <w:rsid w:val="002307C8"/>
    <w:rsid w:val="00232B2F"/>
    <w:rsid w:val="00233CDD"/>
    <w:rsid w:val="002340AA"/>
    <w:rsid w:val="00234844"/>
    <w:rsid w:val="002363BA"/>
    <w:rsid w:val="0023696A"/>
    <w:rsid w:val="00236A6B"/>
    <w:rsid w:val="002413F5"/>
    <w:rsid w:val="00243A2C"/>
    <w:rsid w:val="00245DA3"/>
    <w:rsid w:val="0024709B"/>
    <w:rsid w:val="00247A29"/>
    <w:rsid w:val="00250A40"/>
    <w:rsid w:val="0025103F"/>
    <w:rsid w:val="00253A8F"/>
    <w:rsid w:val="0025478A"/>
    <w:rsid w:val="00254C76"/>
    <w:rsid w:val="002551E9"/>
    <w:rsid w:val="00261FE6"/>
    <w:rsid w:val="00264A00"/>
    <w:rsid w:val="00264A5A"/>
    <w:rsid w:val="002729DB"/>
    <w:rsid w:val="00273ED7"/>
    <w:rsid w:val="00276793"/>
    <w:rsid w:val="0027707D"/>
    <w:rsid w:val="00281672"/>
    <w:rsid w:val="002855D0"/>
    <w:rsid w:val="002864F0"/>
    <w:rsid w:val="00286E5F"/>
    <w:rsid w:val="00287502"/>
    <w:rsid w:val="00290A29"/>
    <w:rsid w:val="00295F88"/>
    <w:rsid w:val="00296D29"/>
    <w:rsid w:val="002A0CD9"/>
    <w:rsid w:val="002A1372"/>
    <w:rsid w:val="002A4380"/>
    <w:rsid w:val="002A4722"/>
    <w:rsid w:val="002A47C3"/>
    <w:rsid w:val="002B22AA"/>
    <w:rsid w:val="002B463C"/>
    <w:rsid w:val="002C453B"/>
    <w:rsid w:val="002C5762"/>
    <w:rsid w:val="002C58AA"/>
    <w:rsid w:val="002C6EF8"/>
    <w:rsid w:val="002D2FE1"/>
    <w:rsid w:val="002D6E15"/>
    <w:rsid w:val="002E1BE9"/>
    <w:rsid w:val="002E39D3"/>
    <w:rsid w:val="002F4DF7"/>
    <w:rsid w:val="002F717C"/>
    <w:rsid w:val="00303FD3"/>
    <w:rsid w:val="00304B43"/>
    <w:rsid w:val="00305E47"/>
    <w:rsid w:val="00310281"/>
    <w:rsid w:val="00310DCF"/>
    <w:rsid w:val="0031236A"/>
    <w:rsid w:val="003126A7"/>
    <w:rsid w:val="0031439F"/>
    <w:rsid w:val="00314ED3"/>
    <w:rsid w:val="003155CD"/>
    <w:rsid w:val="00315C64"/>
    <w:rsid w:val="00315C76"/>
    <w:rsid w:val="0032606A"/>
    <w:rsid w:val="00331476"/>
    <w:rsid w:val="00334628"/>
    <w:rsid w:val="00334E28"/>
    <w:rsid w:val="00340A11"/>
    <w:rsid w:val="00342F70"/>
    <w:rsid w:val="00345576"/>
    <w:rsid w:val="00346BEC"/>
    <w:rsid w:val="00347F36"/>
    <w:rsid w:val="00347F56"/>
    <w:rsid w:val="003517AB"/>
    <w:rsid w:val="00351A1C"/>
    <w:rsid w:val="003521E7"/>
    <w:rsid w:val="003577D8"/>
    <w:rsid w:val="003601DB"/>
    <w:rsid w:val="00361949"/>
    <w:rsid w:val="0036399D"/>
    <w:rsid w:val="003645D4"/>
    <w:rsid w:val="00365781"/>
    <w:rsid w:val="00365FDF"/>
    <w:rsid w:val="00366480"/>
    <w:rsid w:val="00370E6F"/>
    <w:rsid w:val="00370EF6"/>
    <w:rsid w:val="00371624"/>
    <w:rsid w:val="003748B3"/>
    <w:rsid w:val="00382336"/>
    <w:rsid w:val="00383A97"/>
    <w:rsid w:val="003855C3"/>
    <w:rsid w:val="0038763F"/>
    <w:rsid w:val="00391656"/>
    <w:rsid w:val="00392D20"/>
    <w:rsid w:val="00393155"/>
    <w:rsid w:val="003939BC"/>
    <w:rsid w:val="003947B5"/>
    <w:rsid w:val="00394A8D"/>
    <w:rsid w:val="00394C55"/>
    <w:rsid w:val="003A03C1"/>
    <w:rsid w:val="003A25B6"/>
    <w:rsid w:val="003A3691"/>
    <w:rsid w:val="003B07D5"/>
    <w:rsid w:val="003B1644"/>
    <w:rsid w:val="003B3617"/>
    <w:rsid w:val="003B41BD"/>
    <w:rsid w:val="003B4B01"/>
    <w:rsid w:val="003B7418"/>
    <w:rsid w:val="003C16DC"/>
    <w:rsid w:val="003C2C23"/>
    <w:rsid w:val="003C3A09"/>
    <w:rsid w:val="003C3AB0"/>
    <w:rsid w:val="003C3B51"/>
    <w:rsid w:val="003C3DE4"/>
    <w:rsid w:val="003C45DA"/>
    <w:rsid w:val="003C640B"/>
    <w:rsid w:val="003C6860"/>
    <w:rsid w:val="003C73DD"/>
    <w:rsid w:val="003C7A8F"/>
    <w:rsid w:val="003C7E7C"/>
    <w:rsid w:val="003D0584"/>
    <w:rsid w:val="003D1447"/>
    <w:rsid w:val="003D42E7"/>
    <w:rsid w:val="003D6EF5"/>
    <w:rsid w:val="003E5B73"/>
    <w:rsid w:val="003E5F1B"/>
    <w:rsid w:val="003E78DB"/>
    <w:rsid w:val="003F0B10"/>
    <w:rsid w:val="003F2AF1"/>
    <w:rsid w:val="003F41E4"/>
    <w:rsid w:val="003F6412"/>
    <w:rsid w:val="003F683F"/>
    <w:rsid w:val="003F6F23"/>
    <w:rsid w:val="003F7BAB"/>
    <w:rsid w:val="004001AB"/>
    <w:rsid w:val="00400975"/>
    <w:rsid w:val="004014E0"/>
    <w:rsid w:val="0040463C"/>
    <w:rsid w:val="0040471E"/>
    <w:rsid w:val="004053B3"/>
    <w:rsid w:val="004071F2"/>
    <w:rsid w:val="00411EA2"/>
    <w:rsid w:val="0041201D"/>
    <w:rsid w:val="004126E3"/>
    <w:rsid w:val="004139BF"/>
    <w:rsid w:val="00415E87"/>
    <w:rsid w:val="00420957"/>
    <w:rsid w:val="00421F27"/>
    <w:rsid w:val="00424D2E"/>
    <w:rsid w:val="0043127E"/>
    <w:rsid w:val="00434007"/>
    <w:rsid w:val="00434645"/>
    <w:rsid w:val="00435587"/>
    <w:rsid w:val="00441384"/>
    <w:rsid w:val="00444074"/>
    <w:rsid w:val="0044679C"/>
    <w:rsid w:val="00450004"/>
    <w:rsid w:val="0045247C"/>
    <w:rsid w:val="00452882"/>
    <w:rsid w:val="00455122"/>
    <w:rsid w:val="0045706C"/>
    <w:rsid w:val="00461796"/>
    <w:rsid w:val="00463F52"/>
    <w:rsid w:val="004647C1"/>
    <w:rsid w:val="00475209"/>
    <w:rsid w:val="00476A9B"/>
    <w:rsid w:val="00485174"/>
    <w:rsid w:val="004856CA"/>
    <w:rsid w:val="00491DE0"/>
    <w:rsid w:val="00493BAB"/>
    <w:rsid w:val="00495C3F"/>
    <w:rsid w:val="004A03D0"/>
    <w:rsid w:val="004A18EC"/>
    <w:rsid w:val="004A55FE"/>
    <w:rsid w:val="004A57F4"/>
    <w:rsid w:val="004A7124"/>
    <w:rsid w:val="004B3D30"/>
    <w:rsid w:val="004B4234"/>
    <w:rsid w:val="004B44EA"/>
    <w:rsid w:val="004B6624"/>
    <w:rsid w:val="004B6E98"/>
    <w:rsid w:val="004C11DC"/>
    <w:rsid w:val="004C285D"/>
    <w:rsid w:val="004C2BD9"/>
    <w:rsid w:val="004C3611"/>
    <w:rsid w:val="004C3BB4"/>
    <w:rsid w:val="004C3ED9"/>
    <w:rsid w:val="004C53C9"/>
    <w:rsid w:val="004C65B8"/>
    <w:rsid w:val="004C67B6"/>
    <w:rsid w:val="004D1B95"/>
    <w:rsid w:val="004D2D44"/>
    <w:rsid w:val="004D2E77"/>
    <w:rsid w:val="004D7FEF"/>
    <w:rsid w:val="004E189F"/>
    <w:rsid w:val="004E18C4"/>
    <w:rsid w:val="004E3B89"/>
    <w:rsid w:val="004E3FAD"/>
    <w:rsid w:val="004F08F6"/>
    <w:rsid w:val="004F15BC"/>
    <w:rsid w:val="004F2D59"/>
    <w:rsid w:val="004F2F63"/>
    <w:rsid w:val="004F3DC2"/>
    <w:rsid w:val="004F3E0F"/>
    <w:rsid w:val="0050305E"/>
    <w:rsid w:val="00503BE5"/>
    <w:rsid w:val="00503D4D"/>
    <w:rsid w:val="0050439C"/>
    <w:rsid w:val="005065E3"/>
    <w:rsid w:val="00506A1A"/>
    <w:rsid w:val="0050727C"/>
    <w:rsid w:val="00507839"/>
    <w:rsid w:val="00507CD6"/>
    <w:rsid w:val="00513C91"/>
    <w:rsid w:val="00514C02"/>
    <w:rsid w:val="00515084"/>
    <w:rsid w:val="0051539E"/>
    <w:rsid w:val="005160B6"/>
    <w:rsid w:val="00516327"/>
    <w:rsid w:val="00517CB4"/>
    <w:rsid w:val="005206AB"/>
    <w:rsid w:val="0052158D"/>
    <w:rsid w:val="00522516"/>
    <w:rsid w:val="00522A0F"/>
    <w:rsid w:val="0052486F"/>
    <w:rsid w:val="00524E44"/>
    <w:rsid w:val="00525AD5"/>
    <w:rsid w:val="00525B7B"/>
    <w:rsid w:val="00526E88"/>
    <w:rsid w:val="00527417"/>
    <w:rsid w:val="00530FAB"/>
    <w:rsid w:val="00531CAA"/>
    <w:rsid w:val="0053288C"/>
    <w:rsid w:val="00532E7A"/>
    <w:rsid w:val="00535A87"/>
    <w:rsid w:val="00535A91"/>
    <w:rsid w:val="00536DDF"/>
    <w:rsid w:val="0054455B"/>
    <w:rsid w:val="0054455E"/>
    <w:rsid w:val="005543A6"/>
    <w:rsid w:val="0055508B"/>
    <w:rsid w:val="00557232"/>
    <w:rsid w:val="00560330"/>
    <w:rsid w:val="005624EE"/>
    <w:rsid w:val="00562DAE"/>
    <w:rsid w:val="005642BA"/>
    <w:rsid w:val="00564D09"/>
    <w:rsid w:val="00565546"/>
    <w:rsid w:val="00566D52"/>
    <w:rsid w:val="00573072"/>
    <w:rsid w:val="00575ABE"/>
    <w:rsid w:val="005802D8"/>
    <w:rsid w:val="005845FF"/>
    <w:rsid w:val="00584B02"/>
    <w:rsid w:val="00587F33"/>
    <w:rsid w:val="005903DF"/>
    <w:rsid w:val="005921B2"/>
    <w:rsid w:val="00595B65"/>
    <w:rsid w:val="00595DB8"/>
    <w:rsid w:val="00597706"/>
    <w:rsid w:val="005A1D32"/>
    <w:rsid w:val="005A25E4"/>
    <w:rsid w:val="005A3828"/>
    <w:rsid w:val="005A3D91"/>
    <w:rsid w:val="005A61AA"/>
    <w:rsid w:val="005A6938"/>
    <w:rsid w:val="005B04D8"/>
    <w:rsid w:val="005B1759"/>
    <w:rsid w:val="005B1D89"/>
    <w:rsid w:val="005B26CA"/>
    <w:rsid w:val="005B55F6"/>
    <w:rsid w:val="005B65EB"/>
    <w:rsid w:val="005B6B00"/>
    <w:rsid w:val="005C2F1B"/>
    <w:rsid w:val="005C3265"/>
    <w:rsid w:val="005C48AC"/>
    <w:rsid w:val="005C71FA"/>
    <w:rsid w:val="005D2711"/>
    <w:rsid w:val="005D2733"/>
    <w:rsid w:val="005D415F"/>
    <w:rsid w:val="005D554D"/>
    <w:rsid w:val="005D6C35"/>
    <w:rsid w:val="005D77AE"/>
    <w:rsid w:val="005D7BED"/>
    <w:rsid w:val="005E274F"/>
    <w:rsid w:val="005F0947"/>
    <w:rsid w:val="00603AA8"/>
    <w:rsid w:val="00604F4D"/>
    <w:rsid w:val="00604FDC"/>
    <w:rsid w:val="0060547E"/>
    <w:rsid w:val="00606634"/>
    <w:rsid w:val="006100E9"/>
    <w:rsid w:val="0061026E"/>
    <w:rsid w:val="0061524B"/>
    <w:rsid w:val="0061528A"/>
    <w:rsid w:val="006252D7"/>
    <w:rsid w:val="006257C9"/>
    <w:rsid w:val="006322DA"/>
    <w:rsid w:val="0063521F"/>
    <w:rsid w:val="00641F56"/>
    <w:rsid w:val="00641F6F"/>
    <w:rsid w:val="00643F9A"/>
    <w:rsid w:val="00652FFD"/>
    <w:rsid w:val="00654FE7"/>
    <w:rsid w:val="006578AB"/>
    <w:rsid w:val="00657E55"/>
    <w:rsid w:val="0066312C"/>
    <w:rsid w:val="00663562"/>
    <w:rsid w:val="006635C2"/>
    <w:rsid w:val="00664454"/>
    <w:rsid w:val="00664EEE"/>
    <w:rsid w:val="00667654"/>
    <w:rsid w:val="00670A62"/>
    <w:rsid w:val="006715CC"/>
    <w:rsid w:val="00671A7D"/>
    <w:rsid w:val="00672E30"/>
    <w:rsid w:val="006734C3"/>
    <w:rsid w:val="00673826"/>
    <w:rsid w:val="00673DFE"/>
    <w:rsid w:val="00674A07"/>
    <w:rsid w:val="006805EB"/>
    <w:rsid w:val="0068122C"/>
    <w:rsid w:val="00682381"/>
    <w:rsid w:val="006829C5"/>
    <w:rsid w:val="0068384C"/>
    <w:rsid w:val="006855E3"/>
    <w:rsid w:val="00687FD5"/>
    <w:rsid w:val="006902CB"/>
    <w:rsid w:val="00690594"/>
    <w:rsid w:val="006913E2"/>
    <w:rsid w:val="006976E3"/>
    <w:rsid w:val="006A0DFD"/>
    <w:rsid w:val="006A20A5"/>
    <w:rsid w:val="006A3AB1"/>
    <w:rsid w:val="006A4722"/>
    <w:rsid w:val="006A5103"/>
    <w:rsid w:val="006B00F0"/>
    <w:rsid w:val="006B3F3A"/>
    <w:rsid w:val="006B7DB0"/>
    <w:rsid w:val="006C2F7D"/>
    <w:rsid w:val="006C475F"/>
    <w:rsid w:val="006C7F06"/>
    <w:rsid w:val="006D23C3"/>
    <w:rsid w:val="006D30C8"/>
    <w:rsid w:val="006D45C4"/>
    <w:rsid w:val="006E2D41"/>
    <w:rsid w:val="006E3EF1"/>
    <w:rsid w:val="006E6D60"/>
    <w:rsid w:val="006E6DCC"/>
    <w:rsid w:val="006E7484"/>
    <w:rsid w:val="006F6625"/>
    <w:rsid w:val="006F725D"/>
    <w:rsid w:val="00701CAA"/>
    <w:rsid w:val="00705BCE"/>
    <w:rsid w:val="00706798"/>
    <w:rsid w:val="0071275C"/>
    <w:rsid w:val="0071385C"/>
    <w:rsid w:val="00713EE2"/>
    <w:rsid w:val="00716BF9"/>
    <w:rsid w:val="00717374"/>
    <w:rsid w:val="00717F35"/>
    <w:rsid w:val="007203C8"/>
    <w:rsid w:val="007210C5"/>
    <w:rsid w:val="00725A64"/>
    <w:rsid w:val="00735AAA"/>
    <w:rsid w:val="007377B6"/>
    <w:rsid w:val="007465F3"/>
    <w:rsid w:val="007468A7"/>
    <w:rsid w:val="00746DCF"/>
    <w:rsid w:val="00751087"/>
    <w:rsid w:val="007530EB"/>
    <w:rsid w:val="007532A3"/>
    <w:rsid w:val="0075706F"/>
    <w:rsid w:val="00757D11"/>
    <w:rsid w:val="00764C98"/>
    <w:rsid w:val="00766BA7"/>
    <w:rsid w:val="007671CE"/>
    <w:rsid w:val="0076763E"/>
    <w:rsid w:val="00767E46"/>
    <w:rsid w:val="007743B5"/>
    <w:rsid w:val="00775132"/>
    <w:rsid w:val="007849BA"/>
    <w:rsid w:val="007876A9"/>
    <w:rsid w:val="00790BCC"/>
    <w:rsid w:val="00791534"/>
    <w:rsid w:val="00793BD0"/>
    <w:rsid w:val="0079635F"/>
    <w:rsid w:val="00797084"/>
    <w:rsid w:val="007A01B1"/>
    <w:rsid w:val="007A11A1"/>
    <w:rsid w:val="007A13E4"/>
    <w:rsid w:val="007A2D7B"/>
    <w:rsid w:val="007B0777"/>
    <w:rsid w:val="007B0D62"/>
    <w:rsid w:val="007B1A6E"/>
    <w:rsid w:val="007B3BE6"/>
    <w:rsid w:val="007B3FBC"/>
    <w:rsid w:val="007B489D"/>
    <w:rsid w:val="007B52FE"/>
    <w:rsid w:val="007B5E1E"/>
    <w:rsid w:val="007B6EF6"/>
    <w:rsid w:val="007B7188"/>
    <w:rsid w:val="007C2FFC"/>
    <w:rsid w:val="007C5ABB"/>
    <w:rsid w:val="007D0917"/>
    <w:rsid w:val="007D4CD4"/>
    <w:rsid w:val="007D58E6"/>
    <w:rsid w:val="007D5934"/>
    <w:rsid w:val="007D7610"/>
    <w:rsid w:val="007D7B3D"/>
    <w:rsid w:val="007E169E"/>
    <w:rsid w:val="007E666C"/>
    <w:rsid w:val="007F2DF0"/>
    <w:rsid w:val="007F43FA"/>
    <w:rsid w:val="007F52D9"/>
    <w:rsid w:val="007F6EDD"/>
    <w:rsid w:val="007F7C44"/>
    <w:rsid w:val="00803A7A"/>
    <w:rsid w:val="008041BF"/>
    <w:rsid w:val="0080739A"/>
    <w:rsid w:val="00807DC2"/>
    <w:rsid w:val="0081179C"/>
    <w:rsid w:val="00813D91"/>
    <w:rsid w:val="008147B8"/>
    <w:rsid w:val="00814F69"/>
    <w:rsid w:val="0081543C"/>
    <w:rsid w:val="008201E6"/>
    <w:rsid w:val="00822A18"/>
    <w:rsid w:val="00822AF1"/>
    <w:rsid w:val="0082541E"/>
    <w:rsid w:val="00825F54"/>
    <w:rsid w:val="008270F7"/>
    <w:rsid w:val="008300AA"/>
    <w:rsid w:val="0083116E"/>
    <w:rsid w:val="008333C0"/>
    <w:rsid w:val="008339E8"/>
    <w:rsid w:val="00835B7F"/>
    <w:rsid w:val="00841909"/>
    <w:rsid w:val="008420CE"/>
    <w:rsid w:val="00843A8D"/>
    <w:rsid w:val="00843CB1"/>
    <w:rsid w:val="00844AD0"/>
    <w:rsid w:val="00847AF0"/>
    <w:rsid w:val="00847BD0"/>
    <w:rsid w:val="00847D60"/>
    <w:rsid w:val="008503FE"/>
    <w:rsid w:val="00850C81"/>
    <w:rsid w:val="00852343"/>
    <w:rsid w:val="00854812"/>
    <w:rsid w:val="00856802"/>
    <w:rsid w:val="00857C6B"/>
    <w:rsid w:val="008606DE"/>
    <w:rsid w:val="00867090"/>
    <w:rsid w:val="00880DC8"/>
    <w:rsid w:val="008846A6"/>
    <w:rsid w:val="00885D0B"/>
    <w:rsid w:val="008867D5"/>
    <w:rsid w:val="008877A7"/>
    <w:rsid w:val="00887C38"/>
    <w:rsid w:val="00887E81"/>
    <w:rsid w:val="00890083"/>
    <w:rsid w:val="00895449"/>
    <w:rsid w:val="0089729A"/>
    <w:rsid w:val="008973A1"/>
    <w:rsid w:val="008A0B11"/>
    <w:rsid w:val="008A24CC"/>
    <w:rsid w:val="008A2853"/>
    <w:rsid w:val="008A5EA5"/>
    <w:rsid w:val="008B0A3C"/>
    <w:rsid w:val="008B1DCD"/>
    <w:rsid w:val="008B3DC4"/>
    <w:rsid w:val="008B65C7"/>
    <w:rsid w:val="008B7F66"/>
    <w:rsid w:val="008C1B49"/>
    <w:rsid w:val="008C2158"/>
    <w:rsid w:val="008C2579"/>
    <w:rsid w:val="008C5078"/>
    <w:rsid w:val="008D2367"/>
    <w:rsid w:val="008D483B"/>
    <w:rsid w:val="008E1926"/>
    <w:rsid w:val="008E1DE6"/>
    <w:rsid w:val="008E3495"/>
    <w:rsid w:val="008E4BFA"/>
    <w:rsid w:val="008E5BDD"/>
    <w:rsid w:val="008F12FF"/>
    <w:rsid w:val="008F384E"/>
    <w:rsid w:val="00904FD9"/>
    <w:rsid w:val="00905788"/>
    <w:rsid w:val="00910CD1"/>
    <w:rsid w:val="00912991"/>
    <w:rsid w:val="00915318"/>
    <w:rsid w:val="00915BF3"/>
    <w:rsid w:val="009176C1"/>
    <w:rsid w:val="00920848"/>
    <w:rsid w:val="0092181B"/>
    <w:rsid w:val="009218AF"/>
    <w:rsid w:val="00923B7A"/>
    <w:rsid w:val="00926B41"/>
    <w:rsid w:val="009272A6"/>
    <w:rsid w:val="00927829"/>
    <w:rsid w:val="009343D2"/>
    <w:rsid w:val="009350B9"/>
    <w:rsid w:val="009367B3"/>
    <w:rsid w:val="00941735"/>
    <w:rsid w:val="00943EBB"/>
    <w:rsid w:val="0094786B"/>
    <w:rsid w:val="00947AEA"/>
    <w:rsid w:val="00951642"/>
    <w:rsid w:val="00954D4D"/>
    <w:rsid w:val="0096104B"/>
    <w:rsid w:val="009613D7"/>
    <w:rsid w:val="009630A0"/>
    <w:rsid w:val="00964357"/>
    <w:rsid w:val="00970F34"/>
    <w:rsid w:val="00971506"/>
    <w:rsid w:val="00973293"/>
    <w:rsid w:val="00973385"/>
    <w:rsid w:val="00973A61"/>
    <w:rsid w:val="009744A8"/>
    <w:rsid w:val="0097479B"/>
    <w:rsid w:val="009768A3"/>
    <w:rsid w:val="009771E5"/>
    <w:rsid w:val="0097779F"/>
    <w:rsid w:val="00980CE1"/>
    <w:rsid w:val="0098406C"/>
    <w:rsid w:val="0098458B"/>
    <w:rsid w:val="009846E7"/>
    <w:rsid w:val="00985F79"/>
    <w:rsid w:val="009862ED"/>
    <w:rsid w:val="00987A98"/>
    <w:rsid w:val="0099157D"/>
    <w:rsid w:val="009925D2"/>
    <w:rsid w:val="009944AC"/>
    <w:rsid w:val="009A032E"/>
    <w:rsid w:val="009A5292"/>
    <w:rsid w:val="009A728F"/>
    <w:rsid w:val="009B0D9C"/>
    <w:rsid w:val="009B3433"/>
    <w:rsid w:val="009B364E"/>
    <w:rsid w:val="009C56F1"/>
    <w:rsid w:val="009C591D"/>
    <w:rsid w:val="009C77A1"/>
    <w:rsid w:val="009C7E58"/>
    <w:rsid w:val="009D012F"/>
    <w:rsid w:val="009D38B6"/>
    <w:rsid w:val="009D4A31"/>
    <w:rsid w:val="009D5A29"/>
    <w:rsid w:val="009D755B"/>
    <w:rsid w:val="009D7568"/>
    <w:rsid w:val="009E0E13"/>
    <w:rsid w:val="009E3029"/>
    <w:rsid w:val="009F1531"/>
    <w:rsid w:val="009F1560"/>
    <w:rsid w:val="00A02667"/>
    <w:rsid w:val="00A026E2"/>
    <w:rsid w:val="00A04195"/>
    <w:rsid w:val="00A10F0C"/>
    <w:rsid w:val="00A111F4"/>
    <w:rsid w:val="00A113D9"/>
    <w:rsid w:val="00A13972"/>
    <w:rsid w:val="00A209D7"/>
    <w:rsid w:val="00A250E2"/>
    <w:rsid w:val="00A26118"/>
    <w:rsid w:val="00A2616C"/>
    <w:rsid w:val="00A30FBE"/>
    <w:rsid w:val="00A33928"/>
    <w:rsid w:val="00A345E8"/>
    <w:rsid w:val="00A34C13"/>
    <w:rsid w:val="00A36E60"/>
    <w:rsid w:val="00A36F7F"/>
    <w:rsid w:val="00A4117D"/>
    <w:rsid w:val="00A42C26"/>
    <w:rsid w:val="00A43D12"/>
    <w:rsid w:val="00A43DCA"/>
    <w:rsid w:val="00A43EC3"/>
    <w:rsid w:val="00A44478"/>
    <w:rsid w:val="00A450C2"/>
    <w:rsid w:val="00A451FF"/>
    <w:rsid w:val="00A45571"/>
    <w:rsid w:val="00A45A0F"/>
    <w:rsid w:val="00A465FA"/>
    <w:rsid w:val="00A47761"/>
    <w:rsid w:val="00A50859"/>
    <w:rsid w:val="00A50EA3"/>
    <w:rsid w:val="00A5305B"/>
    <w:rsid w:val="00A56C93"/>
    <w:rsid w:val="00A5705A"/>
    <w:rsid w:val="00A60A6B"/>
    <w:rsid w:val="00A61903"/>
    <w:rsid w:val="00A6594D"/>
    <w:rsid w:val="00A66443"/>
    <w:rsid w:val="00A738D4"/>
    <w:rsid w:val="00A80208"/>
    <w:rsid w:val="00A87DB4"/>
    <w:rsid w:val="00A90483"/>
    <w:rsid w:val="00A9231F"/>
    <w:rsid w:val="00AA33CE"/>
    <w:rsid w:val="00AA45FE"/>
    <w:rsid w:val="00AA46C3"/>
    <w:rsid w:val="00AA5241"/>
    <w:rsid w:val="00AA5FB2"/>
    <w:rsid w:val="00AA768D"/>
    <w:rsid w:val="00AB03CE"/>
    <w:rsid w:val="00AB08DC"/>
    <w:rsid w:val="00AB1DA4"/>
    <w:rsid w:val="00AB4596"/>
    <w:rsid w:val="00AB6CA1"/>
    <w:rsid w:val="00AC105D"/>
    <w:rsid w:val="00AC340E"/>
    <w:rsid w:val="00AC4EB2"/>
    <w:rsid w:val="00AC5C9A"/>
    <w:rsid w:val="00AC74AD"/>
    <w:rsid w:val="00AC756D"/>
    <w:rsid w:val="00AC7CF3"/>
    <w:rsid w:val="00AE3B89"/>
    <w:rsid w:val="00AE403E"/>
    <w:rsid w:val="00AE5113"/>
    <w:rsid w:val="00AE73B2"/>
    <w:rsid w:val="00AF0C62"/>
    <w:rsid w:val="00AF1C7B"/>
    <w:rsid w:val="00AF234A"/>
    <w:rsid w:val="00AF6C0F"/>
    <w:rsid w:val="00B01794"/>
    <w:rsid w:val="00B02963"/>
    <w:rsid w:val="00B049EE"/>
    <w:rsid w:val="00B04C7E"/>
    <w:rsid w:val="00B06F90"/>
    <w:rsid w:val="00B07ACC"/>
    <w:rsid w:val="00B12088"/>
    <w:rsid w:val="00B14A66"/>
    <w:rsid w:val="00B15F30"/>
    <w:rsid w:val="00B16812"/>
    <w:rsid w:val="00B21033"/>
    <w:rsid w:val="00B265F2"/>
    <w:rsid w:val="00B270FF"/>
    <w:rsid w:val="00B33FEC"/>
    <w:rsid w:val="00B3414D"/>
    <w:rsid w:val="00B409CD"/>
    <w:rsid w:val="00B413CF"/>
    <w:rsid w:val="00B41CC3"/>
    <w:rsid w:val="00B45FD1"/>
    <w:rsid w:val="00B51386"/>
    <w:rsid w:val="00B52455"/>
    <w:rsid w:val="00B57746"/>
    <w:rsid w:val="00B603C7"/>
    <w:rsid w:val="00B609DA"/>
    <w:rsid w:val="00B61311"/>
    <w:rsid w:val="00B656CE"/>
    <w:rsid w:val="00B66DBF"/>
    <w:rsid w:val="00B67553"/>
    <w:rsid w:val="00B709BA"/>
    <w:rsid w:val="00B70FB8"/>
    <w:rsid w:val="00B71452"/>
    <w:rsid w:val="00B72B12"/>
    <w:rsid w:val="00B74059"/>
    <w:rsid w:val="00B758B3"/>
    <w:rsid w:val="00B808B5"/>
    <w:rsid w:val="00B866B6"/>
    <w:rsid w:val="00B8740A"/>
    <w:rsid w:val="00B87E10"/>
    <w:rsid w:val="00B90B35"/>
    <w:rsid w:val="00B91B4E"/>
    <w:rsid w:val="00B92538"/>
    <w:rsid w:val="00B92776"/>
    <w:rsid w:val="00B94469"/>
    <w:rsid w:val="00B969AD"/>
    <w:rsid w:val="00BA0640"/>
    <w:rsid w:val="00BA27FB"/>
    <w:rsid w:val="00BA3DED"/>
    <w:rsid w:val="00BA48F1"/>
    <w:rsid w:val="00BA4F14"/>
    <w:rsid w:val="00BA6A50"/>
    <w:rsid w:val="00BB14C3"/>
    <w:rsid w:val="00BB794E"/>
    <w:rsid w:val="00BC06B5"/>
    <w:rsid w:val="00BC1FF7"/>
    <w:rsid w:val="00BC3158"/>
    <w:rsid w:val="00BC4E5A"/>
    <w:rsid w:val="00BC4EB4"/>
    <w:rsid w:val="00BC5D6B"/>
    <w:rsid w:val="00BD425C"/>
    <w:rsid w:val="00BD4A90"/>
    <w:rsid w:val="00BD7A6E"/>
    <w:rsid w:val="00BE0E97"/>
    <w:rsid w:val="00BE2A73"/>
    <w:rsid w:val="00BE2E96"/>
    <w:rsid w:val="00BE4287"/>
    <w:rsid w:val="00BE4A02"/>
    <w:rsid w:val="00BE5EF6"/>
    <w:rsid w:val="00BE7448"/>
    <w:rsid w:val="00BF4894"/>
    <w:rsid w:val="00BF4954"/>
    <w:rsid w:val="00C00755"/>
    <w:rsid w:val="00C0344F"/>
    <w:rsid w:val="00C04B09"/>
    <w:rsid w:val="00C05132"/>
    <w:rsid w:val="00C05175"/>
    <w:rsid w:val="00C05D1D"/>
    <w:rsid w:val="00C107BD"/>
    <w:rsid w:val="00C1540F"/>
    <w:rsid w:val="00C172E9"/>
    <w:rsid w:val="00C2219A"/>
    <w:rsid w:val="00C24442"/>
    <w:rsid w:val="00C34000"/>
    <w:rsid w:val="00C441AB"/>
    <w:rsid w:val="00C50955"/>
    <w:rsid w:val="00C5249F"/>
    <w:rsid w:val="00C52E80"/>
    <w:rsid w:val="00C53757"/>
    <w:rsid w:val="00C53AA3"/>
    <w:rsid w:val="00C55E47"/>
    <w:rsid w:val="00C56547"/>
    <w:rsid w:val="00C56CA1"/>
    <w:rsid w:val="00C574E9"/>
    <w:rsid w:val="00C6071F"/>
    <w:rsid w:val="00C6277E"/>
    <w:rsid w:val="00C63C74"/>
    <w:rsid w:val="00C63E95"/>
    <w:rsid w:val="00C6451A"/>
    <w:rsid w:val="00C65868"/>
    <w:rsid w:val="00C671DD"/>
    <w:rsid w:val="00C76BE7"/>
    <w:rsid w:val="00C8217E"/>
    <w:rsid w:val="00C833BA"/>
    <w:rsid w:val="00C84BCA"/>
    <w:rsid w:val="00C861D5"/>
    <w:rsid w:val="00C87CAE"/>
    <w:rsid w:val="00C909F7"/>
    <w:rsid w:val="00C94A23"/>
    <w:rsid w:val="00CA3EEC"/>
    <w:rsid w:val="00CA62F5"/>
    <w:rsid w:val="00CA6C98"/>
    <w:rsid w:val="00CB1E36"/>
    <w:rsid w:val="00CB1E76"/>
    <w:rsid w:val="00CB2068"/>
    <w:rsid w:val="00CB33ED"/>
    <w:rsid w:val="00CB6949"/>
    <w:rsid w:val="00CB6F75"/>
    <w:rsid w:val="00CB7088"/>
    <w:rsid w:val="00CC0EDC"/>
    <w:rsid w:val="00CC1386"/>
    <w:rsid w:val="00CC347E"/>
    <w:rsid w:val="00CC3D5E"/>
    <w:rsid w:val="00CC41B1"/>
    <w:rsid w:val="00CC42F2"/>
    <w:rsid w:val="00CC7BC4"/>
    <w:rsid w:val="00CE0A6C"/>
    <w:rsid w:val="00CE15EC"/>
    <w:rsid w:val="00CE66D6"/>
    <w:rsid w:val="00CE7118"/>
    <w:rsid w:val="00CF1345"/>
    <w:rsid w:val="00CF46F7"/>
    <w:rsid w:val="00CF53A2"/>
    <w:rsid w:val="00CF580F"/>
    <w:rsid w:val="00CF66F4"/>
    <w:rsid w:val="00CF7F60"/>
    <w:rsid w:val="00D01ACD"/>
    <w:rsid w:val="00D02336"/>
    <w:rsid w:val="00D0388D"/>
    <w:rsid w:val="00D07BAA"/>
    <w:rsid w:val="00D1084E"/>
    <w:rsid w:val="00D12B40"/>
    <w:rsid w:val="00D12B9C"/>
    <w:rsid w:val="00D12E19"/>
    <w:rsid w:val="00D17110"/>
    <w:rsid w:val="00D2048A"/>
    <w:rsid w:val="00D24857"/>
    <w:rsid w:val="00D30E2A"/>
    <w:rsid w:val="00D32FBB"/>
    <w:rsid w:val="00D35D7E"/>
    <w:rsid w:val="00D368BF"/>
    <w:rsid w:val="00D374D3"/>
    <w:rsid w:val="00D41712"/>
    <w:rsid w:val="00D42345"/>
    <w:rsid w:val="00D42EDB"/>
    <w:rsid w:val="00D440DB"/>
    <w:rsid w:val="00D44ABA"/>
    <w:rsid w:val="00D45203"/>
    <w:rsid w:val="00D46A28"/>
    <w:rsid w:val="00D46E84"/>
    <w:rsid w:val="00D514CA"/>
    <w:rsid w:val="00D5270E"/>
    <w:rsid w:val="00D52D1E"/>
    <w:rsid w:val="00D5353C"/>
    <w:rsid w:val="00D54B64"/>
    <w:rsid w:val="00D616C6"/>
    <w:rsid w:val="00D62C1D"/>
    <w:rsid w:val="00D64270"/>
    <w:rsid w:val="00D65ECE"/>
    <w:rsid w:val="00D65EF4"/>
    <w:rsid w:val="00D66A3D"/>
    <w:rsid w:val="00D66C42"/>
    <w:rsid w:val="00D727D9"/>
    <w:rsid w:val="00D76C3A"/>
    <w:rsid w:val="00D8374C"/>
    <w:rsid w:val="00D83CC7"/>
    <w:rsid w:val="00D85227"/>
    <w:rsid w:val="00D85555"/>
    <w:rsid w:val="00D91265"/>
    <w:rsid w:val="00D91470"/>
    <w:rsid w:val="00D94BDF"/>
    <w:rsid w:val="00DA026F"/>
    <w:rsid w:val="00DA1179"/>
    <w:rsid w:val="00DA1237"/>
    <w:rsid w:val="00DA22C3"/>
    <w:rsid w:val="00DA2E9D"/>
    <w:rsid w:val="00DA3531"/>
    <w:rsid w:val="00DA7A3A"/>
    <w:rsid w:val="00DB0C47"/>
    <w:rsid w:val="00DB51E4"/>
    <w:rsid w:val="00DB63AE"/>
    <w:rsid w:val="00DB6AAE"/>
    <w:rsid w:val="00DC2416"/>
    <w:rsid w:val="00DC4114"/>
    <w:rsid w:val="00DC4A5F"/>
    <w:rsid w:val="00DD068C"/>
    <w:rsid w:val="00DD0B2F"/>
    <w:rsid w:val="00DD0BA9"/>
    <w:rsid w:val="00DD32D2"/>
    <w:rsid w:val="00DD4530"/>
    <w:rsid w:val="00DD7C21"/>
    <w:rsid w:val="00DE3EC1"/>
    <w:rsid w:val="00DF0EF1"/>
    <w:rsid w:val="00E00B1E"/>
    <w:rsid w:val="00E00B4F"/>
    <w:rsid w:val="00E01F4E"/>
    <w:rsid w:val="00E04EFB"/>
    <w:rsid w:val="00E07085"/>
    <w:rsid w:val="00E10284"/>
    <w:rsid w:val="00E10A07"/>
    <w:rsid w:val="00E11356"/>
    <w:rsid w:val="00E13F0A"/>
    <w:rsid w:val="00E14F93"/>
    <w:rsid w:val="00E17693"/>
    <w:rsid w:val="00E207D4"/>
    <w:rsid w:val="00E22C78"/>
    <w:rsid w:val="00E24977"/>
    <w:rsid w:val="00E24E54"/>
    <w:rsid w:val="00E27310"/>
    <w:rsid w:val="00E312A9"/>
    <w:rsid w:val="00E325F4"/>
    <w:rsid w:val="00E32FD1"/>
    <w:rsid w:val="00E3363F"/>
    <w:rsid w:val="00E369DB"/>
    <w:rsid w:val="00E36B36"/>
    <w:rsid w:val="00E377DD"/>
    <w:rsid w:val="00E43297"/>
    <w:rsid w:val="00E433F1"/>
    <w:rsid w:val="00E52746"/>
    <w:rsid w:val="00E53DD9"/>
    <w:rsid w:val="00E555F4"/>
    <w:rsid w:val="00E605EC"/>
    <w:rsid w:val="00E60D47"/>
    <w:rsid w:val="00E623CD"/>
    <w:rsid w:val="00E670C0"/>
    <w:rsid w:val="00E67B60"/>
    <w:rsid w:val="00E706F9"/>
    <w:rsid w:val="00E71B8F"/>
    <w:rsid w:val="00E73418"/>
    <w:rsid w:val="00E73797"/>
    <w:rsid w:val="00E74CCB"/>
    <w:rsid w:val="00E76E03"/>
    <w:rsid w:val="00E77D69"/>
    <w:rsid w:val="00E82AB0"/>
    <w:rsid w:val="00E82ADD"/>
    <w:rsid w:val="00E86F40"/>
    <w:rsid w:val="00E87B70"/>
    <w:rsid w:val="00E912E0"/>
    <w:rsid w:val="00E93951"/>
    <w:rsid w:val="00E95B82"/>
    <w:rsid w:val="00E95E88"/>
    <w:rsid w:val="00EA1213"/>
    <w:rsid w:val="00EA261B"/>
    <w:rsid w:val="00EA50B9"/>
    <w:rsid w:val="00EA5651"/>
    <w:rsid w:val="00EA7073"/>
    <w:rsid w:val="00EB2607"/>
    <w:rsid w:val="00EB2D01"/>
    <w:rsid w:val="00EB2F12"/>
    <w:rsid w:val="00EB5327"/>
    <w:rsid w:val="00EC34B4"/>
    <w:rsid w:val="00EC657B"/>
    <w:rsid w:val="00ED292E"/>
    <w:rsid w:val="00ED6E24"/>
    <w:rsid w:val="00ED7446"/>
    <w:rsid w:val="00ED7B4B"/>
    <w:rsid w:val="00EE4F95"/>
    <w:rsid w:val="00EE55AD"/>
    <w:rsid w:val="00EE61D1"/>
    <w:rsid w:val="00EF245C"/>
    <w:rsid w:val="00EF4BAF"/>
    <w:rsid w:val="00EF56E7"/>
    <w:rsid w:val="00EF75AF"/>
    <w:rsid w:val="00F0303E"/>
    <w:rsid w:val="00F03A9B"/>
    <w:rsid w:val="00F03B24"/>
    <w:rsid w:val="00F10C42"/>
    <w:rsid w:val="00F13DFB"/>
    <w:rsid w:val="00F17694"/>
    <w:rsid w:val="00F2349A"/>
    <w:rsid w:val="00F23C06"/>
    <w:rsid w:val="00F27B87"/>
    <w:rsid w:val="00F27C37"/>
    <w:rsid w:val="00F32E0B"/>
    <w:rsid w:val="00F44044"/>
    <w:rsid w:val="00F45391"/>
    <w:rsid w:val="00F47D8F"/>
    <w:rsid w:val="00F5364A"/>
    <w:rsid w:val="00F5537E"/>
    <w:rsid w:val="00F56912"/>
    <w:rsid w:val="00F5697F"/>
    <w:rsid w:val="00F5734D"/>
    <w:rsid w:val="00F63BE8"/>
    <w:rsid w:val="00F64FCF"/>
    <w:rsid w:val="00F66B7C"/>
    <w:rsid w:val="00F73990"/>
    <w:rsid w:val="00F7768F"/>
    <w:rsid w:val="00F80CA4"/>
    <w:rsid w:val="00F82283"/>
    <w:rsid w:val="00F83976"/>
    <w:rsid w:val="00F85037"/>
    <w:rsid w:val="00F855E6"/>
    <w:rsid w:val="00F85DC1"/>
    <w:rsid w:val="00F85DEF"/>
    <w:rsid w:val="00F860BB"/>
    <w:rsid w:val="00F917D2"/>
    <w:rsid w:val="00F91AF7"/>
    <w:rsid w:val="00F927A0"/>
    <w:rsid w:val="00F93107"/>
    <w:rsid w:val="00F933E3"/>
    <w:rsid w:val="00F97FDF"/>
    <w:rsid w:val="00FA1338"/>
    <w:rsid w:val="00FA39FD"/>
    <w:rsid w:val="00FA4013"/>
    <w:rsid w:val="00FA57B3"/>
    <w:rsid w:val="00FB3AF2"/>
    <w:rsid w:val="00FB3C60"/>
    <w:rsid w:val="00FB7EBC"/>
    <w:rsid w:val="00FC0408"/>
    <w:rsid w:val="00FC1B4A"/>
    <w:rsid w:val="00FC512C"/>
    <w:rsid w:val="00FC6404"/>
    <w:rsid w:val="00FD0226"/>
    <w:rsid w:val="00FD4E69"/>
    <w:rsid w:val="00FD6371"/>
    <w:rsid w:val="00FE1968"/>
    <w:rsid w:val="00FF0163"/>
    <w:rsid w:val="00FF0AA3"/>
    <w:rsid w:val="00FF21B5"/>
    <w:rsid w:val="00FF34B9"/>
    <w:rsid w:val="00FF3BA6"/>
    <w:rsid w:val="00FF5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ocId w14:val="4B5EFCC2"/>
  <w15:docId w15:val="{56EFB57C-7A4B-452F-ACAA-48768909B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683F"/>
    <w:rPr>
      <w:lang w:val="en-US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  <w:lang w:val="bg-BG"/>
    </w:rPr>
  </w:style>
  <w:style w:type="paragraph" w:styleId="2">
    <w:name w:val="heading 2"/>
    <w:basedOn w:val="a"/>
    <w:next w:val="a"/>
    <w:qFormat/>
    <w:pPr>
      <w:keepNext/>
      <w:ind w:firstLine="567"/>
      <w:outlineLvl w:val="1"/>
    </w:pPr>
    <w:rPr>
      <w:b/>
      <w:sz w:val="28"/>
      <w:lang w:val="bg-BG" w:eastAsia="en-US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b/>
      <w:lang w:val="bg-BG"/>
    </w:rPr>
  </w:style>
  <w:style w:type="paragraph" w:styleId="4">
    <w:name w:val="heading 4"/>
    <w:basedOn w:val="a"/>
    <w:next w:val="a"/>
    <w:qFormat/>
    <w:pPr>
      <w:keepNext/>
      <w:ind w:firstLine="567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320"/>
        <w:tab w:val="right" w:pos="8640"/>
      </w:tabs>
    </w:pPr>
  </w:style>
  <w:style w:type="character" w:styleId="a4">
    <w:name w:val="page number"/>
    <w:basedOn w:val="a0"/>
  </w:style>
  <w:style w:type="paragraph" w:styleId="a5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jc w:val="right"/>
    </w:pPr>
    <w:rPr>
      <w:lang w:val="bg-BG"/>
    </w:rPr>
  </w:style>
  <w:style w:type="paragraph" w:styleId="a6">
    <w:name w:val="Body Text Indent"/>
    <w:basedOn w:val="a"/>
    <w:pPr>
      <w:ind w:firstLine="567"/>
      <w:jc w:val="both"/>
    </w:pPr>
    <w:rPr>
      <w:sz w:val="28"/>
    </w:rPr>
  </w:style>
  <w:style w:type="paragraph" w:styleId="a7">
    <w:name w:val="caption"/>
    <w:basedOn w:val="a"/>
    <w:next w:val="a"/>
    <w:qFormat/>
    <w:pPr>
      <w:ind w:firstLine="567"/>
      <w:jc w:val="right"/>
    </w:pPr>
    <w:rPr>
      <w:sz w:val="28"/>
      <w:lang w:val="bg-BG"/>
    </w:rPr>
  </w:style>
  <w:style w:type="paragraph" w:styleId="21">
    <w:name w:val="Body Text Indent 2"/>
    <w:basedOn w:val="a"/>
    <w:pPr>
      <w:ind w:firstLine="567"/>
    </w:pPr>
    <w:rPr>
      <w:sz w:val="28"/>
      <w:lang w:val="bg-BG"/>
    </w:rPr>
  </w:style>
  <w:style w:type="paragraph" w:styleId="31">
    <w:name w:val="Body Text Indent 3"/>
    <w:basedOn w:val="a"/>
    <w:pPr>
      <w:ind w:firstLine="567"/>
      <w:jc w:val="both"/>
    </w:pPr>
    <w:rPr>
      <w:sz w:val="26"/>
      <w:szCs w:val="26"/>
      <w:lang w:val="bg-BG"/>
    </w:rPr>
  </w:style>
  <w:style w:type="paragraph" w:styleId="a8">
    <w:name w:val="header"/>
    <w:basedOn w:val="a"/>
    <w:rsid w:val="00A43D12"/>
    <w:pPr>
      <w:tabs>
        <w:tab w:val="center" w:pos="4536"/>
        <w:tab w:val="right" w:pos="9072"/>
      </w:tabs>
    </w:pPr>
  </w:style>
  <w:style w:type="paragraph" w:styleId="a9">
    <w:name w:val="Plain Text"/>
    <w:basedOn w:val="a"/>
    <w:rsid w:val="003F0B10"/>
    <w:rPr>
      <w:rFonts w:ascii="Courier New" w:hAnsi="Courier New"/>
      <w:lang w:val="en-AU" w:eastAsia="en-US"/>
    </w:rPr>
  </w:style>
  <w:style w:type="table" w:styleId="aa">
    <w:name w:val="Table Grid"/>
    <w:basedOn w:val="a1"/>
    <w:rsid w:val="00392D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semiHidden/>
    <w:rsid w:val="008C2158"/>
    <w:rPr>
      <w:rFonts w:ascii="Tahoma" w:hAnsi="Tahoma" w:cs="Tahoma"/>
      <w:sz w:val="16"/>
      <w:szCs w:val="16"/>
    </w:rPr>
  </w:style>
  <w:style w:type="paragraph" w:customStyle="1" w:styleId="CharChar">
    <w:name w:val="Знак Знак Char Char"/>
    <w:basedOn w:val="a"/>
    <w:rsid w:val="002129BE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ac">
    <w:name w:val="Знак Знак"/>
    <w:basedOn w:val="a"/>
    <w:rsid w:val="004B3D30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40">
    <w:name w:val="4"/>
    <w:basedOn w:val="a"/>
    <w:rsid w:val="00124B34"/>
    <w:pPr>
      <w:ind w:firstLine="283"/>
      <w:jc w:val="both"/>
    </w:pPr>
    <w:rPr>
      <w:rFonts w:ascii="Schkolnaya" w:hAnsi="Schkolnaya"/>
      <w:snapToGrid w:val="0"/>
      <w:lang w:eastAsia="en-US"/>
    </w:rPr>
  </w:style>
  <w:style w:type="character" w:customStyle="1" w:styleId="style33">
    <w:name w:val="style33"/>
    <w:basedOn w:val="a0"/>
    <w:rsid w:val="00DE3EC1"/>
  </w:style>
  <w:style w:type="character" w:customStyle="1" w:styleId="Tablnadpis">
    <w:name w:val="Tabl nadpis"/>
    <w:rsid w:val="00DE3EC1"/>
    <w:rPr>
      <w:rFonts w:ascii="Courier New" w:eastAsia="Times New Roman" w:hAnsi="Courier New" w:cs="Arial"/>
      <w:i w:val="0"/>
      <w:iCs w:val="0"/>
      <w:color w:val="000000"/>
      <w:sz w:val="24"/>
      <w:szCs w:val="24"/>
      <w:shd w:val="clear" w:color="auto" w:fill="auto"/>
      <w:lang w:val="bg-BG" w:eastAsia="ar-SA" w:bidi="ar-SA"/>
    </w:rPr>
  </w:style>
  <w:style w:type="paragraph" w:customStyle="1" w:styleId="CharChar3">
    <w:name w:val="Знак Знак Char Char3"/>
    <w:basedOn w:val="a"/>
    <w:rsid w:val="00FC1B4A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ad">
    <w:name w:val="List Paragraph"/>
    <w:basedOn w:val="a"/>
    <w:uiPriority w:val="34"/>
    <w:qFormat/>
    <w:rsid w:val="003B4B01"/>
    <w:pPr>
      <w:ind w:left="720"/>
      <w:contextualSpacing/>
    </w:pPr>
  </w:style>
  <w:style w:type="paragraph" w:customStyle="1" w:styleId="CharChar2">
    <w:name w:val="Знак Знак Char Char2"/>
    <w:basedOn w:val="a"/>
    <w:rsid w:val="00007062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1">
    <w:name w:val="Знак Знак Char Char1"/>
    <w:basedOn w:val="a"/>
    <w:rsid w:val="009944AC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ae">
    <w:name w:val="TOC Heading"/>
    <w:basedOn w:val="1"/>
    <w:next w:val="a"/>
    <w:uiPriority w:val="39"/>
    <w:semiHidden/>
    <w:unhideWhenUsed/>
    <w:qFormat/>
    <w:rsid w:val="00757D11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val="en-US" w:eastAsia="ja-JP"/>
    </w:rPr>
  </w:style>
  <w:style w:type="paragraph" w:styleId="10">
    <w:name w:val="toc 1"/>
    <w:basedOn w:val="a"/>
    <w:next w:val="a"/>
    <w:autoRedefine/>
    <w:uiPriority w:val="39"/>
    <w:rsid w:val="00757D11"/>
    <w:pPr>
      <w:spacing w:after="100"/>
    </w:pPr>
  </w:style>
  <w:style w:type="paragraph" w:styleId="22">
    <w:name w:val="toc 2"/>
    <w:basedOn w:val="a"/>
    <w:next w:val="a"/>
    <w:autoRedefine/>
    <w:uiPriority w:val="39"/>
    <w:rsid w:val="00757D11"/>
    <w:pPr>
      <w:spacing w:after="100"/>
      <w:ind w:left="200"/>
    </w:pPr>
  </w:style>
  <w:style w:type="paragraph" w:styleId="32">
    <w:name w:val="toc 3"/>
    <w:basedOn w:val="a"/>
    <w:next w:val="a"/>
    <w:autoRedefine/>
    <w:uiPriority w:val="39"/>
    <w:rsid w:val="00757D11"/>
    <w:pPr>
      <w:spacing w:after="100"/>
      <w:ind w:left="400"/>
    </w:pPr>
  </w:style>
  <w:style w:type="character" w:styleId="af">
    <w:name w:val="Hyperlink"/>
    <w:basedOn w:val="a0"/>
    <w:uiPriority w:val="99"/>
    <w:unhideWhenUsed/>
    <w:rsid w:val="00757D11"/>
    <w:rPr>
      <w:color w:val="0000FF" w:themeColor="hyperlink"/>
      <w:u w:val="single"/>
    </w:rPr>
  </w:style>
  <w:style w:type="character" w:customStyle="1" w:styleId="30">
    <w:name w:val="Заглавие 3 Знак"/>
    <w:basedOn w:val="a0"/>
    <w:link w:val="3"/>
    <w:rsid w:val="001D058C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4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9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3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2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3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6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6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85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55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06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47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34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39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71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07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76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66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75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23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80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59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76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10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18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62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66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96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98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52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71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41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67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85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47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75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68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18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1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46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32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8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33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72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94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34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04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19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96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73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89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60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01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79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61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39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78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86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13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93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89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33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42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90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69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93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49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93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75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17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54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14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6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ea.government.bg/bg/legislation/air/rezultati-ot-prilozhenieto-na-metodikata-za-opredelyane-na-previsheniyata-na-predelno-dopustimite-stoynosti-na-fpch10-koito-se-dalzhat-na-emisii-ot-pustinen-prah" TargetMode="External"/><Relationship Id="rId13" Type="http://schemas.openxmlformats.org/officeDocument/2006/relationships/oleObject" Target="embeddings/________________Microsoft_Excel_97-2003.xls"/><Relationship Id="rId18" Type="http://schemas.openxmlformats.org/officeDocument/2006/relationships/chart" Target="charts/chart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17" Type="http://schemas.openxmlformats.org/officeDocument/2006/relationships/chart" Target="charts/chart4.xml"/><Relationship Id="rId2" Type="http://schemas.openxmlformats.org/officeDocument/2006/relationships/numbering" Target="numbering.xml"/><Relationship Id="rId16" Type="http://schemas.openxmlformats.org/officeDocument/2006/relationships/chart" Target="charts/chart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hart" Target="charts/chart2.xml"/><Relationship Id="rId10" Type="http://schemas.openxmlformats.org/officeDocument/2006/relationships/footer" Target="footer1.xm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eea.government.bg/bg/legislation/air/Metodika_pustinen_prah1.pdf" TargetMode="External"/><Relationship Id="rId14" Type="http://schemas.openxmlformats.org/officeDocument/2006/relationships/chart" Target="charts/chart1.xml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Riosv-fs\data\STAFF\AIR\MyDoc_Air1\My%20Documents\K%20A%20V\PM10\PM10_2019\PM10_2019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__________Microsoft_Excel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__________Microsoft_Excel1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__________Microsoft_Excel2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__________Microsoft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ПМ"Долни Воден"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октомври</c:v>
                </c:pt>
                <c:pt idx="1">
                  <c:v>ноември</c:v>
                </c:pt>
                <c:pt idx="2">
                  <c:v>декември</c:v>
                </c:pt>
                <c:pt idx="3">
                  <c:v>януари</c:v>
                </c:pt>
                <c:pt idx="4">
                  <c:v>февруари</c:v>
                </c:pt>
                <c:pt idx="5">
                  <c:v>март</c:v>
                </c:pt>
              </c:strCache>
            </c:strRef>
          </c:cat>
          <c:val>
            <c:numRef>
              <c:f>Лист1!$B$2:$B$7</c:f>
              <c:numCache>
                <c:formatCode>0.0</c:formatCode>
                <c:ptCount val="6"/>
                <c:pt idx="0">
                  <c:v>24</c:v>
                </c:pt>
                <c:pt idx="1">
                  <c:v>30.4</c:v>
                </c:pt>
                <c:pt idx="2">
                  <c:v>44.6</c:v>
                </c:pt>
                <c:pt idx="3">
                  <c:v>41.4</c:v>
                </c:pt>
                <c:pt idx="4">
                  <c:v>30.1</c:v>
                </c:pt>
                <c:pt idx="5">
                  <c:v>24.3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CC6-4472-ADD2-600154CCE0C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АИС "Каменица"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октомври</c:v>
                </c:pt>
                <c:pt idx="1">
                  <c:v>ноември</c:v>
                </c:pt>
                <c:pt idx="2">
                  <c:v>декември</c:v>
                </c:pt>
                <c:pt idx="3">
                  <c:v>януари</c:v>
                </c:pt>
                <c:pt idx="4">
                  <c:v>февруари</c:v>
                </c:pt>
                <c:pt idx="5">
                  <c:v>март</c:v>
                </c:pt>
              </c:strCache>
            </c:strRef>
          </c:cat>
          <c:val>
            <c:numRef>
              <c:f>Лист1!$C$2:$C$7</c:f>
              <c:numCache>
                <c:formatCode>0.0</c:formatCode>
                <c:ptCount val="6"/>
                <c:pt idx="0" formatCode="General">
                  <c:v>32</c:v>
                </c:pt>
                <c:pt idx="1">
                  <c:v>39.9</c:v>
                </c:pt>
                <c:pt idx="2" formatCode="General">
                  <c:v>42.6</c:v>
                </c:pt>
                <c:pt idx="3" formatCode="General">
                  <c:v>36.6</c:v>
                </c:pt>
                <c:pt idx="4" formatCode="General">
                  <c:v>28.1</c:v>
                </c:pt>
                <c:pt idx="5" formatCode="General">
                  <c:v>25.1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CC6-4472-ADD2-600154CCE0C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АИС "Куклен"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октомври</c:v>
                </c:pt>
                <c:pt idx="1">
                  <c:v>ноември</c:v>
                </c:pt>
                <c:pt idx="2">
                  <c:v>декември</c:v>
                </c:pt>
                <c:pt idx="3">
                  <c:v>януари</c:v>
                </c:pt>
                <c:pt idx="4">
                  <c:v>февруари</c:v>
                </c:pt>
                <c:pt idx="5">
                  <c:v>март</c:v>
                </c:pt>
              </c:strCache>
            </c:strRef>
          </c:cat>
          <c:val>
            <c:numRef>
              <c:f>Лист1!$D$2:$D$7</c:f>
              <c:numCache>
                <c:formatCode>0.0</c:formatCode>
                <c:ptCount val="6"/>
                <c:pt idx="0">
                  <c:v>21.23</c:v>
                </c:pt>
                <c:pt idx="1">
                  <c:v>30.25</c:v>
                </c:pt>
                <c:pt idx="2">
                  <c:v>37.32</c:v>
                </c:pt>
                <c:pt idx="3">
                  <c:v>35.130000000000003</c:v>
                </c:pt>
                <c:pt idx="4">
                  <c:v>26.5</c:v>
                </c:pt>
                <c:pt idx="5">
                  <c:v>23.93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CC6-4472-ADD2-600154CCE0C2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АИС "Тракия"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октомври</c:v>
                </c:pt>
                <c:pt idx="1">
                  <c:v>ноември</c:v>
                </c:pt>
                <c:pt idx="2">
                  <c:v>декември</c:v>
                </c:pt>
                <c:pt idx="3">
                  <c:v>януари</c:v>
                </c:pt>
                <c:pt idx="4">
                  <c:v>февруари</c:v>
                </c:pt>
                <c:pt idx="5">
                  <c:v>март</c:v>
                </c:pt>
              </c:strCache>
            </c:strRef>
          </c:cat>
          <c:val>
            <c:numRef>
              <c:f>Лист1!$E$2:$E$7</c:f>
              <c:numCache>
                <c:formatCode>General</c:formatCode>
                <c:ptCount val="6"/>
                <c:pt idx="0">
                  <c:v>40.799999999999997</c:v>
                </c:pt>
                <c:pt idx="1">
                  <c:v>53.6</c:v>
                </c:pt>
                <c:pt idx="2">
                  <c:v>59.3</c:v>
                </c:pt>
                <c:pt idx="3">
                  <c:v>49.5</c:v>
                </c:pt>
                <c:pt idx="4">
                  <c:v>38.9</c:v>
                </c:pt>
                <c:pt idx="5">
                  <c:v>34.200000000000003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7CC6-4472-ADD2-600154CCE0C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2778752"/>
        <c:axId val="63083648"/>
      </c:barChart>
      <c:lineChart>
        <c:grouping val="standard"/>
        <c:varyColors val="0"/>
        <c:ser>
          <c:idx val="4"/>
          <c:order val="4"/>
          <c:tx>
            <c:strRef>
              <c:f>Лист1!$F$1</c:f>
              <c:strCache>
                <c:ptCount val="1"/>
                <c:pt idx="0">
                  <c:v>норма</c:v>
                </c:pt>
              </c:strCache>
            </c:strRef>
          </c:tx>
          <c:marker>
            <c:symbol val="none"/>
          </c:marker>
          <c:cat>
            <c:strRef>
              <c:f>Лист1!$A$2:$A$7</c:f>
              <c:strCache>
                <c:ptCount val="6"/>
                <c:pt idx="0">
                  <c:v>октомври</c:v>
                </c:pt>
                <c:pt idx="1">
                  <c:v>ноември</c:v>
                </c:pt>
                <c:pt idx="2">
                  <c:v>декември</c:v>
                </c:pt>
                <c:pt idx="3">
                  <c:v>януари</c:v>
                </c:pt>
                <c:pt idx="4">
                  <c:v>февруари</c:v>
                </c:pt>
                <c:pt idx="5">
                  <c:v>март</c:v>
                </c:pt>
              </c:strCache>
            </c:strRef>
          </c:cat>
          <c:val>
            <c:numRef>
              <c:f>Лист1!$F$2:$F$7</c:f>
              <c:numCache>
                <c:formatCode>General</c:formatCode>
                <c:ptCount val="6"/>
                <c:pt idx="0">
                  <c:v>50</c:v>
                </c:pt>
                <c:pt idx="1">
                  <c:v>50</c:v>
                </c:pt>
                <c:pt idx="2">
                  <c:v>50</c:v>
                </c:pt>
                <c:pt idx="3">
                  <c:v>50</c:v>
                </c:pt>
                <c:pt idx="4">
                  <c:v>50</c:v>
                </c:pt>
                <c:pt idx="5">
                  <c:v>50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7CC6-4472-ADD2-600154CCE0C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2778752"/>
        <c:axId val="63083648"/>
      </c:lineChart>
      <c:catAx>
        <c:axId val="627787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63083648"/>
        <c:crosses val="autoZero"/>
        <c:auto val="1"/>
        <c:lblAlgn val="ctr"/>
        <c:lblOffset val="100"/>
        <c:noMultiLvlLbl val="0"/>
      </c:catAx>
      <c:valAx>
        <c:axId val="63083648"/>
        <c:scaling>
          <c:orientation val="minMax"/>
        </c:scaling>
        <c:delete val="0"/>
        <c:axPos val="l"/>
        <c:majorGridlines/>
        <c:numFmt formatCode="0.0" sourceLinked="1"/>
        <c:majorTickMark val="out"/>
        <c:minorTickMark val="none"/>
        <c:tickLblPos val="nextTo"/>
        <c:crossAx val="62778752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ПМ "Д.Воден"</c:v>
                </c:pt>
              </c:strCache>
            </c:strRef>
          </c:tx>
          <c:invertIfNegative val="0"/>
          <c:cat>
            <c:strRef>
              <c:f>Лист1!$A$2:$A$8</c:f>
              <c:strCache>
                <c:ptCount val="7"/>
                <c:pt idx="0">
                  <c:v>октомври</c:v>
                </c:pt>
                <c:pt idx="1">
                  <c:v>ноември</c:v>
                </c:pt>
                <c:pt idx="2">
                  <c:v>декември</c:v>
                </c:pt>
                <c:pt idx="3">
                  <c:v>януари</c:v>
                </c:pt>
                <c:pt idx="4">
                  <c:v>февруари</c:v>
                </c:pt>
                <c:pt idx="5">
                  <c:v>март</c:v>
                </c:pt>
                <c:pt idx="6">
                  <c:v>общо за периода регистрирани
 брой превишения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0</c:v>
                </c:pt>
                <c:pt idx="1">
                  <c:v>2</c:v>
                </c:pt>
                <c:pt idx="2">
                  <c:v>9</c:v>
                </c:pt>
                <c:pt idx="3">
                  <c:v>8</c:v>
                </c:pt>
                <c:pt idx="4">
                  <c:v>2</c:v>
                </c:pt>
                <c:pt idx="5">
                  <c:v>0</c:v>
                </c:pt>
                <c:pt idx="6">
                  <c:v>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01F-48FC-8AF1-FC4E3747EEA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АИС "Каменица"</c:v>
                </c:pt>
              </c:strCache>
            </c:strRef>
          </c:tx>
          <c:invertIfNegative val="0"/>
          <c:cat>
            <c:strRef>
              <c:f>Лист1!$A$2:$A$8</c:f>
              <c:strCache>
                <c:ptCount val="7"/>
                <c:pt idx="0">
                  <c:v>октомври</c:v>
                </c:pt>
                <c:pt idx="1">
                  <c:v>ноември</c:v>
                </c:pt>
                <c:pt idx="2">
                  <c:v>декември</c:v>
                </c:pt>
                <c:pt idx="3">
                  <c:v>януари</c:v>
                </c:pt>
                <c:pt idx="4">
                  <c:v>февруари</c:v>
                </c:pt>
                <c:pt idx="5">
                  <c:v>март</c:v>
                </c:pt>
                <c:pt idx="6">
                  <c:v>общо за периода регистрирани
 брой превишения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2</c:v>
                </c:pt>
                <c:pt idx="1">
                  <c:v>10</c:v>
                </c:pt>
                <c:pt idx="2">
                  <c:v>10</c:v>
                </c:pt>
                <c:pt idx="3">
                  <c:v>9</c:v>
                </c:pt>
                <c:pt idx="4">
                  <c:v>4</c:v>
                </c:pt>
                <c:pt idx="5">
                  <c:v>1</c:v>
                </c:pt>
                <c:pt idx="6">
                  <c:v>36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01F-48FC-8AF1-FC4E3747EEA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АИС "Куклен"</c:v>
                </c:pt>
              </c:strCache>
            </c:strRef>
          </c:tx>
          <c:invertIfNegative val="0"/>
          <c:cat>
            <c:strRef>
              <c:f>Лист1!$A$2:$A$8</c:f>
              <c:strCache>
                <c:ptCount val="7"/>
                <c:pt idx="0">
                  <c:v>октомври</c:v>
                </c:pt>
                <c:pt idx="1">
                  <c:v>ноември</c:v>
                </c:pt>
                <c:pt idx="2">
                  <c:v>декември</c:v>
                </c:pt>
                <c:pt idx="3">
                  <c:v>януари</c:v>
                </c:pt>
                <c:pt idx="4">
                  <c:v>февруари</c:v>
                </c:pt>
                <c:pt idx="5">
                  <c:v>март</c:v>
                </c:pt>
                <c:pt idx="6">
                  <c:v>общо за периода регистрирани
 брой превишения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0</c:v>
                </c:pt>
                <c:pt idx="1">
                  <c:v>1</c:v>
                </c:pt>
                <c:pt idx="2">
                  <c:v>5</c:v>
                </c:pt>
                <c:pt idx="3">
                  <c:v>6</c:v>
                </c:pt>
                <c:pt idx="4">
                  <c:v>1</c:v>
                </c:pt>
                <c:pt idx="5">
                  <c:v>0</c:v>
                </c:pt>
                <c:pt idx="6">
                  <c:v>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01F-48FC-8AF1-FC4E3747EEAD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АИС "Тракия"</c:v>
                </c:pt>
              </c:strCache>
            </c:strRef>
          </c:tx>
          <c:invertIfNegative val="0"/>
          <c:cat>
            <c:strRef>
              <c:f>Лист1!$A$2:$A$8</c:f>
              <c:strCache>
                <c:ptCount val="7"/>
                <c:pt idx="0">
                  <c:v>октомври</c:v>
                </c:pt>
                <c:pt idx="1">
                  <c:v>ноември</c:v>
                </c:pt>
                <c:pt idx="2">
                  <c:v>декември</c:v>
                </c:pt>
                <c:pt idx="3">
                  <c:v>януари</c:v>
                </c:pt>
                <c:pt idx="4">
                  <c:v>февруари</c:v>
                </c:pt>
                <c:pt idx="5">
                  <c:v>март</c:v>
                </c:pt>
                <c:pt idx="6">
                  <c:v>общо за периода регистрирани
 брой превишения</c:v>
                </c:pt>
              </c:strCache>
            </c:strRef>
          </c:cat>
          <c:val>
            <c:numRef>
              <c:f>Лист1!$E$2:$E$8</c:f>
              <c:numCache>
                <c:formatCode>General</c:formatCode>
                <c:ptCount val="7"/>
                <c:pt idx="0">
                  <c:v>5</c:v>
                </c:pt>
                <c:pt idx="1">
                  <c:v>18</c:v>
                </c:pt>
                <c:pt idx="2">
                  <c:v>16</c:v>
                </c:pt>
                <c:pt idx="3">
                  <c:v>14</c:v>
                </c:pt>
                <c:pt idx="4">
                  <c:v>5</c:v>
                </c:pt>
                <c:pt idx="5">
                  <c:v>4</c:v>
                </c:pt>
                <c:pt idx="6">
                  <c:v>62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F01F-48FC-8AF1-FC4E3747EEA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3440000"/>
        <c:axId val="63441536"/>
      </c:barChart>
      <c:catAx>
        <c:axId val="6344000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63441536"/>
        <c:crosses val="autoZero"/>
        <c:auto val="1"/>
        <c:lblAlgn val="ctr"/>
        <c:lblOffset val="100"/>
        <c:noMultiLvlLbl val="0"/>
      </c:catAx>
      <c:valAx>
        <c:axId val="6344153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63440000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АИС "Каменица" - ФПЧ2,5 в (µg/m3)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X</c:v>
                </c:pt>
                <c:pt idx="1">
                  <c:v>XI</c:v>
                </c:pt>
                <c:pt idx="2">
                  <c:v>XII</c:v>
                </c:pt>
                <c:pt idx="3">
                  <c:v>I</c:v>
                </c:pt>
                <c:pt idx="4">
                  <c:v>II</c:v>
                </c:pt>
                <c:pt idx="5">
                  <c:v>III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14.9</c:v>
                </c:pt>
                <c:pt idx="1">
                  <c:v>23.6</c:v>
                </c:pt>
                <c:pt idx="2">
                  <c:v>26.7</c:v>
                </c:pt>
                <c:pt idx="3">
                  <c:v>22.8</c:v>
                </c:pt>
                <c:pt idx="4">
                  <c:v>16.7</c:v>
                </c:pt>
                <c:pt idx="5">
                  <c:v>14.5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F5E-4F23-9264-AFACA48E2B5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8471424"/>
        <c:axId val="68751744"/>
      </c:barChart>
      <c:lineChart>
        <c:grouping val="standard"/>
        <c:varyColors val="0"/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Средногодишна норма за опазване на човешкото здраве в  (µg/m3)</c:v>
                </c:pt>
              </c:strCache>
            </c:strRef>
          </c:tx>
          <c:marker>
            <c:symbol val="none"/>
          </c:marker>
          <c:val>
            <c:numRef>
              <c:f>Лист1!$C$2:$C$7</c:f>
              <c:numCache>
                <c:formatCode>General</c:formatCode>
                <c:ptCount val="6"/>
                <c:pt idx="0">
                  <c:v>20</c:v>
                </c:pt>
                <c:pt idx="1">
                  <c:v>20</c:v>
                </c:pt>
                <c:pt idx="2">
                  <c:v>20</c:v>
                </c:pt>
                <c:pt idx="3">
                  <c:v>20</c:v>
                </c:pt>
                <c:pt idx="4">
                  <c:v>20</c:v>
                </c:pt>
                <c:pt idx="5">
                  <c:v>20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5F5E-4F23-9264-AFACA48E2B5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8471424"/>
        <c:axId val="68751744"/>
      </c:lineChart>
      <c:catAx>
        <c:axId val="6847142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68751744"/>
        <c:crosses val="autoZero"/>
        <c:auto val="1"/>
        <c:lblAlgn val="ctr"/>
        <c:lblOffset val="100"/>
        <c:noMultiLvlLbl val="0"/>
      </c:catAx>
      <c:valAx>
        <c:axId val="6875174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68471424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l">
              <a:defRPr sz="1006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bg-BG"/>
              <a:t>Максимално еднократни концентрации 
за ФПЧ10 
(по месеци)</a:t>
            </a:r>
          </a:p>
        </c:rich>
      </c:tx>
      <c:layout>
        <c:manualLayout>
          <c:xMode val="edge"/>
          <c:yMode val="edge"/>
          <c:x val="0.13553580157781137"/>
          <c:y val="1.3890386989297572E-3"/>
        </c:manualLayout>
      </c:layout>
      <c:overlay val="0"/>
      <c:spPr>
        <a:solidFill>
          <a:srgbClr val="FFFFFF"/>
        </a:solidFill>
        <a:ln w="12167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4.8242027800490597E-2"/>
          <c:y val="1.9641332194705381E-2"/>
          <c:w val="0.91496320523303354"/>
          <c:h val="0.92997438087105033"/>
        </c:manualLayout>
      </c:layout>
      <c:barChart>
        <c:barDir val="col"/>
        <c:grouping val="clustered"/>
        <c:varyColors val="0"/>
        <c:ser>
          <c:idx val="2"/>
          <c:order val="0"/>
          <c:tx>
            <c:strRef>
              <c:f>'PM10 '!$A$4</c:f>
              <c:strCache>
                <c:ptCount val="1"/>
                <c:pt idx="0">
                  <c:v>д.воден</c:v>
                </c:pt>
              </c:strCache>
            </c:strRef>
          </c:tx>
          <c:spPr>
            <a:solidFill>
              <a:srgbClr val="CCFFFF"/>
            </a:solidFill>
            <a:ln w="6084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'PM10 '!$B$1:$G$1</c:f>
              <c:strCache>
                <c:ptCount val="6"/>
                <c:pt idx="0">
                  <c:v>X</c:v>
                </c:pt>
                <c:pt idx="1">
                  <c:v>XI</c:v>
                </c:pt>
                <c:pt idx="2">
                  <c:v>XII</c:v>
                </c:pt>
                <c:pt idx="3">
                  <c:v>I</c:v>
                </c:pt>
                <c:pt idx="4">
                  <c:v>II</c:v>
                </c:pt>
                <c:pt idx="5">
                  <c:v>III</c:v>
                </c:pt>
              </c:strCache>
            </c:strRef>
          </c:cat>
          <c:val>
            <c:numRef>
              <c:f>'PM10 '!$B$4:$G$4</c:f>
              <c:numCache>
                <c:formatCode>General</c:formatCode>
                <c:ptCount val="6"/>
                <c:pt idx="0">
                  <c:v>44</c:v>
                </c:pt>
                <c:pt idx="1">
                  <c:v>55</c:v>
                </c:pt>
                <c:pt idx="2">
                  <c:v>88</c:v>
                </c:pt>
                <c:pt idx="3">
                  <c:v>127</c:v>
                </c:pt>
                <c:pt idx="4">
                  <c:v>57</c:v>
                </c:pt>
                <c:pt idx="5">
                  <c:v>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61E-4F75-92FC-36ECBA063C7B}"/>
            </c:ext>
          </c:extLst>
        </c:ser>
        <c:ser>
          <c:idx val="3"/>
          <c:order val="1"/>
          <c:tx>
            <c:strRef>
              <c:f>'PM10 '!$A$5</c:f>
              <c:strCache>
                <c:ptCount val="1"/>
                <c:pt idx="0">
                  <c:v>Каменица</c:v>
                </c:pt>
              </c:strCache>
            </c:strRef>
          </c:tx>
          <c:spPr>
            <a:pattFill prst="narHorz">
              <a:fgClr>
                <a:srgbClr xmlns:mc="http://schemas.openxmlformats.org/markup-compatibility/2006" xmlns:a14="http://schemas.microsoft.com/office/drawing/2010/main" val="008000" mc:Ignorable="a14" a14:legacySpreadsheetColorIndex="17"/>
              </a:fgClr>
              <a:bgClr>
                <a:srgbClr xmlns:mc="http://schemas.openxmlformats.org/markup-compatibility/2006" xmlns:a14="http://schemas.microsoft.com/office/drawing/2010/main" val="FFFFFF" mc:Ignorable="a14" a14:legacySpreadsheetColorIndex="9"/>
              </a:bgClr>
            </a:pattFill>
            <a:ln w="6084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'PM10 '!$B$1:$G$1</c:f>
              <c:strCache>
                <c:ptCount val="6"/>
                <c:pt idx="0">
                  <c:v>X</c:v>
                </c:pt>
                <c:pt idx="1">
                  <c:v>XI</c:v>
                </c:pt>
                <c:pt idx="2">
                  <c:v>XII</c:v>
                </c:pt>
                <c:pt idx="3">
                  <c:v>I</c:v>
                </c:pt>
                <c:pt idx="4">
                  <c:v>II</c:v>
                </c:pt>
                <c:pt idx="5">
                  <c:v>III</c:v>
                </c:pt>
              </c:strCache>
            </c:strRef>
          </c:cat>
          <c:val>
            <c:numRef>
              <c:f>'PM10 '!$B$5:$G$5</c:f>
              <c:numCache>
                <c:formatCode>General</c:formatCode>
                <c:ptCount val="6"/>
                <c:pt idx="0">
                  <c:v>64</c:v>
                </c:pt>
                <c:pt idx="1">
                  <c:v>80</c:v>
                </c:pt>
                <c:pt idx="2">
                  <c:v>107</c:v>
                </c:pt>
                <c:pt idx="3">
                  <c:v>102</c:v>
                </c:pt>
                <c:pt idx="4">
                  <c:v>60</c:v>
                </c:pt>
                <c:pt idx="5">
                  <c:v>54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61E-4F75-92FC-36ECBA063C7B}"/>
            </c:ext>
          </c:extLst>
        </c:ser>
        <c:ser>
          <c:idx val="4"/>
          <c:order val="2"/>
          <c:tx>
            <c:strRef>
              <c:f>'PM10 '!$A$6</c:f>
              <c:strCache>
                <c:ptCount val="1"/>
                <c:pt idx="0">
                  <c:v>Куклен</c:v>
                </c:pt>
              </c:strCache>
            </c:strRef>
          </c:tx>
          <c:spPr>
            <a:solidFill>
              <a:srgbClr val="808080"/>
            </a:solidFill>
            <a:ln w="6084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'PM10 '!$B$1:$G$1</c:f>
              <c:strCache>
                <c:ptCount val="6"/>
                <c:pt idx="0">
                  <c:v>X</c:v>
                </c:pt>
                <c:pt idx="1">
                  <c:v>XI</c:v>
                </c:pt>
                <c:pt idx="2">
                  <c:v>XII</c:v>
                </c:pt>
                <c:pt idx="3">
                  <c:v>I</c:v>
                </c:pt>
                <c:pt idx="4">
                  <c:v>II</c:v>
                </c:pt>
                <c:pt idx="5">
                  <c:v>III</c:v>
                </c:pt>
              </c:strCache>
            </c:strRef>
          </c:cat>
          <c:val>
            <c:numRef>
              <c:f>'PM10 '!$B$6:$G$6</c:f>
              <c:numCache>
                <c:formatCode>General</c:formatCode>
                <c:ptCount val="6"/>
                <c:pt idx="0">
                  <c:v>45.5</c:v>
                </c:pt>
                <c:pt idx="1">
                  <c:v>52.65</c:v>
                </c:pt>
                <c:pt idx="2">
                  <c:v>73</c:v>
                </c:pt>
                <c:pt idx="3">
                  <c:v>77.819999999999993</c:v>
                </c:pt>
                <c:pt idx="4">
                  <c:v>51.32</c:v>
                </c:pt>
                <c:pt idx="5">
                  <c:v>39.93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61E-4F75-92FC-36ECBA063C7B}"/>
            </c:ext>
          </c:extLst>
        </c:ser>
        <c:ser>
          <c:idx val="0"/>
          <c:order val="4"/>
          <c:tx>
            <c:v>Тракия</c:v>
          </c:tx>
          <c:spPr>
            <a:solidFill>
              <a:srgbClr val="9999FF"/>
            </a:solidFill>
            <a:ln w="6084">
              <a:solidFill>
                <a:srgbClr val="000000"/>
              </a:solidFill>
              <a:prstDash val="solid"/>
            </a:ln>
          </c:spPr>
          <c:invertIfNegative val="0"/>
          <c:val>
            <c:numRef>
              <c:f>'PM10 '!$B$7:$G$7</c:f>
              <c:numCache>
                <c:formatCode>General</c:formatCode>
                <c:ptCount val="6"/>
                <c:pt idx="0">
                  <c:v>79</c:v>
                </c:pt>
                <c:pt idx="1">
                  <c:v>109</c:v>
                </c:pt>
                <c:pt idx="2">
                  <c:v>134</c:v>
                </c:pt>
                <c:pt idx="3">
                  <c:v>124</c:v>
                </c:pt>
                <c:pt idx="4">
                  <c:v>80</c:v>
                </c:pt>
                <c:pt idx="5">
                  <c:v>77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461E-4F75-92FC-36ECBA063C7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30"/>
        <c:axId val="68933504"/>
        <c:axId val="68935040"/>
      </c:barChart>
      <c:lineChart>
        <c:grouping val="standard"/>
        <c:varyColors val="0"/>
        <c:ser>
          <c:idx val="5"/>
          <c:order val="3"/>
          <c:tx>
            <c:strRef>
              <c:f>'PM10 '!$A$8</c:f>
              <c:strCache>
                <c:ptCount val="1"/>
                <c:pt idx="0">
                  <c:v>Темп.</c:v>
                </c:pt>
              </c:strCache>
            </c:strRef>
          </c:tx>
          <c:spPr>
            <a:ln w="12167">
              <a:solidFill>
                <a:srgbClr val="969696"/>
              </a:solidFill>
              <a:prstDash val="solid"/>
            </a:ln>
          </c:spPr>
          <c:marker>
            <c:symbol val="none"/>
          </c:marker>
          <c:cat>
            <c:strRef>
              <c:f>'PM10 '!$B$1:$G$1</c:f>
              <c:strCache>
                <c:ptCount val="6"/>
                <c:pt idx="0">
                  <c:v>X</c:v>
                </c:pt>
                <c:pt idx="1">
                  <c:v>XI</c:v>
                </c:pt>
                <c:pt idx="2">
                  <c:v>XII</c:v>
                </c:pt>
                <c:pt idx="3">
                  <c:v>I</c:v>
                </c:pt>
                <c:pt idx="4">
                  <c:v>II</c:v>
                </c:pt>
                <c:pt idx="5">
                  <c:v>III</c:v>
                </c:pt>
              </c:strCache>
            </c:strRef>
          </c:cat>
          <c:val>
            <c:numRef>
              <c:f>'PM10 '!$B$8:$G$8</c:f>
              <c:numCache>
                <c:formatCode>General</c:formatCode>
                <c:ptCount val="6"/>
                <c:pt idx="0">
                  <c:v>21</c:v>
                </c:pt>
                <c:pt idx="1">
                  <c:v>20</c:v>
                </c:pt>
                <c:pt idx="2">
                  <c:v>13</c:v>
                </c:pt>
                <c:pt idx="3">
                  <c:v>16</c:v>
                </c:pt>
                <c:pt idx="4">
                  <c:v>17</c:v>
                </c:pt>
                <c:pt idx="5">
                  <c:v>17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4-461E-4F75-92FC-36ECBA063C7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8957696"/>
        <c:axId val="68959616"/>
      </c:lineChart>
      <c:catAx>
        <c:axId val="689335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152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86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bg-BG"/>
          </a:p>
        </c:txPr>
        <c:crossAx val="6893504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68935040"/>
        <c:scaling>
          <c:orientation val="minMax"/>
          <c:max val="340"/>
          <c:min val="0"/>
        </c:scaling>
        <c:delete val="0"/>
        <c:axPos val="l"/>
        <c:majorGridlines>
          <c:spPr>
            <a:ln w="1521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 algn="ctr">
                  <a:defRPr sz="754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en-US">
                    <a:latin typeface="Times New Roman"/>
                    <a:cs typeface="Times New Roman"/>
                  </a:rPr>
                  <a:t>µ</a:t>
                </a:r>
                <a:r>
                  <a:rPr lang="en-US"/>
                  <a:t>g/m³</a:t>
                </a:r>
              </a:p>
            </c:rich>
          </c:tx>
          <c:layout>
            <c:manualLayout>
              <c:xMode val="edge"/>
              <c:yMode val="edge"/>
              <c:x val="9.8119408062186768E-3"/>
              <c:y val="9.9060636809471483E-2"/>
            </c:manualLayout>
          </c:layout>
          <c:overlay val="0"/>
          <c:spPr>
            <a:solidFill>
              <a:srgbClr val="FFFFFF"/>
            </a:solidFill>
            <a:ln w="12167">
              <a:noFill/>
            </a:ln>
          </c:spPr>
        </c:title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bg-BG"/>
          </a:p>
        </c:txPr>
        <c:crossAx val="68933504"/>
        <c:crosses val="autoZero"/>
        <c:crossBetween val="between"/>
        <c:majorUnit val="20"/>
      </c:valAx>
      <c:catAx>
        <c:axId val="68957696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68959616"/>
        <c:crossesAt val="-2"/>
        <c:auto val="1"/>
        <c:lblAlgn val="ctr"/>
        <c:lblOffset val="100"/>
        <c:noMultiLvlLbl val="0"/>
      </c:catAx>
      <c:valAx>
        <c:axId val="68959616"/>
        <c:scaling>
          <c:orientation val="minMax"/>
          <c:max val="40"/>
          <c:min val="-4"/>
        </c:scaling>
        <c:delete val="0"/>
        <c:axPos val="r"/>
        <c:title>
          <c:tx>
            <c:rich>
              <a:bodyPr rot="-60000" vert="horz"/>
              <a:lstStyle/>
              <a:p>
                <a:pPr algn="ctr">
                  <a:defRPr sz="886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bg-BG" sz="754" b="0" i="0" u="none" strike="noStrike" baseline="0">
                    <a:solidFill>
                      <a:srgbClr val="000000"/>
                    </a:solidFill>
                    <a:latin typeface="Times New Roman"/>
                    <a:cs typeface="Times New Roman"/>
                  </a:rPr>
                  <a:t>Т </a:t>
                </a:r>
                <a:r>
                  <a:rPr lang="bg-BG" sz="754" b="0" i="0" u="none" strike="noStrike" baseline="30000">
                    <a:solidFill>
                      <a:srgbClr val="000000"/>
                    </a:solidFill>
                    <a:latin typeface="Times New Roman"/>
                    <a:cs typeface="Times New Roman"/>
                  </a:rPr>
                  <a:t>О</a:t>
                </a:r>
                <a:r>
                  <a:rPr lang="bg-BG" sz="754" b="0" i="0" u="none" strike="noStrike" baseline="0">
                    <a:solidFill>
                      <a:srgbClr val="000000"/>
                    </a:solidFill>
                    <a:latin typeface="Times New Roman"/>
                    <a:cs typeface="Times New Roman"/>
                  </a:rPr>
                  <a:t>С</a:t>
                </a:r>
              </a:p>
            </c:rich>
          </c:tx>
          <c:layout>
            <c:manualLayout>
              <c:xMode val="edge"/>
              <c:yMode val="edge"/>
              <c:x val="0.94766964903350037"/>
              <c:y val="0.33988036910169322"/>
            </c:manualLayout>
          </c:layout>
          <c:overlay val="0"/>
          <c:spPr>
            <a:solidFill>
              <a:srgbClr val="FFFFFF"/>
            </a:solidFill>
            <a:ln w="12167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152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86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bg-BG"/>
          </a:p>
        </c:txPr>
        <c:crossAx val="68957696"/>
        <c:crosses val="max"/>
        <c:crossBetween val="between"/>
        <c:majorUnit val="2"/>
      </c:valAx>
      <c:spPr>
        <a:noFill/>
        <a:ln w="6084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8016324105618603"/>
          <c:y val="4.5898380349515142E-2"/>
          <c:w val="0.12559574036053517"/>
          <c:h val="0.3094251453862385"/>
        </c:manualLayout>
      </c:layout>
      <c:overlay val="0"/>
      <c:spPr>
        <a:noFill/>
        <a:ln w="12167">
          <a:noFill/>
        </a:ln>
      </c:spPr>
      <c:txPr>
        <a:bodyPr/>
        <a:lstStyle/>
        <a:p>
          <a:pPr>
            <a:defRPr sz="800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bg-BG"/>
        </a:p>
      </c:txPr>
    </c:legend>
    <c:plotVisOnly val="1"/>
    <c:dispBlanksAs val="gap"/>
    <c:showDLblsOverMax val="0"/>
  </c:chart>
  <c:spPr>
    <a:solidFill>
      <a:srgbClr val="FFFFFF"/>
    </a:solidFill>
    <a:ln w="9525" cap="flat" cmpd="sng" algn="ctr">
      <a:solidFill>
        <a:srgbClr val="000000"/>
      </a:solidFill>
      <a:prstDash val="solid"/>
      <a:miter lim="800000"/>
      <a:headEnd type="none" w="med" len="med"/>
      <a:tailEnd type="none" w="med" len="med"/>
    </a:ln>
  </c:spPr>
  <c:txPr>
    <a:bodyPr/>
    <a:lstStyle/>
    <a:p>
      <a:pPr>
        <a:defRPr sz="886" b="0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bg-BG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l">
              <a:defRPr sz="784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r>
              <a:rPr lang="bg-BG"/>
              <a:t>Средно месечни концентрации 
за ФПЧ10 
</a:t>
            </a:r>
          </a:p>
        </c:rich>
      </c:tx>
      <c:layout>
        <c:manualLayout>
          <c:xMode val="edge"/>
          <c:yMode val="edge"/>
          <c:x val="0.2664057284101623"/>
          <c:y val="1.1066263775851555E-3"/>
        </c:manualLayout>
      </c:layout>
      <c:overlay val="0"/>
      <c:spPr>
        <a:solidFill>
          <a:srgbClr val="FFFFFF"/>
        </a:solidFill>
        <a:ln w="10087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3.8449320048586158E-2"/>
          <c:y val="1.8867826706846828E-2"/>
          <c:w val="0.91717523975588489"/>
          <c:h val="0.93396226415094341"/>
        </c:manualLayout>
      </c:layout>
      <c:barChart>
        <c:barDir val="col"/>
        <c:grouping val="clustered"/>
        <c:varyColors val="0"/>
        <c:ser>
          <c:idx val="2"/>
          <c:order val="0"/>
          <c:tx>
            <c:strRef>
              <c:f>'PM10 '!$A$4</c:f>
              <c:strCache>
                <c:ptCount val="1"/>
                <c:pt idx="0">
                  <c:v>Д.Воден</c:v>
                </c:pt>
              </c:strCache>
            </c:strRef>
          </c:tx>
          <c:spPr>
            <a:solidFill>
              <a:srgbClr val="CCFFFF"/>
            </a:solidFill>
            <a:ln w="5043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'PM10 '!$B$1:$G$1</c:f>
              <c:strCache>
                <c:ptCount val="6"/>
                <c:pt idx="0">
                  <c:v>X</c:v>
                </c:pt>
                <c:pt idx="1">
                  <c:v>XI</c:v>
                </c:pt>
                <c:pt idx="2">
                  <c:v>XII</c:v>
                </c:pt>
                <c:pt idx="3">
                  <c:v>I</c:v>
                </c:pt>
                <c:pt idx="4">
                  <c:v>II</c:v>
                </c:pt>
                <c:pt idx="5">
                  <c:v>III</c:v>
                </c:pt>
              </c:strCache>
            </c:strRef>
          </c:cat>
          <c:val>
            <c:numRef>
              <c:f>'PM10 '!$B$4:$G$4</c:f>
              <c:numCache>
                <c:formatCode>General</c:formatCode>
                <c:ptCount val="6"/>
                <c:pt idx="0">
                  <c:v>24</c:v>
                </c:pt>
                <c:pt idx="1">
                  <c:v>30.4</c:v>
                </c:pt>
                <c:pt idx="2">
                  <c:v>44.6</c:v>
                </c:pt>
                <c:pt idx="3">
                  <c:v>41.4</c:v>
                </c:pt>
                <c:pt idx="4">
                  <c:v>30.1</c:v>
                </c:pt>
                <c:pt idx="5">
                  <c:v>24.3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6B0-419F-8351-23FF00FF912E}"/>
            </c:ext>
          </c:extLst>
        </c:ser>
        <c:ser>
          <c:idx val="3"/>
          <c:order val="1"/>
          <c:tx>
            <c:strRef>
              <c:f>'PM10 '!$A$5</c:f>
              <c:strCache>
                <c:ptCount val="1"/>
                <c:pt idx="0">
                  <c:v>Каменица</c:v>
                </c:pt>
              </c:strCache>
            </c:strRef>
          </c:tx>
          <c:spPr>
            <a:pattFill prst="narHorz">
              <a:fgClr>
                <a:srgbClr xmlns:mc="http://schemas.openxmlformats.org/markup-compatibility/2006" xmlns:a14="http://schemas.microsoft.com/office/drawing/2010/main" val="008000" mc:Ignorable="a14" a14:legacySpreadsheetColorIndex="17"/>
              </a:fgClr>
              <a:bgClr>
                <a:srgbClr xmlns:mc="http://schemas.openxmlformats.org/markup-compatibility/2006" xmlns:a14="http://schemas.microsoft.com/office/drawing/2010/main" val="FFFFFF" mc:Ignorable="a14" a14:legacySpreadsheetColorIndex="9"/>
              </a:bgClr>
            </a:pattFill>
            <a:ln w="5043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'PM10 '!$B$1:$G$1</c:f>
              <c:strCache>
                <c:ptCount val="6"/>
                <c:pt idx="0">
                  <c:v>X</c:v>
                </c:pt>
                <c:pt idx="1">
                  <c:v>XI</c:v>
                </c:pt>
                <c:pt idx="2">
                  <c:v>XII</c:v>
                </c:pt>
                <c:pt idx="3">
                  <c:v>I</c:v>
                </c:pt>
                <c:pt idx="4">
                  <c:v>II</c:v>
                </c:pt>
                <c:pt idx="5">
                  <c:v>III</c:v>
                </c:pt>
              </c:strCache>
            </c:strRef>
          </c:cat>
          <c:val>
            <c:numRef>
              <c:f>'PM10 '!$B$5:$G$5</c:f>
              <c:numCache>
                <c:formatCode>General</c:formatCode>
                <c:ptCount val="6"/>
                <c:pt idx="0">
                  <c:v>32</c:v>
                </c:pt>
                <c:pt idx="1">
                  <c:v>39.9</c:v>
                </c:pt>
                <c:pt idx="2">
                  <c:v>42.6</c:v>
                </c:pt>
                <c:pt idx="3">
                  <c:v>36.9</c:v>
                </c:pt>
                <c:pt idx="4">
                  <c:v>28.1</c:v>
                </c:pt>
                <c:pt idx="5">
                  <c:v>25.1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6B0-419F-8351-23FF00FF912E}"/>
            </c:ext>
          </c:extLst>
        </c:ser>
        <c:ser>
          <c:idx val="4"/>
          <c:order val="2"/>
          <c:tx>
            <c:strRef>
              <c:f>'PM10 '!$A$6</c:f>
              <c:strCache>
                <c:ptCount val="1"/>
                <c:pt idx="0">
                  <c:v>Куклен</c:v>
                </c:pt>
              </c:strCache>
            </c:strRef>
          </c:tx>
          <c:spPr>
            <a:solidFill>
              <a:srgbClr val="808080"/>
            </a:solidFill>
            <a:ln w="5043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'PM10 '!$B$1:$G$1</c:f>
              <c:strCache>
                <c:ptCount val="6"/>
                <c:pt idx="0">
                  <c:v>X</c:v>
                </c:pt>
                <c:pt idx="1">
                  <c:v>XI</c:v>
                </c:pt>
                <c:pt idx="2">
                  <c:v>XII</c:v>
                </c:pt>
                <c:pt idx="3">
                  <c:v>I</c:v>
                </c:pt>
                <c:pt idx="4">
                  <c:v>II</c:v>
                </c:pt>
                <c:pt idx="5">
                  <c:v>III</c:v>
                </c:pt>
              </c:strCache>
            </c:strRef>
          </c:cat>
          <c:val>
            <c:numRef>
              <c:f>'PM10 '!$B$6:$G$6</c:f>
              <c:numCache>
                <c:formatCode>General</c:formatCode>
                <c:ptCount val="6"/>
                <c:pt idx="0">
                  <c:v>21.23</c:v>
                </c:pt>
                <c:pt idx="1">
                  <c:v>30.25</c:v>
                </c:pt>
                <c:pt idx="2">
                  <c:v>37.32</c:v>
                </c:pt>
                <c:pt idx="3">
                  <c:v>35.130000000000003</c:v>
                </c:pt>
                <c:pt idx="4">
                  <c:v>26.5</c:v>
                </c:pt>
                <c:pt idx="5">
                  <c:v>23.9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6B0-419F-8351-23FF00FF912E}"/>
            </c:ext>
          </c:extLst>
        </c:ser>
        <c:ser>
          <c:idx val="0"/>
          <c:order val="4"/>
          <c:tx>
            <c:v>Тракия</c:v>
          </c:tx>
          <c:spPr>
            <a:solidFill>
              <a:srgbClr val="9999FF"/>
            </a:solidFill>
            <a:ln w="5043">
              <a:solidFill>
                <a:srgbClr val="000000"/>
              </a:solidFill>
              <a:prstDash val="solid"/>
            </a:ln>
          </c:spPr>
          <c:invertIfNegative val="0"/>
          <c:val>
            <c:numRef>
              <c:f>'PM10 '!$B$7:$G$7</c:f>
              <c:numCache>
                <c:formatCode>General</c:formatCode>
                <c:ptCount val="6"/>
                <c:pt idx="0">
                  <c:v>40.799999999999997</c:v>
                </c:pt>
                <c:pt idx="1">
                  <c:v>53.6</c:v>
                </c:pt>
                <c:pt idx="2">
                  <c:v>59.3</c:v>
                </c:pt>
                <c:pt idx="3">
                  <c:v>49.5</c:v>
                </c:pt>
                <c:pt idx="4">
                  <c:v>38.9</c:v>
                </c:pt>
                <c:pt idx="5">
                  <c:v>34.200000000000003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C6B0-419F-8351-23FF00FF912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30"/>
        <c:axId val="70216704"/>
        <c:axId val="70591232"/>
      </c:barChart>
      <c:lineChart>
        <c:grouping val="standard"/>
        <c:varyColors val="0"/>
        <c:ser>
          <c:idx val="5"/>
          <c:order val="3"/>
          <c:tx>
            <c:strRef>
              <c:f>'PM10 '!$A$8</c:f>
              <c:strCache>
                <c:ptCount val="1"/>
                <c:pt idx="0">
                  <c:v>Темп.</c:v>
                </c:pt>
              </c:strCache>
            </c:strRef>
          </c:tx>
          <c:spPr>
            <a:ln w="10087">
              <a:solidFill>
                <a:srgbClr val="969696"/>
              </a:solidFill>
              <a:prstDash val="solid"/>
            </a:ln>
          </c:spPr>
          <c:marker>
            <c:symbol val="none"/>
          </c:marker>
          <c:cat>
            <c:strRef>
              <c:f>'PM10 '!$B$1:$G$1</c:f>
              <c:strCache>
                <c:ptCount val="6"/>
                <c:pt idx="0">
                  <c:v>X</c:v>
                </c:pt>
                <c:pt idx="1">
                  <c:v>XI</c:v>
                </c:pt>
                <c:pt idx="2">
                  <c:v>XII</c:v>
                </c:pt>
                <c:pt idx="3">
                  <c:v>I</c:v>
                </c:pt>
                <c:pt idx="4">
                  <c:v>II</c:v>
                </c:pt>
                <c:pt idx="5">
                  <c:v>III</c:v>
                </c:pt>
              </c:strCache>
            </c:strRef>
          </c:cat>
          <c:val>
            <c:numRef>
              <c:f>'PM10 '!$B$8:$G$8</c:f>
              <c:numCache>
                <c:formatCode>General</c:formatCode>
                <c:ptCount val="6"/>
                <c:pt idx="0">
                  <c:v>16</c:v>
                </c:pt>
                <c:pt idx="1">
                  <c:v>11</c:v>
                </c:pt>
                <c:pt idx="2">
                  <c:v>7</c:v>
                </c:pt>
                <c:pt idx="3">
                  <c:v>7</c:v>
                </c:pt>
                <c:pt idx="4">
                  <c:v>8</c:v>
                </c:pt>
                <c:pt idx="5">
                  <c:v>10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4-C6B0-419F-8351-23FF00FF912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0791552"/>
        <c:axId val="70793088"/>
      </c:lineChart>
      <c:catAx>
        <c:axId val="702167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126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85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bg-BG"/>
          </a:p>
        </c:txPr>
        <c:crossAx val="7059123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70591232"/>
        <c:scaling>
          <c:orientation val="minMax"/>
          <c:max val="180"/>
          <c:min val="0"/>
        </c:scaling>
        <c:delete val="0"/>
        <c:axPos val="l"/>
        <c:majorGridlines>
          <c:spPr>
            <a:ln w="1261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 algn="ctr">
                  <a:defRPr sz="586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en-US">
                    <a:latin typeface="Times New Roman"/>
                    <a:cs typeface="Times New Roman"/>
                  </a:rPr>
                  <a:t>µ</a:t>
                </a:r>
                <a:r>
                  <a:rPr lang="en-US"/>
                  <a:t>g/m³</a:t>
                </a:r>
              </a:p>
            </c:rich>
          </c:tx>
          <c:layout>
            <c:manualLayout>
              <c:xMode val="edge"/>
              <c:yMode val="edge"/>
              <c:x val="1.1333911924672242E-2"/>
              <c:y val="9.8627824179140219E-2"/>
            </c:manualLayout>
          </c:layout>
          <c:overlay val="0"/>
          <c:spPr>
            <a:solidFill>
              <a:srgbClr val="FFFFFF"/>
            </a:solidFill>
            <a:ln w="10087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126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85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bg-BG"/>
          </a:p>
        </c:txPr>
        <c:crossAx val="70216704"/>
        <c:crosses val="autoZero"/>
        <c:crossBetween val="between"/>
        <c:majorUnit val="20"/>
      </c:valAx>
      <c:catAx>
        <c:axId val="70791552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70793088"/>
        <c:crosses val="autoZero"/>
        <c:auto val="1"/>
        <c:lblAlgn val="ctr"/>
        <c:lblOffset val="100"/>
        <c:noMultiLvlLbl val="0"/>
      </c:catAx>
      <c:valAx>
        <c:axId val="70793088"/>
        <c:scaling>
          <c:orientation val="minMax"/>
          <c:max val="30"/>
          <c:min val="-4"/>
        </c:scaling>
        <c:delete val="0"/>
        <c:axPos val="r"/>
        <c:title>
          <c:tx>
            <c:rich>
              <a:bodyPr rot="-60000" vert="horz"/>
              <a:lstStyle/>
              <a:p>
                <a:pPr algn="ctr">
                  <a:defRPr sz="685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bg-BG" sz="586" b="0" i="0" u="none" strike="noStrike" baseline="0">
                    <a:solidFill>
                      <a:srgbClr val="000000"/>
                    </a:solidFill>
                    <a:latin typeface="Times New Roman"/>
                    <a:cs typeface="Times New Roman"/>
                  </a:rPr>
                  <a:t>Т </a:t>
                </a:r>
                <a:r>
                  <a:rPr lang="bg-BG" sz="586" b="0" i="0" u="none" strike="noStrike" baseline="30000">
                    <a:solidFill>
                      <a:srgbClr val="000000"/>
                    </a:solidFill>
                    <a:latin typeface="Times New Roman"/>
                    <a:cs typeface="Times New Roman"/>
                  </a:rPr>
                  <a:t>О</a:t>
                </a:r>
                <a:r>
                  <a:rPr lang="bg-BG" sz="586" b="0" i="0" u="none" strike="noStrike" baseline="0">
                    <a:solidFill>
                      <a:srgbClr val="000000"/>
                    </a:solidFill>
                    <a:latin typeface="Times New Roman"/>
                    <a:cs typeface="Times New Roman"/>
                  </a:rPr>
                  <a:t>С</a:t>
                </a:r>
              </a:p>
            </c:rich>
          </c:tx>
          <c:layout>
            <c:manualLayout>
              <c:xMode val="edge"/>
              <c:yMode val="edge"/>
              <c:x val="0.94768965840641428"/>
              <c:y val="0.34048024576423264"/>
            </c:manualLayout>
          </c:layout>
          <c:overlay val="0"/>
          <c:spPr>
            <a:solidFill>
              <a:srgbClr val="FFFFFF"/>
            </a:solidFill>
            <a:ln w="10087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126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85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bg-BG"/>
          </a:p>
        </c:txPr>
        <c:crossAx val="70791552"/>
        <c:crosses val="max"/>
        <c:crossBetween val="between"/>
        <c:majorUnit val="2"/>
      </c:valAx>
      <c:spPr>
        <a:noFill/>
        <a:ln w="5043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76809062660049865"/>
          <c:y val="1.1348581427321573E-3"/>
          <c:w val="0.15344372362726211"/>
          <c:h val="0.33419969562628199"/>
        </c:manualLayout>
      </c:layout>
      <c:overlay val="0"/>
    </c:legend>
    <c:plotVisOnly val="1"/>
    <c:dispBlanksAs val="gap"/>
    <c:showDLblsOverMax val="0"/>
  </c:chart>
  <c:spPr>
    <a:solidFill>
      <a:srgbClr val="FFFFFF"/>
    </a:solidFill>
    <a:ln w="9525" cap="flat" cmpd="sng" algn="ctr">
      <a:solidFill>
        <a:srgbClr val="000000"/>
      </a:solidFill>
      <a:prstDash val="solid"/>
      <a:miter lim="800000"/>
      <a:headEnd type="none" w="med" len="med"/>
      <a:tailEnd type="none" w="med" len="med"/>
    </a:ln>
  </c:spPr>
  <c:txPr>
    <a:bodyPr/>
    <a:lstStyle/>
    <a:p>
      <a:pPr>
        <a:defRPr sz="685" b="0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bg-BG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4783AC-2C42-4274-A74F-6B3B38EFD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3248</Words>
  <Characters>19813</Characters>
  <Application>Microsoft Office Word</Application>
  <DocSecurity>0</DocSecurity>
  <Lines>165</Lines>
  <Paragraphs>46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Report 2007 3</vt:lpstr>
      <vt:lpstr>Report 2007 3</vt:lpstr>
    </vt:vector>
  </TitlesOfParts>
  <Company>Air Plovdiv</Company>
  <LinksUpToDate>false</LinksUpToDate>
  <CharactersWithSpaces>23015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2007 3</dc:title>
  <dc:subject>PM  PM10</dc:subject>
  <dc:creator>Nickolay GENOV</dc:creator>
  <cp:lastModifiedBy>Nazile Skender</cp:lastModifiedBy>
  <cp:revision>3</cp:revision>
  <cp:lastPrinted>2023-05-09T13:13:00Z</cp:lastPrinted>
  <dcterms:created xsi:type="dcterms:W3CDTF">2023-05-09T13:31:00Z</dcterms:created>
  <dcterms:modified xsi:type="dcterms:W3CDTF">2023-05-09T13:31:00Z</dcterms:modified>
</cp:coreProperties>
</file>