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068F9">
        <w:rPr>
          <w:i/>
          <w:sz w:val="32"/>
          <w:szCs w:val="32"/>
          <w:lang w:val="bg-BG"/>
        </w:rPr>
        <w:t xml:space="preserve">зимен </w:t>
      </w:r>
      <w:r w:rsidRPr="00757D11">
        <w:rPr>
          <w:i/>
          <w:sz w:val="32"/>
          <w:szCs w:val="32"/>
          <w:lang w:val="bg-BG"/>
        </w:rPr>
        <w:t>период</w:t>
      </w:r>
    </w:p>
    <w:p w:rsidR="00B33A5D" w:rsidRPr="00757D11" w:rsidRDefault="00B33A5D" w:rsidP="006068F9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15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6068F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.201</w:t>
      </w:r>
      <w:r w:rsidR="006068F9">
        <w:rPr>
          <w:b/>
          <w:i/>
          <w:sz w:val="32"/>
          <w:szCs w:val="32"/>
          <w:lang w:val="bg-BG"/>
        </w:rPr>
        <w:t>6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6068F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6068F9">
        <w:rPr>
          <w:rFonts w:ascii="Verdana" w:hAnsi="Verdana"/>
          <w:sz w:val="24"/>
          <w:szCs w:val="24"/>
          <w:lang w:val="bg-BG"/>
        </w:rPr>
        <w:t>6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EB4024">
        <w:rPr>
          <w:rFonts w:ascii="Verdana" w:hAnsi="Verdana"/>
          <w:sz w:val="24"/>
          <w:szCs w:val="24"/>
          <w:lang w:val="bg-BG"/>
        </w:rPr>
        <w:t>6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</w:t>
      </w:r>
      <w:r w:rsidR="00EB4024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…………………………………………………………………………………7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P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9F388D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5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6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096AA1">
        <w:rPr>
          <w:rFonts w:ascii="Verdana" w:hAnsi="Verdana"/>
          <w:sz w:val="24"/>
          <w:szCs w:val="24"/>
        </w:rPr>
        <w:t>парови</w:t>
      </w:r>
      <w:proofErr w:type="spellEnd"/>
      <w:r w:rsidRPr="00096AA1">
        <w:rPr>
          <w:rFonts w:ascii="Verdana" w:hAnsi="Verdana"/>
          <w:sz w:val="24"/>
          <w:szCs w:val="24"/>
        </w:rPr>
        <w:t xml:space="preserve"> централи  („Каменица” АД, 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</w:t>
      </w:r>
      <w:r w:rsidR="008A6692">
        <w:rPr>
          <w:rFonts w:ascii="Verdana" w:hAnsi="Verdana"/>
          <w:sz w:val="24"/>
          <w:szCs w:val="24"/>
          <w:lang w:val="en-US"/>
        </w:rPr>
        <w:t xml:space="preserve"> </w:t>
      </w:r>
      <w:r w:rsidR="008A6692">
        <w:rPr>
          <w:rFonts w:ascii="Verdana" w:hAnsi="Verdana"/>
          <w:sz w:val="24"/>
          <w:szCs w:val="24"/>
        </w:rPr>
        <w:t>„ПРОТО“ ООД</w:t>
      </w:r>
      <w:r w:rsidRPr="00096AA1">
        <w:rPr>
          <w:rFonts w:ascii="Verdana" w:hAnsi="Verdana"/>
          <w:sz w:val="24"/>
          <w:szCs w:val="24"/>
        </w:rPr>
        <w:t xml:space="preserve"> и др.), големи индустриални източници („ТЕЦ-Север”, „ОЦ-Юг”, „Дружба</w:t>
      </w:r>
      <w:r w:rsidR="006A6FD7" w:rsidRPr="00096AA1">
        <w:rPr>
          <w:rFonts w:ascii="Verdana" w:hAnsi="Verdana"/>
          <w:sz w:val="24"/>
          <w:szCs w:val="24"/>
        </w:rPr>
        <w:t xml:space="preserve"> Стъкларски заводи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приложение 12</w:t>
      </w:r>
      <w:r w:rsidRPr="00096AA1">
        <w:rPr>
          <w:rFonts w:ascii="Verdana" w:hAnsi="Verdana"/>
          <w:sz w:val="24"/>
          <w:szCs w:val="24"/>
          <w:lang w:val="bg-BG"/>
        </w:rPr>
        <w:t xml:space="preserve"> на Наредба №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12 (ДВ, бр. 58</w:t>
      </w:r>
      <w:r w:rsidRPr="00096AA1">
        <w:rPr>
          <w:rFonts w:ascii="Verdana" w:hAnsi="Verdana"/>
          <w:sz w:val="24"/>
          <w:szCs w:val="24"/>
          <w:lang w:val="bg-BG"/>
        </w:rPr>
        <w:t xml:space="preserve"> от 3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Pr="00096AA1">
        <w:rPr>
          <w:rFonts w:ascii="Verdana" w:hAnsi="Verdana"/>
          <w:sz w:val="24"/>
          <w:szCs w:val="24"/>
          <w:lang w:val="bg-BG"/>
        </w:rPr>
        <w:t>.07.20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Pr="00096AA1">
        <w:rPr>
          <w:rFonts w:ascii="Verdana" w:hAnsi="Verdana"/>
          <w:sz w:val="24"/>
          <w:szCs w:val="24"/>
          <w:lang w:val="bg-BG"/>
        </w:rPr>
        <w:t xml:space="preserve"> г.)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068F9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080236">
        <w:rPr>
          <w:rFonts w:ascii="Verdana" w:hAnsi="Verdana"/>
          <w:sz w:val="24"/>
          <w:szCs w:val="24"/>
          <w:lang w:val="bg-BG"/>
        </w:rPr>
        <w:t xml:space="preserve">5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6068F9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6068F9">
        <w:rPr>
          <w:rFonts w:ascii="Verdana" w:hAnsi="Verdana"/>
          <w:sz w:val="24"/>
          <w:szCs w:val="24"/>
          <w:lang w:val="bg-BG"/>
        </w:rPr>
        <w:t>6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9F388D">
        <w:rPr>
          <w:rFonts w:ascii="Verdana" w:hAnsi="Verdana"/>
          <w:sz w:val="24"/>
          <w:szCs w:val="24"/>
          <w:lang w:val="bg-BG"/>
        </w:rPr>
        <w:t>-2013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F388D">
        <w:rPr>
          <w:rFonts w:ascii="Verdana" w:hAnsi="Verdana"/>
          <w:sz w:val="24"/>
          <w:szCs w:val="24"/>
          <w:lang w:val="bg-BG"/>
        </w:rPr>
        <w:t>-2014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9F388D">
        <w:rPr>
          <w:rFonts w:ascii="Verdana" w:hAnsi="Verdana"/>
          <w:sz w:val="24"/>
          <w:szCs w:val="24"/>
          <w:lang w:val="bg-BG"/>
        </w:rPr>
        <w:t>-2015</w:t>
      </w:r>
      <w:r w:rsidR="008A6692">
        <w:rPr>
          <w:rFonts w:ascii="Verdana" w:hAnsi="Verdana"/>
          <w:sz w:val="24"/>
          <w:szCs w:val="24"/>
          <w:lang w:val="bg-BG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2015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9F388D">
        <w:rPr>
          <w:rFonts w:ascii="Verdana" w:hAnsi="Verdana"/>
          <w:sz w:val="24"/>
          <w:szCs w:val="24"/>
          <w:lang w:val="bg-BG"/>
        </w:rPr>
        <w:t>-</w:t>
      </w:r>
      <w:r w:rsidR="008A6692">
        <w:rPr>
          <w:rFonts w:ascii="Verdana" w:hAnsi="Verdana"/>
          <w:sz w:val="24"/>
          <w:szCs w:val="24"/>
          <w:lang w:val="bg-BG"/>
        </w:rPr>
        <w:t xml:space="preserve"> 2016 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="009F388D">
        <w:rPr>
          <w:rFonts w:ascii="Verdana" w:hAnsi="Verdana"/>
          <w:sz w:val="24"/>
          <w:szCs w:val="24"/>
          <w:lang w:val="bg-BG"/>
        </w:rPr>
        <w:t xml:space="preserve"> за последните четири зимни периоди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9F388D" w:rsidRDefault="009F388D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lastRenderedPageBreak/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2E09A0">
        <w:trPr>
          <w:cantSplit/>
        </w:trPr>
        <w:tc>
          <w:tcPr>
            <w:tcW w:w="1872" w:type="dxa"/>
          </w:tcPr>
          <w:p w:rsidR="00BE172B" w:rsidRDefault="006068F9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Зима –</w:t>
            </w:r>
            <w:r w:rsidR="00BE172B">
              <w:rPr>
                <w:lang w:val="bg-BG"/>
              </w:rPr>
              <w:t xml:space="preserve"> 2015</w:t>
            </w:r>
            <w:r>
              <w:rPr>
                <w:lang w:val="bg-BG"/>
              </w:rPr>
              <w:t>-2016г.</w:t>
            </w:r>
          </w:p>
          <w:p w:rsidR="00BE172B" w:rsidRDefault="00BE172B">
            <w:pPr>
              <w:pStyle w:val="3"/>
              <w:spacing w:line="276" w:lineRule="auto"/>
            </w:pPr>
            <w:r>
              <w:t>ОЗОН (О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</w:t>
            </w:r>
            <w:r w:rsidR="006068F9">
              <w:rPr>
                <w:lang w:val="bg-BG"/>
              </w:rPr>
              <w:t>1</w:t>
            </w:r>
            <w:r>
              <w:rPr>
                <w:lang w:val="bg-BG"/>
              </w:rPr>
              <w:t>.</w:t>
            </w:r>
          </w:p>
          <w:p w:rsidR="00BE172B" w:rsidRDefault="006068F9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</w:t>
            </w:r>
            <w:r w:rsidR="006068F9">
              <w:rPr>
                <w:lang w:val="bg-BG"/>
              </w:rPr>
              <w:t>0</w:t>
            </w:r>
            <w:r>
              <w:rPr>
                <w:lang w:val="bg-BG"/>
              </w:rPr>
              <w:t>.</w:t>
            </w:r>
          </w:p>
          <w:p w:rsidR="00BE172B" w:rsidRDefault="006068F9" w:rsidP="006068F9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</w:t>
            </w:r>
            <w:r w:rsidR="006068F9">
              <w:rPr>
                <w:lang w:val="bg-BG"/>
              </w:rPr>
              <w:t>1</w:t>
            </w:r>
            <w:r>
              <w:rPr>
                <w:lang w:val="bg-BG"/>
              </w:rPr>
              <w:t>.</w:t>
            </w:r>
          </w:p>
          <w:p w:rsidR="00BE172B" w:rsidRDefault="006068F9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6068F9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BE172B" w:rsidRDefault="006068F9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29</w:t>
            </w:r>
            <w:r w:rsidR="00BE172B">
              <w:rPr>
                <w:lang w:val="bg-BG"/>
              </w:rPr>
              <w:t>.</w:t>
            </w:r>
          </w:p>
          <w:p w:rsidR="00BE172B" w:rsidRDefault="006068F9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</w:t>
            </w:r>
            <w:r w:rsidR="006068F9">
              <w:rPr>
                <w:lang w:val="bg-BG"/>
              </w:rPr>
              <w:t>1</w:t>
            </w:r>
            <w:r>
              <w:rPr>
                <w:lang w:val="bg-BG"/>
              </w:rPr>
              <w:t>.</w:t>
            </w:r>
          </w:p>
          <w:p w:rsidR="00BE172B" w:rsidRDefault="006068F9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BE172B" w:rsidRDefault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733</w:t>
            </w:r>
          </w:p>
        </w:tc>
        <w:tc>
          <w:tcPr>
            <w:tcW w:w="936" w:type="dxa"/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6068F9">
              <w:rPr>
                <w:color w:val="000000"/>
                <w:lang w:val="bg-BG"/>
              </w:rPr>
              <w:t>0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6068F9"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6068F9">
              <w:rPr>
                <w:color w:val="000000"/>
                <w:lang w:val="bg-BG"/>
              </w:rPr>
              <w:t>70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732</w:t>
            </w:r>
          </w:p>
        </w:tc>
        <w:tc>
          <w:tcPr>
            <w:tcW w:w="936" w:type="dxa"/>
            <w:vAlign w:val="bottom"/>
          </w:tcPr>
          <w:p w:rsidR="00BE172B" w:rsidRDefault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684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6068F9">
              <w:rPr>
                <w:color w:val="000000"/>
                <w:lang w:val="bg-BG"/>
              </w:rPr>
              <w:t>48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6068F9">
              <w:rPr>
                <w:lang w:val="bg-BG"/>
              </w:rPr>
              <w:t>318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BE172B" w:rsidRDefault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98,5</w:t>
            </w:r>
          </w:p>
        </w:tc>
        <w:tc>
          <w:tcPr>
            <w:tcW w:w="936" w:type="dxa"/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6068F9">
              <w:rPr>
                <w:color w:val="000000"/>
                <w:lang w:val="bg-BG"/>
              </w:rPr>
              <w:t>7,6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6068F9">
              <w:rPr>
                <w:color w:val="000000"/>
                <w:lang w:val="bg-BG"/>
              </w:rPr>
              <w:t>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</w:t>
            </w:r>
            <w:r w:rsidR="006068F9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6068F9">
              <w:rPr>
                <w:color w:val="000000"/>
                <w:lang w:val="bg-BG"/>
              </w:rPr>
              <w:t>8,4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6068F9">
              <w:rPr>
                <w:color w:val="000000"/>
                <w:lang w:val="bg-BG"/>
              </w:rPr>
              <w:t>,3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6068F9">
              <w:rPr>
                <w:color w:val="000000"/>
                <w:lang w:val="bg-BG"/>
              </w:rPr>
              <w:t>8,4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6068F9">
              <w:rPr>
                <w:color w:val="000000"/>
                <w:lang w:val="bg-BG"/>
              </w:rPr>
              <w:t>8</w:t>
            </w:r>
            <w:r>
              <w:rPr>
                <w:color w:val="000000"/>
                <w:lang w:val="bg-BG"/>
              </w:rPr>
              <w:t>,</w:t>
            </w:r>
            <w:r w:rsidR="006068F9">
              <w:rPr>
                <w:color w:val="000000"/>
                <w:lang w:val="bg-BG"/>
              </w:rPr>
              <w:t>3</w:t>
            </w:r>
            <w:r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6068F9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6068F9">
              <w:rPr>
                <w:lang w:val="bg-BG"/>
              </w:rPr>
              <w:t>8</w:t>
            </w:r>
            <w:r>
              <w:rPr>
                <w:lang w:val="bg-BG"/>
              </w:rPr>
              <w:t>,</w:t>
            </w:r>
            <w:r w:rsidR="006068F9">
              <w:rPr>
                <w:lang w:val="bg-BG"/>
              </w:rPr>
              <w:t>31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МАХ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75,7</w:t>
            </w:r>
          </w:p>
        </w:tc>
        <w:tc>
          <w:tcPr>
            <w:tcW w:w="936" w:type="dxa"/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67,5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56,4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75,7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98,8</w:t>
            </w:r>
          </w:p>
        </w:tc>
        <w:tc>
          <w:tcPr>
            <w:tcW w:w="936" w:type="dxa"/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78,1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98,8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средна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</w:t>
            </w:r>
          </w:p>
        </w:tc>
        <w:tc>
          <w:tcPr>
            <w:tcW w:w="936" w:type="dxa"/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21,7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10BB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20,47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26,4</w:t>
            </w:r>
          </w:p>
        </w:tc>
        <w:tc>
          <w:tcPr>
            <w:tcW w:w="936" w:type="dxa"/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46,1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33,63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27,05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5. Превишения </w:t>
            </w:r>
            <w:r w:rsidR="00ED1EBE">
              <w:rPr>
                <w:lang w:val="bg-BG"/>
              </w:rPr>
              <w:t>КЦН</w:t>
            </w:r>
            <w:r>
              <w:rPr>
                <w:lang w:val="bg-BG"/>
              </w:rPr>
              <w:t xml:space="preserve">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(бр.)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Default="0052225F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6.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CE146B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CE146B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52225F" w:rsidRDefault="00CE146B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CE146B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52225F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Pr="00BE172B" w:rsidRDefault="0052225F" w:rsidP="000D1507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BE172B">
              <w:rPr>
                <w:lang w:val="bg-BG"/>
              </w:rPr>
              <w:t>. Превишения П</w:t>
            </w:r>
            <w:r>
              <w:rPr>
                <w:lang w:val="bg-BG"/>
              </w:rPr>
              <w:t>ИН</w:t>
            </w:r>
            <w:r w:rsidRPr="00BE172B">
              <w:rPr>
                <w:lang w:val="bg-BG"/>
              </w:rPr>
              <w:t xml:space="preserve">    </w:t>
            </w:r>
            <w:r w:rsidRPr="00BE172B">
              <w:rPr>
                <w:lang w:val="pt-BR"/>
              </w:rPr>
              <w:t xml:space="preserve"> </w:t>
            </w:r>
            <w:r w:rsidRPr="00BE172B"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BE172B" w:rsidRDefault="00CE146B" w:rsidP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BE172B" w:rsidRDefault="00CE146B" w:rsidP="00CE146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</w:t>
      </w:r>
      <w:r w:rsidR="00B10BBB">
        <w:rPr>
          <w:rFonts w:ascii="Verdana" w:hAnsi="Verdana"/>
          <w:lang w:val="bg-BG"/>
        </w:rPr>
        <w:t xml:space="preserve"> </w:t>
      </w:r>
      <w:proofErr w:type="spellStart"/>
      <w:r w:rsidR="00B10BBB">
        <w:rPr>
          <w:rFonts w:ascii="Verdana" w:hAnsi="Verdana"/>
          <w:lang w:val="bg-BG"/>
        </w:rPr>
        <w:t>средночасова</w:t>
      </w:r>
      <w:proofErr w:type="spellEnd"/>
      <w:r w:rsidRPr="00096AA1">
        <w:rPr>
          <w:rFonts w:ascii="Verdana" w:hAnsi="Verdana"/>
          <w:lang w:val="bg-BG"/>
        </w:rPr>
        <w:t xml:space="preserve">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52225F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Превишения- Брой дни с превишения на Краткосрочна целева норма</w:t>
      </w:r>
      <w:r w:rsidRPr="00096AA1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КЦН</w:t>
      </w:r>
      <w:r w:rsidRPr="00096AA1">
        <w:rPr>
          <w:rFonts w:ascii="Verdana" w:hAnsi="Verdana"/>
          <w:lang w:val="bg-BG"/>
        </w:rPr>
        <w:t>)</w:t>
      </w:r>
      <w:r w:rsidRPr="0052225F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осемчасова средна стойност над 1</w:t>
      </w:r>
      <w:r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>/m³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63599E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63599E" w:rsidRPr="00096AA1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Pr="001227E5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 xml:space="preserve">Тенденция на изменение на регистрираните стойности </w:t>
      </w:r>
      <w:r w:rsidR="009648F4">
        <w:rPr>
          <w:sz w:val="24"/>
          <w:szCs w:val="24"/>
        </w:rPr>
        <w:t>през зим</w:t>
      </w:r>
      <w:r w:rsidR="004D2F36">
        <w:rPr>
          <w:sz w:val="24"/>
          <w:szCs w:val="24"/>
        </w:rPr>
        <w:t>н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период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4D2F36">
        <w:rPr>
          <w:sz w:val="24"/>
          <w:szCs w:val="24"/>
          <w:vertAlign w:val="subscript"/>
        </w:rPr>
        <w:t xml:space="preserve"> </w:t>
      </w:r>
      <w:r w:rsidR="004D2F36">
        <w:rPr>
          <w:sz w:val="24"/>
          <w:szCs w:val="24"/>
        </w:rPr>
        <w:t xml:space="preserve">в </w:t>
      </w:r>
      <w:r w:rsidR="004D2F36">
        <w:rPr>
          <w:sz w:val="24"/>
          <w:szCs w:val="24"/>
          <w:lang w:val="en-US"/>
        </w:rPr>
        <w:t>(µg/m</w:t>
      </w:r>
      <w:r w:rsidR="004D2F36">
        <w:rPr>
          <w:sz w:val="24"/>
          <w:szCs w:val="24"/>
          <w:vertAlign w:val="superscript"/>
          <w:lang w:val="en-US"/>
        </w:rPr>
        <w:t>3</w:t>
      </w:r>
      <w:r w:rsidR="004D2F36">
        <w:rPr>
          <w:sz w:val="24"/>
          <w:szCs w:val="24"/>
          <w:lang w:val="en-US"/>
        </w:rPr>
        <w:t>)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 от 20</w:t>
      </w:r>
      <w:r w:rsidR="0063599E">
        <w:rPr>
          <w:sz w:val="24"/>
          <w:szCs w:val="24"/>
        </w:rPr>
        <w:t>1</w:t>
      </w:r>
      <w:r w:rsidR="004D2F36">
        <w:rPr>
          <w:sz w:val="24"/>
          <w:szCs w:val="24"/>
          <w:lang w:val="en-US"/>
        </w:rPr>
        <w:t>2</w:t>
      </w:r>
      <w:r w:rsidR="001227E5" w:rsidRPr="001227E5">
        <w:rPr>
          <w:sz w:val="24"/>
          <w:szCs w:val="24"/>
        </w:rPr>
        <w:t>г. до 201</w:t>
      </w:r>
      <w:r w:rsidR="00CE146B">
        <w:rPr>
          <w:sz w:val="24"/>
          <w:szCs w:val="24"/>
        </w:rPr>
        <w:t>6</w:t>
      </w:r>
      <w:r w:rsidR="001227E5" w:rsidRPr="001227E5">
        <w:rPr>
          <w:sz w:val="24"/>
          <w:szCs w:val="24"/>
        </w:rPr>
        <w:t>г.</w:t>
      </w:r>
    </w:p>
    <w:p w:rsidR="00543AB7" w:rsidRDefault="00543AB7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B24E54" w:rsidRDefault="004D2F36" w:rsidP="00543AB7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4BCA859A" wp14:editId="33743AF7">
            <wp:extent cx="599122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3BC3" w:rsidRPr="008A3BC3" w:rsidRDefault="008A3BC3" w:rsidP="008A3BC3">
      <w:pPr>
        <w:rPr>
          <w:lang w:val="bg-BG" w:eastAsia="en-US"/>
        </w:rPr>
      </w:pPr>
    </w:p>
    <w:p w:rsidR="004D2F36" w:rsidRDefault="004D2F36" w:rsidP="000D4EA1">
      <w:pPr>
        <w:pStyle w:val="3"/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E146B" w:rsidRPr="00B80AD8">
        <w:trPr>
          <w:cantSplit/>
        </w:trPr>
        <w:tc>
          <w:tcPr>
            <w:tcW w:w="2190" w:type="dxa"/>
          </w:tcPr>
          <w:p w:rsidR="00CE146B" w:rsidRPr="00845980" w:rsidRDefault="00CE146B" w:rsidP="00CE146B">
            <w:r>
              <w:rPr>
                <w:lang w:val="bg-BG"/>
              </w:rPr>
              <w:t>зима – 2015-2016</w:t>
            </w:r>
          </w:p>
          <w:p w:rsidR="00CE146B" w:rsidRPr="00B80AD8" w:rsidRDefault="00CE146B" w:rsidP="00CE146B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980A49" w:rsidRPr="00B80AD8">
        <w:trPr>
          <w:cantSplit/>
        </w:trPr>
        <w:tc>
          <w:tcPr>
            <w:tcW w:w="2190" w:type="dxa"/>
          </w:tcPr>
          <w:p w:rsidR="00980A49" w:rsidRDefault="00980A49" w:rsidP="00BA236C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13,2</w:t>
            </w:r>
          </w:p>
        </w:tc>
        <w:tc>
          <w:tcPr>
            <w:tcW w:w="936" w:type="dxa"/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980A49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CE146B">
              <w:rPr>
                <w:color w:val="000000"/>
                <w:lang w:val="bg-BG"/>
              </w:rPr>
              <w:t>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10,53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6,56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980A49" w:rsidRDefault="00CE146B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8,54</w:t>
            </w:r>
          </w:p>
        </w:tc>
      </w:tr>
      <w:tr w:rsidR="00980A49" w:rsidRPr="00B80AD8">
        <w:trPr>
          <w:cantSplit/>
        </w:trPr>
        <w:tc>
          <w:tcPr>
            <w:tcW w:w="2190" w:type="dxa"/>
          </w:tcPr>
          <w:p w:rsidR="00980A49" w:rsidRDefault="00980A49" w:rsidP="00BA236C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2. Темп. 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23,4</w:t>
            </w:r>
          </w:p>
        </w:tc>
        <w:tc>
          <w:tcPr>
            <w:tcW w:w="936" w:type="dxa"/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14,2</w:t>
            </w:r>
          </w:p>
        </w:tc>
        <w:tc>
          <w:tcPr>
            <w:tcW w:w="936" w:type="dxa"/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980A49" w:rsidRDefault="008A6692" w:rsidP="00980A49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</w:t>
            </w:r>
          </w:p>
        </w:tc>
      </w:tr>
      <w:tr w:rsidR="00BA236C" w:rsidRPr="00B80AD8">
        <w:trPr>
          <w:cantSplit/>
        </w:trPr>
        <w:tc>
          <w:tcPr>
            <w:tcW w:w="2190" w:type="dxa"/>
          </w:tcPr>
          <w:p w:rsidR="00BA236C" w:rsidRPr="002E09A0" w:rsidRDefault="00BA236C" w:rsidP="00BA236C">
            <w:pPr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75,7</w:t>
            </w:r>
          </w:p>
        </w:tc>
        <w:tc>
          <w:tcPr>
            <w:tcW w:w="936" w:type="dxa"/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67,5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56,4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75,7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98,8</w:t>
            </w:r>
          </w:p>
        </w:tc>
        <w:tc>
          <w:tcPr>
            <w:tcW w:w="936" w:type="dxa"/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78,1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A236C" w:rsidRDefault="00B61FB9" w:rsidP="00101F2B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98,8</w:t>
            </w:r>
          </w:p>
        </w:tc>
      </w:tr>
      <w:tr w:rsidR="00B61FB9" w:rsidRPr="00B80AD8" w:rsidTr="00CC77CB">
        <w:trPr>
          <w:cantSplit/>
          <w:trHeight w:val="70"/>
        </w:trPr>
        <w:tc>
          <w:tcPr>
            <w:tcW w:w="2190" w:type="dxa"/>
          </w:tcPr>
          <w:p w:rsidR="00B61FB9" w:rsidRPr="006500C9" w:rsidRDefault="00B61FB9" w:rsidP="00BA236C">
            <w:pPr>
              <w:ind w:left="142" w:right="-133" w:hanging="198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4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</w:t>
            </w:r>
          </w:p>
        </w:tc>
        <w:tc>
          <w:tcPr>
            <w:tcW w:w="936" w:type="dxa"/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21,7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20,47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26,4</w:t>
            </w:r>
          </w:p>
        </w:tc>
        <w:tc>
          <w:tcPr>
            <w:tcW w:w="936" w:type="dxa"/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61FB9" w:rsidRDefault="00B61FB9" w:rsidP="00101F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46,1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61FB9" w:rsidRDefault="00B61FB9" w:rsidP="000407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33,63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61FB9" w:rsidRDefault="00B61FB9" w:rsidP="0004078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27,05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1. Темп. ср.  – </w:t>
      </w:r>
      <w:proofErr w:type="spellStart"/>
      <w:r w:rsidRPr="00096AA1">
        <w:rPr>
          <w:rFonts w:ascii="Verdana" w:hAnsi="Verdana"/>
          <w:lang w:val="bg-BG"/>
        </w:rPr>
        <w:t>средномесечна</w:t>
      </w:r>
      <w:proofErr w:type="spellEnd"/>
      <w:r w:rsidRPr="00096AA1">
        <w:rPr>
          <w:rFonts w:ascii="Verdana" w:hAnsi="Verdana"/>
          <w:lang w:val="bg-BG"/>
        </w:rPr>
        <w:t xml:space="preserve">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2. Темп.  </w:t>
      </w:r>
      <w:proofErr w:type="spellStart"/>
      <w:r w:rsidRPr="00096AA1">
        <w:rPr>
          <w:rFonts w:ascii="Verdana" w:hAnsi="Verdana"/>
          <w:lang w:val="bg-BG"/>
        </w:rPr>
        <w:t>мах</w:t>
      </w:r>
      <w:proofErr w:type="spellEnd"/>
      <w:r w:rsidRPr="00096AA1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8A6692">
        <w:rPr>
          <w:rFonts w:ascii="Verdana" w:hAnsi="Verdana"/>
          <w:lang w:val="bg-BG"/>
        </w:rPr>
        <w:t>средночасова</w:t>
      </w:r>
      <w:proofErr w:type="spellEnd"/>
      <w:r w:rsidR="008A6692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температура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3</w:t>
      </w:r>
      <w:r w:rsidR="006500C9" w:rsidRPr="00096AA1">
        <w:rPr>
          <w:rFonts w:ascii="Verdana" w:hAnsi="Verdana"/>
          <w:lang w:val="bg-BG" w:eastAsia="en-US"/>
        </w:rPr>
        <w:t xml:space="preserve">. Измерена максимална </w:t>
      </w:r>
      <w:proofErr w:type="spellStart"/>
      <w:r w:rsidR="00B61FB9">
        <w:rPr>
          <w:rFonts w:ascii="Verdana" w:hAnsi="Verdana"/>
          <w:lang w:val="bg-BG" w:eastAsia="en-US"/>
        </w:rPr>
        <w:t>средночасова</w:t>
      </w:r>
      <w:proofErr w:type="spellEnd"/>
      <w:r w:rsidR="00B61FB9">
        <w:rPr>
          <w:rFonts w:ascii="Verdana" w:hAnsi="Verdana"/>
          <w:lang w:val="bg-BG" w:eastAsia="en-US"/>
        </w:rPr>
        <w:t xml:space="preserve"> </w:t>
      </w:r>
      <w:r w:rsidR="006500C9" w:rsidRPr="00096AA1">
        <w:rPr>
          <w:rFonts w:ascii="Verdana" w:hAnsi="Verdana"/>
          <w:lang w:val="bg-BG" w:eastAsia="en-US"/>
        </w:rPr>
        <w:t>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4</w:t>
      </w:r>
      <w:r w:rsidRPr="00096AA1">
        <w:rPr>
          <w:rFonts w:ascii="Verdana" w:hAnsi="Verdana"/>
          <w:lang w:val="bg-BG" w:eastAsia="en-US"/>
        </w:rPr>
        <w:t>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0A4063" w:rsidRDefault="000A4063" w:rsidP="00B85BCD">
      <w:pPr>
        <w:pStyle w:val="2"/>
        <w:rPr>
          <w:rFonts w:ascii="Verdana" w:hAnsi="Verdana"/>
          <w:i/>
          <w:sz w:val="24"/>
          <w:szCs w:val="24"/>
          <w:lang w:val="en-US"/>
        </w:rPr>
      </w:pP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>по</w:t>
      </w:r>
      <w:r w:rsidR="00B61FB9">
        <w:rPr>
          <w:rFonts w:ascii="Verdana" w:hAnsi="Verdana"/>
          <w:b w:val="0"/>
          <w:sz w:val="24"/>
          <w:szCs w:val="24"/>
        </w:rPr>
        <w:t>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</w:t>
      </w:r>
      <w:r w:rsidR="00980A49">
        <w:rPr>
          <w:rFonts w:ascii="Verdana" w:hAnsi="Verdana"/>
          <w:b w:val="0"/>
          <w:sz w:val="24"/>
          <w:szCs w:val="24"/>
        </w:rPr>
        <w:t xml:space="preserve">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понижават</w:t>
      </w:r>
      <w:r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</w:t>
      </w:r>
      <w:r w:rsidR="00B61FB9">
        <w:rPr>
          <w:rFonts w:ascii="Verdana" w:hAnsi="Verdana"/>
          <w:b w:val="0"/>
          <w:sz w:val="24"/>
          <w:szCs w:val="24"/>
        </w:rPr>
        <w:t>понижаване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регистрираните стойности се запазва до м. </w:t>
      </w:r>
      <w:r w:rsidR="00EC7EF6">
        <w:rPr>
          <w:rFonts w:ascii="Verdana" w:hAnsi="Verdana"/>
          <w:b w:val="0"/>
          <w:sz w:val="24"/>
          <w:szCs w:val="24"/>
        </w:rPr>
        <w:t>декември</w:t>
      </w:r>
      <w:r w:rsidR="00980A49">
        <w:rPr>
          <w:rFonts w:ascii="Verdana" w:hAnsi="Verdana"/>
          <w:b w:val="0"/>
          <w:sz w:val="24"/>
          <w:szCs w:val="24"/>
        </w:rPr>
        <w:t>, след което започва плавно да се по</w:t>
      </w:r>
      <w:r w:rsidR="00FB4A19">
        <w:rPr>
          <w:rFonts w:ascii="Verdana" w:hAnsi="Verdana"/>
          <w:b w:val="0"/>
          <w:sz w:val="24"/>
          <w:szCs w:val="24"/>
        </w:rPr>
        <w:t>вишават</w:t>
      </w:r>
      <w:r w:rsidR="00980A49">
        <w:rPr>
          <w:rFonts w:ascii="Verdana" w:hAnsi="Verdana"/>
          <w:b w:val="0"/>
          <w:sz w:val="24"/>
          <w:szCs w:val="24"/>
        </w:rPr>
        <w:t xml:space="preserve">. </w:t>
      </w:r>
      <w:r w:rsidR="00EC7EF6">
        <w:rPr>
          <w:rFonts w:ascii="Verdana" w:hAnsi="Verdana"/>
          <w:b w:val="0"/>
          <w:sz w:val="24"/>
          <w:szCs w:val="24"/>
        </w:rPr>
        <w:t>(данните са онагледени на Фиг.1</w:t>
      </w:r>
      <w:r w:rsidRPr="00096AA1">
        <w:rPr>
          <w:rFonts w:ascii="Verdana" w:hAnsi="Verdana"/>
          <w:b w:val="0"/>
          <w:sz w:val="24"/>
          <w:szCs w:val="24"/>
        </w:rPr>
        <w:t>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EC7EF6" w:rsidRPr="00EC7EF6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5B31FB" w:rsidRDefault="002E0A2A" w:rsidP="00AA4B6A">
      <w:r>
        <w:rPr>
          <w:noProof/>
          <w:lang w:val="bg-BG"/>
        </w:rPr>
        <w:drawing>
          <wp:inline distT="0" distB="0" distL="0" distR="0" wp14:anchorId="0D06DD4A" wp14:editId="5B642544">
            <wp:extent cx="2762250" cy="377190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2BF68330" wp14:editId="2B1387FA">
            <wp:extent cx="2771775" cy="374332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1FB" w:rsidRPr="005B31FB" w:rsidRDefault="005B31FB" w:rsidP="005B31FB"/>
    <w:p w:rsidR="005B31FB" w:rsidRDefault="005B31FB" w:rsidP="005B31FB"/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>Наблюдаваното по</w:t>
      </w:r>
      <w:r w:rsidR="00FB4A19">
        <w:rPr>
          <w:rFonts w:ascii="Verdana" w:hAnsi="Verdana"/>
          <w:b w:val="0"/>
          <w:sz w:val="24"/>
          <w:szCs w:val="24"/>
        </w:rPr>
        <w:t>нижаване</w:t>
      </w:r>
      <w:r w:rsidRPr="005C062C">
        <w:rPr>
          <w:rFonts w:ascii="Verdana" w:hAnsi="Verdana"/>
          <w:b w:val="0"/>
          <w:sz w:val="24"/>
          <w:szCs w:val="24"/>
        </w:rPr>
        <w:t xml:space="preserve">  на стойностите през периода може да се свърже пряко с </w:t>
      </w:r>
      <w:r w:rsidR="00FB4A19">
        <w:rPr>
          <w:rFonts w:ascii="Verdana" w:hAnsi="Verdana"/>
          <w:b w:val="0"/>
          <w:sz w:val="24"/>
          <w:szCs w:val="24"/>
        </w:rPr>
        <w:t>понижение</w:t>
      </w:r>
      <w:r w:rsidRPr="005C062C">
        <w:rPr>
          <w:rFonts w:ascii="Verdana" w:hAnsi="Verdana"/>
          <w:b w:val="0"/>
          <w:sz w:val="24"/>
          <w:szCs w:val="24"/>
        </w:rPr>
        <w:t xml:space="preserve"> на стойностите на </w:t>
      </w:r>
      <w:proofErr w:type="spellStart"/>
      <w:r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Pr="005C062C">
        <w:rPr>
          <w:rFonts w:ascii="Verdana" w:hAnsi="Verdana"/>
          <w:b w:val="0"/>
          <w:sz w:val="24"/>
          <w:szCs w:val="24"/>
        </w:rPr>
        <w:t xml:space="preserve"> температури </w:t>
      </w:r>
      <w:r w:rsidRPr="005C062C">
        <w:rPr>
          <w:rFonts w:ascii="Verdana" w:hAnsi="Verdana"/>
          <w:b w:val="0"/>
          <w:sz w:val="24"/>
          <w:szCs w:val="24"/>
        </w:rPr>
        <w:lastRenderedPageBreak/>
        <w:t>в съчетание с по</w:t>
      </w:r>
      <w:r w:rsidR="00FB4A19">
        <w:rPr>
          <w:rFonts w:ascii="Verdana" w:hAnsi="Verdana"/>
          <w:b w:val="0"/>
          <w:sz w:val="24"/>
          <w:szCs w:val="24"/>
        </w:rPr>
        <w:t>нижена</w:t>
      </w:r>
      <w:r w:rsidRPr="005C062C">
        <w:rPr>
          <w:rFonts w:ascii="Verdana" w:hAnsi="Verdana"/>
          <w:b w:val="0"/>
          <w:sz w:val="24"/>
          <w:szCs w:val="24"/>
        </w:rPr>
        <w:t xml:space="preserve"> слънчева радиация.</w:t>
      </w:r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EC7EF6">
        <w:rPr>
          <w:rFonts w:ascii="Verdana" w:hAnsi="Verdana"/>
          <w:sz w:val="24"/>
          <w:szCs w:val="24"/>
          <w:lang w:val="bg-BG" w:eastAsia="en-US"/>
        </w:rPr>
        <w:t>онагледена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8A6692">
        <w:rPr>
          <w:rFonts w:ascii="Verdana" w:hAnsi="Verdana"/>
          <w:sz w:val="24"/>
          <w:szCs w:val="24"/>
          <w:lang w:val="bg-BG" w:eastAsia="en-US"/>
        </w:rPr>
        <w:t xml:space="preserve">отчетената </w:t>
      </w:r>
      <w:r w:rsidRPr="006239B8">
        <w:rPr>
          <w:rFonts w:ascii="Verdana" w:hAnsi="Verdana"/>
          <w:sz w:val="24"/>
          <w:szCs w:val="24"/>
          <w:lang w:val="bg-BG" w:eastAsia="en-US"/>
        </w:rPr>
        <w:t>максимална температура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и слънчева радиация</w:t>
      </w:r>
      <w:r w:rsidRPr="006239B8">
        <w:rPr>
          <w:rFonts w:ascii="Verdana" w:hAnsi="Verdana"/>
          <w:sz w:val="24"/>
          <w:szCs w:val="24"/>
          <w:lang w:val="bg-BG" w:eastAsia="en-US"/>
        </w:rPr>
        <w:t>.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Наблюдаваната зависимост повтаря тази изведена при измерените и осреднени по месеци стойности по показател озон на фиг. 2.</w:t>
      </w:r>
    </w:p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За </w:t>
      </w:r>
      <w:r w:rsidR="00FB4A19">
        <w:rPr>
          <w:rFonts w:ascii="Verdana" w:hAnsi="Verdana"/>
          <w:b w:val="0"/>
          <w:sz w:val="24"/>
          <w:szCs w:val="24"/>
        </w:rPr>
        <w:t>зимен</w:t>
      </w:r>
      <w:r w:rsidRPr="0059665C">
        <w:rPr>
          <w:rFonts w:ascii="Verdana" w:hAnsi="Verdana"/>
          <w:b w:val="0"/>
          <w:sz w:val="24"/>
          <w:szCs w:val="24"/>
        </w:rPr>
        <w:t xml:space="preserve"> период 201</w:t>
      </w:r>
      <w:r>
        <w:rPr>
          <w:rFonts w:ascii="Verdana" w:hAnsi="Verdana"/>
          <w:b w:val="0"/>
          <w:sz w:val="24"/>
          <w:szCs w:val="24"/>
        </w:rPr>
        <w:t>5</w:t>
      </w:r>
      <w:r w:rsidR="00FB4A19">
        <w:rPr>
          <w:rFonts w:ascii="Verdana" w:hAnsi="Verdana"/>
          <w:b w:val="0"/>
          <w:sz w:val="24"/>
          <w:szCs w:val="24"/>
        </w:rPr>
        <w:t>-2016</w:t>
      </w:r>
      <w:r w:rsidRPr="0059665C">
        <w:rPr>
          <w:rFonts w:ascii="Verdana" w:hAnsi="Verdana"/>
          <w:b w:val="0"/>
          <w:sz w:val="24"/>
          <w:szCs w:val="24"/>
        </w:rPr>
        <w:t>г.</w:t>
      </w:r>
      <w:r w:rsidRPr="005C062C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няма </w:t>
      </w:r>
      <w:r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>
        <w:rPr>
          <w:rFonts w:ascii="Verdana" w:hAnsi="Verdana"/>
          <w:b w:val="0"/>
          <w:sz w:val="24"/>
          <w:szCs w:val="24"/>
        </w:rPr>
        <w:t>при</w:t>
      </w:r>
      <w:r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>
        <w:rPr>
          <w:rFonts w:ascii="Verdana" w:hAnsi="Verdana"/>
          <w:b w:val="0"/>
          <w:sz w:val="24"/>
          <w:szCs w:val="24"/>
        </w:rPr>
        <w:t>предупреждаване</w:t>
      </w:r>
      <w:r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Pr="00316265">
        <w:rPr>
          <w:rFonts w:ascii="Verdana" w:hAnsi="Verdana"/>
          <w:b w:val="0"/>
          <w:sz w:val="24"/>
          <w:szCs w:val="24"/>
        </w:rPr>
        <w:t>/m³</w:t>
      </w:r>
      <w:r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>Регистрираните данни удовлетворяват критериите за валидност на данните поставени в  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8A6692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 xml:space="preserve">Характерна особеност за </w:t>
      </w:r>
      <w:r w:rsidR="00FB4A19">
        <w:rPr>
          <w:rFonts w:ascii="Verdana" w:hAnsi="Verdana"/>
          <w:sz w:val="24"/>
          <w:szCs w:val="24"/>
          <w:lang w:val="bg-BG"/>
        </w:rPr>
        <w:t>зимен</w:t>
      </w:r>
      <w:r w:rsidRPr="005C062C">
        <w:rPr>
          <w:rFonts w:ascii="Verdana" w:hAnsi="Verdana"/>
          <w:sz w:val="24"/>
          <w:szCs w:val="24"/>
          <w:lang w:val="bg-BG"/>
        </w:rPr>
        <w:t xml:space="preserve"> период (01.</w:t>
      </w:r>
      <w:r w:rsidR="00FB4A19">
        <w:rPr>
          <w:rFonts w:ascii="Verdana" w:hAnsi="Verdana"/>
          <w:sz w:val="24"/>
          <w:szCs w:val="24"/>
          <w:lang w:val="bg-BG"/>
        </w:rPr>
        <w:t>Х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</w:t>
      </w:r>
      <w:r w:rsidR="00FB4A19" w:rsidRPr="005C062C">
        <w:rPr>
          <w:rFonts w:ascii="Verdana" w:hAnsi="Verdana"/>
          <w:sz w:val="24"/>
          <w:szCs w:val="24"/>
        </w:rPr>
        <w:t>II</w:t>
      </w:r>
      <w:r w:rsidRPr="005C062C">
        <w:rPr>
          <w:rFonts w:ascii="Verdana" w:hAnsi="Verdana"/>
          <w:sz w:val="24"/>
          <w:szCs w:val="24"/>
          <w:lang w:val="bg-BG"/>
        </w:rPr>
        <w:t>) е, че с по</w:t>
      </w:r>
      <w:r w:rsidR="00FB4A19">
        <w:rPr>
          <w:rFonts w:ascii="Verdana" w:hAnsi="Verdana"/>
          <w:sz w:val="24"/>
          <w:szCs w:val="24"/>
          <w:lang w:val="bg-BG"/>
        </w:rPr>
        <w:t>нижа</w:t>
      </w:r>
      <w:r w:rsidRPr="005C062C">
        <w:rPr>
          <w:rFonts w:ascii="Verdana" w:hAnsi="Verdana"/>
          <w:sz w:val="24"/>
          <w:szCs w:val="24"/>
          <w:lang w:val="bg-BG"/>
        </w:rPr>
        <w:t xml:space="preserve">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>слънчевата радиация, се  наблюдава  по</w:t>
      </w:r>
      <w:r w:rsidR="00FB4A19">
        <w:rPr>
          <w:rFonts w:ascii="Verdana" w:hAnsi="Verdana"/>
          <w:sz w:val="24"/>
          <w:szCs w:val="24"/>
          <w:lang w:val="bg-BG"/>
        </w:rPr>
        <w:t>ни</w:t>
      </w:r>
      <w:r w:rsidR="008A6692">
        <w:rPr>
          <w:rFonts w:ascii="Verdana" w:hAnsi="Verdana"/>
          <w:sz w:val="24"/>
          <w:szCs w:val="24"/>
          <w:lang w:val="bg-BG"/>
        </w:rPr>
        <w:t>ж</w:t>
      </w:r>
      <w:r w:rsidR="00FB4A19">
        <w:rPr>
          <w:rFonts w:ascii="Verdana" w:hAnsi="Verdana"/>
          <w:sz w:val="24"/>
          <w:szCs w:val="24"/>
          <w:lang w:val="bg-BG"/>
        </w:rPr>
        <w:t>аване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EC7EF6">
        <w:rPr>
          <w:rFonts w:ascii="Verdana" w:hAnsi="Verdana"/>
          <w:sz w:val="24"/>
          <w:szCs w:val="24"/>
          <w:lang w:val="bg-BG"/>
        </w:rPr>
        <w:t>на</w:t>
      </w:r>
      <w:r w:rsidRPr="005C062C">
        <w:rPr>
          <w:rFonts w:ascii="Verdana" w:hAnsi="Verdana"/>
          <w:sz w:val="24"/>
          <w:szCs w:val="24"/>
          <w:lang w:val="bg-BG"/>
        </w:rPr>
        <w:t xml:space="preserve"> концентрациите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="008A6692">
        <w:rPr>
          <w:rFonts w:ascii="Verdana" w:hAnsi="Verdana"/>
          <w:sz w:val="24"/>
          <w:szCs w:val="24"/>
          <w:vertAlign w:val="subscript"/>
          <w:lang w:val="bg-BG"/>
        </w:rPr>
        <w:t xml:space="preserve">. </w:t>
      </w:r>
      <w:r w:rsidR="008A6692" w:rsidRPr="008A6692">
        <w:rPr>
          <w:rFonts w:ascii="Verdana" w:hAnsi="Verdana"/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FB4A19">
        <w:rPr>
          <w:rFonts w:ascii="Verdana" w:hAnsi="Verdana"/>
          <w:sz w:val="24"/>
          <w:szCs w:val="24"/>
          <w:lang w:val="bg-BG"/>
        </w:rPr>
        <w:t>март</w:t>
      </w:r>
      <w:r>
        <w:rPr>
          <w:rFonts w:ascii="Verdana" w:hAnsi="Verdana"/>
          <w:sz w:val="24"/>
          <w:szCs w:val="24"/>
          <w:lang w:val="bg-BG"/>
        </w:rPr>
        <w:t xml:space="preserve">. 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Съгласно  раздел ІІ от приложение № 3 към чл. 5, 6, 7, чл. 18, ал.1 и чл. 19, ал. 1 от Наредба № 12/30.07.2010 г.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8A6692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r w:rsidR="008A6692">
        <w:rPr>
          <w:rFonts w:ascii="Verdana" w:hAnsi="Verdana"/>
          <w:sz w:val="24"/>
          <w:szCs w:val="24"/>
          <w:lang w:val="bg-BG"/>
        </w:rPr>
        <w:t>10</w:t>
      </w:r>
      <w:r>
        <w:rPr>
          <w:rFonts w:ascii="Verdana" w:hAnsi="Verdana"/>
          <w:sz w:val="24"/>
          <w:szCs w:val="24"/>
          <w:lang w:val="bg-BG"/>
        </w:rPr>
        <w:t>.201</w:t>
      </w:r>
      <w:r w:rsidR="00652858">
        <w:rPr>
          <w:rFonts w:ascii="Verdana" w:hAnsi="Verdana"/>
          <w:sz w:val="24"/>
          <w:szCs w:val="24"/>
          <w:lang w:val="bg-BG"/>
        </w:rPr>
        <w:t>2</w:t>
      </w:r>
      <w:r>
        <w:rPr>
          <w:rFonts w:ascii="Verdana" w:hAnsi="Verdana"/>
          <w:sz w:val="24"/>
          <w:szCs w:val="24"/>
          <w:lang w:val="bg-BG"/>
        </w:rPr>
        <w:t xml:space="preserve"> г. до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>.0</w:t>
      </w:r>
      <w:r w:rsidR="00FB4A19">
        <w:rPr>
          <w:rFonts w:ascii="Verdana" w:hAnsi="Verdana"/>
          <w:sz w:val="24"/>
          <w:szCs w:val="24"/>
          <w:lang w:val="bg-BG"/>
        </w:rPr>
        <w:t>3</w:t>
      </w:r>
      <w:r>
        <w:rPr>
          <w:rFonts w:ascii="Verdana" w:hAnsi="Verdana"/>
          <w:sz w:val="24"/>
          <w:szCs w:val="24"/>
          <w:lang w:val="bg-BG"/>
        </w:rPr>
        <w:t>.201</w:t>
      </w:r>
      <w:r w:rsidR="00FB4A19">
        <w:rPr>
          <w:rFonts w:ascii="Verdana" w:hAnsi="Verdana"/>
          <w:sz w:val="24"/>
          <w:szCs w:val="24"/>
          <w:lang w:val="bg-BG"/>
        </w:rPr>
        <w:t>6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9F24E6">
        <w:rPr>
          <w:rFonts w:ascii="Verdana" w:hAnsi="Verdana"/>
          <w:sz w:val="24"/>
          <w:szCs w:val="24"/>
          <w:lang w:val="bg-BG"/>
        </w:rPr>
        <w:t>31</w:t>
      </w:r>
      <w:r w:rsidRPr="0052225F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652858">
        <w:rPr>
          <w:rFonts w:ascii="Verdana" w:hAnsi="Verdana"/>
          <w:sz w:val="24"/>
          <w:szCs w:val="24"/>
          <w:lang w:val="bg-BG"/>
        </w:rPr>
        <w:t xml:space="preserve">три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  <w:bookmarkStart w:id="0" w:name="_GoBack"/>
      <w:bookmarkEnd w:id="0"/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Pr="005972AF" w:rsidRDefault="005972AF" w:rsidP="005972AF">
      <w:pPr>
        <w:rPr>
          <w:lang w:val="bg-BG" w:eastAsia="en-US"/>
        </w:rPr>
      </w:pPr>
      <w:r>
        <w:rPr>
          <w:lang w:val="bg-BG" w:eastAsia="en-US"/>
        </w:rPr>
        <w:t xml:space="preserve">Изготвил- инж. М. </w:t>
      </w:r>
      <w:proofErr w:type="spellStart"/>
      <w:r>
        <w:rPr>
          <w:lang w:val="bg-BG" w:eastAsia="en-US"/>
        </w:rPr>
        <w:t>Кондаклиева</w:t>
      </w:r>
      <w:proofErr w:type="spellEnd"/>
      <w:r>
        <w:rPr>
          <w:lang w:val="bg-BG" w:eastAsia="en-US"/>
        </w:rPr>
        <w:t xml:space="preserve">, н-к </w:t>
      </w:r>
      <w:r w:rsidR="00FB4A19">
        <w:rPr>
          <w:lang w:val="bg-BG" w:eastAsia="en-US"/>
        </w:rPr>
        <w:t xml:space="preserve">на </w:t>
      </w:r>
      <w:r>
        <w:rPr>
          <w:lang w:val="bg-BG" w:eastAsia="en-US"/>
        </w:rPr>
        <w:t>отдел „КД“</w:t>
      </w:r>
    </w:p>
    <w:sectPr w:rsidR="005972AF" w:rsidRP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039">
      <w:rPr>
        <w:rStyle w:val="a4"/>
        <w:noProof/>
      </w:rPr>
      <w:t>7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F0FCB"/>
    <w:rsid w:val="004F1AFF"/>
    <w:rsid w:val="004F526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4FAC"/>
    <w:rsid w:val="006068F9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E322F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94C11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7E7C"/>
    <w:rsid w:val="009301E1"/>
    <w:rsid w:val="00951005"/>
    <w:rsid w:val="009648F4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388D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74D6D"/>
    <w:rsid w:val="00A758D0"/>
    <w:rsid w:val="00AA0C2C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0BBB"/>
    <w:rsid w:val="00B11A85"/>
    <w:rsid w:val="00B13346"/>
    <w:rsid w:val="00B15534"/>
    <w:rsid w:val="00B22DC2"/>
    <w:rsid w:val="00B24E54"/>
    <w:rsid w:val="00B30F51"/>
    <w:rsid w:val="00B33A5D"/>
    <w:rsid w:val="00B45021"/>
    <w:rsid w:val="00B45534"/>
    <w:rsid w:val="00B50039"/>
    <w:rsid w:val="00B61FB9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81789"/>
    <w:rsid w:val="00C9088E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146B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Dokladi\Data%20to%20Tablo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Sheet2!$A$4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Sheet2!$B$3:$G$3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Sheet2!$B$4:$G$4</c:f>
              <c:numCache>
                <c:formatCode>General</c:formatCode>
                <c:ptCount val="6"/>
                <c:pt idx="0">
                  <c:v>35.299999999999997</c:v>
                </c:pt>
                <c:pt idx="1">
                  <c:v>15.94</c:v>
                </c:pt>
                <c:pt idx="2">
                  <c:v>19.07</c:v>
                </c:pt>
                <c:pt idx="3">
                  <c:v>22.39</c:v>
                </c:pt>
                <c:pt idx="4">
                  <c:v>27.87</c:v>
                </c:pt>
                <c:pt idx="5">
                  <c:v>47.8</c:v>
                </c:pt>
              </c:numCache>
            </c:numRef>
          </c:val>
        </c:ser>
        <c:ser>
          <c:idx val="2"/>
          <c:order val="1"/>
          <c:tx>
            <c:strRef>
              <c:f>Sheet2!$A$5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Sheet2!$B$3:$G$3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Sheet2!$B$5:$G$5</c:f>
              <c:numCache>
                <c:formatCode>General</c:formatCode>
                <c:ptCount val="6"/>
                <c:pt idx="0">
                  <c:v>28.3</c:v>
                </c:pt>
                <c:pt idx="1">
                  <c:v>17.5</c:v>
                </c:pt>
                <c:pt idx="2">
                  <c:v>13.5</c:v>
                </c:pt>
                <c:pt idx="3">
                  <c:v>13.1</c:v>
                </c:pt>
                <c:pt idx="4">
                  <c:v>24.7</c:v>
                </c:pt>
                <c:pt idx="5">
                  <c:v>47.1</c:v>
                </c:pt>
              </c:numCache>
            </c:numRef>
          </c:val>
        </c:ser>
        <c:ser>
          <c:idx val="3"/>
          <c:order val="2"/>
          <c:tx>
            <c:strRef>
              <c:f>Sheet2!$A$6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Sheet2!$B$3:$G$3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Sheet2!$B$6:$G$6</c:f>
              <c:numCache>
                <c:formatCode>General</c:formatCode>
                <c:ptCount val="6"/>
                <c:pt idx="0">
                  <c:v>26.5</c:v>
                </c:pt>
                <c:pt idx="1">
                  <c:v>18.399999999999999</c:v>
                </c:pt>
                <c:pt idx="2">
                  <c:v>17.5</c:v>
                </c:pt>
                <c:pt idx="3">
                  <c:v>23.8</c:v>
                </c:pt>
                <c:pt idx="4">
                  <c:v>30.9</c:v>
                </c:pt>
                <c:pt idx="5">
                  <c:v>41.9</c:v>
                </c:pt>
              </c:numCache>
            </c:numRef>
          </c:val>
        </c:ser>
        <c:ser>
          <c:idx val="4"/>
          <c:order val="3"/>
          <c:tx>
            <c:strRef>
              <c:f>Sheet2!$A$7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Sheet2!$B$3:$G$3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Sheet2!$B$7:$G$7</c:f>
              <c:numCache>
                <c:formatCode>General</c:formatCode>
                <c:ptCount val="6"/>
                <c:pt idx="0">
                  <c:v>23</c:v>
                </c:pt>
                <c:pt idx="1">
                  <c:v>21.7</c:v>
                </c:pt>
                <c:pt idx="2">
                  <c:v>16.7</c:v>
                </c:pt>
                <c:pt idx="3">
                  <c:v>26.4</c:v>
                </c:pt>
                <c:pt idx="4">
                  <c:v>28.4</c:v>
                </c:pt>
                <c:pt idx="5">
                  <c:v>46.1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33024"/>
        <c:axId val="146876096"/>
      </c:barChart>
      <c:catAx>
        <c:axId val="16723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6876096"/>
        <c:crosses val="autoZero"/>
        <c:auto val="1"/>
        <c:lblAlgn val="ctr"/>
        <c:lblOffset val="100"/>
        <c:noMultiLvlLbl val="0"/>
      </c:catAx>
      <c:valAx>
        <c:axId val="14687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233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23</c:v>
                </c:pt>
                <c:pt idx="1">
                  <c:v>21.7</c:v>
                </c:pt>
                <c:pt idx="2">
                  <c:v>16.7</c:v>
                </c:pt>
                <c:pt idx="3">
                  <c:v>26.4</c:v>
                </c:pt>
                <c:pt idx="4">
                  <c:v>28.4</c:v>
                </c:pt>
                <c:pt idx="5">
                  <c:v>46.1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00416"/>
        <c:axId val="146877824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13.2</c:v>
                </c:pt>
                <c:pt idx="1">
                  <c:v>12.2</c:v>
                </c:pt>
                <c:pt idx="2">
                  <c:v>6.2</c:v>
                </c:pt>
                <c:pt idx="3">
                  <c:v>1</c:v>
                </c:pt>
                <c:pt idx="4">
                  <c:v>8.6</c:v>
                </c:pt>
                <c:pt idx="5">
                  <c:v>10.1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2">
                  <c:v>55.8</c:v>
                </c:pt>
                <c:pt idx="3">
                  <c:v>51.6</c:v>
                </c:pt>
                <c:pt idx="4">
                  <c:v>73.8</c:v>
                </c:pt>
                <c:pt idx="5">
                  <c:v>116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100416"/>
        <c:axId val="146877824"/>
      </c:lineChart>
      <c:catAx>
        <c:axId val="1671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687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877824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67100416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22487223168654175"/>
          <c:w val="0.93167701863354035"/>
          <c:h val="0.6763202725724020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23</c:v>
                </c:pt>
                <c:pt idx="1">
                  <c:v>21.7</c:v>
                </c:pt>
                <c:pt idx="2">
                  <c:v>16.7</c:v>
                </c:pt>
                <c:pt idx="3">
                  <c:v>26.4</c:v>
                </c:pt>
                <c:pt idx="4">
                  <c:v>28.4</c:v>
                </c:pt>
                <c:pt idx="5">
                  <c:v>46.1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37.1</c:v>
                </c:pt>
                <c:pt idx="1">
                  <c:v>41.3</c:v>
                </c:pt>
                <c:pt idx="2">
                  <c:v>43.8</c:v>
                </c:pt>
                <c:pt idx="3">
                  <c:v>49.8</c:v>
                </c:pt>
                <c:pt idx="4">
                  <c:v>54.2</c:v>
                </c:pt>
                <c:pt idx="5">
                  <c:v>64.2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84576"/>
        <c:axId val="146879552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27.7</c:v>
                </c:pt>
                <c:pt idx="1">
                  <c:v>30.6</c:v>
                </c:pt>
                <c:pt idx="2">
                  <c:v>34</c:v>
                </c:pt>
                <c:pt idx="3">
                  <c:v>30.4</c:v>
                </c:pt>
                <c:pt idx="4">
                  <c:v>35.700000000000003</c:v>
                </c:pt>
                <c:pt idx="5">
                  <c:v>35.200000000000003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1">
                  <c:v>92.3</c:v>
                </c:pt>
                <c:pt idx="2">
                  <c:v>72.2</c:v>
                </c:pt>
                <c:pt idx="3">
                  <c:v>95</c:v>
                </c:pt>
                <c:pt idx="4">
                  <c:v>127.4</c:v>
                </c:pt>
                <c:pt idx="5">
                  <c:v>201.2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584576"/>
        <c:axId val="146879552"/>
      </c:lineChart>
      <c:catAx>
        <c:axId val="15458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6879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879552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4584576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DD17-9726-4184-ADA9-F3C91E1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1567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Mariana Kondaklieva</cp:lastModifiedBy>
  <cp:revision>11</cp:revision>
  <cp:lastPrinted>2016-04-27T08:37:00Z</cp:lastPrinted>
  <dcterms:created xsi:type="dcterms:W3CDTF">2016-04-26T13:24:00Z</dcterms:created>
  <dcterms:modified xsi:type="dcterms:W3CDTF">2016-04-27T08:58:00Z</dcterms:modified>
</cp:coreProperties>
</file>